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3DD259" w14:textId="77777777" w:rsidR="0067313A" w:rsidRPr="003A2A7E" w:rsidRDefault="0064027E" w:rsidP="003C7608">
      <w:pPr>
        <w:tabs>
          <w:tab w:val="decimal" w:pos="0"/>
        </w:tabs>
        <w:jc w:val="center"/>
        <w:rPr>
          <w:b/>
          <w:caps/>
        </w:rPr>
      </w:pPr>
      <w:bookmarkStart w:id="0" w:name="_GoBack"/>
      <w:bookmarkEnd w:id="0"/>
      <w:r w:rsidRPr="003A2A7E">
        <w:rPr>
          <w:b/>
          <w:caps/>
        </w:rPr>
        <w:t>Supporting Statement</w:t>
      </w:r>
    </w:p>
    <w:p w14:paraId="73BB596D" w14:textId="77777777" w:rsidR="0064027E" w:rsidRPr="003A2A7E" w:rsidRDefault="0064027E" w:rsidP="003C7608">
      <w:pPr>
        <w:tabs>
          <w:tab w:val="decimal" w:pos="0"/>
        </w:tabs>
        <w:jc w:val="center"/>
        <w:rPr>
          <w:b/>
          <w:caps/>
        </w:rPr>
      </w:pPr>
      <w:r w:rsidRPr="003A2A7E">
        <w:rPr>
          <w:b/>
          <w:caps/>
        </w:rPr>
        <w:t xml:space="preserve"> Unemployment Compensation for</w:t>
      </w:r>
    </w:p>
    <w:p w14:paraId="7562942B" w14:textId="4B740797" w:rsidR="0064027E" w:rsidRDefault="0064027E" w:rsidP="003C7608">
      <w:pPr>
        <w:tabs>
          <w:tab w:val="decimal" w:pos="0"/>
        </w:tabs>
        <w:jc w:val="center"/>
        <w:rPr>
          <w:b/>
        </w:rPr>
      </w:pPr>
      <w:r w:rsidRPr="003A2A7E">
        <w:rPr>
          <w:b/>
          <w:caps/>
        </w:rPr>
        <w:t>Ex-Servicemembers (UCX) Handbook</w:t>
      </w:r>
    </w:p>
    <w:p w14:paraId="61DB3346" w14:textId="3D541894" w:rsidR="0067313A" w:rsidRPr="003C7608" w:rsidRDefault="0067313A" w:rsidP="003C7608">
      <w:pPr>
        <w:tabs>
          <w:tab w:val="decimal" w:pos="0"/>
        </w:tabs>
        <w:jc w:val="center"/>
        <w:rPr>
          <w:b/>
        </w:rPr>
      </w:pPr>
      <w:r>
        <w:rPr>
          <w:b/>
        </w:rPr>
        <w:t>OMB 1205-0176</w:t>
      </w:r>
    </w:p>
    <w:p w14:paraId="314AF5CC" w14:textId="77777777" w:rsidR="0064027E" w:rsidRDefault="0064027E">
      <w:pPr>
        <w:tabs>
          <w:tab w:val="decimal" w:pos="0"/>
        </w:tabs>
      </w:pPr>
    </w:p>
    <w:p w14:paraId="23C46622" w14:textId="77777777" w:rsidR="0064027E" w:rsidRDefault="0064027E">
      <w:pPr>
        <w:tabs>
          <w:tab w:val="decimal" w:pos="0"/>
        </w:tabs>
        <w:rPr>
          <w:b/>
        </w:rPr>
      </w:pPr>
      <w:r w:rsidRPr="006811C6">
        <w:rPr>
          <w:b/>
        </w:rPr>
        <w:t>A.  Justification</w:t>
      </w:r>
    </w:p>
    <w:p w14:paraId="408EE3B8" w14:textId="77777777" w:rsidR="00D02284" w:rsidRDefault="00D02284">
      <w:pPr>
        <w:tabs>
          <w:tab w:val="decimal" w:pos="0"/>
        </w:tabs>
        <w:rPr>
          <w:b/>
        </w:rPr>
      </w:pPr>
    </w:p>
    <w:p w14:paraId="44C2DA9E" w14:textId="786C4D85" w:rsidR="003F470E" w:rsidRPr="00385FEC" w:rsidRDefault="003F470E" w:rsidP="003F470E">
      <w:pPr>
        <w:rPr>
          <w:b/>
          <w:u w:val="single"/>
        </w:rPr>
      </w:pPr>
      <w:r w:rsidRPr="00385FEC">
        <w:t xml:space="preserve">The Department of Labor, Employment and Training Administration (ETA) is renewing a </w:t>
      </w:r>
      <w:r w:rsidR="00CB05E3">
        <w:t>r</w:t>
      </w:r>
      <w:r>
        <w:t>evision</w:t>
      </w:r>
      <w:r w:rsidRPr="00385FEC">
        <w:t xml:space="preserve"> for ETA</w:t>
      </w:r>
      <w:r w:rsidRPr="00793F7E">
        <w:t xml:space="preserve"> </w:t>
      </w:r>
      <w:r w:rsidR="008152A7" w:rsidRPr="008152A7">
        <w:t xml:space="preserve">Unemployment Compensation for Ex-servicemembers (UCX) - ETA Handbook </w:t>
      </w:r>
      <w:r w:rsidR="00F422ED">
        <w:t>3</w:t>
      </w:r>
      <w:r w:rsidR="008152A7" w:rsidRPr="008152A7">
        <w:t>84</w:t>
      </w:r>
      <w:r>
        <w:t>.</w:t>
      </w:r>
      <w:r w:rsidRPr="00D80081">
        <w:t xml:space="preserve">  </w:t>
      </w:r>
      <w:r w:rsidR="00DB321C">
        <w:t>ETA is removing the ETA form 841 from the list of UCX related forms because this form is no longer used by states</w:t>
      </w:r>
      <w:r w:rsidR="006E71BD">
        <w:t>;</w:t>
      </w:r>
      <w:r w:rsidR="00DB321C">
        <w:t xml:space="preserve"> states use the ETA form 843 to collect necessary UCX information.</w:t>
      </w:r>
    </w:p>
    <w:p w14:paraId="0249B1E6" w14:textId="77777777" w:rsidR="003F470E" w:rsidRPr="006811C6" w:rsidRDefault="003F470E">
      <w:pPr>
        <w:tabs>
          <w:tab w:val="decimal" w:pos="0"/>
        </w:tabs>
        <w:rPr>
          <w:b/>
        </w:rPr>
      </w:pPr>
    </w:p>
    <w:p w14:paraId="603A7781" w14:textId="77777777" w:rsidR="0064027E" w:rsidRDefault="0064027E">
      <w:pPr>
        <w:tabs>
          <w:tab w:val="decimal" w:pos="0"/>
        </w:tabs>
        <w:ind w:hanging="720"/>
      </w:pPr>
      <w:r>
        <w:t xml:space="preserve">                </w:t>
      </w:r>
    </w:p>
    <w:p w14:paraId="3E077D7C" w14:textId="77777777" w:rsidR="00BD600B" w:rsidRPr="00AD34F4" w:rsidRDefault="00AD34F4" w:rsidP="006811C6">
      <w:pPr>
        <w:pStyle w:val="ListParagraph"/>
        <w:numPr>
          <w:ilvl w:val="0"/>
          <w:numId w:val="12"/>
        </w:numPr>
        <w:tabs>
          <w:tab w:val="decimal" w:pos="630"/>
          <w:tab w:val="left" w:pos="1440"/>
        </w:tabs>
      </w:pPr>
      <w:r>
        <w:rPr>
          <w:i/>
        </w:rPr>
        <w:t xml:space="preserve"> </w:t>
      </w:r>
      <w:r w:rsidR="00BD600B" w:rsidRPr="00AD34F4">
        <w:rPr>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4065E4EC" w14:textId="77777777" w:rsidR="00BD600B" w:rsidRDefault="00BD600B" w:rsidP="006811C6">
      <w:pPr>
        <w:pStyle w:val="ListParagraph"/>
        <w:tabs>
          <w:tab w:val="decimal" w:pos="630"/>
          <w:tab w:val="left" w:pos="1440"/>
        </w:tabs>
        <w:ind w:left="660"/>
        <w:rPr>
          <w:u w:val="single"/>
        </w:rPr>
      </w:pPr>
    </w:p>
    <w:p w14:paraId="200C1AA3" w14:textId="77777777" w:rsidR="0064027E" w:rsidRDefault="00074367" w:rsidP="006811C6">
      <w:pPr>
        <w:pStyle w:val="ListParagraph"/>
        <w:tabs>
          <w:tab w:val="decimal" w:pos="630"/>
          <w:tab w:val="left" w:pos="1440"/>
        </w:tabs>
        <w:ind w:left="660"/>
      </w:pPr>
      <w:r>
        <w:t xml:space="preserve">Chapter 5 U.S.C. 8523 states that when designated by the Secretary of Labor, an agency of the United States shall make available to the appropriate State agency or to the Secretary, as the case may be, such information, including findings in the form and manner prescribed by regulations of the Secretary, as the Secretary considers practicable and necessary for the determination of entitlement of an individual to compensation under this subchapter.  Form ETA 843, Request for Military Document and Information, which is contained in the Unemployment Compensation for Ex-servicemembers (UCX) Handbook, ET Handbook No. 384, may be necessary to process claims for unemployment benefits under the UCX program. </w:t>
      </w:r>
      <w:r w:rsidR="0064027E">
        <w:t xml:space="preserve">  </w:t>
      </w:r>
    </w:p>
    <w:p w14:paraId="0B669E15" w14:textId="77777777" w:rsidR="0064027E" w:rsidRDefault="0064027E">
      <w:pPr>
        <w:tabs>
          <w:tab w:val="decimal" w:pos="0"/>
        </w:tabs>
      </w:pPr>
    </w:p>
    <w:p w14:paraId="7ACB4E50" w14:textId="77777777" w:rsidR="00074367" w:rsidRPr="00074367" w:rsidRDefault="00AD34F4" w:rsidP="00074367">
      <w:pPr>
        <w:pStyle w:val="ListParagraph"/>
        <w:numPr>
          <w:ilvl w:val="0"/>
          <w:numId w:val="12"/>
        </w:numPr>
        <w:tabs>
          <w:tab w:val="decimal" w:pos="540"/>
        </w:tabs>
        <w:ind w:hanging="480"/>
      </w:pPr>
      <w:r>
        <w:rPr>
          <w:i/>
        </w:rPr>
        <w:t xml:space="preserve">  </w:t>
      </w:r>
      <w:r w:rsidR="00BD600B" w:rsidRPr="00AD34F4">
        <w:rPr>
          <w:i/>
        </w:rPr>
        <w:t>Indicate how, by whom, and for what purpose the information is to be used.  Except for a new collection, indicate the actual use the agency has made of the information received from the current collection.</w:t>
      </w:r>
    </w:p>
    <w:p w14:paraId="6488463A" w14:textId="77777777" w:rsidR="00074367" w:rsidRDefault="00074367" w:rsidP="00074367">
      <w:pPr>
        <w:pStyle w:val="ListParagraph"/>
        <w:tabs>
          <w:tab w:val="decimal" w:pos="540"/>
        </w:tabs>
        <w:ind w:left="660"/>
        <w:rPr>
          <w:i/>
        </w:rPr>
      </w:pPr>
    </w:p>
    <w:p w14:paraId="5AFAFFF4" w14:textId="4C1FAC14" w:rsidR="00074367" w:rsidRDefault="00074367" w:rsidP="00074367">
      <w:pPr>
        <w:pStyle w:val="ListParagraph"/>
        <w:tabs>
          <w:tab w:val="decimal" w:pos="540"/>
        </w:tabs>
        <w:ind w:left="660"/>
      </w:pPr>
      <w:r>
        <w:t xml:space="preserve">The UCX law (5 U.S.C. 8521-8523)* requires state workforce agencies (SWAs) to administer the UCX program in accordance with the same terms and conditions of the paying state's unemployment insurance law, which apply to unemployed claimants who worked in the private sector.  Each state agency needs to obtain certain military service information on claimants filing for UCX benefits to enable them to determine his/her eligibility for benefits.  The state agencies may record or obtain required UCX information on the form developed by the Department of Labor, ETA 843, Request for Military Document and Information.  The use of this form may be essential to the UCX claims process.  </w:t>
      </w:r>
    </w:p>
    <w:p w14:paraId="6A3A0828" w14:textId="77777777" w:rsidR="00074367" w:rsidRDefault="00074367" w:rsidP="00074367">
      <w:pPr>
        <w:pStyle w:val="ListParagraph"/>
        <w:tabs>
          <w:tab w:val="decimal" w:pos="540"/>
        </w:tabs>
        <w:ind w:left="660"/>
      </w:pPr>
    </w:p>
    <w:p w14:paraId="4F57E289" w14:textId="77777777" w:rsidR="00074367" w:rsidRDefault="00074367" w:rsidP="00074367">
      <w:pPr>
        <w:pStyle w:val="ListParagraph"/>
        <w:tabs>
          <w:tab w:val="decimal" w:pos="540"/>
        </w:tabs>
        <w:ind w:left="660"/>
      </w:pPr>
      <w:r>
        <w:t xml:space="preserve">Information pertaining to the UCX claimant can only be obtained from the individual's military discharge papers, the appropriate branch of military service or the Department of Veterans Affairs (formerly the Veterans Administration).  Without the claimant’s military </w:t>
      </w:r>
      <w:r>
        <w:lastRenderedPageBreak/>
        <w:t>information, the SWA cannot adequately determine the eligibility of ex-servicemembers and would not be able to properly administer the program.</w:t>
      </w:r>
    </w:p>
    <w:p w14:paraId="799A9335" w14:textId="77777777" w:rsidR="00074367" w:rsidRDefault="00074367" w:rsidP="00074367">
      <w:pPr>
        <w:pStyle w:val="ListParagraph"/>
        <w:tabs>
          <w:tab w:val="decimal" w:pos="540"/>
        </w:tabs>
        <w:ind w:left="660"/>
      </w:pPr>
    </w:p>
    <w:p w14:paraId="3A0E589B" w14:textId="77777777" w:rsidR="00074367" w:rsidRDefault="00074367" w:rsidP="00074367">
      <w:pPr>
        <w:pStyle w:val="ListParagraph"/>
        <w:tabs>
          <w:tab w:val="decimal" w:pos="540"/>
        </w:tabs>
        <w:ind w:left="660"/>
      </w:pPr>
      <w:r>
        <w:t>* (See ETA Handbook 384, Appendix A, pages A-10 through A-12)</w:t>
      </w:r>
    </w:p>
    <w:p w14:paraId="536A11FE" w14:textId="77777777" w:rsidR="0064027E" w:rsidRDefault="0064027E" w:rsidP="005F6C80">
      <w:pPr>
        <w:tabs>
          <w:tab w:val="decimal" w:pos="0"/>
          <w:tab w:val="decimal" w:pos="630"/>
        </w:tabs>
      </w:pPr>
    </w:p>
    <w:p w14:paraId="27411564" w14:textId="77777777" w:rsidR="00BD600B" w:rsidRDefault="00576B2C" w:rsidP="00B3517E">
      <w:pPr>
        <w:tabs>
          <w:tab w:val="decimal" w:pos="540"/>
        </w:tabs>
        <w:ind w:left="540" w:hanging="360"/>
      </w:pPr>
      <w:r w:rsidRPr="006811C6">
        <w:rPr>
          <w:i/>
        </w:rPr>
        <w:t>3</w:t>
      </w:r>
      <w:r w:rsidR="00BD600B" w:rsidRPr="006811C6">
        <w:rPr>
          <w:i/>
        </w:rPr>
        <w:t xml:space="preserve">.    Describe whether, and to what extent, the collection of information involves the use of </w:t>
      </w:r>
      <w:r w:rsidR="007734E5">
        <w:rPr>
          <w:i/>
        </w:rPr>
        <w:t xml:space="preserve">   </w:t>
      </w:r>
      <w:r w:rsidR="00BD600B" w:rsidRPr="006811C6">
        <w:rPr>
          <w:i/>
        </w:rPr>
        <w:t>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06DE682F" w14:textId="77777777" w:rsidR="00BD600B" w:rsidRDefault="00BD600B" w:rsidP="00B3517E">
      <w:pPr>
        <w:tabs>
          <w:tab w:val="decimal" w:pos="540"/>
        </w:tabs>
        <w:ind w:left="540" w:hanging="360"/>
      </w:pPr>
      <w:r>
        <w:t xml:space="preserve">      </w:t>
      </w:r>
    </w:p>
    <w:p w14:paraId="1D4F9829" w14:textId="77777777" w:rsidR="00074367" w:rsidRDefault="00BD600B" w:rsidP="00074367">
      <w:pPr>
        <w:tabs>
          <w:tab w:val="decimal" w:pos="540"/>
        </w:tabs>
        <w:ind w:left="540" w:hanging="360"/>
      </w:pPr>
      <w:r>
        <w:t xml:space="preserve">      </w:t>
      </w:r>
      <w:r w:rsidR="00074367">
        <w:t xml:space="preserve">State workforce agencies have implemented procedures to send electronic requests to the Federal Claims Control Center (FCCC) for UCX wage and separation information via the Military-State Data Exchange System (MSDES).  The </w:t>
      </w:r>
      <w:smartTag w:uri="urn:schemas-microsoft-com:office:smarttags" w:element="place">
        <w:smartTag w:uri="urn:schemas-microsoft-com:office:smarttags" w:element="PlaceName">
          <w:r w:rsidR="00074367">
            <w:t>Federal</w:t>
          </w:r>
        </w:smartTag>
        <w:r w:rsidR="00074367">
          <w:t xml:space="preserve"> </w:t>
        </w:r>
        <w:smartTag w:uri="urn:schemas-microsoft-com:office:smarttags" w:element="PlaceName">
          <w:r w:rsidR="00074367">
            <w:t>Claims</w:t>
          </w:r>
        </w:smartTag>
        <w:r w:rsidR="00074367">
          <w:t xml:space="preserve"> </w:t>
        </w:r>
        <w:smartTag w:uri="urn:schemas-microsoft-com:office:smarttags" w:element="PlaceName">
          <w:r w:rsidR="00074367">
            <w:t>Control</w:t>
          </w:r>
        </w:smartTag>
        <w:r w:rsidR="00074367">
          <w:t xml:space="preserve"> </w:t>
        </w:r>
        <w:smartTag w:uri="urn:schemas-microsoft-com:office:smarttags" w:element="PlaceType">
          <w:r w:rsidR="00074367">
            <w:t>Center</w:t>
          </w:r>
        </w:smartTag>
      </w:smartTag>
      <w:r w:rsidR="00074367">
        <w:t xml:space="preserve"> maintains the Department of Labor’s copy of each DD214 issued by the military.  (The FCCC provides military wage and separation information and performs crossmatches to prevent improper use of wages and duplicate payments of benefits.)  This allows the state to determine appropriate action.  States are authorized to determine UCX eligibility under an affidavit process, using the claimant’s copy of the DD Form 214, upon notice from the FCCC that there is no DD214 on file.  If the claimant does not have a DD Form 214, use of the Form ETA 843 may be required.  </w:t>
      </w:r>
    </w:p>
    <w:p w14:paraId="118D2282" w14:textId="77777777" w:rsidR="0064027E" w:rsidRDefault="0064027E" w:rsidP="00074367">
      <w:pPr>
        <w:tabs>
          <w:tab w:val="decimal" w:pos="540"/>
        </w:tabs>
        <w:ind w:left="540" w:hanging="360"/>
      </w:pPr>
    </w:p>
    <w:p w14:paraId="6E717EE2" w14:textId="77777777" w:rsidR="00BD600B" w:rsidRPr="00AD34F4" w:rsidRDefault="00BD600B" w:rsidP="006811C6">
      <w:pPr>
        <w:pStyle w:val="ListParagraph"/>
        <w:numPr>
          <w:ilvl w:val="0"/>
          <w:numId w:val="13"/>
        </w:numPr>
        <w:tabs>
          <w:tab w:val="decimal" w:pos="0"/>
        </w:tabs>
      </w:pPr>
      <w:r w:rsidRPr="00AD34F4">
        <w:rPr>
          <w:i/>
        </w:rPr>
        <w:t>Describe efforts to identify duplication. Show specifically why any similar information     already available cannot be used or modified for use for the purposes described in Item 2 above.</w:t>
      </w:r>
      <w:r w:rsidRPr="00AD34F4">
        <w:t xml:space="preserve"> </w:t>
      </w:r>
    </w:p>
    <w:p w14:paraId="131DA402" w14:textId="77777777" w:rsidR="00BD600B" w:rsidRDefault="00BD600B" w:rsidP="006811C6">
      <w:pPr>
        <w:pStyle w:val="ListParagraph"/>
        <w:tabs>
          <w:tab w:val="decimal" w:pos="540"/>
        </w:tabs>
        <w:ind w:left="660"/>
        <w:rPr>
          <w:u w:val="single"/>
        </w:rPr>
      </w:pPr>
    </w:p>
    <w:p w14:paraId="73299699" w14:textId="77777777" w:rsidR="00074367" w:rsidRDefault="00074367" w:rsidP="00074367">
      <w:pPr>
        <w:tabs>
          <w:tab w:val="decimal" w:pos="540"/>
        </w:tabs>
        <w:ind w:left="540"/>
      </w:pPr>
      <w:r>
        <w:t>SWAs use military documents (usually the DD Form 214 or Orders of Report and Release) in order to determine individual eligibility for UCX benefits.  SWAs are encouraged to obtain information pertaining to a UCX claimant from the individual's military documents (usually DD Form 214) even though this information is also available from the appropriate branch of military service or the Department of Veterans Affairs (formerly the Veterans Administration).  This ensures timely first payment of UCX benefits as required by the Secretary's standard.  However, when military documents are not available, Form ETA 843 is used.</w:t>
      </w:r>
    </w:p>
    <w:p w14:paraId="1D835C6D" w14:textId="77777777" w:rsidR="00AD34F4" w:rsidRDefault="00AD34F4" w:rsidP="006811C6">
      <w:pPr>
        <w:pStyle w:val="ListParagraph"/>
        <w:tabs>
          <w:tab w:val="decimal" w:pos="540"/>
        </w:tabs>
        <w:ind w:left="660"/>
      </w:pPr>
    </w:p>
    <w:p w14:paraId="537D8A5A" w14:textId="77777777" w:rsidR="00644FEC" w:rsidRPr="00AD34F4" w:rsidRDefault="0064027E" w:rsidP="006811C6">
      <w:pPr>
        <w:tabs>
          <w:tab w:val="decimal" w:pos="-90"/>
        </w:tabs>
        <w:ind w:left="630" w:hanging="630"/>
        <w:rPr>
          <w:i/>
          <w:u w:val="single"/>
        </w:rPr>
      </w:pPr>
      <w:r w:rsidRPr="00AD34F4">
        <w:rPr>
          <w:i/>
        </w:rPr>
        <w:t xml:space="preserve">    </w:t>
      </w:r>
      <w:r w:rsidR="00644FEC" w:rsidRPr="00AD34F4">
        <w:rPr>
          <w:i/>
        </w:rPr>
        <w:t xml:space="preserve">5.    If the collection of information impacts small businesses or </w:t>
      </w:r>
      <w:r w:rsidR="00A97DA9" w:rsidRPr="00AD34F4">
        <w:rPr>
          <w:i/>
        </w:rPr>
        <w:t>other small entities</w:t>
      </w:r>
      <w:r w:rsidR="00644FEC" w:rsidRPr="00AD34F4">
        <w:rPr>
          <w:i/>
        </w:rPr>
        <w:t>, describe any methods used to minimize burden.</w:t>
      </w:r>
      <w:r w:rsidRPr="00AD34F4">
        <w:rPr>
          <w:i/>
        </w:rPr>
        <w:t xml:space="preserve">  </w:t>
      </w:r>
    </w:p>
    <w:p w14:paraId="123186D9" w14:textId="77777777" w:rsidR="00644FEC" w:rsidRDefault="00644FEC" w:rsidP="006811C6">
      <w:pPr>
        <w:tabs>
          <w:tab w:val="decimal" w:pos="-90"/>
        </w:tabs>
        <w:ind w:left="630" w:hanging="630"/>
      </w:pPr>
    </w:p>
    <w:p w14:paraId="110EF8BE" w14:textId="77777777" w:rsidR="0064027E" w:rsidRDefault="00644FEC" w:rsidP="006811C6">
      <w:pPr>
        <w:tabs>
          <w:tab w:val="decimal" w:pos="-90"/>
        </w:tabs>
        <w:ind w:left="630" w:hanging="630"/>
      </w:pPr>
      <w:r>
        <w:tab/>
      </w:r>
      <w:r w:rsidR="0064027E">
        <w:t>Collection does not involve small business.</w:t>
      </w:r>
    </w:p>
    <w:p w14:paraId="06695690" w14:textId="77777777" w:rsidR="0064027E" w:rsidRDefault="0064027E">
      <w:pPr>
        <w:tabs>
          <w:tab w:val="decimal" w:pos="0"/>
        </w:tabs>
      </w:pPr>
    </w:p>
    <w:p w14:paraId="122A7502" w14:textId="77777777" w:rsidR="00644FEC" w:rsidRDefault="00AD34F4" w:rsidP="00B3517E">
      <w:pPr>
        <w:ind w:left="630" w:hanging="630"/>
      </w:pPr>
      <w:r>
        <w:rPr>
          <w:i/>
        </w:rPr>
        <w:t xml:space="preserve">   </w:t>
      </w:r>
      <w:r w:rsidR="00644FEC" w:rsidRPr="006811C6">
        <w:rPr>
          <w:i/>
        </w:rPr>
        <w:t>6.</w:t>
      </w:r>
      <w:r w:rsidR="00644FEC" w:rsidRPr="006811C6">
        <w:rPr>
          <w:i/>
        </w:rPr>
        <w:tab/>
        <w:t>Describe the consequence to Federal program or policy activities if the collection is not conducted or is conducted less frequently, as well as any technical or legal obstacles to reducing burden.</w:t>
      </w:r>
    </w:p>
    <w:p w14:paraId="01D78507" w14:textId="77777777" w:rsidR="00644FEC" w:rsidRDefault="00644FEC" w:rsidP="00B3517E">
      <w:pPr>
        <w:ind w:left="630" w:hanging="630"/>
      </w:pPr>
    </w:p>
    <w:p w14:paraId="441712F8" w14:textId="77777777" w:rsidR="0064027E" w:rsidRDefault="0064027E" w:rsidP="006811C6">
      <w:pPr>
        <w:ind w:left="630"/>
      </w:pPr>
      <w:r>
        <w:lastRenderedPageBreak/>
        <w:t>If required information was collected less frequently, SWAs would not have enough information available to make timely UCX determinations as required by the Secretary's standard.</w:t>
      </w:r>
    </w:p>
    <w:p w14:paraId="443F7B21" w14:textId="77777777" w:rsidR="0064027E" w:rsidRDefault="0064027E">
      <w:pPr>
        <w:tabs>
          <w:tab w:val="decimal" w:pos="0"/>
        </w:tabs>
      </w:pPr>
    </w:p>
    <w:p w14:paraId="526372F6" w14:textId="77777777" w:rsidR="00644FEC" w:rsidRDefault="00AD34F4" w:rsidP="006811C6">
      <w:pPr>
        <w:ind w:left="600" w:hanging="600"/>
      </w:pPr>
      <w:r>
        <w:rPr>
          <w:i/>
        </w:rPr>
        <w:t xml:space="preserve">  </w:t>
      </w:r>
      <w:r w:rsidR="00644FEC" w:rsidRPr="006811C6">
        <w:rPr>
          <w:i/>
        </w:rPr>
        <w:t>7.</w:t>
      </w:r>
      <w:r w:rsidR="00644FEC" w:rsidRPr="006811C6">
        <w:rPr>
          <w:i/>
        </w:rPr>
        <w:tab/>
        <w:t>Explain any special circumstances that would cause an information collection to be conducted in a manner:</w:t>
      </w:r>
      <w:r w:rsidR="00644FEC" w:rsidRPr="00644FEC">
        <w:t xml:space="preserve"> </w:t>
      </w:r>
    </w:p>
    <w:p w14:paraId="4C3E1644" w14:textId="77777777" w:rsidR="00644FEC" w:rsidRDefault="00644FEC" w:rsidP="006811C6">
      <w:pPr>
        <w:ind w:left="420" w:hanging="420"/>
      </w:pPr>
    </w:p>
    <w:p w14:paraId="04E912D0" w14:textId="77777777" w:rsidR="0064027E" w:rsidRDefault="0064027E" w:rsidP="00074367">
      <w:pPr>
        <w:ind w:left="420" w:firstLine="300"/>
      </w:pPr>
      <w:r>
        <w:t xml:space="preserve">5 U.S.C. 8521 and 8523 allow </w:t>
      </w:r>
      <w:r w:rsidR="00582637">
        <w:t>for information</w:t>
      </w:r>
      <w:r>
        <w:t xml:space="preserve"> collected by SWAs on an as needed basis.</w:t>
      </w:r>
    </w:p>
    <w:p w14:paraId="567E8C08" w14:textId="4FD63483" w:rsidR="004C4601" w:rsidRPr="006811C6" w:rsidRDefault="00B3517E" w:rsidP="004C4601">
      <w:pPr>
        <w:tabs>
          <w:tab w:val="left" w:pos="720"/>
        </w:tabs>
        <w:ind w:left="720" w:hanging="720"/>
        <w:rPr>
          <w:i/>
          <w:u w:val="single"/>
        </w:rPr>
      </w:pPr>
      <w:r>
        <w:t xml:space="preserve">         </w:t>
      </w:r>
    </w:p>
    <w:p w14:paraId="4FCEEA3E" w14:textId="77777777" w:rsidR="004C4601" w:rsidRPr="00AD34F4" w:rsidRDefault="00AD34F4" w:rsidP="004C4601">
      <w:pPr>
        <w:tabs>
          <w:tab w:val="left" w:pos="720"/>
        </w:tabs>
        <w:ind w:left="720" w:hanging="720"/>
        <w:rPr>
          <w:i/>
        </w:rPr>
      </w:pPr>
      <w:r>
        <w:rPr>
          <w:i/>
        </w:rPr>
        <w:t xml:space="preserve">   </w:t>
      </w:r>
      <w:r w:rsidR="004C4601" w:rsidRPr="00AD34F4">
        <w:rPr>
          <w:i/>
        </w:rPr>
        <w:t>8.</w:t>
      </w:r>
      <w:r w:rsidR="004C4601" w:rsidRPr="00AD34F4">
        <w:rPr>
          <w:i/>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4FFD3679" w14:textId="77777777" w:rsidR="004C4601" w:rsidRPr="006811C6" w:rsidRDefault="004C4601" w:rsidP="004C4601">
      <w:pPr>
        <w:tabs>
          <w:tab w:val="left" w:pos="720"/>
        </w:tabs>
        <w:ind w:left="720" w:hanging="720"/>
        <w:rPr>
          <w:i/>
          <w:u w:val="single"/>
        </w:rPr>
      </w:pPr>
    </w:p>
    <w:p w14:paraId="401F93A7" w14:textId="77777777" w:rsidR="004C4601" w:rsidRPr="00AD34F4" w:rsidRDefault="004C4601" w:rsidP="004C4601">
      <w:pPr>
        <w:tabs>
          <w:tab w:val="left" w:pos="720"/>
        </w:tabs>
        <w:ind w:left="720" w:hanging="720"/>
        <w:rPr>
          <w:i/>
        </w:rPr>
      </w:pPr>
      <w:r w:rsidRPr="00AD34F4">
        <w:rPr>
          <w:i/>
        </w:rPr>
        <w:tab/>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14:paraId="16704364" w14:textId="77777777" w:rsidR="004C4601" w:rsidRPr="00AD34F4" w:rsidRDefault="004C4601" w:rsidP="004C4601">
      <w:pPr>
        <w:tabs>
          <w:tab w:val="left" w:pos="720"/>
        </w:tabs>
        <w:ind w:left="720" w:hanging="720"/>
        <w:rPr>
          <w:i/>
        </w:rPr>
      </w:pPr>
    </w:p>
    <w:p w14:paraId="6BD5FF02" w14:textId="77777777" w:rsidR="004C4601" w:rsidRPr="00AD34F4" w:rsidRDefault="004C4601" w:rsidP="004C4601">
      <w:pPr>
        <w:tabs>
          <w:tab w:val="left" w:pos="720"/>
        </w:tabs>
        <w:ind w:left="720" w:hanging="720"/>
      </w:pPr>
      <w:r w:rsidRPr="00AD34F4">
        <w:rPr>
          <w:i/>
        </w:rPr>
        <w:tab/>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0BA4EBF6" w14:textId="77777777" w:rsidR="004C4601" w:rsidRDefault="004C4601" w:rsidP="004C4601">
      <w:pPr>
        <w:tabs>
          <w:tab w:val="left" w:pos="720"/>
        </w:tabs>
        <w:ind w:left="720" w:hanging="720"/>
        <w:rPr>
          <w:sz w:val="22"/>
        </w:rPr>
      </w:pPr>
    </w:p>
    <w:p w14:paraId="50FCF623" w14:textId="7CAAEBC2" w:rsidR="0064027E" w:rsidRDefault="004C4601" w:rsidP="004C4601">
      <w:pPr>
        <w:tabs>
          <w:tab w:val="left" w:pos="720"/>
        </w:tabs>
        <w:ind w:left="720" w:hanging="720"/>
      </w:pPr>
      <w:r>
        <w:rPr>
          <w:sz w:val="22"/>
        </w:rPr>
        <w:tab/>
      </w:r>
      <w:r w:rsidR="00C54B86">
        <w:rPr>
          <w:sz w:val="22"/>
        </w:rPr>
        <w:t xml:space="preserve">In accordance with the Paperwork Reduction Act of 1995, </w:t>
      </w:r>
      <w:r w:rsidR="00B3517E">
        <w:rPr>
          <w:sz w:val="22"/>
        </w:rPr>
        <w:t xml:space="preserve"> </w:t>
      </w:r>
      <w:r w:rsidR="0073425D">
        <w:rPr>
          <w:sz w:val="22"/>
          <w:szCs w:val="22"/>
        </w:rPr>
        <w:t>ETA</w:t>
      </w:r>
      <w:r w:rsidR="00C54B86" w:rsidRPr="00572C7C">
        <w:rPr>
          <w:sz w:val="22"/>
          <w:szCs w:val="22"/>
        </w:rPr>
        <w:t xml:space="preserve"> solicited comments </w:t>
      </w:r>
      <w:r w:rsidR="0073425D">
        <w:rPr>
          <w:sz w:val="22"/>
          <w:szCs w:val="22"/>
        </w:rPr>
        <w:t xml:space="preserve">for sixty days </w:t>
      </w:r>
      <w:r w:rsidR="00C54B86" w:rsidRPr="00572C7C">
        <w:rPr>
          <w:sz w:val="22"/>
          <w:szCs w:val="22"/>
        </w:rPr>
        <w:t xml:space="preserve">on the proposed extension </w:t>
      </w:r>
      <w:r w:rsidR="00C54B86">
        <w:rPr>
          <w:sz w:val="22"/>
          <w:szCs w:val="22"/>
        </w:rPr>
        <w:t>of</w:t>
      </w:r>
      <w:r w:rsidR="00C54B86" w:rsidRPr="00572C7C">
        <w:rPr>
          <w:sz w:val="22"/>
          <w:szCs w:val="22"/>
        </w:rPr>
        <w:t xml:space="preserve"> approval through publication in the </w:t>
      </w:r>
      <w:r w:rsidR="00C54B86" w:rsidRPr="006015D0">
        <w:rPr>
          <w:i/>
          <w:sz w:val="22"/>
          <w:szCs w:val="22"/>
        </w:rPr>
        <w:t>Federal Register</w:t>
      </w:r>
      <w:r w:rsidR="0073425D">
        <w:rPr>
          <w:sz w:val="22"/>
          <w:szCs w:val="22"/>
        </w:rPr>
        <w:t xml:space="preserve"> on </w:t>
      </w:r>
      <w:r w:rsidR="006165AF">
        <w:rPr>
          <w:sz w:val="22"/>
          <w:szCs w:val="22"/>
        </w:rPr>
        <w:t>December 28</w:t>
      </w:r>
      <w:r>
        <w:rPr>
          <w:sz w:val="22"/>
          <w:szCs w:val="22"/>
        </w:rPr>
        <w:t xml:space="preserve">, </w:t>
      </w:r>
      <w:r w:rsidR="006165AF">
        <w:rPr>
          <w:sz w:val="22"/>
          <w:szCs w:val="22"/>
        </w:rPr>
        <w:t xml:space="preserve">2018 </w:t>
      </w:r>
      <w:r w:rsidR="00A57B53">
        <w:rPr>
          <w:sz w:val="22"/>
          <w:szCs w:val="22"/>
        </w:rPr>
        <w:t>(</w:t>
      </w:r>
      <w:r w:rsidR="006165AF">
        <w:rPr>
          <w:sz w:val="22"/>
          <w:szCs w:val="22"/>
        </w:rPr>
        <w:t xml:space="preserve">83 </w:t>
      </w:r>
      <w:r w:rsidR="00A57B53">
        <w:rPr>
          <w:sz w:val="22"/>
          <w:szCs w:val="22"/>
        </w:rPr>
        <w:t>FR</w:t>
      </w:r>
      <w:r w:rsidR="0073425D">
        <w:rPr>
          <w:sz w:val="22"/>
          <w:szCs w:val="22"/>
        </w:rPr>
        <w:t xml:space="preserve"> </w:t>
      </w:r>
      <w:r w:rsidR="006165AF">
        <w:rPr>
          <w:sz w:val="22"/>
          <w:szCs w:val="22"/>
        </w:rPr>
        <w:t>67355</w:t>
      </w:r>
      <w:r w:rsidR="0073425D">
        <w:rPr>
          <w:sz w:val="22"/>
          <w:szCs w:val="22"/>
        </w:rPr>
        <w:t>)</w:t>
      </w:r>
      <w:r w:rsidR="00C54B86">
        <w:rPr>
          <w:sz w:val="22"/>
          <w:szCs w:val="22"/>
        </w:rPr>
        <w:t>.</w:t>
      </w:r>
      <w:r w:rsidR="0073425D">
        <w:rPr>
          <w:sz w:val="22"/>
          <w:szCs w:val="22"/>
        </w:rPr>
        <w:t xml:space="preserve">  </w:t>
      </w:r>
      <w:r w:rsidR="0041558D">
        <w:rPr>
          <w:sz w:val="22"/>
          <w:szCs w:val="22"/>
        </w:rPr>
        <w:t>No comments were received.</w:t>
      </w:r>
    </w:p>
    <w:p w14:paraId="137B7848" w14:textId="77777777" w:rsidR="0064027E" w:rsidRDefault="00B3517E" w:rsidP="00542866">
      <w:pPr>
        <w:tabs>
          <w:tab w:val="decimal" w:pos="720"/>
        </w:tabs>
        <w:ind w:left="720" w:hanging="720"/>
      </w:pPr>
      <w:r>
        <w:t xml:space="preserve">            </w:t>
      </w:r>
      <w:r w:rsidR="0064027E">
        <w:t xml:space="preserve">  </w:t>
      </w:r>
    </w:p>
    <w:p w14:paraId="02C2144A" w14:textId="77777777" w:rsidR="004C4601" w:rsidRDefault="00AD34F4" w:rsidP="006811C6">
      <w:pPr>
        <w:tabs>
          <w:tab w:val="decimal" w:pos="0"/>
        </w:tabs>
        <w:ind w:left="630" w:hanging="630"/>
      </w:pPr>
      <w:r>
        <w:rPr>
          <w:i/>
        </w:rPr>
        <w:t xml:space="preserve">  </w:t>
      </w:r>
      <w:r w:rsidR="004C4601" w:rsidRPr="006811C6">
        <w:rPr>
          <w:i/>
        </w:rPr>
        <w:t>9.</w:t>
      </w:r>
      <w:r w:rsidR="004C4601" w:rsidRPr="006811C6">
        <w:rPr>
          <w:i/>
        </w:rPr>
        <w:tab/>
        <w:t>Explain any decision to provide any payment or gift to respondents, other than remuneration of contractors or grantees</w:t>
      </w:r>
      <w:r w:rsidR="004C4601" w:rsidRPr="004C4601">
        <w:t>.</w:t>
      </w:r>
    </w:p>
    <w:p w14:paraId="6A90FBD9" w14:textId="77777777" w:rsidR="004C4601" w:rsidRDefault="004C4601" w:rsidP="006811C6">
      <w:pPr>
        <w:tabs>
          <w:tab w:val="decimal" w:pos="0"/>
        </w:tabs>
        <w:ind w:left="630" w:hanging="630"/>
      </w:pPr>
    </w:p>
    <w:p w14:paraId="571AB10A" w14:textId="77777777" w:rsidR="0064027E" w:rsidRDefault="004C4601" w:rsidP="006811C6">
      <w:pPr>
        <w:tabs>
          <w:tab w:val="decimal" w:pos="0"/>
        </w:tabs>
        <w:ind w:left="630" w:hanging="630"/>
      </w:pPr>
      <w:r>
        <w:tab/>
      </w:r>
      <w:r w:rsidR="0064027E">
        <w:t xml:space="preserve"> </w:t>
      </w:r>
      <w:r>
        <w:t>N</w:t>
      </w:r>
      <w:r w:rsidR="0064027E">
        <w:t xml:space="preserve">o payment </w:t>
      </w:r>
      <w:r>
        <w:t xml:space="preserve">or gifts has been provided </w:t>
      </w:r>
      <w:r w:rsidR="0064027E">
        <w:t xml:space="preserve">to respondents.       </w:t>
      </w:r>
    </w:p>
    <w:p w14:paraId="3606AB1E" w14:textId="77777777" w:rsidR="0064027E" w:rsidRDefault="0064027E">
      <w:pPr>
        <w:tabs>
          <w:tab w:val="decimal" w:pos="0"/>
        </w:tabs>
      </w:pPr>
    </w:p>
    <w:p w14:paraId="38DF799D" w14:textId="77777777" w:rsidR="004C4601" w:rsidRDefault="004C4601" w:rsidP="006811C6">
      <w:pPr>
        <w:pStyle w:val="ListParagraph"/>
        <w:numPr>
          <w:ilvl w:val="0"/>
          <w:numId w:val="3"/>
        </w:numPr>
        <w:tabs>
          <w:tab w:val="decimal" w:pos="630"/>
        </w:tabs>
      </w:pPr>
      <w:r w:rsidRPr="004C4601">
        <w:tab/>
      </w:r>
      <w:r w:rsidRPr="006811C6">
        <w:rPr>
          <w:i/>
        </w:rPr>
        <w:t>Describe any assurance of confidentiality provided to respondents and the basis for the assurance in statute, regulation, or agency policy.</w:t>
      </w:r>
    </w:p>
    <w:p w14:paraId="70493C19" w14:textId="77777777" w:rsidR="004C4601" w:rsidRDefault="004C4601" w:rsidP="006811C6">
      <w:pPr>
        <w:pStyle w:val="ListParagraph"/>
        <w:tabs>
          <w:tab w:val="decimal" w:pos="630"/>
        </w:tabs>
        <w:ind w:left="540"/>
      </w:pPr>
    </w:p>
    <w:p w14:paraId="44937089" w14:textId="0E2F038E" w:rsidR="00AD34F4" w:rsidRDefault="002A437C" w:rsidP="006811C6">
      <w:pPr>
        <w:pStyle w:val="ListParagraph"/>
        <w:tabs>
          <w:tab w:val="decimal" w:pos="630"/>
        </w:tabs>
        <w:ind w:left="540"/>
      </w:pPr>
      <w:r>
        <w:t xml:space="preserve">General personnel records, which include information to establish UCX eligibility, are considered a “system of records” maintained for “routine usage” and are an exception to the Privacy Act of 1974.  </w:t>
      </w:r>
      <w:r w:rsidR="00911826">
        <w:t xml:space="preserve">Title 5 U.S.C. </w:t>
      </w:r>
      <w:r w:rsidR="00241641">
        <w:t>§</w:t>
      </w:r>
      <w:r w:rsidR="00911826">
        <w:t xml:space="preserve">552a </w:t>
      </w:r>
      <w:r w:rsidR="00241641">
        <w:t xml:space="preserve">and 552b </w:t>
      </w:r>
      <w:r w:rsidR="00911826">
        <w:t>governs record</w:t>
      </w:r>
      <w:r w:rsidR="00241641">
        <w:t xml:space="preserve">s maintained on individuals, </w:t>
      </w:r>
      <w:r w:rsidR="0036334C">
        <w:t>and conditions for disclosure of such records</w:t>
      </w:r>
      <w:r w:rsidR="000832BD">
        <w:t xml:space="preserve">, and requires each military branch to publish and maintain </w:t>
      </w:r>
      <w:r>
        <w:t>Systems of Records Notifications (SORN) including outlining routine use cases for each system</w:t>
      </w:r>
      <w:r w:rsidR="0036334C">
        <w:t xml:space="preserve">.  </w:t>
      </w:r>
      <w:r>
        <w:t xml:space="preserve">The SORN for each branch’s personnel records systems identify the provision of information to State Unemployment Compensation offices and/or actions required under the Federal Employees Compensation Act as routine uses, with respect to the disclosure of personnel records.  Therefore, </w:t>
      </w:r>
      <w:r w:rsidR="0064027E">
        <w:t xml:space="preserve">SWAs are no longer required to have a signed Privacy Act </w:t>
      </w:r>
      <w:r w:rsidR="00742107">
        <w:t>statement from</w:t>
      </w:r>
      <w:r w:rsidR="0064027E">
        <w:t xml:space="preserve"> the claimant attached to UCX forms requesting the appropriate branch of military service or the Department of Veterans Affairs to release pertinent information regarding the claimant to the SWA.  However, if state law requires all claimants to sign a release statement, then a UCX claimant would also be required to sign a Privacy Act statement</w:t>
      </w:r>
      <w:r w:rsidR="006F7578">
        <w:t xml:space="preserve"> containing</w:t>
      </w:r>
      <w:r w:rsidR="0036334C">
        <w:t xml:space="preserve"> the </w:t>
      </w:r>
      <w:r w:rsidR="006F7578">
        <w:t xml:space="preserve">state-specific language </w:t>
      </w:r>
      <w:r w:rsidR="0075155F">
        <w:t>re</w:t>
      </w:r>
      <w:r w:rsidR="00843608">
        <w:t>q</w:t>
      </w:r>
      <w:r w:rsidR="0075155F">
        <w:t>u</w:t>
      </w:r>
      <w:r w:rsidR="00843608">
        <w:t>i</w:t>
      </w:r>
      <w:r w:rsidR="0075155F">
        <w:t>red</w:t>
      </w:r>
      <w:r w:rsidR="006F7578">
        <w:t xml:space="preserve"> </w:t>
      </w:r>
      <w:r w:rsidR="0036334C">
        <w:t>under i</w:t>
      </w:r>
      <w:r w:rsidR="006F7578">
        <w:t>ts law</w:t>
      </w:r>
      <w:r w:rsidR="0064027E">
        <w:t xml:space="preserve">.  </w:t>
      </w:r>
    </w:p>
    <w:p w14:paraId="67510F82" w14:textId="77777777" w:rsidR="0064027E" w:rsidRDefault="0064027E" w:rsidP="006811C6">
      <w:pPr>
        <w:pStyle w:val="ListParagraph"/>
        <w:tabs>
          <w:tab w:val="decimal" w:pos="630"/>
        </w:tabs>
        <w:ind w:left="540"/>
      </w:pPr>
      <w:r>
        <w:t xml:space="preserve">  </w:t>
      </w:r>
    </w:p>
    <w:p w14:paraId="2BCCE2F7" w14:textId="77777777" w:rsidR="004C4601" w:rsidRPr="00AD34F4" w:rsidRDefault="004C4601" w:rsidP="006811C6">
      <w:pPr>
        <w:pStyle w:val="ListParagraph"/>
        <w:numPr>
          <w:ilvl w:val="0"/>
          <w:numId w:val="3"/>
        </w:numPr>
        <w:tabs>
          <w:tab w:val="decimal" w:pos="0"/>
        </w:tabs>
      </w:pPr>
      <w:r w:rsidRPr="00AD34F4">
        <w:rPr>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AD34F4">
        <w:t>.</w:t>
      </w:r>
    </w:p>
    <w:p w14:paraId="6E2BF76B" w14:textId="77777777" w:rsidR="004C4601" w:rsidRDefault="004C4601" w:rsidP="006811C6">
      <w:pPr>
        <w:tabs>
          <w:tab w:val="decimal" w:pos="0"/>
        </w:tabs>
      </w:pPr>
    </w:p>
    <w:p w14:paraId="27BFADF9" w14:textId="2AD3BCB5" w:rsidR="0064027E" w:rsidRPr="00F70318" w:rsidRDefault="00F70318" w:rsidP="00BC7AC1">
      <w:pPr>
        <w:tabs>
          <w:tab w:val="decimal" w:pos="0"/>
        </w:tabs>
        <w:ind w:left="540"/>
      </w:pPr>
      <w:r w:rsidRPr="00F70318">
        <w:t xml:space="preserve">SWAs </w:t>
      </w:r>
      <w:r w:rsidRPr="00BC7AC1">
        <w:rPr>
          <w:color w:val="000000"/>
        </w:rPr>
        <w:t>are required by Sections 303(f) and 1137 of the Social Security Act to maintain </w:t>
      </w:r>
      <w:r w:rsidRPr="00BC7AC1">
        <w:rPr>
          <w:rStyle w:val="ital"/>
          <w:i/>
          <w:iCs/>
          <w:color w:val="000000"/>
        </w:rPr>
        <w:t>Income and Eligibility Verification Systems</w:t>
      </w:r>
      <w:r w:rsidRPr="00BC7AC1">
        <w:rPr>
          <w:color w:val="000000"/>
        </w:rPr>
        <w:t xml:space="preserve"> (IEVS) that require employers to submit wage reports, require claimants to furnish their SSNs for UI claims purposes, and use SSNs in administering the UI program in a way that associates information about an individual with his or her SSN. </w:t>
      </w:r>
    </w:p>
    <w:p w14:paraId="7F81E4B9" w14:textId="77777777" w:rsidR="0064027E" w:rsidRDefault="0064027E">
      <w:pPr>
        <w:tabs>
          <w:tab w:val="decimal" w:pos="0"/>
        </w:tabs>
      </w:pPr>
    </w:p>
    <w:p w14:paraId="3530810C" w14:textId="77777777" w:rsidR="00486E33" w:rsidRDefault="00486E33" w:rsidP="006811C6">
      <w:pPr>
        <w:pStyle w:val="ListParagraph"/>
        <w:numPr>
          <w:ilvl w:val="0"/>
          <w:numId w:val="3"/>
        </w:numPr>
        <w:tabs>
          <w:tab w:val="left" w:pos="-720"/>
          <w:tab w:val="left" w:pos="-570"/>
        </w:tabs>
        <w:ind w:hanging="450"/>
      </w:pPr>
      <w:r w:rsidRPr="006811C6">
        <w:rPr>
          <w:i/>
        </w:rPr>
        <w:t>Provide estimates of the hour burden of the collection of information. The statement should:</w:t>
      </w:r>
      <w:r w:rsidRPr="00486E33">
        <w:t xml:space="preserve"> </w:t>
      </w:r>
    </w:p>
    <w:p w14:paraId="20D37C4F" w14:textId="77777777" w:rsidR="00486E33" w:rsidRDefault="00486E33" w:rsidP="006811C6">
      <w:pPr>
        <w:pStyle w:val="ListParagraph"/>
        <w:tabs>
          <w:tab w:val="left" w:pos="-720"/>
          <w:tab w:val="left" w:pos="-570"/>
        </w:tabs>
        <w:ind w:left="540"/>
      </w:pPr>
    </w:p>
    <w:p w14:paraId="6205C5D1" w14:textId="258F0C8F" w:rsidR="00CA3DE7" w:rsidRPr="0099039A" w:rsidRDefault="00CA3DE7" w:rsidP="00CA3DE7">
      <w:pPr>
        <w:tabs>
          <w:tab w:val="left" w:pos="-720"/>
          <w:tab w:val="left" w:pos="-570"/>
        </w:tabs>
        <w:ind w:left="540"/>
      </w:pPr>
      <w:r w:rsidRPr="0099039A">
        <w:t xml:space="preserve">Burden hours for State Agencies are not monetized, </w:t>
      </w:r>
      <w:r w:rsidRPr="008F0D75">
        <w:t>as t</w:t>
      </w:r>
      <w:r w:rsidRPr="00E90826">
        <w:t xml:space="preserve">he cost of the Federal Claims Control Center (FCCC) for </w:t>
      </w:r>
      <w:r w:rsidRPr="00D269E8">
        <w:t>FY201</w:t>
      </w:r>
      <w:r>
        <w:t>8</w:t>
      </w:r>
      <w:r w:rsidRPr="008F0D75">
        <w:t xml:space="preserve"> </w:t>
      </w:r>
      <w:r w:rsidRPr="00E90826">
        <w:t xml:space="preserve">was about </w:t>
      </w:r>
      <w:r>
        <w:t>$925,000</w:t>
      </w:r>
      <w:r w:rsidRPr="0099039A">
        <w:t xml:space="preserve"> for UCFE/UCX claims processing of which approximately 10% (</w:t>
      </w:r>
      <w:r>
        <w:t>$92,500</w:t>
      </w:r>
      <w:r w:rsidRPr="0099039A">
        <w:t>) was solely for UC</w:t>
      </w:r>
      <w:r>
        <w:t>X</w:t>
      </w:r>
      <w:r w:rsidRPr="0099039A">
        <w:t xml:space="preserve"> claim processing.  This amount is allocated to the FCCC by the Federal government as a state grant.</w:t>
      </w:r>
    </w:p>
    <w:p w14:paraId="1282DD96" w14:textId="77777777" w:rsidR="00CA3DE7" w:rsidRDefault="00CA3DE7" w:rsidP="00CA3DE7">
      <w:pPr>
        <w:tabs>
          <w:tab w:val="decimal" w:pos="630"/>
        </w:tabs>
        <w:ind w:left="540" w:hanging="270"/>
      </w:pPr>
      <w:r>
        <w:br/>
        <w:t>Additionally, fifty-three (53) SWAs utilize Form ETA 843.  ETA 843 is used by SWAs  only when it is necessary to collect needed information, or to obtain additional clarifying information, from the military pertaining to the UCX claimant or to obtain a copy of DD Form 214 that was not issued to the claimant when he/she separated from military service.  As a result, the ETA 843 is used for approximately five (5) percent of the UCX "first claims."  The ETA 843 is then sent to any one of the four branches of military service (Army, Navy, Marines, and Air Force).  The Coast Guard and the National Oceanic Atmospheric Administration are considered branches of military service for UCX purposes but are not under the jurisdiction of the Department of Defense.</w:t>
      </w:r>
    </w:p>
    <w:p w14:paraId="417B843B" w14:textId="77777777" w:rsidR="00CA3DE7" w:rsidRDefault="00CA3DE7" w:rsidP="00CA3DE7">
      <w:pPr>
        <w:tabs>
          <w:tab w:val="decimal" w:pos="0"/>
        </w:tabs>
      </w:pPr>
    </w:p>
    <w:p w14:paraId="3A8CA2E0" w14:textId="77777777" w:rsidR="00CA3DE7" w:rsidRDefault="00CA3DE7" w:rsidP="00CA3DE7">
      <w:pPr>
        <w:tabs>
          <w:tab w:val="decimal" w:pos="540"/>
        </w:tabs>
        <w:ind w:left="540" w:hanging="630"/>
      </w:pPr>
      <w:r>
        <w:t xml:space="preserve">           Based on 54,221 UCX claims that were filed in FY 2018, approximately five (5) percent of those claims were filed using the ETA 843.                               </w:t>
      </w:r>
    </w:p>
    <w:p w14:paraId="4051443E" w14:textId="77777777" w:rsidR="00CA3DE7" w:rsidRDefault="00CA3DE7" w:rsidP="00CA3DE7">
      <w:pPr>
        <w:tabs>
          <w:tab w:val="decimal" w:pos="0"/>
        </w:tabs>
      </w:pPr>
      <w:r>
        <w:t xml:space="preserve">      </w:t>
      </w:r>
    </w:p>
    <w:p w14:paraId="08B3C256" w14:textId="77777777" w:rsidR="00CA3DE7" w:rsidRDefault="00CA3DE7" w:rsidP="00CA3DE7">
      <w:pPr>
        <w:tabs>
          <w:tab w:val="decimal" w:pos="0"/>
        </w:tabs>
      </w:pPr>
      <w:r>
        <w:t xml:space="preserve">     </w:t>
      </w:r>
      <w:r>
        <w:tab/>
        <w:t xml:space="preserve">A.   </w:t>
      </w:r>
      <w:r>
        <w:rPr>
          <w:u w:val="single"/>
        </w:rPr>
        <w:t>Burden Estimates:</w:t>
      </w:r>
    </w:p>
    <w:p w14:paraId="73331F7A" w14:textId="77777777" w:rsidR="00CA3DE7" w:rsidRDefault="00CA3DE7" w:rsidP="00CA3DE7">
      <w:pPr>
        <w:tabs>
          <w:tab w:val="decimal" w:pos="0"/>
        </w:tabs>
      </w:pPr>
    </w:p>
    <w:p w14:paraId="0B4B7B0B" w14:textId="77777777" w:rsidR="00CA3DE7" w:rsidRDefault="00CA3DE7" w:rsidP="00CA3DE7">
      <w:pPr>
        <w:tabs>
          <w:tab w:val="decimal" w:pos="0"/>
        </w:tabs>
      </w:pPr>
      <w:r>
        <w:t xml:space="preserve">           </w:t>
      </w:r>
      <w:r>
        <w:tab/>
        <w:t xml:space="preserve">      </w:t>
      </w:r>
      <w:r>
        <w:rPr>
          <w:b/>
          <w:bCs/>
        </w:rPr>
        <w:t>Form ETA 843</w:t>
      </w:r>
    </w:p>
    <w:p w14:paraId="69BC01E0" w14:textId="77777777" w:rsidR="00CA3DE7" w:rsidRDefault="00CA3DE7" w:rsidP="00CA3DE7">
      <w:pPr>
        <w:tabs>
          <w:tab w:val="decimal" w:pos="0"/>
        </w:tabs>
      </w:pPr>
    </w:p>
    <w:p w14:paraId="6CA0E702" w14:textId="77777777" w:rsidR="00CA3DE7" w:rsidRDefault="00CA3DE7" w:rsidP="00CA3DE7">
      <w:pPr>
        <w:tabs>
          <w:tab w:val="decimal" w:pos="0"/>
        </w:tabs>
        <w:ind w:left="1440"/>
      </w:pPr>
      <w:r>
        <w:t>54,221 total UCX claims x 5% of claims using ETA 843 = 2,711 submissions 2,711 submissions x 5.0 minutes/submission = 13,555 minutes or 226 hours.</w:t>
      </w:r>
    </w:p>
    <w:p w14:paraId="73CB227F" w14:textId="77777777" w:rsidR="00CA3DE7" w:rsidRDefault="00CA3DE7" w:rsidP="00CA3DE7">
      <w:pPr>
        <w:tabs>
          <w:tab w:val="decimal" w:pos="0"/>
        </w:tabs>
        <w:ind w:left="1440"/>
      </w:pPr>
    </w:p>
    <w:p w14:paraId="0A237402" w14:textId="1C697DC3" w:rsidR="00CA3DE7" w:rsidRDefault="00CA3DE7" w:rsidP="00CA3DE7">
      <w:pPr>
        <w:tabs>
          <w:tab w:val="decimal" w:pos="0"/>
        </w:tabs>
      </w:pPr>
      <w:r>
        <w:t xml:space="preserve">                  </w:t>
      </w:r>
      <w:r>
        <w:tab/>
        <w:t xml:space="preserve">Total burden = </w:t>
      </w:r>
      <w:r w:rsidR="00DB321C">
        <w:t>226 hours</w:t>
      </w:r>
      <w:r>
        <w:t xml:space="preserve"> for ETA </w:t>
      </w:r>
      <w:r w:rsidR="00A9562C">
        <w:t xml:space="preserve">form </w:t>
      </w:r>
      <w:r>
        <w:t>843</w:t>
      </w:r>
      <w:r w:rsidR="00A9562C">
        <w:t>.</w:t>
      </w:r>
    </w:p>
    <w:p w14:paraId="6C0BD922" w14:textId="36A677BF" w:rsidR="00D2759F" w:rsidRDefault="00D2759F">
      <w:pPr>
        <w:tabs>
          <w:tab w:val="decimal" w:pos="0"/>
        </w:tabs>
      </w:pPr>
    </w:p>
    <w:bookmarkStart w:id="1" w:name="_MON_1610528609"/>
    <w:bookmarkEnd w:id="1"/>
    <w:p w14:paraId="329B283F" w14:textId="4049CAD5" w:rsidR="004A2CBD" w:rsidRDefault="00130131">
      <w:pPr>
        <w:tabs>
          <w:tab w:val="decimal" w:pos="0"/>
        </w:tabs>
      </w:pPr>
      <w:r>
        <w:rPr>
          <w:rFonts w:hAnsi="Estrangelo Edessa"/>
          <w:b/>
        </w:rPr>
        <w:object w:dxaOrig="9940" w:dyaOrig="2634" w14:anchorId="73D2A1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129.75pt" o:ole="">
            <v:imagedata r:id="rId12" o:title=""/>
          </v:shape>
          <o:OLEObject Type="Embed" ProgID="Excel.Sheet.12" ShapeID="_x0000_i1025" DrawAspect="Content" ObjectID="_1629634793" r:id="rId13"/>
        </w:object>
      </w:r>
    </w:p>
    <w:p w14:paraId="00332273" w14:textId="2D5C0369" w:rsidR="006165AF" w:rsidRDefault="006165AF" w:rsidP="006165AF">
      <w:pPr>
        <w:rPr>
          <w:sz w:val="23"/>
          <w:szCs w:val="23"/>
        </w:rPr>
      </w:pPr>
      <w:r w:rsidRPr="00CF40C3">
        <w:rPr>
          <w:sz w:val="23"/>
          <w:szCs w:val="23"/>
        </w:rPr>
        <w:t>*Source: The hourly rate is computed by dividing the FY 2019 national average PS/PB annual salary for state staff as provided for through the distribution of state UI administrative grants (https://wdr.doleta.gov/directives/attach/UIPL/UIPL_10-18.pdf by the average number of hours worked in a year (1,711).  For FY 2019, this calculation is:  $85,453 / 1,711= $49.9</w:t>
      </w:r>
      <w:r w:rsidR="00130131">
        <w:rPr>
          <w:sz w:val="23"/>
          <w:szCs w:val="23"/>
        </w:rPr>
        <w:t>4</w:t>
      </w:r>
      <w:r w:rsidRPr="00CF40C3">
        <w:rPr>
          <w:sz w:val="23"/>
          <w:szCs w:val="23"/>
        </w:rPr>
        <w:t>.</w:t>
      </w:r>
    </w:p>
    <w:p w14:paraId="5889EFBE" w14:textId="77777777" w:rsidR="00CA3DE7" w:rsidRDefault="00CA3DE7">
      <w:pPr>
        <w:tabs>
          <w:tab w:val="decimal" w:pos="0"/>
        </w:tabs>
      </w:pPr>
    </w:p>
    <w:p w14:paraId="10DFC42F" w14:textId="3AFB8A46" w:rsidR="00F7198C" w:rsidRDefault="00A9562C">
      <w:pPr>
        <w:tabs>
          <w:tab w:val="decimal" w:pos="0"/>
        </w:tabs>
      </w:pPr>
      <w:r>
        <w:t xml:space="preserve">Note:  ETA is removing ETA form 841 from the list of UCX related forms, as states no longer use the form for data collection. </w:t>
      </w:r>
    </w:p>
    <w:p w14:paraId="1A0A1ED6" w14:textId="77777777" w:rsidR="00A9562C" w:rsidRDefault="00A9562C">
      <w:pPr>
        <w:tabs>
          <w:tab w:val="decimal" w:pos="0"/>
        </w:tabs>
      </w:pPr>
    </w:p>
    <w:p w14:paraId="73760C19" w14:textId="77777777" w:rsidR="00A71E5A" w:rsidRDefault="00A71E5A" w:rsidP="006811C6">
      <w:pPr>
        <w:pStyle w:val="ListParagraph"/>
        <w:numPr>
          <w:ilvl w:val="0"/>
          <w:numId w:val="3"/>
        </w:numPr>
      </w:pPr>
      <w:r w:rsidRPr="006811C6">
        <w:rPr>
          <w:i/>
        </w:rPr>
        <w:t>Provide an estimate for the total annual cost burden to respondents or record keepers resulting from the collection of information. (Do not include the cost of any hour burden already reflected on the burden worksheet).</w:t>
      </w:r>
    </w:p>
    <w:p w14:paraId="12BB10CC" w14:textId="77777777" w:rsidR="00A71E5A" w:rsidRDefault="00A71E5A" w:rsidP="006811C6">
      <w:pPr>
        <w:pStyle w:val="ListParagraph"/>
        <w:ind w:left="540"/>
      </w:pPr>
    </w:p>
    <w:p w14:paraId="2D802360" w14:textId="77777777" w:rsidR="0064027E" w:rsidRDefault="0064027E" w:rsidP="006811C6">
      <w:pPr>
        <w:pStyle w:val="ListParagraph"/>
        <w:ind w:left="540"/>
      </w:pPr>
      <w:r>
        <w:t>There are</w:t>
      </w:r>
      <w:r w:rsidR="0038370B">
        <w:t xml:space="preserve"> no </w:t>
      </w:r>
      <w:r>
        <w:t>burden cost</w:t>
      </w:r>
      <w:r w:rsidR="0038370B">
        <w:t>s for respondents</w:t>
      </w:r>
      <w:r>
        <w:t xml:space="preserve">.  </w:t>
      </w:r>
    </w:p>
    <w:p w14:paraId="27D9D55F" w14:textId="77777777" w:rsidR="002E62DE" w:rsidRDefault="002E62DE">
      <w:pPr>
        <w:tabs>
          <w:tab w:val="decimal" w:pos="0"/>
        </w:tabs>
      </w:pPr>
    </w:p>
    <w:p w14:paraId="6ADB5987" w14:textId="77777777" w:rsidR="00A71E5A" w:rsidRPr="0080579A" w:rsidRDefault="00A71E5A" w:rsidP="0080579A">
      <w:pPr>
        <w:pStyle w:val="ListParagraph"/>
        <w:numPr>
          <w:ilvl w:val="0"/>
          <w:numId w:val="3"/>
        </w:numPr>
        <w:rPr>
          <w:i/>
        </w:rPr>
      </w:pPr>
      <w:r w:rsidRPr="006811C6">
        <w:rPr>
          <w:i/>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A71E5A">
        <w:t xml:space="preserve"> </w:t>
      </w:r>
      <w:r w:rsidR="0080579A" w:rsidRPr="0080579A">
        <w:rPr>
          <w:i/>
        </w:rPr>
        <w:t>Agencies may also aggregate cost estimates from Items 12, 13, and 14 in a single table.</w:t>
      </w:r>
    </w:p>
    <w:p w14:paraId="7C067CD6" w14:textId="77777777" w:rsidR="00A71E5A" w:rsidRDefault="00A71E5A" w:rsidP="006811C6">
      <w:pPr>
        <w:pStyle w:val="ListParagraph"/>
        <w:ind w:left="540"/>
      </w:pPr>
    </w:p>
    <w:p w14:paraId="1FF0140E" w14:textId="4F46C31A" w:rsidR="00D037C7" w:rsidRDefault="00D037C7" w:rsidP="00D037C7">
      <w:pPr>
        <w:pStyle w:val="ListParagraph"/>
        <w:ind w:left="540"/>
      </w:pPr>
      <w:r w:rsidRPr="004A2CBD">
        <w:t>The total cost of the Federal Claims Control Center (FCCC) for FY 201</w:t>
      </w:r>
      <w:r w:rsidR="006500F4" w:rsidRPr="004A2CBD">
        <w:t>8</w:t>
      </w:r>
      <w:r w:rsidRPr="004A2CBD">
        <w:t xml:space="preserve"> was $</w:t>
      </w:r>
      <w:r w:rsidR="006500F4" w:rsidRPr="004A2CBD">
        <w:t>92,500</w:t>
      </w:r>
      <w:r w:rsidRPr="004A2CBD">
        <w:t xml:space="preserve"> for UCX claim processing alone. Since it is estimated that the Form 843 is completed for 5% of the claims, the estimated cost for processing is $4</w:t>
      </w:r>
      <w:r w:rsidR="006500F4" w:rsidRPr="004A2CBD">
        <w:t xml:space="preserve">, 625: </w:t>
      </w:r>
      <w:r w:rsidRPr="004A2CBD">
        <w:t xml:space="preserve"> </w:t>
      </w:r>
      <w:r w:rsidR="008916DE" w:rsidRPr="004A2CBD">
        <w:t>$</w:t>
      </w:r>
      <w:r w:rsidR="006500F4" w:rsidRPr="004A2CBD">
        <w:t>92,500</w:t>
      </w:r>
      <w:r w:rsidR="008916DE" w:rsidRPr="004A2CBD">
        <w:t xml:space="preserve"> * .05 = $4</w:t>
      </w:r>
      <w:r w:rsidR="006500F4" w:rsidRPr="004A2CBD">
        <w:t>, 625</w:t>
      </w:r>
      <w:r w:rsidR="008916DE" w:rsidRPr="004A2CBD">
        <w:t>.</w:t>
      </w:r>
    </w:p>
    <w:p w14:paraId="583E2FBB" w14:textId="77777777" w:rsidR="0064027E" w:rsidRDefault="0064027E">
      <w:pPr>
        <w:tabs>
          <w:tab w:val="decimal" w:pos="0"/>
        </w:tabs>
      </w:pPr>
    </w:p>
    <w:p w14:paraId="64BA002F" w14:textId="77777777" w:rsidR="00A71E5A" w:rsidRDefault="00A71E5A" w:rsidP="006811C6">
      <w:pPr>
        <w:pStyle w:val="ListParagraph"/>
        <w:numPr>
          <w:ilvl w:val="0"/>
          <w:numId w:val="3"/>
        </w:numPr>
      </w:pPr>
      <w:r w:rsidRPr="006811C6">
        <w:rPr>
          <w:i/>
        </w:rPr>
        <w:t>Explain the reasons for any program changes or adjustments reported on the burden worksheet.</w:t>
      </w:r>
    </w:p>
    <w:p w14:paraId="4EA5F074" w14:textId="08BB3477" w:rsidR="00A71E5A" w:rsidRDefault="00A71E5A" w:rsidP="006811C6">
      <w:pPr>
        <w:pStyle w:val="ListParagraph"/>
        <w:ind w:left="540"/>
      </w:pPr>
    </w:p>
    <w:p w14:paraId="774526E0" w14:textId="6A9C8866" w:rsidR="00A9562C" w:rsidRDefault="00F27B7A" w:rsidP="00F27B7A">
      <w:pPr>
        <w:pStyle w:val="ListParagraph"/>
        <w:ind w:left="540"/>
      </w:pPr>
      <w:r>
        <w:t xml:space="preserve">The burden that the electronic transactions in this “collection” put on respondents is directly related to the number of transactions conducted within the system.  As a result, increases and decreases in unemployment claims resulting from changes in the economic cycle and with military deployments will affect burden over the course of years.  </w:t>
      </w:r>
      <w:r w:rsidR="006500F4">
        <w:t>During FY18, the number of UCX claims dropped by close to 50% from</w:t>
      </w:r>
      <w:r w:rsidR="00A9562C">
        <w:t xml:space="preserve"> </w:t>
      </w:r>
      <w:r w:rsidR="006500F4">
        <w:t xml:space="preserve">FY16 (the FY used in the previous submission’s calculations)  </w:t>
      </w:r>
      <w:r>
        <w:t xml:space="preserve">There has been no change in the way UCX claims are processed or administered since 2009. </w:t>
      </w:r>
      <w:r w:rsidR="00A9562C">
        <w:t xml:space="preserve"> </w:t>
      </w:r>
      <w:r>
        <w:t>Th</w:t>
      </w:r>
      <w:r w:rsidR="006500F4">
        <w:t xml:space="preserve">e lower claim volume </w:t>
      </w:r>
      <w:r>
        <w:t xml:space="preserve">has resulted in a </w:t>
      </w:r>
      <w:r w:rsidR="006500F4">
        <w:t>decrease</w:t>
      </w:r>
      <w:r>
        <w:t xml:space="preserve"> </w:t>
      </w:r>
      <w:r w:rsidR="00850BA7">
        <w:t>in</w:t>
      </w:r>
      <w:r>
        <w:t xml:space="preserve"> burden hours.</w:t>
      </w:r>
    </w:p>
    <w:p w14:paraId="3F631340" w14:textId="395CBE62" w:rsidR="00F27B7A" w:rsidRDefault="00A9562C" w:rsidP="00A9562C">
      <w:pPr>
        <w:pStyle w:val="ListParagraph"/>
        <w:ind w:left="540"/>
      </w:pPr>
      <w:r>
        <w:t>Note:  ETA is removing ETA form 841 from the list of UCX related forms, as states no longer use the form for data collection.</w:t>
      </w:r>
      <w:r w:rsidR="00B7564C">
        <w:t xml:space="preserve">  The required information for this form is on the DD Form 214 or information received from the Federal Claims Control Center based on the SWA’s inquiry.  </w:t>
      </w:r>
    </w:p>
    <w:p w14:paraId="713BA3FF" w14:textId="56B8D90C" w:rsidR="00F27B7A" w:rsidRDefault="00F27B7A" w:rsidP="006811C6">
      <w:pPr>
        <w:pStyle w:val="ListParagraph"/>
        <w:ind w:left="540"/>
      </w:pPr>
    </w:p>
    <w:p w14:paraId="1B07C366" w14:textId="77777777" w:rsidR="00D037C7" w:rsidRDefault="00A71E5A" w:rsidP="00D037C7">
      <w:pPr>
        <w:pStyle w:val="ListParagraph"/>
        <w:numPr>
          <w:ilvl w:val="0"/>
          <w:numId w:val="3"/>
        </w:numPr>
      </w:pPr>
      <w:r w:rsidRPr="00D037C7">
        <w:rPr>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00D037C7">
        <w:t>.</w:t>
      </w:r>
    </w:p>
    <w:p w14:paraId="13DFE691" w14:textId="77777777" w:rsidR="00D037C7" w:rsidRDefault="00D037C7" w:rsidP="00D037C7">
      <w:pPr>
        <w:pStyle w:val="ListParagraph"/>
        <w:ind w:left="540"/>
        <w:rPr>
          <w:i/>
        </w:rPr>
      </w:pPr>
    </w:p>
    <w:p w14:paraId="0F9CF93C" w14:textId="77777777" w:rsidR="00D037C7" w:rsidRDefault="00D037C7" w:rsidP="00D037C7">
      <w:pPr>
        <w:pStyle w:val="ListParagraph"/>
        <w:ind w:left="540"/>
      </w:pPr>
      <w:r>
        <w:t>We have no plans to publish any detailed data or information relating to these requests.</w:t>
      </w:r>
    </w:p>
    <w:p w14:paraId="14121AE3" w14:textId="77777777" w:rsidR="00D037C7" w:rsidRPr="00D037C7" w:rsidRDefault="00D037C7" w:rsidP="00D037C7">
      <w:pPr>
        <w:pStyle w:val="ListParagraph"/>
        <w:ind w:left="540"/>
      </w:pPr>
    </w:p>
    <w:p w14:paraId="159E30C3" w14:textId="77777777" w:rsidR="00E90F29" w:rsidRPr="00E90F29" w:rsidRDefault="001D0DB7" w:rsidP="00E90F29">
      <w:pPr>
        <w:pStyle w:val="ListParagraph"/>
        <w:numPr>
          <w:ilvl w:val="0"/>
          <w:numId w:val="3"/>
        </w:numPr>
      </w:pPr>
      <w:r w:rsidRPr="00D037C7">
        <w:rPr>
          <w:i/>
        </w:rPr>
        <w:t>If seeking approval to not display the expiration date for OMB approval of the information collection, explain the reasons that display would be inappropriate.</w:t>
      </w:r>
    </w:p>
    <w:p w14:paraId="70C16874" w14:textId="77777777" w:rsidR="00E90F29" w:rsidRDefault="00E90F29" w:rsidP="00E90F29">
      <w:pPr>
        <w:pStyle w:val="ListParagraph"/>
        <w:tabs>
          <w:tab w:val="decimal" w:pos="540"/>
        </w:tabs>
        <w:ind w:left="540"/>
        <w:rPr>
          <w:i/>
        </w:rPr>
      </w:pPr>
    </w:p>
    <w:p w14:paraId="46D10C26" w14:textId="77777777" w:rsidR="00D037C7" w:rsidRDefault="00D037C7" w:rsidP="00E90F29">
      <w:pPr>
        <w:pStyle w:val="ListParagraph"/>
        <w:tabs>
          <w:tab w:val="decimal" w:pos="540"/>
        </w:tabs>
        <w:ind w:left="540"/>
      </w:pPr>
      <w:r>
        <w:t xml:space="preserve">This package also requests an extension of the waiver of the requirement to display expiration dates on all forms used in the Unemployment Compensation for Ex-servicemembers (UCX) program.  </w:t>
      </w:r>
      <w:r w:rsidR="009331D8">
        <w:t>F</w:t>
      </w:r>
      <w:r>
        <w:t xml:space="preserve">orms are tailored according to the </w:t>
      </w:r>
      <w:r w:rsidR="009331D8">
        <w:t xml:space="preserve">current </w:t>
      </w:r>
      <w:r>
        <w:t>needs and UI laws of the individual SWAs.  The requirement would place an unnecessary burden on the SWAs to reprint new forms upon (each) expiration.  ETA will announce the extension of the current expiration date through an Unemployment Insurance Program Letter.</w:t>
      </w:r>
    </w:p>
    <w:p w14:paraId="5CCBD7C2" w14:textId="77777777" w:rsidR="00D037C7" w:rsidRPr="00D037C7" w:rsidRDefault="00D037C7" w:rsidP="00D037C7">
      <w:pPr>
        <w:pStyle w:val="ListParagraph"/>
        <w:ind w:left="540"/>
      </w:pPr>
    </w:p>
    <w:p w14:paraId="13211209" w14:textId="77777777" w:rsidR="001D0DB7" w:rsidRPr="0019589C" w:rsidRDefault="001D0DB7" w:rsidP="00D037C7">
      <w:pPr>
        <w:pStyle w:val="ListParagraph"/>
        <w:numPr>
          <w:ilvl w:val="0"/>
          <w:numId w:val="3"/>
        </w:numPr>
      </w:pPr>
      <w:r w:rsidRPr="00D037C7">
        <w:rPr>
          <w:i/>
        </w:rPr>
        <w:t>Explain each exception to the topics of the certification statement identified in</w:t>
      </w:r>
      <w:r w:rsidR="00D037C7">
        <w:rPr>
          <w:i/>
        </w:rPr>
        <w:t xml:space="preserve"> </w:t>
      </w:r>
      <w:r w:rsidRPr="00D037C7">
        <w:rPr>
          <w:i/>
        </w:rPr>
        <w:t>“Certification for Paperwork Reduction</w:t>
      </w:r>
      <w:r w:rsidR="00261B1D" w:rsidRPr="00D037C7">
        <w:rPr>
          <w:i/>
        </w:rPr>
        <w:t xml:space="preserve"> Act Submissions.”</w:t>
      </w:r>
    </w:p>
    <w:p w14:paraId="76BD8D9A" w14:textId="77777777" w:rsidR="0019589C" w:rsidRDefault="0019589C" w:rsidP="0019589C">
      <w:pPr>
        <w:pStyle w:val="ListParagraph"/>
        <w:tabs>
          <w:tab w:val="decimal" w:pos="540"/>
        </w:tabs>
        <w:ind w:left="540"/>
        <w:rPr>
          <w:i/>
        </w:rPr>
      </w:pPr>
    </w:p>
    <w:p w14:paraId="60EE3ED6" w14:textId="77777777" w:rsidR="0019589C" w:rsidRDefault="0019589C" w:rsidP="0019589C">
      <w:pPr>
        <w:tabs>
          <w:tab w:val="decimal" w:pos="0"/>
        </w:tabs>
        <w:ind w:left="540"/>
      </w:pPr>
      <w:r>
        <w:t>There are no exceptions to the certification statement identified in item 19, "Certification for Paperwork Reduction Act Submission</w:t>
      </w:r>
      <w:r w:rsidR="007C64BC">
        <w:t>.</w:t>
      </w:r>
      <w:r>
        <w:t>"</w:t>
      </w:r>
    </w:p>
    <w:p w14:paraId="2EED752E" w14:textId="77777777" w:rsidR="0019589C" w:rsidRDefault="0019589C" w:rsidP="0019589C">
      <w:pPr>
        <w:pStyle w:val="ListParagraph"/>
        <w:tabs>
          <w:tab w:val="decimal" w:pos="540"/>
        </w:tabs>
        <w:ind w:left="540"/>
      </w:pPr>
    </w:p>
    <w:p w14:paraId="66B52C97" w14:textId="77777777" w:rsidR="001575EC" w:rsidRPr="00D037C7" w:rsidRDefault="001575EC" w:rsidP="0019589C">
      <w:pPr>
        <w:pStyle w:val="ListParagraph"/>
        <w:tabs>
          <w:tab w:val="decimal" w:pos="540"/>
        </w:tabs>
        <w:ind w:left="540"/>
      </w:pPr>
    </w:p>
    <w:p w14:paraId="4F7C969D" w14:textId="77777777" w:rsidR="00C739EA" w:rsidRPr="00AD34F4" w:rsidRDefault="00C739EA" w:rsidP="006811C6">
      <w:pPr>
        <w:tabs>
          <w:tab w:val="decimal" w:pos="0"/>
        </w:tabs>
        <w:rPr>
          <w:b/>
        </w:rPr>
      </w:pPr>
      <w:r w:rsidRPr="00AD34F4">
        <w:rPr>
          <w:b/>
        </w:rPr>
        <w:t>B</w:t>
      </w:r>
      <w:r w:rsidR="003D6A29" w:rsidRPr="00AD34F4">
        <w:rPr>
          <w:b/>
        </w:rPr>
        <w:t>.</w:t>
      </w:r>
      <w:r w:rsidR="0085636D" w:rsidRPr="00AD34F4">
        <w:rPr>
          <w:b/>
        </w:rPr>
        <w:t xml:space="preserve"> </w:t>
      </w:r>
      <w:r w:rsidR="00AD34F4" w:rsidRPr="00AD34F4">
        <w:rPr>
          <w:b/>
        </w:rPr>
        <w:t xml:space="preserve">  </w:t>
      </w:r>
      <w:r w:rsidR="0064027E" w:rsidRPr="00AD34F4">
        <w:rPr>
          <w:b/>
        </w:rPr>
        <w:t>Collection of Information Employing Statistical Methods.</w:t>
      </w:r>
      <w:r w:rsidR="0085636D" w:rsidRPr="00AD34F4">
        <w:rPr>
          <w:b/>
        </w:rPr>
        <w:t xml:space="preserve">  </w:t>
      </w:r>
    </w:p>
    <w:p w14:paraId="79AAE53D" w14:textId="77777777" w:rsidR="00C739EA" w:rsidRDefault="00C739EA" w:rsidP="00C739EA">
      <w:pPr>
        <w:tabs>
          <w:tab w:val="decimal" w:pos="0"/>
        </w:tabs>
        <w:ind w:left="120"/>
      </w:pPr>
    </w:p>
    <w:p w14:paraId="2C295E0E" w14:textId="77777777" w:rsidR="0064027E" w:rsidRPr="006811C6" w:rsidRDefault="0064027E" w:rsidP="00C739EA">
      <w:pPr>
        <w:tabs>
          <w:tab w:val="decimal" w:pos="0"/>
        </w:tabs>
        <w:ind w:left="120"/>
        <w:rPr>
          <w:u w:val="single"/>
        </w:rPr>
      </w:pPr>
      <w:r>
        <w:t>This collection does not involve statistical methods.</w:t>
      </w:r>
    </w:p>
    <w:sectPr w:rsidR="0064027E" w:rsidRPr="006811C6" w:rsidSect="008152A7">
      <w:headerReference w:type="even" r:id="rId14"/>
      <w:headerReference w:type="default" r:id="rId15"/>
      <w:footerReference w:type="default" r:id="rId16"/>
      <w:headerReference w:type="first" r:id="rId17"/>
      <w:footerReference w:type="first" r:id="rId18"/>
      <w:type w:val="continuous"/>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A82AC8" w14:textId="77777777" w:rsidR="009E4FED" w:rsidRDefault="009E4FED">
      <w:r>
        <w:separator/>
      </w:r>
    </w:p>
  </w:endnote>
  <w:endnote w:type="continuationSeparator" w:id="0">
    <w:p w14:paraId="376BE0B6" w14:textId="77777777" w:rsidR="009E4FED" w:rsidRDefault="009E4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Estrangelo Edessa">
    <w:panose1 w:val="03080600000000000000"/>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4623249"/>
      <w:docPartObj>
        <w:docPartGallery w:val="Page Numbers (Bottom of Page)"/>
        <w:docPartUnique/>
      </w:docPartObj>
    </w:sdtPr>
    <w:sdtEndPr>
      <w:rPr>
        <w:noProof/>
      </w:rPr>
    </w:sdtEndPr>
    <w:sdtContent>
      <w:p w14:paraId="4F3DADD4" w14:textId="09637C51" w:rsidR="007C64BC" w:rsidRDefault="007C64BC">
        <w:pPr>
          <w:pStyle w:val="Footer"/>
          <w:jc w:val="center"/>
        </w:pPr>
        <w:r>
          <w:fldChar w:fldCharType="begin"/>
        </w:r>
        <w:r>
          <w:instrText xml:space="preserve"> PAGE   \* MERGEFORMAT </w:instrText>
        </w:r>
        <w:r>
          <w:fldChar w:fldCharType="separate"/>
        </w:r>
        <w:r w:rsidR="001D2767">
          <w:rPr>
            <w:noProof/>
          </w:rPr>
          <w:t>2</w:t>
        </w:r>
        <w:r>
          <w:rPr>
            <w:noProof/>
          </w:rPr>
          <w:fldChar w:fldCharType="end"/>
        </w:r>
      </w:p>
    </w:sdtContent>
  </w:sdt>
  <w:p w14:paraId="0C428592" w14:textId="77777777" w:rsidR="007C64BC" w:rsidRDefault="007C64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5668537"/>
      <w:docPartObj>
        <w:docPartGallery w:val="Page Numbers (Bottom of Page)"/>
        <w:docPartUnique/>
      </w:docPartObj>
    </w:sdtPr>
    <w:sdtEndPr>
      <w:rPr>
        <w:noProof/>
      </w:rPr>
    </w:sdtEndPr>
    <w:sdtContent>
      <w:p w14:paraId="244F08E6" w14:textId="188F6A7A" w:rsidR="007C64BC" w:rsidRDefault="007C64BC">
        <w:pPr>
          <w:pStyle w:val="Footer"/>
          <w:jc w:val="center"/>
        </w:pPr>
        <w:r>
          <w:fldChar w:fldCharType="begin"/>
        </w:r>
        <w:r>
          <w:instrText xml:space="preserve"> PAGE   \* MERGEFORMAT </w:instrText>
        </w:r>
        <w:r>
          <w:fldChar w:fldCharType="separate"/>
        </w:r>
        <w:r w:rsidR="001D2767">
          <w:rPr>
            <w:noProof/>
          </w:rPr>
          <w:t>1</w:t>
        </w:r>
        <w:r>
          <w:rPr>
            <w:noProof/>
          </w:rPr>
          <w:fldChar w:fldCharType="end"/>
        </w:r>
      </w:p>
    </w:sdtContent>
  </w:sdt>
  <w:p w14:paraId="0715344D" w14:textId="77777777" w:rsidR="00BD600B" w:rsidRDefault="00BD60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947C19" w14:textId="77777777" w:rsidR="009E4FED" w:rsidRDefault="009E4FED">
      <w:r>
        <w:separator/>
      </w:r>
    </w:p>
  </w:footnote>
  <w:footnote w:type="continuationSeparator" w:id="0">
    <w:p w14:paraId="17ED7E2A" w14:textId="77777777" w:rsidR="009E4FED" w:rsidRDefault="009E4F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6657B4" w14:textId="77777777" w:rsidR="00EC2D1B" w:rsidRDefault="00EC2D1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3F6D68" w14:textId="77777777" w:rsidR="00EC2D1B" w:rsidRDefault="00EC2D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021B67" w14:textId="61C0B6BE" w:rsidR="00083648" w:rsidRPr="006811C6" w:rsidRDefault="00083648" w:rsidP="00083648">
    <w:pPr>
      <w:pStyle w:val="Header"/>
      <w:rPr>
        <w:sz w:val="18"/>
        <w:szCs w:val="18"/>
      </w:rPr>
    </w:pPr>
    <w:r w:rsidRPr="006811C6">
      <w:rPr>
        <w:sz w:val="18"/>
        <w:szCs w:val="18"/>
      </w:rPr>
      <w:t>UCX Handbook, ETA 843</w:t>
    </w:r>
  </w:p>
  <w:p w14:paraId="08E208AD" w14:textId="77777777" w:rsidR="00083648" w:rsidRPr="006811C6" w:rsidRDefault="00083648" w:rsidP="00083648">
    <w:pPr>
      <w:pStyle w:val="Header"/>
      <w:rPr>
        <w:sz w:val="18"/>
        <w:szCs w:val="18"/>
      </w:rPr>
    </w:pPr>
    <w:r w:rsidRPr="006811C6">
      <w:rPr>
        <w:sz w:val="18"/>
        <w:szCs w:val="18"/>
      </w:rPr>
      <w:t xml:space="preserve">OMB </w:t>
    </w:r>
    <w:r w:rsidR="00380FC6">
      <w:rPr>
        <w:sz w:val="18"/>
        <w:szCs w:val="18"/>
      </w:rPr>
      <w:t xml:space="preserve">No.: </w:t>
    </w:r>
    <w:r w:rsidRPr="006811C6">
      <w:rPr>
        <w:sz w:val="18"/>
        <w:szCs w:val="18"/>
      </w:rPr>
      <w:t>1205-0176</w:t>
    </w:r>
  </w:p>
  <w:p w14:paraId="6273888C" w14:textId="0A29C9F2" w:rsidR="00083648" w:rsidRPr="006811C6" w:rsidRDefault="00B1289B" w:rsidP="00083648">
    <w:pPr>
      <w:pStyle w:val="Header"/>
      <w:rPr>
        <w:sz w:val="18"/>
        <w:szCs w:val="18"/>
      </w:rPr>
    </w:pPr>
    <w:r>
      <w:rPr>
        <w:sz w:val="18"/>
        <w:szCs w:val="18"/>
      </w:rPr>
      <w:t>May 2019</w:t>
    </w:r>
  </w:p>
  <w:p w14:paraId="054A4971" w14:textId="77777777" w:rsidR="00EC2D1B" w:rsidRDefault="00EC2D1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3C08D1" w14:textId="392F70CA" w:rsidR="00083648" w:rsidRPr="006811C6" w:rsidRDefault="00AC5A25">
    <w:pPr>
      <w:pStyle w:val="Header"/>
      <w:rPr>
        <w:sz w:val="18"/>
        <w:szCs w:val="18"/>
      </w:rPr>
    </w:pPr>
    <w:r>
      <w:rPr>
        <w:sz w:val="18"/>
        <w:szCs w:val="18"/>
      </w:rPr>
      <w:t xml:space="preserve">ETA </w:t>
    </w:r>
    <w:r w:rsidR="00083648" w:rsidRPr="006811C6">
      <w:rPr>
        <w:sz w:val="18"/>
        <w:szCs w:val="18"/>
      </w:rPr>
      <w:t>UCX Handbook, ETA 843</w:t>
    </w:r>
  </w:p>
  <w:p w14:paraId="6A2AFFFB" w14:textId="5A03E980" w:rsidR="00083648" w:rsidRPr="006811C6" w:rsidRDefault="00083648">
    <w:pPr>
      <w:pStyle w:val="Header"/>
      <w:rPr>
        <w:sz w:val="18"/>
        <w:szCs w:val="18"/>
      </w:rPr>
    </w:pPr>
    <w:r w:rsidRPr="006811C6">
      <w:rPr>
        <w:sz w:val="18"/>
        <w:szCs w:val="18"/>
      </w:rPr>
      <w:t xml:space="preserve">OMB </w:t>
    </w:r>
    <w:r w:rsidR="00AC5A25">
      <w:rPr>
        <w:sz w:val="18"/>
        <w:szCs w:val="18"/>
      </w:rPr>
      <w:t>Control #</w:t>
    </w:r>
    <w:r w:rsidR="00380FC6">
      <w:rPr>
        <w:sz w:val="18"/>
        <w:szCs w:val="18"/>
      </w:rPr>
      <w:t xml:space="preserve"> </w:t>
    </w:r>
    <w:r w:rsidRPr="006811C6">
      <w:rPr>
        <w:sz w:val="18"/>
        <w:szCs w:val="18"/>
      </w:rPr>
      <w:t>1205-0176</w:t>
    </w:r>
  </w:p>
  <w:p w14:paraId="0D523749" w14:textId="21E08371" w:rsidR="00E26700" w:rsidRDefault="006B6139">
    <w:r>
      <w:rPr>
        <w:sz w:val="18"/>
        <w:szCs w:val="18"/>
      </w:rPr>
      <w:t>June</w:t>
    </w:r>
    <w:r w:rsidR="00B1289B">
      <w:rPr>
        <w:sz w:val="18"/>
        <w:szCs w:val="18"/>
      </w:rPr>
      <w:t xml:space="preserve"> </w:t>
    </w:r>
    <w:r w:rsidR="003A2A7E">
      <w:rPr>
        <w:sz w:val="18"/>
        <w:szCs w:val="18"/>
      </w:rPr>
      <w:t>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4A1BE8"/>
    <w:multiLevelType w:val="hybridMultilevel"/>
    <w:tmpl w:val="C45A669A"/>
    <w:lvl w:ilvl="0" w:tplc="A80A3ADA">
      <w:start w:val="2"/>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6FC001C"/>
    <w:multiLevelType w:val="hybridMultilevel"/>
    <w:tmpl w:val="DC88025E"/>
    <w:lvl w:ilvl="0" w:tplc="201ACA74">
      <w:start w:val="1"/>
      <w:numFmt w:val="decimal"/>
      <w:lvlText w:val="%1."/>
      <w:lvlJc w:val="left"/>
      <w:pPr>
        <w:ind w:left="660" w:hanging="360"/>
      </w:pPr>
      <w:rPr>
        <w:rFonts w:hint="default"/>
        <w:i/>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
    <w:nsid w:val="48843DAF"/>
    <w:multiLevelType w:val="hybridMultilevel"/>
    <w:tmpl w:val="4DB44A9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4C785DF7"/>
    <w:multiLevelType w:val="hybridMultilevel"/>
    <w:tmpl w:val="727ECBF0"/>
    <w:lvl w:ilvl="0" w:tplc="A8B829B6">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4C9829D9"/>
    <w:multiLevelType w:val="hybridMultilevel"/>
    <w:tmpl w:val="C3B8E2D6"/>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5AE318F"/>
    <w:multiLevelType w:val="hybridMultilevel"/>
    <w:tmpl w:val="CF66F306"/>
    <w:lvl w:ilvl="0" w:tplc="B1464A0A">
      <w:start w:val="17"/>
      <w:numFmt w:val="decimal"/>
      <w:lvlText w:val="%1."/>
      <w:lvlJc w:val="left"/>
      <w:pPr>
        <w:tabs>
          <w:tab w:val="num" w:pos="540"/>
        </w:tabs>
        <w:ind w:left="540" w:hanging="42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6">
    <w:nsid w:val="615000C2"/>
    <w:multiLevelType w:val="hybridMultilevel"/>
    <w:tmpl w:val="54EC3A60"/>
    <w:lvl w:ilvl="0" w:tplc="9BE2BA30">
      <w:start w:val="2"/>
      <w:numFmt w:val="decimal"/>
      <w:lvlText w:val="%1."/>
      <w:lvlJc w:val="left"/>
      <w:pPr>
        <w:tabs>
          <w:tab w:val="num" w:pos="1020"/>
        </w:tabs>
        <w:ind w:left="1020" w:hanging="360"/>
      </w:pPr>
      <w:rPr>
        <w:rFont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7">
    <w:nsid w:val="69762F19"/>
    <w:multiLevelType w:val="hybridMultilevel"/>
    <w:tmpl w:val="6D98DDFC"/>
    <w:lvl w:ilvl="0" w:tplc="B23406A6">
      <w:start w:val="8"/>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8">
    <w:nsid w:val="6DF81B82"/>
    <w:multiLevelType w:val="hybridMultilevel"/>
    <w:tmpl w:val="AF2484E8"/>
    <w:lvl w:ilvl="0" w:tplc="19645A54">
      <w:start w:val="10"/>
      <w:numFmt w:val="decimal"/>
      <w:lvlText w:val="%1."/>
      <w:lvlJc w:val="left"/>
      <w:pPr>
        <w:tabs>
          <w:tab w:val="num" w:pos="540"/>
        </w:tabs>
        <w:ind w:left="540" w:hanging="420"/>
      </w:pPr>
      <w:rPr>
        <w:rFonts w:hint="default"/>
        <w:i/>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9">
    <w:nsid w:val="77E27BAC"/>
    <w:multiLevelType w:val="hybridMultilevel"/>
    <w:tmpl w:val="4DCC127E"/>
    <w:lvl w:ilvl="0" w:tplc="8FD69BB8">
      <w:start w:val="18"/>
      <w:numFmt w:val="decimal"/>
      <w:lvlText w:val="%1."/>
      <w:lvlJc w:val="left"/>
      <w:pPr>
        <w:tabs>
          <w:tab w:val="num" w:pos="540"/>
        </w:tabs>
        <w:ind w:left="540" w:hanging="42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0">
    <w:nsid w:val="7BEF52BA"/>
    <w:multiLevelType w:val="hybridMultilevel"/>
    <w:tmpl w:val="A9CCAC06"/>
    <w:lvl w:ilvl="0" w:tplc="42B23BCE">
      <w:start w:val="18"/>
      <w:numFmt w:val="decimal"/>
      <w:lvlText w:val="%1."/>
      <w:lvlJc w:val="left"/>
      <w:pPr>
        <w:tabs>
          <w:tab w:val="num" w:pos="540"/>
        </w:tabs>
        <w:ind w:left="540" w:hanging="42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1">
    <w:nsid w:val="7D3D5D42"/>
    <w:multiLevelType w:val="hybridMultilevel"/>
    <w:tmpl w:val="7DE434DA"/>
    <w:lvl w:ilvl="0" w:tplc="1D4EBEEC">
      <w:start w:val="4"/>
      <w:numFmt w:val="decimal"/>
      <w:lvlText w:val="%1."/>
      <w:lvlJc w:val="left"/>
      <w:pPr>
        <w:ind w:left="660" w:hanging="360"/>
      </w:pPr>
      <w:rPr>
        <w:rFonts w:hint="default"/>
        <w:i/>
        <w:u w:val="none"/>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2">
    <w:nsid w:val="7F6A5361"/>
    <w:multiLevelType w:val="hybridMultilevel"/>
    <w:tmpl w:val="E8CC9FE6"/>
    <w:lvl w:ilvl="0" w:tplc="1A849C26">
      <w:start w:val="18"/>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num w:numId="1">
    <w:abstractNumId w:val="6"/>
  </w:num>
  <w:num w:numId="2">
    <w:abstractNumId w:val="4"/>
  </w:num>
  <w:num w:numId="3">
    <w:abstractNumId w:val="8"/>
  </w:num>
  <w:num w:numId="4">
    <w:abstractNumId w:val="7"/>
  </w:num>
  <w:num w:numId="5">
    <w:abstractNumId w:val="3"/>
  </w:num>
  <w:num w:numId="6">
    <w:abstractNumId w:val="9"/>
  </w:num>
  <w:num w:numId="7">
    <w:abstractNumId w:val="5"/>
  </w:num>
  <w:num w:numId="8">
    <w:abstractNumId w:val="10"/>
  </w:num>
  <w:num w:numId="9">
    <w:abstractNumId w:val="12"/>
  </w:num>
  <w:num w:numId="10">
    <w:abstractNumId w:val="2"/>
  </w:num>
  <w:num w:numId="11">
    <w:abstractNumId w:val="0"/>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B2C"/>
    <w:rsid w:val="00024B03"/>
    <w:rsid w:val="000268DB"/>
    <w:rsid w:val="00041DDD"/>
    <w:rsid w:val="00074367"/>
    <w:rsid w:val="000832BD"/>
    <w:rsid w:val="00083648"/>
    <w:rsid w:val="000A41BB"/>
    <w:rsid w:val="000A5438"/>
    <w:rsid w:val="000A6C6A"/>
    <w:rsid w:val="000E7A33"/>
    <w:rsid w:val="0011201A"/>
    <w:rsid w:val="00121BBB"/>
    <w:rsid w:val="001251E0"/>
    <w:rsid w:val="00130131"/>
    <w:rsid w:val="0013739A"/>
    <w:rsid w:val="001575EC"/>
    <w:rsid w:val="00166B8B"/>
    <w:rsid w:val="00183FF0"/>
    <w:rsid w:val="00193222"/>
    <w:rsid w:val="0019589C"/>
    <w:rsid w:val="001D0DB7"/>
    <w:rsid w:val="001D2767"/>
    <w:rsid w:val="001D58E2"/>
    <w:rsid w:val="001E2E09"/>
    <w:rsid w:val="001E7E6B"/>
    <w:rsid w:val="00241641"/>
    <w:rsid w:val="00261B1D"/>
    <w:rsid w:val="00264264"/>
    <w:rsid w:val="00275B8C"/>
    <w:rsid w:val="00287076"/>
    <w:rsid w:val="002951F6"/>
    <w:rsid w:val="00296478"/>
    <w:rsid w:val="002A0A5D"/>
    <w:rsid w:val="002A437C"/>
    <w:rsid w:val="002A621F"/>
    <w:rsid w:val="002B4280"/>
    <w:rsid w:val="002C08D0"/>
    <w:rsid w:val="002D2237"/>
    <w:rsid w:val="002D22E9"/>
    <w:rsid w:val="002E62DE"/>
    <w:rsid w:val="003310DC"/>
    <w:rsid w:val="00331787"/>
    <w:rsid w:val="003554A7"/>
    <w:rsid w:val="00360FBC"/>
    <w:rsid w:val="0036334C"/>
    <w:rsid w:val="00380FC6"/>
    <w:rsid w:val="0038370B"/>
    <w:rsid w:val="003A2528"/>
    <w:rsid w:val="003A2A7E"/>
    <w:rsid w:val="003A3712"/>
    <w:rsid w:val="003C7608"/>
    <w:rsid w:val="003D6A29"/>
    <w:rsid w:val="003F44EF"/>
    <w:rsid w:val="003F470E"/>
    <w:rsid w:val="003F55C1"/>
    <w:rsid w:val="0041558D"/>
    <w:rsid w:val="00426DAA"/>
    <w:rsid w:val="00441D70"/>
    <w:rsid w:val="00443DF7"/>
    <w:rsid w:val="00486E33"/>
    <w:rsid w:val="004A2CBD"/>
    <w:rsid w:val="004C2C59"/>
    <w:rsid w:val="004C36D3"/>
    <w:rsid w:val="004C4601"/>
    <w:rsid w:val="005208AA"/>
    <w:rsid w:val="00527CAD"/>
    <w:rsid w:val="00542866"/>
    <w:rsid w:val="00550F88"/>
    <w:rsid w:val="00572EF9"/>
    <w:rsid w:val="00576B2C"/>
    <w:rsid w:val="00582637"/>
    <w:rsid w:val="005A39C0"/>
    <w:rsid w:val="005D4E90"/>
    <w:rsid w:val="005E2B53"/>
    <w:rsid w:val="005F175C"/>
    <w:rsid w:val="005F3EFB"/>
    <w:rsid w:val="005F6C80"/>
    <w:rsid w:val="006015D0"/>
    <w:rsid w:val="006165AF"/>
    <w:rsid w:val="00634D95"/>
    <w:rsid w:val="00636901"/>
    <w:rsid w:val="0064027E"/>
    <w:rsid w:val="00641775"/>
    <w:rsid w:val="00641B04"/>
    <w:rsid w:val="00641B7C"/>
    <w:rsid w:val="00644FEC"/>
    <w:rsid w:val="0064600D"/>
    <w:rsid w:val="006500F4"/>
    <w:rsid w:val="0067313A"/>
    <w:rsid w:val="00677867"/>
    <w:rsid w:val="006802D4"/>
    <w:rsid w:val="006811C6"/>
    <w:rsid w:val="00682FD4"/>
    <w:rsid w:val="006B1137"/>
    <w:rsid w:val="006B6139"/>
    <w:rsid w:val="006C58CA"/>
    <w:rsid w:val="006E71BD"/>
    <w:rsid w:val="006F2ACA"/>
    <w:rsid w:val="006F7578"/>
    <w:rsid w:val="00727B12"/>
    <w:rsid w:val="0073425D"/>
    <w:rsid w:val="00742107"/>
    <w:rsid w:val="0075155F"/>
    <w:rsid w:val="00756A6B"/>
    <w:rsid w:val="007734E5"/>
    <w:rsid w:val="0077372E"/>
    <w:rsid w:val="00782685"/>
    <w:rsid w:val="007C0086"/>
    <w:rsid w:val="007C3106"/>
    <w:rsid w:val="007C64BC"/>
    <w:rsid w:val="007E61F5"/>
    <w:rsid w:val="0080579A"/>
    <w:rsid w:val="008105FC"/>
    <w:rsid w:val="0081212C"/>
    <w:rsid w:val="008152A7"/>
    <w:rsid w:val="008224A4"/>
    <w:rsid w:val="00843608"/>
    <w:rsid w:val="00850BA7"/>
    <w:rsid w:val="0085636D"/>
    <w:rsid w:val="00860F47"/>
    <w:rsid w:val="00861539"/>
    <w:rsid w:val="008744D1"/>
    <w:rsid w:val="0087634E"/>
    <w:rsid w:val="008916DE"/>
    <w:rsid w:val="00892F6D"/>
    <w:rsid w:val="00894785"/>
    <w:rsid w:val="008A01DA"/>
    <w:rsid w:val="008A0EEC"/>
    <w:rsid w:val="008B131C"/>
    <w:rsid w:val="008B13AC"/>
    <w:rsid w:val="008B212E"/>
    <w:rsid w:val="008B40CF"/>
    <w:rsid w:val="008D11CB"/>
    <w:rsid w:val="008F19C6"/>
    <w:rsid w:val="0090092B"/>
    <w:rsid w:val="00911826"/>
    <w:rsid w:val="00922501"/>
    <w:rsid w:val="009331D8"/>
    <w:rsid w:val="009568B4"/>
    <w:rsid w:val="00965286"/>
    <w:rsid w:val="00967465"/>
    <w:rsid w:val="0097121C"/>
    <w:rsid w:val="00986E1D"/>
    <w:rsid w:val="009A1EEA"/>
    <w:rsid w:val="009E4FED"/>
    <w:rsid w:val="009F1B73"/>
    <w:rsid w:val="00A27A0A"/>
    <w:rsid w:val="00A41771"/>
    <w:rsid w:val="00A546FA"/>
    <w:rsid w:val="00A57B53"/>
    <w:rsid w:val="00A719E7"/>
    <w:rsid w:val="00A71E5A"/>
    <w:rsid w:val="00A9562C"/>
    <w:rsid w:val="00A97350"/>
    <w:rsid w:val="00A97DA9"/>
    <w:rsid w:val="00AC5A25"/>
    <w:rsid w:val="00AC6F2E"/>
    <w:rsid w:val="00AD34F4"/>
    <w:rsid w:val="00AE2EEC"/>
    <w:rsid w:val="00AE5C22"/>
    <w:rsid w:val="00AF12E7"/>
    <w:rsid w:val="00B04E1A"/>
    <w:rsid w:val="00B07F22"/>
    <w:rsid w:val="00B1289B"/>
    <w:rsid w:val="00B234D1"/>
    <w:rsid w:val="00B23B5F"/>
    <w:rsid w:val="00B3517E"/>
    <w:rsid w:val="00B538E5"/>
    <w:rsid w:val="00B739F2"/>
    <w:rsid w:val="00B7564C"/>
    <w:rsid w:val="00B92539"/>
    <w:rsid w:val="00BC7AC1"/>
    <w:rsid w:val="00BD600B"/>
    <w:rsid w:val="00BE4D9B"/>
    <w:rsid w:val="00BF3F1E"/>
    <w:rsid w:val="00C13C04"/>
    <w:rsid w:val="00C21582"/>
    <w:rsid w:val="00C23DD4"/>
    <w:rsid w:val="00C42128"/>
    <w:rsid w:val="00C45DA3"/>
    <w:rsid w:val="00C54B86"/>
    <w:rsid w:val="00C5551B"/>
    <w:rsid w:val="00C70302"/>
    <w:rsid w:val="00C739EA"/>
    <w:rsid w:val="00C83139"/>
    <w:rsid w:val="00C9368B"/>
    <w:rsid w:val="00C953D0"/>
    <w:rsid w:val="00CA3DE7"/>
    <w:rsid w:val="00CB05E3"/>
    <w:rsid w:val="00CC4622"/>
    <w:rsid w:val="00CF17BD"/>
    <w:rsid w:val="00CF6254"/>
    <w:rsid w:val="00D02284"/>
    <w:rsid w:val="00D037C7"/>
    <w:rsid w:val="00D2759F"/>
    <w:rsid w:val="00DB321C"/>
    <w:rsid w:val="00DB3AD1"/>
    <w:rsid w:val="00DC1255"/>
    <w:rsid w:val="00E05981"/>
    <w:rsid w:val="00E159E6"/>
    <w:rsid w:val="00E26700"/>
    <w:rsid w:val="00E31661"/>
    <w:rsid w:val="00E371E7"/>
    <w:rsid w:val="00E6486A"/>
    <w:rsid w:val="00E67086"/>
    <w:rsid w:val="00E8447D"/>
    <w:rsid w:val="00E90F29"/>
    <w:rsid w:val="00EA6A44"/>
    <w:rsid w:val="00EC2D1B"/>
    <w:rsid w:val="00F07CC3"/>
    <w:rsid w:val="00F10D83"/>
    <w:rsid w:val="00F117EE"/>
    <w:rsid w:val="00F216E5"/>
    <w:rsid w:val="00F27B7A"/>
    <w:rsid w:val="00F422ED"/>
    <w:rsid w:val="00F45699"/>
    <w:rsid w:val="00F5068A"/>
    <w:rsid w:val="00F70318"/>
    <w:rsid w:val="00F7198C"/>
    <w:rsid w:val="00F774C7"/>
    <w:rsid w:val="00F801BD"/>
    <w:rsid w:val="00F855E5"/>
    <w:rsid w:val="00FC7BEA"/>
    <w:rsid w:val="00FC7D59"/>
    <w:rsid w:val="00FD1211"/>
    <w:rsid w:val="00FE7FEF"/>
    <w:rsid w:val="00FF6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51201"/>
    <o:shapelayout v:ext="edit">
      <o:idmap v:ext="edit" data="1"/>
    </o:shapelayout>
  </w:shapeDefaults>
  <w:decimalSymbol w:val="."/>
  <w:listSeparator w:val=","/>
  <w14:docId w14:val="68790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ListParagraph">
    <w:name w:val="List Paragraph"/>
    <w:basedOn w:val="Normal"/>
    <w:uiPriority w:val="34"/>
    <w:qFormat/>
    <w:rsid w:val="00782685"/>
    <w:pPr>
      <w:ind w:left="720"/>
    </w:pPr>
  </w:style>
  <w:style w:type="paragraph" w:styleId="BalloonText">
    <w:name w:val="Balloon Text"/>
    <w:basedOn w:val="Normal"/>
    <w:link w:val="BalloonTextChar"/>
    <w:rsid w:val="0067313A"/>
    <w:rPr>
      <w:rFonts w:ascii="Tahoma" w:hAnsi="Tahoma" w:cs="Tahoma"/>
      <w:sz w:val="16"/>
      <w:szCs w:val="16"/>
    </w:rPr>
  </w:style>
  <w:style w:type="character" w:customStyle="1" w:styleId="BalloonTextChar">
    <w:name w:val="Balloon Text Char"/>
    <w:basedOn w:val="DefaultParagraphFont"/>
    <w:link w:val="BalloonText"/>
    <w:rsid w:val="0067313A"/>
    <w:rPr>
      <w:rFonts w:ascii="Tahoma" w:hAnsi="Tahoma" w:cs="Tahoma"/>
      <w:sz w:val="16"/>
      <w:szCs w:val="16"/>
    </w:rPr>
  </w:style>
  <w:style w:type="character" w:customStyle="1" w:styleId="FooterChar">
    <w:name w:val="Footer Char"/>
    <w:basedOn w:val="DefaultParagraphFont"/>
    <w:link w:val="Footer"/>
    <w:uiPriority w:val="99"/>
    <w:rsid w:val="00BD600B"/>
    <w:rPr>
      <w:sz w:val="24"/>
      <w:szCs w:val="24"/>
    </w:rPr>
  </w:style>
  <w:style w:type="character" w:styleId="CommentReference">
    <w:name w:val="annotation reference"/>
    <w:basedOn w:val="DefaultParagraphFont"/>
    <w:rsid w:val="004C4601"/>
    <w:rPr>
      <w:sz w:val="16"/>
      <w:szCs w:val="16"/>
    </w:rPr>
  </w:style>
  <w:style w:type="paragraph" w:styleId="CommentText">
    <w:name w:val="annotation text"/>
    <w:basedOn w:val="Normal"/>
    <w:link w:val="CommentTextChar"/>
    <w:rsid w:val="004C4601"/>
    <w:rPr>
      <w:sz w:val="20"/>
      <w:szCs w:val="20"/>
    </w:rPr>
  </w:style>
  <w:style w:type="character" w:customStyle="1" w:styleId="CommentTextChar">
    <w:name w:val="Comment Text Char"/>
    <w:basedOn w:val="DefaultParagraphFont"/>
    <w:link w:val="CommentText"/>
    <w:rsid w:val="004C4601"/>
  </w:style>
  <w:style w:type="paragraph" w:styleId="CommentSubject">
    <w:name w:val="annotation subject"/>
    <w:basedOn w:val="CommentText"/>
    <w:next w:val="CommentText"/>
    <w:link w:val="CommentSubjectChar"/>
    <w:rsid w:val="004C4601"/>
    <w:rPr>
      <w:b/>
      <w:bCs/>
    </w:rPr>
  </w:style>
  <w:style w:type="character" w:customStyle="1" w:styleId="CommentSubjectChar">
    <w:name w:val="Comment Subject Char"/>
    <w:basedOn w:val="CommentTextChar"/>
    <w:link w:val="CommentSubject"/>
    <w:rsid w:val="004C4601"/>
    <w:rPr>
      <w:b/>
      <w:bCs/>
    </w:rPr>
  </w:style>
  <w:style w:type="character" w:customStyle="1" w:styleId="HeaderChar">
    <w:name w:val="Header Char"/>
    <w:basedOn w:val="DefaultParagraphFont"/>
    <w:link w:val="Header"/>
    <w:uiPriority w:val="99"/>
    <w:rsid w:val="00083648"/>
    <w:rPr>
      <w:sz w:val="24"/>
      <w:szCs w:val="24"/>
    </w:rPr>
  </w:style>
  <w:style w:type="character" w:styleId="Hyperlink">
    <w:name w:val="Hyperlink"/>
    <w:rsid w:val="00074367"/>
    <w:rPr>
      <w:color w:val="0000FF"/>
      <w:u w:val="single"/>
    </w:rPr>
  </w:style>
  <w:style w:type="paragraph" w:styleId="Revision">
    <w:name w:val="Revision"/>
    <w:hidden/>
    <w:uiPriority w:val="99"/>
    <w:semiHidden/>
    <w:rsid w:val="00D2759F"/>
    <w:rPr>
      <w:sz w:val="24"/>
      <w:szCs w:val="24"/>
    </w:rPr>
  </w:style>
  <w:style w:type="character" w:customStyle="1" w:styleId="ital">
    <w:name w:val="ital"/>
    <w:basedOn w:val="DefaultParagraphFont"/>
    <w:rsid w:val="00F70318"/>
  </w:style>
  <w:style w:type="character" w:styleId="FollowedHyperlink">
    <w:name w:val="FollowedHyperlink"/>
    <w:basedOn w:val="DefaultParagraphFont"/>
    <w:semiHidden/>
    <w:unhideWhenUsed/>
    <w:rsid w:val="002A437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ListParagraph">
    <w:name w:val="List Paragraph"/>
    <w:basedOn w:val="Normal"/>
    <w:uiPriority w:val="34"/>
    <w:qFormat/>
    <w:rsid w:val="00782685"/>
    <w:pPr>
      <w:ind w:left="720"/>
    </w:pPr>
  </w:style>
  <w:style w:type="paragraph" w:styleId="BalloonText">
    <w:name w:val="Balloon Text"/>
    <w:basedOn w:val="Normal"/>
    <w:link w:val="BalloonTextChar"/>
    <w:rsid w:val="0067313A"/>
    <w:rPr>
      <w:rFonts w:ascii="Tahoma" w:hAnsi="Tahoma" w:cs="Tahoma"/>
      <w:sz w:val="16"/>
      <w:szCs w:val="16"/>
    </w:rPr>
  </w:style>
  <w:style w:type="character" w:customStyle="1" w:styleId="BalloonTextChar">
    <w:name w:val="Balloon Text Char"/>
    <w:basedOn w:val="DefaultParagraphFont"/>
    <w:link w:val="BalloonText"/>
    <w:rsid w:val="0067313A"/>
    <w:rPr>
      <w:rFonts w:ascii="Tahoma" w:hAnsi="Tahoma" w:cs="Tahoma"/>
      <w:sz w:val="16"/>
      <w:szCs w:val="16"/>
    </w:rPr>
  </w:style>
  <w:style w:type="character" w:customStyle="1" w:styleId="FooterChar">
    <w:name w:val="Footer Char"/>
    <w:basedOn w:val="DefaultParagraphFont"/>
    <w:link w:val="Footer"/>
    <w:uiPriority w:val="99"/>
    <w:rsid w:val="00BD600B"/>
    <w:rPr>
      <w:sz w:val="24"/>
      <w:szCs w:val="24"/>
    </w:rPr>
  </w:style>
  <w:style w:type="character" w:styleId="CommentReference">
    <w:name w:val="annotation reference"/>
    <w:basedOn w:val="DefaultParagraphFont"/>
    <w:rsid w:val="004C4601"/>
    <w:rPr>
      <w:sz w:val="16"/>
      <w:szCs w:val="16"/>
    </w:rPr>
  </w:style>
  <w:style w:type="paragraph" w:styleId="CommentText">
    <w:name w:val="annotation text"/>
    <w:basedOn w:val="Normal"/>
    <w:link w:val="CommentTextChar"/>
    <w:rsid w:val="004C4601"/>
    <w:rPr>
      <w:sz w:val="20"/>
      <w:szCs w:val="20"/>
    </w:rPr>
  </w:style>
  <w:style w:type="character" w:customStyle="1" w:styleId="CommentTextChar">
    <w:name w:val="Comment Text Char"/>
    <w:basedOn w:val="DefaultParagraphFont"/>
    <w:link w:val="CommentText"/>
    <w:rsid w:val="004C4601"/>
  </w:style>
  <w:style w:type="paragraph" w:styleId="CommentSubject">
    <w:name w:val="annotation subject"/>
    <w:basedOn w:val="CommentText"/>
    <w:next w:val="CommentText"/>
    <w:link w:val="CommentSubjectChar"/>
    <w:rsid w:val="004C4601"/>
    <w:rPr>
      <w:b/>
      <w:bCs/>
    </w:rPr>
  </w:style>
  <w:style w:type="character" w:customStyle="1" w:styleId="CommentSubjectChar">
    <w:name w:val="Comment Subject Char"/>
    <w:basedOn w:val="CommentTextChar"/>
    <w:link w:val="CommentSubject"/>
    <w:rsid w:val="004C4601"/>
    <w:rPr>
      <w:b/>
      <w:bCs/>
    </w:rPr>
  </w:style>
  <w:style w:type="character" w:customStyle="1" w:styleId="HeaderChar">
    <w:name w:val="Header Char"/>
    <w:basedOn w:val="DefaultParagraphFont"/>
    <w:link w:val="Header"/>
    <w:uiPriority w:val="99"/>
    <w:rsid w:val="00083648"/>
    <w:rPr>
      <w:sz w:val="24"/>
      <w:szCs w:val="24"/>
    </w:rPr>
  </w:style>
  <w:style w:type="character" w:styleId="Hyperlink">
    <w:name w:val="Hyperlink"/>
    <w:rsid w:val="00074367"/>
    <w:rPr>
      <w:color w:val="0000FF"/>
      <w:u w:val="single"/>
    </w:rPr>
  </w:style>
  <w:style w:type="paragraph" w:styleId="Revision">
    <w:name w:val="Revision"/>
    <w:hidden/>
    <w:uiPriority w:val="99"/>
    <w:semiHidden/>
    <w:rsid w:val="00D2759F"/>
    <w:rPr>
      <w:sz w:val="24"/>
      <w:szCs w:val="24"/>
    </w:rPr>
  </w:style>
  <w:style w:type="character" w:customStyle="1" w:styleId="ital">
    <w:name w:val="ital"/>
    <w:basedOn w:val="DefaultParagraphFont"/>
    <w:rsid w:val="00F70318"/>
  </w:style>
  <w:style w:type="character" w:styleId="FollowedHyperlink">
    <w:name w:val="FollowedHyperlink"/>
    <w:basedOn w:val="DefaultParagraphFont"/>
    <w:semiHidden/>
    <w:unhideWhenUsed/>
    <w:rsid w:val="002A437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01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Excel_Worksheet1.xlsx"/><Relationship Id="rId18"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5504A48BBBBA419771C51534CA3A04" ma:contentTypeVersion="7" ma:contentTypeDescription="Create a new document." ma:contentTypeScope="" ma:versionID="25a314f6001de04205a7c1206e730380">
  <xsd:schema xmlns:xsd="http://www.w3.org/2001/XMLSchema" xmlns:xs="http://www.w3.org/2001/XMLSchema" xmlns:p="http://schemas.microsoft.com/office/2006/metadata/properties" xmlns:ns3="c6d363e6-6c4c-4798-9db5-d57f1d53b58b" targetNamespace="http://schemas.microsoft.com/office/2006/metadata/properties" ma:root="true" ma:fieldsID="9878c72f4ffb66f0dd8573d4d2f8c252" ns3:_="">
    <xsd:import namespace="c6d363e6-6c4c-4798-9db5-d57f1d53b58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363e6-6c4c-4798-9db5-d57f1d53b5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9E204-7721-4727-8ADB-1239D9FB67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d363e6-6c4c-4798-9db5-d57f1d53b5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C140E0-90B5-4ED6-83F8-C95EB7B778FB}">
  <ds:schemaRefs>
    <ds:schemaRef ds:uri="http://schemas.microsoft.com/sharepoint/v3/contenttype/forms"/>
  </ds:schemaRefs>
</ds:datastoreItem>
</file>

<file path=customXml/itemProps3.xml><?xml version="1.0" encoding="utf-8"?>
<ds:datastoreItem xmlns:ds="http://schemas.openxmlformats.org/officeDocument/2006/customXml" ds:itemID="{56491DEA-D3BC-4D2C-B026-00678336618F}">
  <ds:schemaRefs>
    <ds:schemaRef ds:uri="http://schemas.microsoft.com/office/infopath/2007/PartnerControls"/>
    <ds:schemaRef ds:uri="http://schemas.microsoft.com/office/2006/documentManagement/types"/>
    <ds:schemaRef ds:uri="http://purl.org/dc/terms/"/>
    <ds:schemaRef ds:uri="c6d363e6-6c4c-4798-9db5-d57f1d53b58b"/>
    <ds:schemaRef ds:uri="http://schemas.openxmlformats.org/package/2006/metadata/core-properties"/>
    <ds:schemaRef ds:uri="http://purl.org/dc/elements/1.1/"/>
    <ds:schemaRef ds:uri="http://purl.org/dc/dcmitype/"/>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6BFB8C3D-3B72-4F68-A342-CE4F680CE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2258</Words>
  <Characters>12876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Supporting Statement for Unemployment Compensation for</vt:lpstr>
    </vt:vector>
  </TitlesOfParts>
  <Company>Department of Labor - ETA</Company>
  <LinksUpToDate>false</LinksUpToDate>
  <CharactersWithSpaces>15104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Unemployment Compensation for</dc:title>
  <dc:creator>clongus</dc:creator>
  <cp:lastModifiedBy>SYSTEM</cp:lastModifiedBy>
  <cp:revision>2</cp:revision>
  <cp:lastPrinted>2012-12-10T11:45:00Z</cp:lastPrinted>
  <dcterms:created xsi:type="dcterms:W3CDTF">2019-09-10T19:33:00Z</dcterms:created>
  <dcterms:modified xsi:type="dcterms:W3CDTF">2019-09-10T19:33:00Z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0x0101005A5504A48BBBBA419771C51534CA3A04</vt:lpwstr>
  </property>
</Properties>
</file>