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73638" w14:textId="08DE9324" w:rsidR="003D6796" w:rsidRPr="008E41A9" w:rsidRDefault="003D6796" w:rsidP="0085702F">
      <w:pPr>
        <w:jc w:val="center"/>
        <w:rPr>
          <w:b/>
          <w:bCs/>
        </w:rPr>
      </w:pPr>
      <w:bookmarkStart w:id="0" w:name="_GoBack"/>
      <w:bookmarkEnd w:id="0"/>
      <w:r w:rsidRPr="008E41A9">
        <w:rPr>
          <w:b/>
          <w:bCs/>
        </w:rPr>
        <w:t>SUPPORTING STATEMENT</w:t>
      </w:r>
    </w:p>
    <w:p w14:paraId="54985BC3" w14:textId="14076A0F" w:rsidR="00B55F17" w:rsidRPr="008E41A9" w:rsidRDefault="003D6796" w:rsidP="0085702F">
      <w:pPr>
        <w:jc w:val="center"/>
        <w:rPr>
          <w:b/>
        </w:rPr>
      </w:pPr>
      <w:r w:rsidRPr="008E41A9">
        <w:rPr>
          <w:b/>
        </w:rPr>
        <w:t>Migran</w:t>
      </w:r>
      <w:r w:rsidR="007378D6">
        <w:rPr>
          <w:b/>
        </w:rPr>
        <w:t>t and Seasonal Farmworker</w:t>
      </w:r>
      <w:r w:rsidRPr="008E41A9">
        <w:rPr>
          <w:b/>
        </w:rPr>
        <w:t xml:space="preserve"> Monitoring Report and Complaint/</w:t>
      </w:r>
      <w:r w:rsidR="00A00601" w:rsidRPr="008E41A9">
        <w:rPr>
          <w:b/>
        </w:rPr>
        <w:t>Apparent Violation Form</w:t>
      </w:r>
      <w:r w:rsidR="00A9710A" w:rsidRPr="008E41A9">
        <w:rPr>
          <w:b/>
        </w:rPr>
        <w:t xml:space="preserve"> </w:t>
      </w:r>
    </w:p>
    <w:p w14:paraId="0E27C6E8" w14:textId="1877049F" w:rsidR="003D6796" w:rsidRPr="008E41A9" w:rsidRDefault="003D6796" w:rsidP="003D6796">
      <w:pPr>
        <w:jc w:val="center"/>
      </w:pPr>
      <w:r w:rsidRPr="008E41A9">
        <w:rPr>
          <w:b/>
          <w:bCs/>
        </w:rPr>
        <w:t>OMB C</w:t>
      </w:r>
      <w:r w:rsidR="00C545BA">
        <w:rPr>
          <w:b/>
          <w:bCs/>
        </w:rPr>
        <w:t>ontrol</w:t>
      </w:r>
      <w:r w:rsidRPr="008E41A9">
        <w:rPr>
          <w:b/>
          <w:bCs/>
        </w:rPr>
        <w:t xml:space="preserve"> N</w:t>
      </w:r>
      <w:r w:rsidR="00C545BA">
        <w:rPr>
          <w:b/>
          <w:bCs/>
        </w:rPr>
        <w:t>umber</w:t>
      </w:r>
      <w:r w:rsidRPr="008E41A9">
        <w:rPr>
          <w:b/>
          <w:bCs/>
        </w:rPr>
        <w:t xml:space="preserve"> 1205-0039</w:t>
      </w:r>
    </w:p>
    <w:p w14:paraId="3CA2A7D4" w14:textId="55D80B8A" w:rsidR="00BA196E" w:rsidRDefault="00EE0118" w:rsidP="008C1CFA">
      <w:pPr>
        <w:tabs>
          <w:tab w:val="left" w:pos="6300"/>
        </w:tabs>
        <w:rPr>
          <w:b/>
        </w:rPr>
      </w:pPr>
      <w:r w:rsidRPr="008E41A9">
        <w:rPr>
          <w:b/>
        </w:rPr>
        <w:tab/>
      </w:r>
    </w:p>
    <w:p w14:paraId="5C3F9D73" w14:textId="15BA0FCB" w:rsidR="00D318C7" w:rsidRDefault="00D318C7" w:rsidP="00D318C7">
      <w:r w:rsidRPr="00D318C7">
        <w:t>This</w:t>
      </w:r>
      <w:r>
        <w:t xml:space="preserve"> ICR relates to the </w:t>
      </w:r>
      <w:r w:rsidRPr="00D318C7">
        <w:rPr>
          <w:bCs/>
        </w:rPr>
        <w:t>Wagner-Peyser Act Staffing Flexibility, Notice of Proposed Rulemaking</w:t>
      </w:r>
      <w:r>
        <w:rPr>
          <w:bCs/>
        </w:rPr>
        <w:t xml:space="preserve"> (NPRM) </w:t>
      </w:r>
      <w:r w:rsidRPr="00123FFD">
        <w:t>that</w:t>
      </w:r>
      <w:r>
        <w:t>,</w:t>
      </w:r>
      <w:r w:rsidRPr="00123FFD">
        <w:t xml:space="preserve"> </w:t>
      </w:r>
      <w:r>
        <w:t>if finalized, would</w:t>
      </w:r>
      <w:r w:rsidRPr="00123FFD">
        <w:t xml:space="preserve"> give States increased flexibility in their administration of </w:t>
      </w:r>
      <w:r>
        <w:t xml:space="preserve">Employment Service (ES) activities funded under the </w:t>
      </w:r>
      <w:r w:rsidRPr="00123FFD">
        <w:t xml:space="preserve">Wagner-Peyser Act. </w:t>
      </w:r>
      <w:r>
        <w:t xml:space="preserve">The proposed changes would modernize the regulations to align them with the flexibility allowed under the Workforce Innovation and Opportunity Act (WIOA). </w:t>
      </w:r>
      <w:r w:rsidRPr="00123FFD">
        <w:t>The changes</w:t>
      </w:r>
      <w:r>
        <w:t xml:space="preserve"> </w:t>
      </w:r>
      <w:r w:rsidRPr="00123FFD">
        <w:t xml:space="preserve">would </w:t>
      </w:r>
      <w:r>
        <w:t>also</w:t>
      </w:r>
      <w:r w:rsidRPr="00123FFD">
        <w:t xml:space="preserve"> give States the freedom to</w:t>
      </w:r>
      <w:r>
        <w:t xml:space="preserve"> staff employment and farmworker-outreach services </w:t>
      </w:r>
      <w:r w:rsidRPr="00123FFD">
        <w:t xml:space="preserve">in the most effective and efficient way, </w:t>
      </w:r>
      <w:r>
        <w:t xml:space="preserve">using a combination of State employees, local government employees, contracted services, and other staffing models in the way that makes the most sense for them. This in turn could leave more resources to help employers find employees, and to help employees find the work they need. The Department anticipates public comments on the NPRM and asks that the Office of Management and Budget (OMB) not grant approval of this on the information collections covered by until the rule is finalized. </w:t>
      </w:r>
    </w:p>
    <w:p w14:paraId="1DFCA9AD" w14:textId="7D966B67" w:rsidR="006F7B02" w:rsidRDefault="006F7B02" w:rsidP="00D318C7"/>
    <w:p w14:paraId="5539663B" w14:textId="0D464DC8" w:rsidR="006F7B02" w:rsidRPr="00070DC8" w:rsidRDefault="006F7B02" w:rsidP="006F7B02">
      <w:pPr>
        <w:rPr>
          <w:color w:val="000000" w:themeColor="text1"/>
        </w:rPr>
      </w:pPr>
      <w:r>
        <w:t xml:space="preserve">More specific to this Information Collection Request (ICR), </w:t>
      </w:r>
      <w:r w:rsidRPr="00070DC8">
        <w:rPr>
          <w:bCs/>
          <w:color w:val="000000" w:themeColor="text1"/>
        </w:rPr>
        <w:t xml:space="preserve">reporting provisions remain largely unchanged from the </w:t>
      </w:r>
      <w:r>
        <w:rPr>
          <w:bCs/>
          <w:color w:val="000000" w:themeColor="text1"/>
        </w:rPr>
        <w:t xml:space="preserve">most recently </w:t>
      </w:r>
      <w:r w:rsidRPr="00070DC8">
        <w:rPr>
          <w:bCs/>
          <w:color w:val="000000" w:themeColor="text1"/>
        </w:rPr>
        <w:t xml:space="preserve">approved ICR.  The WP NPRM proposes to eliminate language relating to the “compensation approved by the civil service classification system” at 20 CFR 653.108 (c) and the affirmative action language at 20 CFR 653.111.  Accordingly, ETA is proposing to delete the same affirmative action language from the ETA Form 5148   </w:t>
      </w:r>
      <w:r w:rsidRPr="006F7B02">
        <w:rPr>
          <w:bCs/>
          <w:color w:val="000000" w:themeColor="text1"/>
        </w:rPr>
        <w:t xml:space="preserve">These changes to the </w:t>
      </w:r>
      <w:r>
        <w:rPr>
          <w:bCs/>
          <w:color w:val="000000" w:themeColor="text1"/>
        </w:rPr>
        <w:t xml:space="preserve">Form are not expected to </w:t>
      </w:r>
      <w:r w:rsidRPr="006F7B02">
        <w:rPr>
          <w:bCs/>
          <w:color w:val="000000" w:themeColor="text1"/>
        </w:rPr>
        <w:t>affect the burden to the states.</w:t>
      </w:r>
    </w:p>
    <w:p w14:paraId="0EA35B83" w14:textId="3DDD49C6" w:rsidR="006F7B02" w:rsidRPr="00D318C7" w:rsidRDefault="006F7B02" w:rsidP="00D318C7"/>
    <w:p w14:paraId="4766A1D9" w14:textId="77777777" w:rsidR="00D318C7" w:rsidRPr="008E41A9" w:rsidRDefault="00D318C7" w:rsidP="008C1CFA">
      <w:pPr>
        <w:tabs>
          <w:tab w:val="left" w:pos="6300"/>
        </w:tabs>
        <w:rPr>
          <w:b/>
        </w:rPr>
      </w:pPr>
    </w:p>
    <w:p w14:paraId="470D46EF" w14:textId="77777777" w:rsidR="00F26973" w:rsidRPr="008E41A9" w:rsidRDefault="00F26973">
      <w:pPr>
        <w:rPr>
          <w:u w:val="single"/>
        </w:rPr>
      </w:pPr>
      <w:r w:rsidRPr="008E41A9">
        <w:rPr>
          <w:b/>
          <w:bCs/>
        </w:rPr>
        <w:t xml:space="preserve"> </w:t>
      </w:r>
      <w:r w:rsidRPr="008E41A9">
        <w:rPr>
          <w:b/>
        </w:rPr>
        <w:t>A.</w:t>
      </w:r>
      <w:r w:rsidRPr="008E41A9">
        <w:tab/>
      </w:r>
      <w:r w:rsidRPr="008E41A9">
        <w:rPr>
          <w:b/>
          <w:u w:val="single"/>
        </w:rPr>
        <w:t>J</w:t>
      </w:r>
      <w:r w:rsidR="007F7467" w:rsidRPr="008E41A9">
        <w:rPr>
          <w:b/>
          <w:u w:val="single"/>
        </w:rPr>
        <w:t>USTIFICATION</w:t>
      </w:r>
    </w:p>
    <w:p w14:paraId="0B71493A" w14:textId="77777777" w:rsidR="008C1CFA" w:rsidRPr="008E41A9" w:rsidRDefault="008C1CFA" w:rsidP="002F593F">
      <w:pPr>
        <w:tabs>
          <w:tab w:val="left" w:pos="360"/>
        </w:tabs>
        <w:rPr>
          <w:b/>
          <w:bCs/>
        </w:rPr>
      </w:pPr>
    </w:p>
    <w:p w14:paraId="03751717" w14:textId="2DBC2BEE" w:rsidR="00856383" w:rsidRPr="008E41A9" w:rsidRDefault="00785FE2" w:rsidP="00785FE2">
      <w:pPr>
        <w:pStyle w:val="ListParagraph"/>
        <w:numPr>
          <w:ilvl w:val="0"/>
          <w:numId w:val="34"/>
        </w:numPr>
        <w:tabs>
          <w:tab w:val="right" w:pos="360"/>
        </w:tabs>
        <w:autoSpaceDE w:val="0"/>
        <w:autoSpaceDN w:val="0"/>
        <w:adjustRightInd w:val="0"/>
        <w:rPr>
          <w:i/>
        </w:rPr>
      </w:pPr>
      <w:r w:rsidRPr="008E41A9">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45C4F67" w14:textId="256D7CC0" w:rsidR="00407118" w:rsidRDefault="00407118" w:rsidP="00856383">
      <w:pPr>
        <w:rPr>
          <w:b/>
          <w:bCs/>
          <w:u w:val="single"/>
        </w:rPr>
      </w:pPr>
    </w:p>
    <w:p w14:paraId="7457A990" w14:textId="0283831A" w:rsidR="00930A52" w:rsidRDefault="00930A52" w:rsidP="00856383">
      <w:pPr>
        <w:rPr>
          <w:color w:val="000000" w:themeColor="text1"/>
        </w:rPr>
      </w:pPr>
      <w:r>
        <w:rPr>
          <w:color w:val="000000"/>
        </w:rPr>
        <w:t>T</w:t>
      </w:r>
      <w:r>
        <w:rPr>
          <w:color w:val="000000" w:themeColor="text1"/>
        </w:rPr>
        <w:t>h</w:t>
      </w:r>
      <w:r w:rsidR="00D318C7">
        <w:rPr>
          <w:color w:val="000000" w:themeColor="text1"/>
        </w:rPr>
        <w:t>is ICR supports regulations codified at</w:t>
      </w:r>
      <w:r>
        <w:rPr>
          <w:color w:val="000000" w:themeColor="text1"/>
        </w:rPr>
        <w:t xml:space="preserve">e WIOA Final Rule sections containing information collections approved under this control number are: 20 CFR </w:t>
      </w:r>
      <w:r w:rsidR="00D318C7">
        <w:rPr>
          <w:color w:val="000000" w:themeColor="text1"/>
        </w:rPr>
        <w:t>§§ </w:t>
      </w:r>
      <w:r>
        <w:rPr>
          <w:color w:val="000000" w:themeColor="text1"/>
        </w:rPr>
        <w:t>653.107 (a)–</w:t>
      </w:r>
      <w:r w:rsidR="00D318C7">
        <w:rPr>
          <w:color w:val="000000" w:themeColor="text1"/>
        </w:rPr>
        <w:t>-</w:t>
      </w:r>
      <w:r>
        <w:rPr>
          <w:color w:val="000000" w:themeColor="text1"/>
        </w:rPr>
        <w:t xml:space="preserve">(h), 653.107, </w:t>
      </w:r>
      <w:r w:rsidR="00B85B7B">
        <w:rPr>
          <w:color w:val="000000" w:themeColor="text1"/>
        </w:rPr>
        <w:t>653.103(g)(6)</w:t>
      </w:r>
      <w:r w:rsidR="00053735">
        <w:rPr>
          <w:color w:val="000000" w:themeColor="text1"/>
        </w:rPr>
        <w:t xml:space="preserve">, </w:t>
      </w:r>
      <w:r>
        <w:rPr>
          <w:color w:val="000000" w:themeColor="text1"/>
        </w:rPr>
        <w:t xml:space="preserve">653.108(s), 653.108(i), 653.108(m), </w:t>
      </w:r>
      <w:r w:rsidR="00D318C7">
        <w:rPr>
          <w:color w:val="000000" w:themeColor="text1"/>
        </w:rPr>
        <w:t>653.109</w:t>
      </w:r>
      <w:r w:rsidR="00053735">
        <w:rPr>
          <w:color w:val="000000" w:themeColor="text1"/>
        </w:rPr>
        <w:t>,</w:t>
      </w:r>
      <w:r w:rsidR="00D318C7">
        <w:rPr>
          <w:color w:val="000000" w:themeColor="text1"/>
        </w:rPr>
        <w:t xml:space="preserve"> </w:t>
      </w:r>
      <w:r w:rsidR="00053735">
        <w:rPr>
          <w:color w:val="000000" w:themeColor="text1"/>
        </w:rPr>
        <w:t xml:space="preserve">658.401, 658.410, </w:t>
      </w:r>
      <w:r w:rsidR="00D318C7">
        <w:rPr>
          <w:color w:val="000000" w:themeColor="text1"/>
        </w:rPr>
        <w:t xml:space="preserve">and </w:t>
      </w:r>
      <w:r>
        <w:rPr>
          <w:color w:val="000000" w:themeColor="text1"/>
        </w:rPr>
        <w:t xml:space="preserve">658.601.  </w:t>
      </w:r>
    </w:p>
    <w:p w14:paraId="4BD633C4" w14:textId="77777777" w:rsidR="00070DC8" w:rsidRDefault="00070DC8" w:rsidP="00070DC8">
      <w:pPr>
        <w:rPr>
          <w:bCs/>
          <w:color w:val="000000" w:themeColor="text1"/>
        </w:rPr>
      </w:pPr>
    </w:p>
    <w:p w14:paraId="79B394DA" w14:textId="3C4AAE53" w:rsidR="00070DC8" w:rsidRPr="00070DC8" w:rsidRDefault="00070DC8" w:rsidP="00070DC8">
      <w:pPr>
        <w:rPr>
          <w:color w:val="000000" w:themeColor="text1"/>
        </w:rPr>
      </w:pPr>
      <w:r w:rsidRPr="00070DC8">
        <w:rPr>
          <w:bCs/>
          <w:color w:val="000000" w:themeColor="text1"/>
        </w:rPr>
        <w:t xml:space="preserve">This Information Collection Request (ICR) is being submitted in association with the Wagner-Peyser Act Staffing Flexibility, Notice of Proposed Rulemaking (WP NPRM).  This ICR updates the ICR as published in [INSERT DATE OF NON-SUBSTANTIVE CHANGES PUBLICATION], to reflect the proposed changes to the Wagner-Peyser Act regulations that would allow greater flexibility in staffing for the provision of Wagner-Peyser Act-funded activities and services.  Substantive </w:t>
      </w:r>
    </w:p>
    <w:p w14:paraId="0A492895" w14:textId="77777777" w:rsidR="00070DC8" w:rsidRDefault="00070DC8" w:rsidP="00856383">
      <w:pPr>
        <w:rPr>
          <w:color w:val="000000" w:themeColor="text1"/>
        </w:rPr>
      </w:pPr>
    </w:p>
    <w:p w14:paraId="27367D07" w14:textId="77777777" w:rsidR="00930A52" w:rsidRPr="008E41A9" w:rsidRDefault="00930A52" w:rsidP="00856383">
      <w:pPr>
        <w:rPr>
          <w:b/>
          <w:bCs/>
          <w:u w:val="single"/>
        </w:rPr>
      </w:pPr>
    </w:p>
    <w:p w14:paraId="0F7F5425" w14:textId="112506DB" w:rsidR="00407118" w:rsidRPr="008E41A9" w:rsidRDefault="00407118" w:rsidP="00ED3E38">
      <w:pPr>
        <w:pStyle w:val="ListParagraph"/>
        <w:numPr>
          <w:ilvl w:val="2"/>
          <w:numId w:val="18"/>
        </w:numPr>
        <w:autoSpaceDE w:val="0"/>
        <w:autoSpaceDN w:val="0"/>
        <w:adjustRightInd w:val="0"/>
        <w:rPr>
          <w:b/>
        </w:rPr>
      </w:pPr>
      <w:r w:rsidRPr="008E41A9">
        <w:rPr>
          <w:b/>
          <w:spacing w:val="-1"/>
        </w:rPr>
        <w:t>Services to</w:t>
      </w:r>
      <w:r w:rsidRPr="008E41A9">
        <w:rPr>
          <w:b/>
          <w:spacing w:val="-3"/>
        </w:rPr>
        <w:t xml:space="preserve"> </w:t>
      </w:r>
      <w:r w:rsidRPr="008E41A9">
        <w:rPr>
          <w:b/>
          <w:spacing w:val="-1"/>
        </w:rPr>
        <w:t>Migrant</w:t>
      </w:r>
      <w:r w:rsidRPr="008E41A9">
        <w:rPr>
          <w:b/>
          <w:spacing w:val="-2"/>
        </w:rPr>
        <w:t xml:space="preserve"> </w:t>
      </w:r>
      <w:r w:rsidRPr="008E41A9">
        <w:rPr>
          <w:b/>
          <w:spacing w:val="-1"/>
        </w:rPr>
        <w:t>and</w:t>
      </w:r>
      <w:r w:rsidRPr="008E41A9">
        <w:rPr>
          <w:b/>
          <w:spacing w:val="-3"/>
        </w:rPr>
        <w:t xml:space="preserve"> </w:t>
      </w:r>
      <w:r w:rsidRPr="008E41A9">
        <w:rPr>
          <w:b/>
          <w:spacing w:val="-1"/>
        </w:rPr>
        <w:t>Seasonal</w:t>
      </w:r>
      <w:r w:rsidRPr="008E41A9">
        <w:rPr>
          <w:b/>
          <w:spacing w:val="-2"/>
        </w:rPr>
        <w:t xml:space="preserve"> </w:t>
      </w:r>
      <w:r w:rsidRPr="008E41A9">
        <w:rPr>
          <w:b/>
          <w:spacing w:val="-1"/>
        </w:rPr>
        <w:t>Farmworkers Report,</w:t>
      </w:r>
      <w:r w:rsidRPr="008E41A9">
        <w:rPr>
          <w:b/>
          <w:spacing w:val="-2"/>
        </w:rPr>
        <w:t xml:space="preserve"> </w:t>
      </w:r>
      <w:r w:rsidRPr="008E41A9">
        <w:rPr>
          <w:b/>
        </w:rPr>
        <w:t>ETA</w:t>
      </w:r>
      <w:r w:rsidRPr="008E41A9">
        <w:rPr>
          <w:b/>
          <w:spacing w:val="-7"/>
        </w:rPr>
        <w:t xml:space="preserve"> </w:t>
      </w:r>
      <w:r w:rsidRPr="008E41A9">
        <w:rPr>
          <w:b/>
          <w:spacing w:val="-1"/>
        </w:rPr>
        <w:t>Form</w:t>
      </w:r>
      <w:r w:rsidRPr="008E41A9">
        <w:rPr>
          <w:b/>
          <w:spacing w:val="-2"/>
        </w:rPr>
        <w:t xml:space="preserve"> </w:t>
      </w:r>
      <w:r w:rsidRPr="008E41A9">
        <w:rPr>
          <w:b/>
        </w:rPr>
        <w:t>5148</w:t>
      </w:r>
      <w:r w:rsidR="00EE0118" w:rsidRPr="008E41A9">
        <w:rPr>
          <w:b/>
        </w:rPr>
        <w:t xml:space="preserve"> </w:t>
      </w:r>
      <w:r w:rsidR="00C14553" w:rsidRPr="008E41A9">
        <w:rPr>
          <w:b/>
        </w:rPr>
        <w:t xml:space="preserve"> </w:t>
      </w:r>
    </w:p>
    <w:p w14:paraId="650734DF" w14:textId="1DE5F622" w:rsidR="00407118" w:rsidRPr="008E41A9" w:rsidRDefault="00407118" w:rsidP="00407118">
      <w:pPr>
        <w:autoSpaceDE w:val="0"/>
        <w:autoSpaceDN w:val="0"/>
        <w:adjustRightInd w:val="0"/>
        <w:rPr>
          <w:b/>
        </w:rPr>
      </w:pPr>
    </w:p>
    <w:p w14:paraId="481C0974" w14:textId="0F8D00BD" w:rsidR="004E0CE6" w:rsidRPr="008E41A9" w:rsidRDefault="004E0CE6" w:rsidP="004E0CE6">
      <w:pPr>
        <w:autoSpaceDE w:val="0"/>
        <w:autoSpaceDN w:val="0"/>
        <w:adjustRightInd w:val="0"/>
      </w:pPr>
      <w:r w:rsidRPr="008E41A9">
        <w:t xml:space="preserve">Employment and Training Administration (ETA) regulations at 20 CFR 651, 653, and 658 set forth the requirements to ensure that Migrant and Seasonal Farmworkers (MSFW) receive services that are qualitatively equivalent and quantitatively proportionate to the services provided  to non-MSFWs.  </w:t>
      </w:r>
      <w:r w:rsidR="00063567" w:rsidRPr="008E41A9">
        <w:t>20 CFR 653.108 (p) mandates State Workforce Agencies (SWA) review their performance on a quarterly basis to ensure compliance with 20 CFR 653</w:t>
      </w:r>
      <w:r w:rsidR="003A6979" w:rsidRPr="008E41A9">
        <w:t xml:space="preserve"> Subparts B and F</w:t>
      </w:r>
      <w:r w:rsidR="00063567" w:rsidRPr="008E41A9">
        <w:t xml:space="preserve">.  </w:t>
      </w:r>
      <w:r w:rsidRPr="008E41A9">
        <w:t xml:space="preserve">The data collected represents the minimum information necessary to ensure SWA compliance with </w:t>
      </w:r>
      <w:r w:rsidR="003A6979" w:rsidRPr="008E41A9">
        <w:t xml:space="preserve">Federal </w:t>
      </w:r>
      <w:r w:rsidR="00830518" w:rsidRPr="008E41A9">
        <w:t>r</w:t>
      </w:r>
      <w:r w:rsidRPr="008E41A9">
        <w:t>egulations.  (See 20 CFR 653.100 through 653.503).</w:t>
      </w:r>
    </w:p>
    <w:p w14:paraId="49D63870" w14:textId="77777777" w:rsidR="004E0CE6" w:rsidRPr="008E41A9" w:rsidRDefault="004E0CE6" w:rsidP="00407118">
      <w:pPr>
        <w:autoSpaceDE w:val="0"/>
        <w:autoSpaceDN w:val="0"/>
        <w:adjustRightInd w:val="0"/>
        <w:rPr>
          <w:b/>
        </w:rPr>
      </w:pPr>
    </w:p>
    <w:p w14:paraId="160FB23F" w14:textId="49381BC8" w:rsidR="00407118" w:rsidRPr="008E41A9" w:rsidRDefault="00407118" w:rsidP="00ED3E38">
      <w:pPr>
        <w:pStyle w:val="ListParagraph"/>
        <w:numPr>
          <w:ilvl w:val="2"/>
          <w:numId w:val="18"/>
        </w:numPr>
        <w:autoSpaceDE w:val="0"/>
        <w:autoSpaceDN w:val="0"/>
        <w:adjustRightInd w:val="0"/>
        <w:rPr>
          <w:b/>
          <w:spacing w:val="-1"/>
        </w:rPr>
      </w:pPr>
      <w:r w:rsidRPr="008E41A9">
        <w:rPr>
          <w:b/>
          <w:spacing w:val="-1"/>
        </w:rPr>
        <w:t>Complaint/Apparent Violation Form</w:t>
      </w:r>
      <w:r w:rsidR="00EE0118" w:rsidRPr="008E41A9">
        <w:rPr>
          <w:b/>
          <w:spacing w:val="-1"/>
        </w:rPr>
        <w:t xml:space="preserve">, ETA Form 8429 </w:t>
      </w:r>
      <w:r w:rsidRPr="008E41A9">
        <w:rPr>
          <w:b/>
          <w:spacing w:val="-1"/>
        </w:rPr>
        <w:t xml:space="preserve"> </w:t>
      </w:r>
    </w:p>
    <w:p w14:paraId="2D2BF767" w14:textId="77777777" w:rsidR="00430B79" w:rsidRPr="008E41A9" w:rsidRDefault="00430B79" w:rsidP="009F6999"/>
    <w:p w14:paraId="0ABEE89D" w14:textId="3FDE5720" w:rsidR="009F6999" w:rsidRPr="008E41A9" w:rsidRDefault="00FD7ACC" w:rsidP="009F6999">
      <w:r w:rsidRPr="008E41A9">
        <w:t xml:space="preserve">The regulations </w:t>
      </w:r>
      <w:r w:rsidR="001F3AC1" w:rsidRPr="008E41A9">
        <w:t>at 20 CFR 658</w:t>
      </w:r>
      <w:r w:rsidR="009B2458" w:rsidRPr="008E41A9">
        <w:t xml:space="preserve"> Subpart E</w:t>
      </w:r>
      <w:r w:rsidR="001F3AC1" w:rsidRPr="008E41A9">
        <w:t xml:space="preserve"> </w:t>
      </w:r>
      <w:r w:rsidRPr="008E41A9">
        <w:t xml:space="preserve">ensure </w:t>
      </w:r>
      <w:r w:rsidR="00377284" w:rsidRPr="008E41A9">
        <w:t xml:space="preserve">SWAs handle </w:t>
      </w:r>
      <w:r w:rsidRPr="008E41A9">
        <w:t xml:space="preserve">complaints </w:t>
      </w:r>
      <w:r w:rsidR="001F3AC1" w:rsidRPr="008E41A9">
        <w:t>appropriately</w:t>
      </w:r>
      <w:r w:rsidR="00377284" w:rsidRPr="008E41A9">
        <w:t xml:space="preserve"> and uniformly. </w:t>
      </w:r>
      <w:r w:rsidR="009F6999" w:rsidRPr="008E41A9">
        <w:t xml:space="preserve"> </w:t>
      </w:r>
      <w:r w:rsidR="00B07FBC" w:rsidRPr="008E41A9">
        <w:t>Pursuant to 20 CFR 658.411</w:t>
      </w:r>
      <w:r w:rsidR="00B72162" w:rsidRPr="008E41A9">
        <w:t>,</w:t>
      </w:r>
      <w:r w:rsidR="009B2458" w:rsidRPr="008E41A9">
        <w:t xml:space="preserve"> </w:t>
      </w:r>
      <w:r w:rsidR="00B07FBC" w:rsidRPr="008E41A9">
        <w:t xml:space="preserve">SWAs are required to use </w:t>
      </w:r>
      <w:r w:rsidR="00AA379A" w:rsidRPr="008E41A9">
        <w:t>the Complaint/Referral Form prescribed by the Department, unless another form is approved by the Depa</w:t>
      </w:r>
      <w:r w:rsidR="002F68B3" w:rsidRPr="008E41A9">
        <w:t xml:space="preserve">rtment (20 CFR 658.411(a)(3)).  20 CFR 658.419 also requires SWAs to document and process information regarding suspected violations of employment-related laws or </w:t>
      </w:r>
      <w:r w:rsidR="005F666D" w:rsidRPr="008E41A9">
        <w:t>Wagner-Peyser Act Employment Service (</w:t>
      </w:r>
      <w:r w:rsidR="002F68B3" w:rsidRPr="008E41A9">
        <w:t>ES</w:t>
      </w:r>
      <w:r w:rsidR="005F666D" w:rsidRPr="008E41A9">
        <w:t>)</w:t>
      </w:r>
      <w:r w:rsidR="002F68B3" w:rsidRPr="008E41A9">
        <w:t xml:space="preserve"> regulations by employers</w:t>
      </w:r>
      <w:r w:rsidR="00897DF8" w:rsidRPr="008E41A9">
        <w:t xml:space="preserve">, which is not received as a complaint, as apparent violations.  SWAs must document and process apparent violations as provided at 20 CFR 658.419.  </w:t>
      </w:r>
      <w:r w:rsidR="00AA379A" w:rsidRPr="008E41A9">
        <w:t xml:space="preserve">The Department developed </w:t>
      </w:r>
      <w:r w:rsidR="00EE0118" w:rsidRPr="008E41A9">
        <w:t>ETA Form 8429</w:t>
      </w:r>
      <w:r w:rsidR="009F6999" w:rsidRPr="008E41A9">
        <w:t xml:space="preserve"> </w:t>
      </w:r>
      <w:r w:rsidR="00AA379A" w:rsidRPr="008E41A9">
        <w:t xml:space="preserve">for SWAs to use to process complaints and apparent violations. </w:t>
      </w:r>
    </w:p>
    <w:p w14:paraId="58EE795E" w14:textId="77777777" w:rsidR="00553F65" w:rsidRPr="008E41A9" w:rsidRDefault="00553F65" w:rsidP="00C62679"/>
    <w:p w14:paraId="20A24612" w14:textId="1A075838" w:rsidR="0031454F" w:rsidRPr="008E41A9" w:rsidRDefault="00785FE2" w:rsidP="00785FE2">
      <w:pPr>
        <w:pStyle w:val="ListParagraph"/>
        <w:numPr>
          <w:ilvl w:val="0"/>
          <w:numId w:val="34"/>
        </w:numPr>
        <w:rPr>
          <w:bCs/>
        </w:rPr>
      </w:pPr>
      <w:r w:rsidRPr="008E41A9">
        <w:rPr>
          <w:i/>
        </w:rPr>
        <w:t>Indicate how, by whom, and for what purpose the information is to be used.  Except for a new collection, indicate the actual use the agency has made of the information received from the current collection.</w:t>
      </w:r>
    </w:p>
    <w:p w14:paraId="26D0125E" w14:textId="77777777" w:rsidR="00785FE2" w:rsidRPr="008E41A9" w:rsidRDefault="00785FE2" w:rsidP="00785FE2">
      <w:pPr>
        <w:pStyle w:val="ListParagraph"/>
        <w:ind w:left="360"/>
        <w:rPr>
          <w:bCs/>
        </w:rPr>
      </w:pPr>
    </w:p>
    <w:p w14:paraId="1DD6F3C5" w14:textId="391C6021" w:rsidR="004E0CE6" w:rsidRPr="008E41A9" w:rsidRDefault="00E279AA" w:rsidP="004E0CE6">
      <w:r w:rsidRPr="008E41A9">
        <w:t xml:space="preserve">Pursuant to 20 CFR 653.109, </w:t>
      </w:r>
      <w:r w:rsidR="004E0CE6" w:rsidRPr="008E41A9">
        <w:t xml:space="preserve">SWAs use </w:t>
      </w:r>
      <w:r w:rsidR="00EE0118" w:rsidRPr="008E41A9">
        <w:t xml:space="preserve">ETA </w:t>
      </w:r>
      <w:r w:rsidR="004E0CE6" w:rsidRPr="008E41A9">
        <w:rPr>
          <w:bCs/>
        </w:rPr>
        <w:t xml:space="preserve">Form 5148 </w:t>
      </w:r>
      <w:r w:rsidR="004E0CE6" w:rsidRPr="008E41A9">
        <w:t xml:space="preserve">to submit </w:t>
      </w:r>
      <w:r w:rsidR="00AA379A" w:rsidRPr="008E41A9">
        <w:t xml:space="preserve">quarterly data </w:t>
      </w:r>
      <w:r w:rsidR="004E0CE6" w:rsidRPr="008E41A9">
        <w:t xml:space="preserve">to </w:t>
      </w:r>
      <w:r w:rsidR="001B4B39" w:rsidRPr="008E41A9">
        <w:t xml:space="preserve">ETA </w:t>
      </w:r>
      <w:r w:rsidR="004E0CE6" w:rsidRPr="008E41A9">
        <w:t xml:space="preserve">on the services they provide to MSFWs.  </w:t>
      </w:r>
      <w:r w:rsidR="001B4B39" w:rsidRPr="008E41A9">
        <w:t xml:space="preserve">ETA </w:t>
      </w:r>
      <w:r w:rsidR="004E0CE6" w:rsidRPr="008E41A9">
        <w:t xml:space="preserve">uses that data to monitor and measure the extent and effectiveness of SWA service delivery to MSFWs and overall compliance with 20 CFR 651, 653, and 658.  </w:t>
      </w:r>
      <w:r w:rsidR="009D7D21" w:rsidRPr="008E41A9">
        <w:t xml:space="preserve">Additionally, 20 CFR 658.602(e) requires the ETA National Office to develop tools and techniques for reviewing and assessing SWA performance and compliance with ES regulations; and 20 CFR 658.602(f)(2) requires the National Monitor Advocate to review the performance of SWAs in providing the full range of employment services to MSFWs.  The collection of data through </w:t>
      </w:r>
      <w:r w:rsidR="00EE0118" w:rsidRPr="008E41A9">
        <w:t xml:space="preserve">ETA </w:t>
      </w:r>
      <w:r w:rsidR="009D7D21" w:rsidRPr="008E41A9">
        <w:t>Form 5148 allows</w:t>
      </w:r>
      <w:r w:rsidR="003A6979" w:rsidRPr="008E41A9">
        <w:t xml:space="preserve"> ETA</w:t>
      </w:r>
      <w:r w:rsidR="009D7D21" w:rsidRPr="008E41A9">
        <w:t xml:space="preserve"> to comply with these regulations and monitor SWA performance. </w:t>
      </w:r>
    </w:p>
    <w:p w14:paraId="4D5958A9" w14:textId="77777777" w:rsidR="004E0CE6" w:rsidRPr="008E41A9" w:rsidRDefault="004E0CE6" w:rsidP="00407118">
      <w:pPr>
        <w:autoSpaceDE w:val="0"/>
        <w:autoSpaceDN w:val="0"/>
        <w:adjustRightInd w:val="0"/>
        <w:rPr>
          <w:b/>
        </w:rPr>
      </w:pPr>
    </w:p>
    <w:p w14:paraId="1E42A0DF" w14:textId="78598DA1" w:rsidR="00B31723" w:rsidRPr="008E41A9" w:rsidRDefault="001C6B06" w:rsidP="009F6999">
      <w:r w:rsidRPr="008E41A9">
        <w:t xml:space="preserve">The regulations at </w:t>
      </w:r>
      <w:r w:rsidR="00BE0649" w:rsidRPr="008E41A9">
        <w:t>658.411(a)(3) require that staff must ensure the complainant (or his/her representative) submits the complaint on the Complaint/</w:t>
      </w:r>
      <w:r w:rsidRPr="008E41A9">
        <w:t xml:space="preserve">Apparent Violation </w:t>
      </w:r>
      <w:r w:rsidR="00BE0649" w:rsidRPr="008E41A9">
        <w:t>Form or another complaint form prescribed or approved by the Department or submits complaint information which satisfies paragraph (a)(4) of this section. The Complaint/</w:t>
      </w:r>
      <w:r w:rsidRPr="008E41A9">
        <w:t xml:space="preserve">Apparent Violation </w:t>
      </w:r>
      <w:r w:rsidR="00BE0649" w:rsidRPr="008E41A9">
        <w:t xml:space="preserve">Form must be used for all complaints, including complaints about unlawful discrimination, except as provided in paragraph (a)(4) of this section. Pursuant to 20 CFR 658.410(i), “State agencies must ensure any action taken by the Complaint System representative, including referral on a complaint from an MSFW is fully documented containing all relevant information, including a notation of the type of each complaint pursuant to Department guidance, a copy of the original complaint form, a copy of any ES-related reports, any relevant correspondence, a list of actions taken, a record of pertinent telephone calls and all correspondence relating thereto.” Therefore, </w:t>
      </w:r>
      <w:r w:rsidR="00637725" w:rsidRPr="008E41A9">
        <w:t>SWAs</w:t>
      </w:r>
      <w:r w:rsidR="00862D9C" w:rsidRPr="008E41A9">
        <w:t xml:space="preserve"> use</w:t>
      </w:r>
      <w:r w:rsidR="00862D9C" w:rsidRPr="008E41A9">
        <w:rPr>
          <w:bCs/>
        </w:rPr>
        <w:t xml:space="preserve"> t</w:t>
      </w:r>
      <w:r w:rsidR="00EE0118" w:rsidRPr="008E41A9">
        <w:rPr>
          <w:bCs/>
        </w:rPr>
        <w:t xml:space="preserve">he ETA </w:t>
      </w:r>
      <w:r w:rsidR="00EE0118" w:rsidRPr="008E41A9">
        <w:rPr>
          <w:bCs/>
        </w:rPr>
        <w:lastRenderedPageBreak/>
        <w:t>Form 8429</w:t>
      </w:r>
      <w:r w:rsidR="00BE0649" w:rsidRPr="008E41A9">
        <w:rPr>
          <w:bCs/>
        </w:rPr>
        <w:t xml:space="preserve"> </w:t>
      </w:r>
      <w:r w:rsidR="008F293D" w:rsidRPr="008E41A9">
        <w:t>to record and process complaints</w:t>
      </w:r>
      <w:r w:rsidR="00D144C5" w:rsidRPr="008E41A9">
        <w:t>.</w:t>
      </w:r>
      <w:r w:rsidR="008F293D" w:rsidRPr="008E41A9">
        <w:t xml:space="preserve">  </w:t>
      </w:r>
      <w:r w:rsidR="00BE0649" w:rsidRPr="008E41A9">
        <w:t xml:space="preserve">Additionally, </w:t>
      </w:r>
      <w:r w:rsidR="00EE0118" w:rsidRPr="008E41A9">
        <w:t>ETA Form 8429</w:t>
      </w:r>
      <w:r w:rsidR="00BE0649" w:rsidRPr="008E41A9">
        <w:t xml:space="preserve"> is helpful because it identifies whether a complainant is an MSFW which implicates additional actions that must be taken by the SWA (i.e. 20 CFR 658.410(m) requires that the State Monitor Advocate follow-up monthly on unresolved complaints submitted by MSFWs). </w:t>
      </w:r>
      <w:r w:rsidR="00B31723" w:rsidRPr="008E41A9">
        <w:t xml:space="preserve">SWAs may also use </w:t>
      </w:r>
      <w:r w:rsidR="00EE0118" w:rsidRPr="008E41A9">
        <w:t>ETA Form 8429</w:t>
      </w:r>
      <w:r w:rsidR="00B31723" w:rsidRPr="008E41A9">
        <w:t xml:space="preserve"> to meet the 20 CFR 658.419 documentation requirements for apparent violations.</w:t>
      </w:r>
    </w:p>
    <w:p w14:paraId="2F53A432" w14:textId="77777777" w:rsidR="00F26973" w:rsidRPr="008E41A9" w:rsidRDefault="00F26973" w:rsidP="0031454F">
      <w:pPr>
        <w:tabs>
          <w:tab w:val="left" w:pos="240"/>
        </w:tabs>
      </w:pPr>
    </w:p>
    <w:p w14:paraId="76C387B1" w14:textId="77777777" w:rsidR="00785FE2" w:rsidRPr="008E41A9" w:rsidRDefault="00785FE2" w:rsidP="00785FE2">
      <w:pPr>
        <w:pStyle w:val="ListParagraph"/>
        <w:numPr>
          <w:ilvl w:val="0"/>
          <w:numId w:val="34"/>
        </w:numPr>
        <w:tabs>
          <w:tab w:val="right" w:pos="360"/>
        </w:tabs>
        <w:autoSpaceDE w:val="0"/>
        <w:autoSpaceDN w:val="0"/>
        <w:adjustRightInd w:val="0"/>
        <w:rPr>
          <w:i/>
        </w:rPr>
      </w:pPr>
      <w:r w:rsidRPr="008E41A9">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A6EDD7A" w14:textId="4E315C99" w:rsidR="0031454F" w:rsidRPr="008E41A9" w:rsidRDefault="0031454F" w:rsidP="0031454F">
      <w:pPr>
        <w:tabs>
          <w:tab w:val="left" w:pos="240"/>
        </w:tabs>
      </w:pPr>
    </w:p>
    <w:p w14:paraId="71BEC04D" w14:textId="6A5E7FFC" w:rsidR="00FD2337" w:rsidRPr="008E41A9" w:rsidRDefault="001C6B06" w:rsidP="006450F3">
      <w:pPr>
        <w:tabs>
          <w:tab w:val="left" w:pos="0"/>
        </w:tabs>
      </w:pPr>
      <w:r w:rsidRPr="008E41A9">
        <w:t>F</w:t>
      </w:r>
      <w:r w:rsidR="00046D3D" w:rsidRPr="008E41A9">
        <w:t>or the past several years, t</w:t>
      </w:r>
      <w:r w:rsidR="00DC3F52" w:rsidRPr="008E41A9">
        <w:t xml:space="preserve">he </w:t>
      </w:r>
      <w:r w:rsidR="00780FCD" w:rsidRPr="008E41A9">
        <w:t xml:space="preserve">ETA Form </w:t>
      </w:r>
      <w:r w:rsidR="00DC3F52" w:rsidRPr="008E41A9">
        <w:t>5148 r</w:t>
      </w:r>
      <w:r w:rsidR="009C52E8" w:rsidRPr="008E41A9">
        <w:t xml:space="preserve">eports </w:t>
      </w:r>
      <w:r w:rsidR="00046D3D" w:rsidRPr="008E41A9">
        <w:t>have been available</w:t>
      </w:r>
      <w:r w:rsidR="009C52E8" w:rsidRPr="008E41A9">
        <w:t xml:space="preserve"> electronically through ETA’s </w:t>
      </w:r>
      <w:r w:rsidR="00B42F54" w:rsidRPr="008E41A9">
        <w:t>Enterprise Business Support System</w:t>
      </w:r>
      <w:r w:rsidR="00B42F54" w:rsidRPr="008E41A9" w:rsidDel="00B42F54">
        <w:t xml:space="preserve"> </w:t>
      </w:r>
      <w:r w:rsidR="009C52E8" w:rsidRPr="008E41A9">
        <w:t>(</w:t>
      </w:r>
      <w:r w:rsidR="00B42F54" w:rsidRPr="008E41A9">
        <w:t>EBSS</w:t>
      </w:r>
      <w:r w:rsidR="00F348EF" w:rsidRPr="008E41A9">
        <w:t>), which</w:t>
      </w:r>
      <w:r w:rsidR="009C52E8" w:rsidRPr="008E41A9">
        <w:t xml:space="preserve"> SWAs</w:t>
      </w:r>
      <w:r w:rsidR="00B42F54" w:rsidRPr="008E41A9">
        <w:t xml:space="preserve"> access</w:t>
      </w:r>
      <w:r w:rsidR="009C52E8" w:rsidRPr="008E41A9">
        <w:t xml:space="preserve"> via the Internet</w:t>
      </w:r>
      <w:r w:rsidRPr="008E41A9">
        <w:t>. However,</w:t>
      </w:r>
      <w:r w:rsidR="009C52E8" w:rsidRPr="008E41A9">
        <w:t xml:space="preserve"> </w:t>
      </w:r>
      <w:r w:rsidR="00DC3F52" w:rsidRPr="008E41A9">
        <w:t>ETA</w:t>
      </w:r>
      <w:r w:rsidR="00046D3D" w:rsidRPr="008E41A9">
        <w:t xml:space="preserve"> recently</w:t>
      </w:r>
      <w:r w:rsidR="00DC3F52" w:rsidRPr="008E41A9">
        <w:t xml:space="preserve"> developed the Workforce Integrated Performance System (WIPS) </w:t>
      </w:r>
      <w:r w:rsidR="00046D3D" w:rsidRPr="008E41A9">
        <w:t>to</w:t>
      </w:r>
      <w:r w:rsidR="00DC3F52" w:rsidRPr="008E41A9">
        <w:t xml:space="preserve"> electronic</w:t>
      </w:r>
      <w:r w:rsidR="00046D3D" w:rsidRPr="008E41A9">
        <w:t xml:space="preserve">ally capture </w:t>
      </w:r>
      <w:r w:rsidR="00DC3F52" w:rsidRPr="008E41A9">
        <w:t xml:space="preserve">performance reporting for the Department’s employment and training grants. </w:t>
      </w:r>
      <w:r w:rsidR="00046D3D" w:rsidRPr="008E41A9">
        <w:t xml:space="preserve">Therefore, </w:t>
      </w:r>
      <w:r w:rsidR="00DC3F52" w:rsidRPr="008E41A9">
        <w:t xml:space="preserve">SWAs </w:t>
      </w:r>
      <w:r w:rsidR="00046D3D" w:rsidRPr="008E41A9">
        <w:t xml:space="preserve">will </w:t>
      </w:r>
      <w:r w:rsidR="00DC3F52" w:rsidRPr="008E41A9">
        <w:t xml:space="preserve">now report the career services </w:t>
      </w:r>
      <w:r w:rsidR="00046D3D" w:rsidRPr="008E41A9">
        <w:t xml:space="preserve">(Part 3 and Part 4) </w:t>
      </w:r>
      <w:r w:rsidR="00DC3F52" w:rsidRPr="008E41A9">
        <w:t xml:space="preserve">provided to MSFWs and non-MSFWs through WIPS.  </w:t>
      </w:r>
      <w:r w:rsidR="00046D3D" w:rsidRPr="008E41A9">
        <w:t>This means</w:t>
      </w:r>
      <w:r w:rsidR="00DC3F52" w:rsidRPr="008E41A9">
        <w:t xml:space="preserve"> Part 3 and some elements of Part 4 of the ETA Form 5148 will be eliminated.  This lessens the reporting burden on the SWAs</w:t>
      </w:r>
      <w:r w:rsidR="006450F3" w:rsidRPr="008E41A9">
        <w:t xml:space="preserve"> </w:t>
      </w:r>
      <w:r w:rsidR="004B38B6" w:rsidRPr="008E41A9">
        <w:t>for this Information Collection R</w:t>
      </w:r>
      <w:r w:rsidR="006450F3" w:rsidRPr="008E41A9">
        <w:t>equest (ICR</w:t>
      </w:r>
      <w:r w:rsidR="00DC3F52" w:rsidRPr="008E41A9">
        <w:t>.</w:t>
      </w:r>
      <w:r w:rsidR="006450F3" w:rsidRPr="008E41A9">
        <w:t>)</w:t>
      </w:r>
      <w:r w:rsidR="00DC3F52" w:rsidRPr="008E41A9">
        <w:t xml:space="preserve">  </w:t>
      </w:r>
      <w:r w:rsidR="00CC5A29" w:rsidRPr="008E41A9">
        <w:t xml:space="preserve">WIPS will produce the Quarterly Performance Reporting (QPR) to adhere to the Workforce Innovation and Opportunity Act (WIOA) reporting requirements. </w:t>
      </w:r>
      <w:r w:rsidR="006450F3" w:rsidRPr="008E41A9">
        <w:t xml:space="preserve"> </w:t>
      </w:r>
    </w:p>
    <w:p w14:paraId="7FA65818" w14:textId="720F6701" w:rsidR="004E0CE6" w:rsidRPr="008E41A9" w:rsidRDefault="004E0CE6">
      <w:pPr>
        <w:tabs>
          <w:tab w:val="left" w:pos="0"/>
        </w:tabs>
      </w:pPr>
    </w:p>
    <w:p w14:paraId="425222F8" w14:textId="59777A65" w:rsidR="00013190" w:rsidRPr="008E41A9" w:rsidRDefault="00B31723">
      <w:pPr>
        <w:tabs>
          <w:tab w:val="left" w:pos="0"/>
        </w:tabs>
      </w:pPr>
      <w:r w:rsidRPr="008E41A9">
        <w:t>A</w:t>
      </w:r>
      <w:r w:rsidR="00BF76F6" w:rsidRPr="008E41A9">
        <w:t>t this time</w:t>
      </w:r>
      <w:r w:rsidRPr="008E41A9">
        <w:t>, ETA</w:t>
      </w:r>
      <w:r w:rsidR="00BF76F6" w:rsidRPr="008E41A9">
        <w:t xml:space="preserve"> does not believe</w:t>
      </w:r>
      <w:r w:rsidR="00F26973" w:rsidRPr="008E41A9">
        <w:t xml:space="preserve"> that automation of </w:t>
      </w:r>
      <w:r w:rsidR="005C7A94" w:rsidRPr="008E41A9">
        <w:t>the Complaint</w:t>
      </w:r>
      <w:r w:rsidR="00430B79" w:rsidRPr="008E41A9">
        <w:t>/</w:t>
      </w:r>
      <w:r w:rsidR="005C7A94" w:rsidRPr="008E41A9">
        <w:t>Apparent Violation</w:t>
      </w:r>
      <w:r w:rsidRPr="008E41A9">
        <w:t>–</w:t>
      </w:r>
      <w:r w:rsidR="00EE0118" w:rsidRPr="008E41A9">
        <w:t xml:space="preserve"> ETA Form 8429</w:t>
      </w:r>
      <w:r w:rsidR="00F26973" w:rsidRPr="008E41A9">
        <w:t xml:space="preserve"> is beneficial or cost effective.  </w:t>
      </w:r>
      <w:r w:rsidR="00F25CCF" w:rsidRPr="008E41A9">
        <w:t xml:space="preserve">This form is available </w:t>
      </w:r>
      <w:r w:rsidR="00776A3E" w:rsidRPr="008E41A9">
        <w:t xml:space="preserve">electronically and can be </w:t>
      </w:r>
      <w:r w:rsidR="00F25CCF" w:rsidRPr="008E41A9">
        <w:t>accessed via the Internet</w:t>
      </w:r>
      <w:r w:rsidR="00D8229C" w:rsidRPr="008E41A9">
        <w:t xml:space="preserve"> at </w:t>
      </w:r>
      <w:hyperlink r:id="rId9" w:history="1">
        <w:r w:rsidR="00013190" w:rsidRPr="008E41A9">
          <w:rPr>
            <w:rStyle w:val="Hyperlink"/>
          </w:rPr>
          <w:t>https://doleta.gov/mas/resources/docs/Complaint_Apparent_Violation_Form_8429.docx</w:t>
        </w:r>
      </w:hyperlink>
      <w:r w:rsidR="00046D3D" w:rsidRPr="008E41A9">
        <w:t>.</w:t>
      </w:r>
    </w:p>
    <w:p w14:paraId="7EA7D2F8" w14:textId="3E2480DA" w:rsidR="00F26973" w:rsidRPr="008E41A9" w:rsidRDefault="004076B1">
      <w:pPr>
        <w:tabs>
          <w:tab w:val="left" w:pos="0"/>
        </w:tabs>
      </w:pPr>
      <w:r w:rsidRPr="008E41A9">
        <w:t xml:space="preserve">This </w:t>
      </w:r>
      <w:r w:rsidR="00776A3E" w:rsidRPr="008E41A9">
        <w:t xml:space="preserve">allows </w:t>
      </w:r>
      <w:r w:rsidR="00BA1173" w:rsidRPr="008E41A9">
        <w:t xml:space="preserve">complainants and </w:t>
      </w:r>
      <w:r w:rsidR="005C7A94" w:rsidRPr="008E41A9">
        <w:t>SWA</w:t>
      </w:r>
      <w:r w:rsidR="00BA1173" w:rsidRPr="008E41A9">
        <w:t xml:space="preserve"> staff assisting complainants</w:t>
      </w:r>
      <w:r w:rsidR="00CA47A8" w:rsidRPr="008E41A9">
        <w:t xml:space="preserve"> </w:t>
      </w:r>
      <w:r w:rsidR="00776A3E" w:rsidRPr="008E41A9">
        <w:t>to ac</w:t>
      </w:r>
      <w:r w:rsidRPr="008E41A9">
        <w:t xml:space="preserve">cess </w:t>
      </w:r>
      <w:r w:rsidR="00F26973" w:rsidRPr="008E41A9">
        <w:t>the electronic version for downloading, faxing</w:t>
      </w:r>
      <w:r w:rsidR="00CA47A8" w:rsidRPr="008E41A9">
        <w:t>,</w:t>
      </w:r>
      <w:r w:rsidR="00F26973" w:rsidRPr="008E41A9">
        <w:t xml:space="preserve"> or e-mailing to SWAs for review and processing.  </w:t>
      </w:r>
    </w:p>
    <w:p w14:paraId="07556D8E" w14:textId="77777777" w:rsidR="00F25CCF" w:rsidRPr="008E41A9" w:rsidRDefault="00F25CCF">
      <w:pPr>
        <w:tabs>
          <w:tab w:val="left" w:pos="0"/>
        </w:tabs>
      </w:pPr>
    </w:p>
    <w:p w14:paraId="2ABE9E42" w14:textId="4687F0FD" w:rsidR="00F26973" w:rsidRDefault="00785FE2" w:rsidP="00785FE2">
      <w:pPr>
        <w:pStyle w:val="ListParagraph"/>
        <w:numPr>
          <w:ilvl w:val="0"/>
          <w:numId w:val="34"/>
        </w:numPr>
        <w:tabs>
          <w:tab w:val="left" w:pos="0"/>
        </w:tabs>
        <w:rPr>
          <w:b/>
          <w:bCs/>
        </w:rPr>
      </w:pPr>
      <w:r w:rsidRPr="008E41A9">
        <w:rPr>
          <w:i/>
        </w:rPr>
        <w:t>Describe efforts to identify duplication.  Show specifically why any similar information already available cannot be used or modified for use for the purposes described in Item 2 above.</w:t>
      </w:r>
      <w:r w:rsidR="00F26973" w:rsidRPr="008E41A9">
        <w:rPr>
          <w:b/>
          <w:bCs/>
        </w:rPr>
        <w:t xml:space="preserve">  </w:t>
      </w:r>
    </w:p>
    <w:p w14:paraId="525C5CFD" w14:textId="77777777" w:rsidR="00407118" w:rsidRPr="008E41A9" w:rsidRDefault="00407118" w:rsidP="00407118">
      <w:pPr>
        <w:autoSpaceDE w:val="0"/>
        <w:autoSpaceDN w:val="0"/>
        <w:adjustRightInd w:val="0"/>
        <w:rPr>
          <w:b/>
        </w:rPr>
      </w:pPr>
    </w:p>
    <w:p w14:paraId="10ABE919" w14:textId="546F02EC" w:rsidR="00703475" w:rsidRDefault="004708BF" w:rsidP="00862F04">
      <w:r w:rsidRPr="008E41A9">
        <w:t xml:space="preserve">Efforts are continually underway to identify duplication. </w:t>
      </w:r>
      <w:r w:rsidR="00053735">
        <w:t>To the best of the agency’s knowledge, n</w:t>
      </w:r>
      <w:r w:rsidR="00703475">
        <w:t xml:space="preserve">one of the information recorded on ETA Form </w:t>
      </w:r>
      <w:r w:rsidR="00E532A6">
        <w:t xml:space="preserve">5148 </w:t>
      </w:r>
      <w:r w:rsidR="00703475">
        <w:t xml:space="preserve">is duplicative of any other information collected anywhere else. Likewise, the information captured on Parts 1, 2, &amp; 4 of the Services to MSFWs Report, ETA 5148, is unique and not currently captured elsewhere.  States are already reporting some of the data from Parts 3 and 4 through WIPS; therefore, we are proposing to delete the duplicative information from these two parts. </w:t>
      </w:r>
    </w:p>
    <w:p w14:paraId="61B09AD2" w14:textId="77777777" w:rsidR="004E0CE6" w:rsidRPr="008E41A9" w:rsidRDefault="004E0CE6" w:rsidP="00862F04"/>
    <w:p w14:paraId="65581FFF" w14:textId="41CFEC41" w:rsidR="005D481B" w:rsidRPr="008E41A9" w:rsidRDefault="00627DA5" w:rsidP="000508EB">
      <w:r>
        <w:t>To the best of the agency’s knowledge, n</w:t>
      </w:r>
      <w:r w:rsidR="00347333" w:rsidRPr="008E41A9">
        <w:t xml:space="preserve">one of the information recorded on </w:t>
      </w:r>
      <w:r w:rsidR="00300541" w:rsidRPr="008E41A9">
        <w:t xml:space="preserve">the </w:t>
      </w:r>
      <w:r w:rsidR="00347333" w:rsidRPr="008E41A9">
        <w:t>Complaint</w:t>
      </w:r>
      <w:r w:rsidR="00365E7C" w:rsidRPr="008E41A9">
        <w:t>/Apparent Violation</w:t>
      </w:r>
      <w:r w:rsidR="00347333" w:rsidRPr="008E41A9">
        <w:t xml:space="preserve"> Form, ETA</w:t>
      </w:r>
      <w:r w:rsidR="00780FCD" w:rsidRPr="008E41A9">
        <w:t xml:space="preserve"> Form</w:t>
      </w:r>
      <w:r w:rsidR="00347333" w:rsidRPr="008E41A9">
        <w:t xml:space="preserve"> 8429, is duplicative of any other information that is already captured by the SWAs. </w:t>
      </w:r>
      <w:r w:rsidR="005D481B" w:rsidRPr="008E41A9">
        <w:t xml:space="preserve">The </w:t>
      </w:r>
      <w:r w:rsidR="001C6B06" w:rsidRPr="008E41A9">
        <w:t xml:space="preserve">following additions are </w:t>
      </w:r>
      <w:r w:rsidR="005D481B" w:rsidRPr="008E41A9">
        <w:t>proposed change</w:t>
      </w:r>
      <w:r w:rsidR="00461E91" w:rsidRPr="008E41A9">
        <w:t>s</w:t>
      </w:r>
      <w:r w:rsidR="005D481B" w:rsidRPr="008E41A9">
        <w:t xml:space="preserve"> on the </w:t>
      </w:r>
      <w:r w:rsidR="006E369E" w:rsidRPr="008E41A9">
        <w:t xml:space="preserve">ETA </w:t>
      </w:r>
      <w:r w:rsidR="00780FCD" w:rsidRPr="008E41A9">
        <w:t xml:space="preserve">Form </w:t>
      </w:r>
      <w:r w:rsidR="006E369E" w:rsidRPr="008E41A9">
        <w:t>8429</w:t>
      </w:r>
      <w:r w:rsidR="005D481B" w:rsidRPr="008E41A9">
        <w:t>:</w:t>
      </w:r>
    </w:p>
    <w:p w14:paraId="18A4B214" w14:textId="44C4B280" w:rsidR="005D481B" w:rsidRPr="008E41A9" w:rsidRDefault="005D481B" w:rsidP="000508EB"/>
    <w:p w14:paraId="4CB41A6F" w14:textId="77777777" w:rsidR="005D481B" w:rsidRPr="008E41A9" w:rsidRDefault="005D481B" w:rsidP="005D481B">
      <w:r w:rsidRPr="008E41A9">
        <w:fldChar w:fldCharType="begin">
          <w:ffData>
            <w:name w:val="Check1"/>
            <w:enabled/>
            <w:calcOnExit w:val="0"/>
            <w:checkBox>
              <w:sizeAuto/>
              <w:default w:val="0"/>
            </w:checkBox>
          </w:ffData>
        </w:fldChar>
      </w:r>
      <w:bookmarkStart w:id="1" w:name="Check1"/>
      <w:r w:rsidRPr="008E41A9">
        <w:instrText xml:space="preserve"> FORMCHECKBOX </w:instrText>
      </w:r>
      <w:r w:rsidR="00023FA6">
        <w:fldChar w:fldCharType="separate"/>
      </w:r>
      <w:r w:rsidRPr="008E41A9">
        <w:fldChar w:fldCharType="end"/>
      </w:r>
      <w:bookmarkEnd w:id="1"/>
      <w:r w:rsidRPr="008E41A9">
        <w:t xml:space="preserve">  I hereby give authorization to:  _____________________ to act on my behalf regarding this complaint.</w:t>
      </w:r>
    </w:p>
    <w:p w14:paraId="3D016431" w14:textId="77777777" w:rsidR="003232B7" w:rsidRPr="008E41A9" w:rsidRDefault="005D481B" w:rsidP="005D481B">
      <w:r w:rsidRPr="008E41A9">
        <w:t xml:space="preserve">      Phone #: ___________________  Contact information:  </w:t>
      </w:r>
    </w:p>
    <w:p w14:paraId="5C8161B6" w14:textId="77777777" w:rsidR="003232B7" w:rsidRPr="008E41A9" w:rsidRDefault="003232B7" w:rsidP="005D481B"/>
    <w:p w14:paraId="3466F3DC" w14:textId="1357E49E" w:rsidR="005D481B" w:rsidRPr="008E41A9" w:rsidRDefault="003232B7" w:rsidP="005D481B">
      <w:r w:rsidRPr="008E41A9">
        <w:t>and:</w:t>
      </w:r>
    </w:p>
    <w:p w14:paraId="2B01BB7F" w14:textId="77777777" w:rsidR="003232B7" w:rsidRPr="008E41A9" w:rsidRDefault="003232B7" w:rsidP="003232B7">
      <w:pPr>
        <w:pStyle w:val="NoSpacing"/>
        <w:tabs>
          <w:tab w:val="left" w:pos="180"/>
        </w:tabs>
        <w:ind w:left="99"/>
        <w:rPr>
          <w:rFonts w:ascii="Times New Roman" w:hAnsi="Times New Roman" w:cs="Times New Roman"/>
          <w:sz w:val="24"/>
          <w:szCs w:val="24"/>
        </w:rPr>
      </w:pPr>
      <w:r w:rsidRPr="008E41A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C419518" wp14:editId="6B0177D5">
                <wp:simplePos x="0" y="0"/>
                <wp:positionH relativeFrom="column">
                  <wp:posOffset>365565</wp:posOffset>
                </wp:positionH>
                <wp:positionV relativeFrom="paragraph">
                  <wp:posOffset>91587</wp:posOffset>
                </wp:positionV>
                <wp:extent cx="147320" cy="140335"/>
                <wp:effectExtent l="0" t="0" r="2413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746650377"/>
                              <w:temporary/>
                              <w:showingPlcHdr/>
                            </w:sdtPr>
                            <w:sdtEndPr/>
                            <w:sdtContent>
                              <w:p w14:paraId="01C88566" w14:textId="77777777" w:rsidR="002F68B3" w:rsidRDefault="002F68B3" w:rsidP="003232B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pt;margin-top:7.2pt;width:11.6pt;height:1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">
                <v:textbox>
                  <w:txbxContent>
                    <w:sdt>
                      <w:sdtPr>
                        <w:id w:val="-746650377"/>
                        <w:temporary/>
                        <w:showingPlcHdr/>
                      </w:sdtPr>
                      <w:sdtEndPr/>
                      <w:sdtContent>
                        <w:p w14:paraId="01C88566" w14:textId="77777777" w:rsidR="002F68B3" w:rsidRDefault="002F68B3" w:rsidP="003232B7">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E41A9">
        <w:rPr>
          <w:rFonts w:ascii="Times New Roman" w:hAnsi="Times New Roman" w:cs="Times New Roman"/>
          <w:sz w:val="24"/>
          <w:szCs w:val="24"/>
        </w:rPr>
        <w:t xml:space="preserve">                     </w:t>
      </w:r>
    </w:p>
    <w:p w14:paraId="7C82C0F0" w14:textId="77777777" w:rsidR="003232B7" w:rsidRPr="008E41A9" w:rsidRDefault="003232B7" w:rsidP="003A6979">
      <w:r w:rsidRPr="008E41A9">
        <w:t xml:space="preserve">                     Trafficking</w:t>
      </w:r>
    </w:p>
    <w:p w14:paraId="3F30B42B" w14:textId="77777777" w:rsidR="003232B7" w:rsidRPr="008E41A9" w:rsidRDefault="003232B7" w:rsidP="003232B7">
      <w:pPr>
        <w:pStyle w:val="NoSpacing"/>
        <w:tabs>
          <w:tab w:val="left" w:pos="180"/>
        </w:tabs>
        <w:ind w:left="99"/>
        <w:rPr>
          <w:rFonts w:ascii="Times New Roman" w:hAnsi="Times New Roman" w:cs="Times New Roman"/>
          <w:sz w:val="24"/>
          <w:szCs w:val="24"/>
        </w:rPr>
      </w:pPr>
      <w:r w:rsidRPr="008E41A9">
        <w:rPr>
          <w:rFonts w:ascii="Times New Roman" w:hAnsi="Times New Roman" w:cs="Times New Roman"/>
          <w:sz w:val="24"/>
          <w:szCs w:val="24"/>
        </w:rPr>
        <w:t xml:space="preserve">             </w:t>
      </w:r>
    </w:p>
    <w:p w14:paraId="12944A03" w14:textId="4A7CAE90" w:rsidR="003232B7" w:rsidRPr="008E41A9" w:rsidRDefault="003232B7" w:rsidP="003232B7">
      <w:r w:rsidRPr="008E41A9">
        <w:rPr>
          <w:noProof/>
        </w:rPr>
        <mc:AlternateContent>
          <mc:Choice Requires="wps">
            <w:drawing>
              <wp:anchor distT="45720" distB="45720" distL="114300" distR="114300" simplePos="0" relativeHeight="251660288" behindDoc="0" locked="0" layoutInCell="1" allowOverlap="1" wp14:anchorId="325F1679" wp14:editId="04EDEF9C">
                <wp:simplePos x="0" y="0"/>
                <wp:positionH relativeFrom="column">
                  <wp:posOffset>372745</wp:posOffset>
                </wp:positionH>
                <wp:positionV relativeFrom="paragraph">
                  <wp:posOffset>18415</wp:posOffset>
                </wp:positionV>
                <wp:extent cx="147320" cy="140335"/>
                <wp:effectExtent l="0" t="0" r="24130" b="12065"/>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231068371"/>
                              <w:temporary/>
                              <w:showingPlcHdr/>
                            </w:sdtPr>
                            <w:sdtEndPr/>
                            <w:sdtContent>
                              <w:p w14:paraId="483B21BC" w14:textId="77777777" w:rsidR="002F68B3" w:rsidRDefault="002F68B3" w:rsidP="003232B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35pt;margin-top:1.45pt;width:11.6pt;height:1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">
                <v:textbox>
                  <w:txbxContent>
                    <w:sdt>
                      <w:sdtPr>
                        <w:id w:val="-1231068371"/>
                        <w:temporary/>
                        <w:showingPlcHdr/>
                      </w:sdtPr>
                      <w:sdtEndPr/>
                      <w:sdtContent>
                        <w:p w14:paraId="483B21BC" w14:textId="77777777" w:rsidR="002F68B3" w:rsidRDefault="002F68B3" w:rsidP="003232B7">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E41A9">
        <w:rPr>
          <w:highlight w:val="yellow"/>
        </w:rPr>
        <w:t xml:space="preserve">                     </w:t>
      </w:r>
      <w:r w:rsidRPr="008E41A9">
        <w:t>Sexual harassment/coercion/assault</w:t>
      </w:r>
    </w:p>
    <w:p w14:paraId="076488F8" w14:textId="026B828E" w:rsidR="003232B7" w:rsidRPr="008E41A9" w:rsidRDefault="003232B7" w:rsidP="000508EB"/>
    <w:p w14:paraId="717C4552" w14:textId="510BAA8C" w:rsidR="003232B7" w:rsidRPr="008E41A9" w:rsidRDefault="003A6979" w:rsidP="000508EB">
      <w:r w:rsidRPr="008E41A9">
        <w:rPr>
          <w:noProof/>
        </w:rPr>
        <mc:AlternateContent>
          <mc:Choice Requires="wps">
            <w:drawing>
              <wp:anchor distT="45720" distB="45720" distL="114300" distR="114300" simplePos="0" relativeHeight="251662336" behindDoc="0" locked="0" layoutInCell="1" allowOverlap="1" wp14:anchorId="5EB7D34C" wp14:editId="0D2D9EC8">
                <wp:simplePos x="0" y="0"/>
                <wp:positionH relativeFrom="column">
                  <wp:posOffset>376121</wp:posOffset>
                </wp:positionH>
                <wp:positionV relativeFrom="paragraph">
                  <wp:posOffset>3810</wp:posOffset>
                </wp:positionV>
                <wp:extent cx="147320" cy="140335"/>
                <wp:effectExtent l="0" t="0" r="2413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182088808"/>
                              <w:temporary/>
                              <w:showingPlcHdr/>
                            </w:sdtPr>
                            <w:sdtEndPr/>
                            <w:sdtContent>
                              <w:p w14:paraId="33111A1F" w14:textId="77777777" w:rsidR="003A6979" w:rsidRDefault="003A6979" w:rsidP="003A6979">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6pt;margin-top:.3pt;width:11.6pt;height:11.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">
                <v:textbox>
                  <w:txbxContent>
                    <w:sdt>
                      <w:sdtPr>
                        <w:id w:val="1182088808"/>
                        <w:temporary/>
                        <w:showingPlcHdr/>
                      </w:sdtPr>
                      <w:sdtEndPr/>
                      <w:sdtContent>
                        <w:p w14:paraId="33111A1F" w14:textId="77777777" w:rsidR="003A6979" w:rsidRDefault="003A6979" w:rsidP="003A6979">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E41A9">
        <w:t xml:space="preserve">                   Other</w:t>
      </w:r>
    </w:p>
    <w:p w14:paraId="2A077D1C" w14:textId="77777777" w:rsidR="003A6979" w:rsidRPr="008E41A9" w:rsidRDefault="006E369E" w:rsidP="000508EB">
      <w:r w:rsidRPr="008E41A9">
        <w:t xml:space="preserve"> </w:t>
      </w:r>
    </w:p>
    <w:p w14:paraId="1DE257A3" w14:textId="121AD26E" w:rsidR="000508EB" w:rsidRPr="008E41A9" w:rsidRDefault="005D481B" w:rsidP="000508EB">
      <w:r w:rsidRPr="008E41A9">
        <w:t>Th</w:t>
      </w:r>
      <w:r w:rsidR="003232B7" w:rsidRPr="008E41A9">
        <w:t xml:space="preserve">ese </w:t>
      </w:r>
      <w:r w:rsidRPr="008E41A9">
        <w:t>change</w:t>
      </w:r>
      <w:r w:rsidR="003232B7" w:rsidRPr="008E41A9">
        <w:t>s</w:t>
      </w:r>
      <w:r w:rsidRPr="008E41A9">
        <w:t xml:space="preserve"> should not add </w:t>
      </w:r>
      <w:r w:rsidR="003232B7" w:rsidRPr="008E41A9">
        <w:t xml:space="preserve">a substantive amount of </w:t>
      </w:r>
      <w:r w:rsidRPr="008E41A9">
        <w:t>additional burden to this collection.</w:t>
      </w:r>
    </w:p>
    <w:p w14:paraId="0F48DCD0" w14:textId="77777777" w:rsidR="00CA6BF8" w:rsidRPr="008E41A9" w:rsidRDefault="00CA6BF8" w:rsidP="000508EB"/>
    <w:p w14:paraId="405E29CC" w14:textId="77777777"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If the collection of information impacts small businesses or other small entities, describe any methods used to minimize burden.</w:t>
      </w:r>
    </w:p>
    <w:p w14:paraId="7D0F8DC9" w14:textId="2B4F2B0E" w:rsidR="005D481B" w:rsidRPr="008E41A9" w:rsidRDefault="005D481B" w:rsidP="005D481B">
      <w:pPr>
        <w:autoSpaceDE w:val="0"/>
        <w:autoSpaceDN w:val="0"/>
        <w:adjustRightInd w:val="0"/>
        <w:rPr>
          <w:b/>
        </w:rPr>
      </w:pPr>
    </w:p>
    <w:p w14:paraId="2EAB7DBA" w14:textId="577E3227" w:rsidR="00407118" w:rsidRPr="0085702F" w:rsidRDefault="005D481B">
      <w:pPr>
        <w:rPr>
          <w:strike/>
        </w:rPr>
      </w:pPr>
      <w:r w:rsidRPr="008E41A9">
        <w:t>There is no impact to small businesses or other small entities.</w:t>
      </w:r>
    </w:p>
    <w:p w14:paraId="36907A3F" w14:textId="77777777" w:rsidR="00F26973" w:rsidRPr="008E41A9" w:rsidRDefault="00F26973"/>
    <w:p w14:paraId="44C8AAE5" w14:textId="4B1881EB" w:rsidR="000508EB" w:rsidRPr="008E41A9" w:rsidRDefault="00E95F1E" w:rsidP="00E95F1E">
      <w:pPr>
        <w:pStyle w:val="ListParagraph"/>
        <w:numPr>
          <w:ilvl w:val="0"/>
          <w:numId w:val="34"/>
        </w:numPr>
      </w:pPr>
      <w:r w:rsidRPr="008E41A9">
        <w:rPr>
          <w:i/>
        </w:rPr>
        <w:t>Describe the consequence to Federal program or policy activities if the collection is not conducted or is conducted less frequently, as well as any technical or legal obstacles to reducing burden.</w:t>
      </w:r>
    </w:p>
    <w:p w14:paraId="5C6469C8" w14:textId="77777777" w:rsidR="00ED3E38" w:rsidRPr="008E41A9" w:rsidRDefault="00ED3E38" w:rsidP="00ED3E38"/>
    <w:p w14:paraId="791A0B97" w14:textId="30BEE0AE" w:rsidR="00ED3E38" w:rsidRPr="008E41A9" w:rsidRDefault="00ED3E38" w:rsidP="0028676F">
      <w:pPr>
        <w:rPr>
          <w:b/>
        </w:rPr>
      </w:pPr>
      <w:r w:rsidRPr="008E41A9">
        <w:t xml:space="preserve">If data were not collected quarterly, SWAs and DOL would not comply with </w:t>
      </w:r>
      <w:r w:rsidR="000A3EB7" w:rsidRPr="008E41A9">
        <w:t>F</w:t>
      </w:r>
      <w:r w:rsidRPr="008E41A9">
        <w:t xml:space="preserve">ederal regulations at 20 CFR 653.100 </w:t>
      </w:r>
      <w:r w:rsidRPr="008E41A9">
        <w:rPr>
          <w:u w:val="single"/>
        </w:rPr>
        <w:t>et</w:t>
      </w:r>
      <w:r w:rsidRPr="008E41A9">
        <w:t xml:space="preserve">. </w:t>
      </w:r>
      <w:r w:rsidRPr="008E41A9">
        <w:rPr>
          <w:i/>
          <w:u w:val="single"/>
        </w:rPr>
        <w:t>seq</w:t>
      </w:r>
      <w:r w:rsidRPr="008E41A9">
        <w:t>.</w:t>
      </w:r>
    </w:p>
    <w:p w14:paraId="50618AAA" w14:textId="77777777" w:rsidR="00ED3E38" w:rsidRPr="008E41A9" w:rsidRDefault="00ED3E38"/>
    <w:p w14:paraId="0E9184A4" w14:textId="36FF3C8C" w:rsidR="00407118" w:rsidRDefault="00ED3E38">
      <w:r w:rsidRPr="008E41A9">
        <w:t>The public needs an instrument t</w:t>
      </w:r>
      <w:r w:rsidR="00850A65" w:rsidRPr="008E41A9">
        <w:t xml:space="preserve">o file </w:t>
      </w:r>
      <w:r w:rsidR="00CE5386" w:rsidRPr="008E41A9">
        <w:t xml:space="preserve">Employment Service </w:t>
      </w:r>
      <w:r w:rsidR="00850A65" w:rsidRPr="008E41A9">
        <w:t>complaints with the SWAs</w:t>
      </w:r>
      <w:r w:rsidR="00CE5386" w:rsidRPr="008E41A9">
        <w:t xml:space="preserve">.  Also, </w:t>
      </w:r>
      <w:r w:rsidR="00850A65" w:rsidRPr="008E41A9">
        <w:t>SWAs would not be in compliance with 20 CFR 658 Subpart E.</w:t>
      </w:r>
      <w:r w:rsidRPr="008E41A9">
        <w:t xml:space="preserve"> </w:t>
      </w:r>
    </w:p>
    <w:p w14:paraId="78C298E7" w14:textId="77777777" w:rsidR="00627DA5" w:rsidRPr="008E41A9" w:rsidRDefault="00627DA5"/>
    <w:p w14:paraId="52DF8D68" w14:textId="0DFF7D12"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Explain any special circumstances that would cause an information collection to be conducted in a manner that requires further explanation pursuant to regulations 5 CFR 1320.5</w:t>
      </w:r>
      <w:r w:rsidR="00AC2D2A">
        <w:rPr>
          <w:i/>
        </w:rPr>
        <w:t>.</w:t>
      </w:r>
      <w:r w:rsidRPr="008E41A9">
        <w:rPr>
          <w:i/>
        </w:rPr>
        <w:t xml:space="preserve"> </w:t>
      </w:r>
    </w:p>
    <w:p w14:paraId="213150B4" w14:textId="77777777" w:rsidR="00850A65" w:rsidRPr="008E41A9" w:rsidRDefault="00850A65" w:rsidP="0028676F"/>
    <w:p w14:paraId="34E17121" w14:textId="3E46121A" w:rsidR="00F26973" w:rsidRPr="008E41A9" w:rsidRDefault="00F26973">
      <w:r w:rsidRPr="008E41A9">
        <w:t>There are no special circumstances concerning the information collection process.</w:t>
      </w:r>
    </w:p>
    <w:p w14:paraId="47BDE185" w14:textId="77777777" w:rsidR="00F26973" w:rsidRPr="008E41A9" w:rsidRDefault="00F26973"/>
    <w:p w14:paraId="0073F55B" w14:textId="72EBC010" w:rsidR="00E95F1E" w:rsidRPr="008E41A9" w:rsidRDefault="00E95F1E" w:rsidP="00E95F1E">
      <w:pPr>
        <w:pStyle w:val="ListParagraph"/>
        <w:numPr>
          <w:ilvl w:val="0"/>
          <w:numId w:val="34"/>
        </w:numPr>
        <w:tabs>
          <w:tab w:val="left" w:pos="0"/>
          <w:tab w:val="right" w:pos="360"/>
        </w:tabs>
        <w:autoSpaceDE w:val="0"/>
        <w:autoSpaceDN w:val="0"/>
        <w:adjustRightInd w:val="0"/>
        <w:rPr>
          <w:i/>
        </w:rPr>
      </w:pPr>
      <w:r w:rsidRPr="008E41A9">
        <w:rPr>
          <w:i/>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7B9850CA" w14:textId="77777777" w:rsidR="00E95F1E" w:rsidRPr="008E41A9" w:rsidRDefault="00E95F1E" w:rsidP="00E95F1E">
      <w:pPr>
        <w:autoSpaceDE w:val="0"/>
        <w:autoSpaceDN w:val="0"/>
        <w:adjustRightInd w:val="0"/>
        <w:ind w:left="540"/>
        <w:rPr>
          <w:i/>
        </w:rPr>
      </w:pPr>
    </w:p>
    <w:p w14:paraId="1D604016" w14:textId="77777777" w:rsidR="00E95F1E" w:rsidRPr="008E41A9" w:rsidRDefault="00E95F1E" w:rsidP="00E95F1E">
      <w:pPr>
        <w:autoSpaceDE w:val="0"/>
        <w:autoSpaceDN w:val="0"/>
        <w:adjustRightInd w:val="0"/>
        <w:ind w:left="360"/>
        <w:rPr>
          <w:i/>
        </w:rPr>
      </w:pPr>
      <w:r w:rsidRPr="008E41A9">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0873DD3" w14:textId="77777777" w:rsidR="00E95F1E" w:rsidRPr="008E41A9" w:rsidRDefault="00E95F1E" w:rsidP="00E95F1E">
      <w:pPr>
        <w:autoSpaceDE w:val="0"/>
        <w:autoSpaceDN w:val="0"/>
        <w:adjustRightInd w:val="0"/>
        <w:ind w:left="540"/>
        <w:rPr>
          <w:i/>
        </w:rPr>
      </w:pPr>
    </w:p>
    <w:p w14:paraId="2F5B731D" w14:textId="77777777" w:rsidR="00E95F1E" w:rsidRPr="008E41A9" w:rsidRDefault="00E95F1E" w:rsidP="00E95F1E">
      <w:pPr>
        <w:autoSpaceDE w:val="0"/>
        <w:autoSpaceDN w:val="0"/>
        <w:adjustRightInd w:val="0"/>
        <w:ind w:left="360"/>
        <w:rPr>
          <w:i/>
        </w:rPr>
      </w:pPr>
      <w:r w:rsidRPr="008E41A9">
        <w:rPr>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14:paraId="49148704" w14:textId="51AD4D1B" w:rsidR="00B85A0A" w:rsidRPr="008E41A9" w:rsidRDefault="00B85A0A" w:rsidP="00E95F1E">
      <w:pPr>
        <w:autoSpaceDE w:val="0"/>
        <w:autoSpaceDN w:val="0"/>
        <w:adjustRightInd w:val="0"/>
        <w:rPr>
          <w:b/>
          <w:bCs/>
        </w:rPr>
      </w:pPr>
    </w:p>
    <w:p w14:paraId="1762EAC8" w14:textId="7D555806" w:rsidR="0017177A" w:rsidRDefault="0017177A" w:rsidP="00E31A89">
      <w:r w:rsidRPr="0017177A">
        <w:t xml:space="preserve">In accordance with the Paperwork Reduction Act of 1995, the public </w:t>
      </w:r>
      <w:r w:rsidR="00627DA5">
        <w:t xml:space="preserve">is being provided 30 days to comment on the information collections contained in this proposed rule directly to OMB. The Department will address comments directed to either the agency or OMB in an ICR to be submitted at the final rule. </w:t>
      </w:r>
      <w:r w:rsidR="003405AE">
        <w:rPr>
          <w:bCs/>
        </w:rPr>
        <w:t xml:space="preserve"> </w:t>
      </w:r>
    </w:p>
    <w:p w14:paraId="338C7D9E" w14:textId="25419B52" w:rsidR="00AD5187" w:rsidRPr="008E41A9" w:rsidRDefault="00DF4161" w:rsidP="00E31A89">
      <w:pPr>
        <w:rPr>
          <w:bCs/>
          <w:color w:val="000000"/>
        </w:rPr>
      </w:pPr>
      <w:r w:rsidRPr="008E41A9">
        <w:t xml:space="preserve"> </w:t>
      </w:r>
    </w:p>
    <w:p w14:paraId="7BAEE94C" w14:textId="306023C9" w:rsidR="0028676F" w:rsidRPr="003963E9" w:rsidRDefault="003405AE">
      <w:pPr>
        <w:rPr>
          <w:bCs/>
          <w:color w:val="FF0000"/>
        </w:rPr>
      </w:pPr>
      <w:r>
        <w:rPr>
          <w:bCs/>
          <w:color w:val="FF0000"/>
        </w:rPr>
        <w:t xml:space="preserve"> </w:t>
      </w:r>
    </w:p>
    <w:p w14:paraId="62BBFCF9" w14:textId="42B7D9B2"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Explain any decision to provide any payment or gift to respondents, other than remuneration of contractors or grantees.</w:t>
      </w:r>
    </w:p>
    <w:p w14:paraId="18B8793E" w14:textId="77777777" w:rsidR="00F26973" w:rsidRPr="008E41A9" w:rsidRDefault="00F26973"/>
    <w:p w14:paraId="7810049B" w14:textId="77777777" w:rsidR="00F26973" w:rsidRPr="008E41A9" w:rsidRDefault="00F26973">
      <w:r w:rsidRPr="008E41A9">
        <w:t>There is no payment or gift to respondents.</w:t>
      </w:r>
    </w:p>
    <w:p w14:paraId="198D9A48" w14:textId="77777777" w:rsidR="001C2D0F" w:rsidRPr="008E41A9" w:rsidRDefault="001C2D0F" w:rsidP="001C2D0F">
      <w:pPr>
        <w:rPr>
          <w:b/>
          <w:bCs/>
        </w:rPr>
      </w:pPr>
    </w:p>
    <w:p w14:paraId="07F58B64" w14:textId="77777777" w:rsidR="00E95F1E" w:rsidRPr="008E41A9" w:rsidRDefault="00E95F1E" w:rsidP="00E95F1E">
      <w:pPr>
        <w:pStyle w:val="ListParagraph"/>
        <w:numPr>
          <w:ilvl w:val="0"/>
          <w:numId w:val="34"/>
        </w:numPr>
        <w:tabs>
          <w:tab w:val="right" w:pos="360"/>
          <w:tab w:val="left" w:pos="540"/>
        </w:tabs>
        <w:autoSpaceDE w:val="0"/>
        <w:autoSpaceDN w:val="0"/>
        <w:adjustRightInd w:val="0"/>
        <w:rPr>
          <w:i/>
        </w:rPr>
      </w:pPr>
      <w:r w:rsidRPr="008E41A9">
        <w:rPr>
          <w:i/>
        </w:rPr>
        <w:t>Describe any assurance of confidentiality provided to respondents and the basis for the assurance in statute, regulation, or agency policy.</w:t>
      </w:r>
    </w:p>
    <w:p w14:paraId="49F672D4" w14:textId="437B2E0F" w:rsidR="009D3BA5" w:rsidRPr="008E41A9" w:rsidRDefault="009D3BA5" w:rsidP="009D3BA5">
      <w:pPr>
        <w:autoSpaceDE w:val="0"/>
        <w:autoSpaceDN w:val="0"/>
        <w:adjustRightInd w:val="0"/>
        <w:rPr>
          <w:b/>
        </w:rPr>
      </w:pPr>
    </w:p>
    <w:p w14:paraId="6323E2E7" w14:textId="77777777" w:rsidR="009D3BA5" w:rsidRPr="008E41A9" w:rsidRDefault="009D3BA5" w:rsidP="009D3BA5">
      <w:r w:rsidRPr="008E41A9">
        <w:t>There is no assurance of confidentiality of the information collected.  There are no individuals identifiers on the report submitted to the National Office.</w:t>
      </w:r>
    </w:p>
    <w:p w14:paraId="5697C39A" w14:textId="3E94BE62" w:rsidR="009D3BA5" w:rsidRPr="008E41A9" w:rsidRDefault="009D3BA5" w:rsidP="009D3BA5">
      <w:pPr>
        <w:autoSpaceDE w:val="0"/>
        <w:autoSpaceDN w:val="0"/>
        <w:adjustRightInd w:val="0"/>
      </w:pPr>
    </w:p>
    <w:p w14:paraId="141046C8" w14:textId="74A5973E" w:rsidR="009D3BA5" w:rsidRPr="008E41A9" w:rsidRDefault="009D3BA5" w:rsidP="009D3BA5">
      <w:r w:rsidRPr="008E41A9">
        <w:t xml:space="preserve">Pursuant to </w:t>
      </w:r>
      <w:r w:rsidR="00DE1F06" w:rsidRPr="008E41A9">
        <w:t xml:space="preserve">20 CFR </w:t>
      </w:r>
      <w:r w:rsidRPr="008E41A9">
        <w:t>658.411(a)(3),</w:t>
      </w:r>
      <w:r w:rsidR="00597136" w:rsidRPr="008E41A9">
        <w:t xml:space="preserve"> the following language is on the </w:t>
      </w:r>
      <w:r w:rsidR="00EE0118" w:rsidRPr="008E41A9">
        <w:t>ETA Form 8429</w:t>
      </w:r>
      <w:r w:rsidR="001C6B06" w:rsidRPr="008E41A9">
        <w:rPr>
          <w:b/>
        </w:rPr>
        <w:t xml:space="preserve">, </w:t>
      </w:r>
      <w:r w:rsidR="00DE20AE" w:rsidRPr="008E41A9">
        <w:rPr>
          <w:b/>
        </w:rPr>
        <w:t>“</w:t>
      </w:r>
      <w:r w:rsidRPr="008E41A9">
        <w:t>the identity of the complainant(s) and any persons who furnish information relating to, or assisting in, an investigation of a complaint must be kept confidential to the maximum extent possible, consistent with applicable law and a fair determination of the complaint.</w:t>
      </w:r>
      <w:r w:rsidR="00DE20AE" w:rsidRPr="008E41A9">
        <w:t>”</w:t>
      </w:r>
    </w:p>
    <w:p w14:paraId="038EB1FB" w14:textId="6419CDB2" w:rsidR="009D3BA5" w:rsidRPr="008E41A9" w:rsidRDefault="009D3BA5"/>
    <w:p w14:paraId="69A8946A" w14:textId="77777777" w:rsidR="00E95F1E" w:rsidRPr="008E41A9" w:rsidRDefault="00E95F1E" w:rsidP="00E95F1E">
      <w:pPr>
        <w:pStyle w:val="ListParagraph"/>
        <w:numPr>
          <w:ilvl w:val="0"/>
          <w:numId w:val="34"/>
        </w:numPr>
        <w:tabs>
          <w:tab w:val="left" w:pos="0"/>
          <w:tab w:val="right" w:pos="360"/>
        </w:tabs>
        <w:autoSpaceDE w:val="0"/>
        <w:autoSpaceDN w:val="0"/>
        <w:adjustRightInd w:val="0"/>
        <w:rPr>
          <w:i/>
        </w:rPr>
      </w:pPr>
      <w:r w:rsidRPr="008E41A9">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001308D" w14:textId="77777777" w:rsidR="00DE1F06" w:rsidRPr="008E41A9" w:rsidRDefault="00DE1F06"/>
    <w:p w14:paraId="2A09042A" w14:textId="77777777" w:rsidR="00F26973" w:rsidRPr="008E41A9" w:rsidRDefault="00F26973">
      <w:r w:rsidRPr="008E41A9">
        <w:t>There are no questions of a sensitive nature.</w:t>
      </w:r>
    </w:p>
    <w:p w14:paraId="36F183E5" w14:textId="77777777" w:rsidR="00F26973" w:rsidRPr="008E41A9" w:rsidRDefault="00F26973"/>
    <w:p w14:paraId="29985F22" w14:textId="334ACAD2" w:rsidR="00407118" w:rsidRPr="008E41A9" w:rsidRDefault="00E95F1E" w:rsidP="0001735C">
      <w:pPr>
        <w:pStyle w:val="ListParagraph"/>
        <w:numPr>
          <w:ilvl w:val="0"/>
          <w:numId w:val="34"/>
        </w:numPr>
        <w:tabs>
          <w:tab w:val="right" w:pos="360"/>
        </w:tabs>
        <w:autoSpaceDE w:val="0"/>
        <w:autoSpaceDN w:val="0"/>
        <w:adjustRightInd w:val="0"/>
        <w:rPr>
          <w:b/>
        </w:rPr>
      </w:pPr>
      <w:r w:rsidRPr="00D97CFA">
        <w:rPr>
          <w:i/>
        </w:rPr>
        <w:t xml:space="preserve">Provide estimates of the hour burden of the collection of information.  </w:t>
      </w:r>
    </w:p>
    <w:p w14:paraId="52879EDE" w14:textId="20B9A7C6" w:rsidR="00D8229C" w:rsidRDefault="00D8229C" w:rsidP="00D8229C"/>
    <w:p w14:paraId="44B1BB75" w14:textId="77777777" w:rsidR="00D97CFA" w:rsidRPr="008E41A9" w:rsidRDefault="00D97CFA" w:rsidP="00D97CFA">
      <w:pPr>
        <w:pStyle w:val="ListParagraph"/>
        <w:numPr>
          <w:ilvl w:val="0"/>
          <w:numId w:val="7"/>
        </w:numPr>
        <w:autoSpaceDE w:val="0"/>
        <w:autoSpaceDN w:val="0"/>
        <w:adjustRightInd w:val="0"/>
        <w:rPr>
          <w:b/>
          <w:spacing w:val="-1"/>
        </w:rPr>
      </w:pPr>
      <w:r w:rsidRPr="008E41A9">
        <w:rPr>
          <w:b/>
          <w:spacing w:val="-1"/>
        </w:rPr>
        <w:t>ETA Form 8429</w:t>
      </w:r>
    </w:p>
    <w:p w14:paraId="71714B45" w14:textId="77777777" w:rsidR="00D97CFA" w:rsidRPr="008E41A9" w:rsidRDefault="00D97CFA" w:rsidP="00D97CFA">
      <w:pPr>
        <w:ind w:firstLine="720"/>
      </w:pPr>
    </w:p>
    <w:p w14:paraId="2261991E" w14:textId="77777777" w:rsidR="00D97CFA" w:rsidRPr="008E41A9" w:rsidRDefault="00D97CFA" w:rsidP="00D97CFA">
      <w:r w:rsidRPr="008E41A9">
        <w:t>From PY 2013 to PY 2016, 3,082 complaints were filed on average per year.  We estimate that it takes a complainant 30 minutes to complete the ETA Form 8429 and two hours for the SWA to process the complaint.</w:t>
      </w:r>
    </w:p>
    <w:p w14:paraId="0D66095C" w14:textId="77777777" w:rsidR="00D97CFA" w:rsidRPr="008E41A9" w:rsidRDefault="00D97CFA" w:rsidP="00D8229C"/>
    <w:p w14:paraId="7D606B35" w14:textId="77777777" w:rsidR="00D97CFA" w:rsidRPr="008E41A9" w:rsidRDefault="00D97CFA" w:rsidP="00D97CFA">
      <w:pPr>
        <w:ind w:firstLine="720"/>
      </w:pPr>
    </w:p>
    <w:p w14:paraId="76FDBDCC" w14:textId="77777777" w:rsidR="00D97CFA" w:rsidRPr="008E41A9" w:rsidRDefault="00D97CFA" w:rsidP="00D97CFA">
      <w:r w:rsidRPr="008E41A9">
        <w:t>*Not all complaints that are logged utilize the Complaint/Apparent Violation Form, ETA Form 8429.  The SWAs are only required to use this form for Employment Service and Employment-related law complaints (as defined at 20 CFR 651.10).</w:t>
      </w:r>
    </w:p>
    <w:p w14:paraId="42A3E294" w14:textId="77777777" w:rsidR="00AC2D2A" w:rsidRDefault="00AC2D2A" w:rsidP="00AC2D2A">
      <w:pPr>
        <w:rPr>
          <w:b/>
          <w:bCs/>
        </w:rPr>
      </w:pPr>
    </w:p>
    <w:p w14:paraId="37E67FEB" w14:textId="641F2E6F" w:rsidR="00D8229C" w:rsidRPr="003B1DC1" w:rsidRDefault="00780FCD" w:rsidP="003B1DC1">
      <w:pPr>
        <w:pStyle w:val="ListParagraph"/>
        <w:numPr>
          <w:ilvl w:val="0"/>
          <w:numId w:val="7"/>
        </w:numPr>
        <w:rPr>
          <w:b/>
          <w:bCs/>
        </w:rPr>
      </w:pPr>
      <w:r w:rsidRPr="003B1DC1">
        <w:rPr>
          <w:b/>
          <w:bCs/>
        </w:rPr>
        <w:t xml:space="preserve">ETA Form </w:t>
      </w:r>
      <w:r w:rsidR="00D8229C" w:rsidRPr="003B1DC1">
        <w:rPr>
          <w:b/>
          <w:bCs/>
        </w:rPr>
        <w:t>5148</w:t>
      </w:r>
      <w:r w:rsidR="002700A8" w:rsidRPr="003B1DC1">
        <w:rPr>
          <w:b/>
          <w:bCs/>
        </w:rPr>
        <w:t xml:space="preserve"> </w:t>
      </w:r>
    </w:p>
    <w:p w14:paraId="5BC292F5" w14:textId="77777777" w:rsidR="0001735C" w:rsidRDefault="0001735C" w:rsidP="0001735C"/>
    <w:p w14:paraId="27A542E4" w14:textId="60F058A0" w:rsidR="0001735C" w:rsidRPr="008E41A9" w:rsidRDefault="0001735C" w:rsidP="0001735C">
      <w:r w:rsidRPr="008E41A9">
        <w:t>Estimates of the following burden hours for the collection of information were derived after consultations with a number of State Monitor Advocates (SMA) who are closely involved with these activities. SMAs have determined from years of experience that they spend 4.4</w:t>
      </w:r>
      <w:r w:rsidR="00171FDB">
        <w:t>3</w:t>
      </w:r>
      <w:r w:rsidRPr="008E41A9">
        <w:t xml:space="preserve"> hours quarterly doing the recordkeeping involved for ETA Form 5148, and one hour quarterly for the reporting. </w:t>
      </w:r>
    </w:p>
    <w:p w14:paraId="20C628F9" w14:textId="74BAEB2B" w:rsidR="00D8229C" w:rsidRDefault="00D8229C" w:rsidP="0001735C"/>
    <w:p w14:paraId="51E051A0" w14:textId="77777777" w:rsidR="008D0C6D" w:rsidRPr="008E41A9" w:rsidRDefault="008D0C6D" w:rsidP="00EF449A">
      <w:pPr>
        <w:ind w:left="360"/>
      </w:pPr>
    </w:p>
    <w:p w14:paraId="57FD0DF0" w14:textId="12ADCF3C" w:rsidR="00E41A23" w:rsidRPr="008E41A9" w:rsidRDefault="001849D6" w:rsidP="00300541">
      <w:r w:rsidRPr="008E41A9">
        <w:t>Any differences in ROCIS are due to rounding off to whole numbers.</w:t>
      </w:r>
    </w:p>
    <w:p w14:paraId="4EFB722E" w14:textId="77777777" w:rsidR="003B1DC1" w:rsidRDefault="003B1DC1" w:rsidP="00300541"/>
    <w:p w14:paraId="10CBCCA8" w14:textId="5A06B931" w:rsidR="00E41A23" w:rsidRPr="008E41A9" w:rsidRDefault="00E41A23" w:rsidP="00300541">
      <w:r w:rsidRPr="008E41A9">
        <w:t xml:space="preserve">Total burden hours for </w:t>
      </w:r>
      <w:r w:rsidR="00780FCD" w:rsidRPr="008E41A9">
        <w:t xml:space="preserve">ETA Form </w:t>
      </w:r>
      <w:r w:rsidRPr="008E41A9">
        <w:t xml:space="preserve">5148 and </w:t>
      </w:r>
      <w:r w:rsidR="00780FCD" w:rsidRPr="008E41A9">
        <w:t xml:space="preserve">ETA Form </w:t>
      </w:r>
      <w:r w:rsidRPr="008E41A9">
        <w:t>8429</w:t>
      </w:r>
    </w:p>
    <w:p w14:paraId="4DE013C7" w14:textId="77777777" w:rsidR="00E41A23" w:rsidRPr="008E41A9" w:rsidRDefault="00E41A23" w:rsidP="00300541"/>
    <w:p w14:paraId="09D36189" w14:textId="0A21094D" w:rsidR="00E41A23" w:rsidRPr="008E41A9" w:rsidRDefault="00E41A23" w:rsidP="003B1DC1">
      <w:pPr>
        <w:ind w:firstLine="720"/>
      </w:pPr>
      <w:r w:rsidRPr="008E41A9">
        <w:rPr>
          <w:b/>
        </w:rPr>
        <w:t>Estimated total Burden Hours for ETA</w:t>
      </w:r>
      <w:r w:rsidR="00780FCD" w:rsidRPr="008E41A9">
        <w:rPr>
          <w:b/>
        </w:rPr>
        <w:t xml:space="preserve"> Form </w:t>
      </w:r>
      <w:r w:rsidRPr="008E41A9">
        <w:rPr>
          <w:b/>
        </w:rPr>
        <w:t>5148 = 1</w:t>
      </w:r>
      <w:r w:rsidR="009046B7">
        <w:rPr>
          <w:b/>
        </w:rPr>
        <w:t>,</w:t>
      </w:r>
      <w:r w:rsidRPr="008E41A9">
        <w:rPr>
          <w:b/>
        </w:rPr>
        <w:t xml:space="preserve">108 </w:t>
      </w:r>
      <w:r w:rsidRPr="008E41A9">
        <w:t>(904 + 204)</w:t>
      </w:r>
    </w:p>
    <w:p w14:paraId="7A7DD4DD" w14:textId="2DAC83D9" w:rsidR="00E41A23" w:rsidRPr="008E41A9" w:rsidRDefault="00E41A23" w:rsidP="003B1DC1">
      <w:pPr>
        <w:ind w:left="720"/>
      </w:pPr>
      <w:r w:rsidRPr="008E41A9">
        <w:rPr>
          <w:b/>
        </w:rPr>
        <w:t>Estimated total Burden Hours for ETA</w:t>
      </w:r>
      <w:r w:rsidR="00780FCD" w:rsidRPr="008E41A9">
        <w:rPr>
          <w:b/>
        </w:rPr>
        <w:t xml:space="preserve"> Form </w:t>
      </w:r>
      <w:r w:rsidRPr="008E41A9">
        <w:rPr>
          <w:b/>
        </w:rPr>
        <w:t>8429 = 7</w:t>
      </w:r>
      <w:r w:rsidR="009046B7">
        <w:rPr>
          <w:b/>
        </w:rPr>
        <w:t>,</w:t>
      </w:r>
      <w:r w:rsidRPr="008E41A9">
        <w:rPr>
          <w:b/>
        </w:rPr>
        <w:t xml:space="preserve">705 </w:t>
      </w:r>
      <w:r w:rsidRPr="008E41A9">
        <w:t>(1</w:t>
      </w:r>
      <w:r w:rsidR="00171FDB">
        <w:t>,</w:t>
      </w:r>
      <w:r w:rsidRPr="008E41A9">
        <w:t>541 + 6</w:t>
      </w:r>
      <w:r w:rsidR="00171FDB">
        <w:t>,</w:t>
      </w:r>
      <w:r w:rsidRPr="008E41A9">
        <w:t>164)</w:t>
      </w:r>
    </w:p>
    <w:p w14:paraId="5F423A03" w14:textId="77777777" w:rsidR="00E41A23" w:rsidRPr="008E41A9" w:rsidRDefault="00E41A23" w:rsidP="00300541"/>
    <w:p w14:paraId="31E4EF67" w14:textId="0646237B" w:rsidR="00E41A23" w:rsidRPr="008E41A9" w:rsidRDefault="00E41A23" w:rsidP="00300541">
      <w:pPr>
        <w:rPr>
          <w:b/>
        </w:rPr>
      </w:pPr>
      <w:r w:rsidRPr="008E41A9">
        <w:t xml:space="preserve">Estimated total for both: </w:t>
      </w:r>
      <w:r w:rsidRPr="008E41A9">
        <w:rPr>
          <w:b/>
        </w:rPr>
        <w:t>1</w:t>
      </w:r>
      <w:r w:rsidR="00171FDB">
        <w:rPr>
          <w:b/>
        </w:rPr>
        <w:t>,</w:t>
      </w:r>
      <w:r w:rsidRPr="008E41A9">
        <w:rPr>
          <w:b/>
        </w:rPr>
        <w:t>108 + 7</w:t>
      </w:r>
      <w:r w:rsidR="00171FDB">
        <w:rPr>
          <w:b/>
        </w:rPr>
        <w:t>,</w:t>
      </w:r>
      <w:r w:rsidRPr="008E41A9">
        <w:rPr>
          <w:b/>
        </w:rPr>
        <w:t>705= 8</w:t>
      </w:r>
      <w:r w:rsidR="00171FDB">
        <w:rPr>
          <w:b/>
        </w:rPr>
        <w:t>,</w:t>
      </w:r>
      <w:r w:rsidRPr="008E41A9">
        <w:rPr>
          <w:b/>
        </w:rPr>
        <w:t>813</w:t>
      </w:r>
    </w:p>
    <w:p w14:paraId="05B966B9" w14:textId="78B89D5A" w:rsidR="00E41A23" w:rsidRPr="008E41A9" w:rsidRDefault="00E41A23" w:rsidP="00300541">
      <w:pPr>
        <w:rPr>
          <w:b/>
        </w:rPr>
      </w:pPr>
    </w:p>
    <w:p w14:paraId="5D797A48" w14:textId="5F688D27" w:rsidR="00E95F1E" w:rsidRPr="003963E9" w:rsidRDefault="00E95F1E" w:rsidP="00300541">
      <w:pPr>
        <w:rPr>
          <w:i/>
        </w:rPr>
      </w:pPr>
      <w:r w:rsidRPr="008E41A9">
        <w:rPr>
          <w:i/>
        </w:rPr>
        <w:t xml:space="preserve">The following table is used as a guide to calculate the total burden of an information collection: </w:t>
      </w:r>
    </w:p>
    <w:p w14:paraId="330D5C35" w14:textId="77777777" w:rsidR="003963E9" w:rsidRPr="008E41A9" w:rsidRDefault="003963E9" w:rsidP="00300541"/>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0"/>
        <w:gridCol w:w="1530"/>
        <w:gridCol w:w="1620"/>
        <w:gridCol w:w="1260"/>
        <w:gridCol w:w="990"/>
        <w:gridCol w:w="990"/>
        <w:gridCol w:w="1170"/>
      </w:tblGrid>
      <w:tr w:rsidR="00C70240" w:rsidRPr="002363A0" w14:paraId="7C8E2A4B" w14:textId="77777777" w:rsidTr="00F31487">
        <w:tc>
          <w:tcPr>
            <w:tcW w:w="1440" w:type="dxa"/>
            <w:tcBorders>
              <w:top w:val="single" w:sz="4" w:space="0" w:color="auto"/>
              <w:left w:val="single" w:sz="4" w:space="0" w:color="auto"/>
              <w:bottom w:val="single" w:sz="4" w:space="0" w:color="auto"/>
              <w:right w:val="single" w:sz="4" w:space="0" w:color="auto"/>
            </w:tcBorders>
            <w:shd w:val="clear" w:color="auto" w:fill="8DB3E2"/>
            <w:hideMark/>
          </w:tcPr>
          <w:p w14:paraId="63A36E04" w14:textId="77777777" w:rsidR="00C70240" w:rsidRPr="002363A0" w:rsidRDefault="00C70240" w:rsidP="002363A0">
            <w:pPr>
              <w:jc w:val="center"/>
              <w:rPr>
                <w:b/>
                <w:sz w:val="22"/>
                <w:szCs w:val="22"/>
              </w:rPr>
            </w:pPr>
            <w:r w:rsidRPr="002363A0">
              <w:rPr>
                <w:b/>
                <w:sz w:val="22"/>
                <w:szCs w:val="22"/>
              </w:rPr>
              <w:t>Activity</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14:paraId="0FC07B94" w14:textId="77777777" w:rsidR="00C70240" w:rsidRPr="002363A0" w:rsidRDefault="00C70240" w:rsidP="002363A0">
            <w:pPr>
              <w:jc w:val="center"/>
              <w:rPr>
                <w:b/>
                <w:sz w:val="22"/>
                <w:szCs w:val="22"/>
              </w:rPr>
            </w:pPr>
            <w:r w:rsidRPr="002363A0">
              <w:rPr>
                <w:b/>
                <w:sz w:val="22"/>
                <w:szCs w:val="22"/>
              </w:rPr>
              <w:t>Number of Respondents</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14:paraId="6651945C" w14:textId="77777777" w:rsidR="00C70240" w:rsidRPr="002363A0" w:rsidRDefault="00C70240" w:rsidP="002363A0">
            <w:pPr>
              <w:jc w:val="center"/>
              <w:rPr>
                <w:b/>
                <w:sz w:val="22"/>
                <w:szCs w:val="22"/>
              </w:rPr>
            </w:pPr>
            <w:r w:rsidRPr="002363A0">
              <w:rPr>
                <w:b/>
                <w:sz w:val="22"/>
                <w:szCs w:val="22"/>
              </w:rPr>
              <w:t>Number of Responses per Respondent</w:t>
            </w:r>
          </w:p>
        </w:tc>
        <w:tc>
          <w:tcPr>
            <w:tcW w:w="1620" w:type="dxa"/>
            <w:tcBorders>
              <w:top w:val="single" w:sz="4" w:space="0" w:color="auto"/>
              <w:left w:val="single" w:sz="4" w:space="0" w:color="auto"/>
              <w:bottom w:val="single" w:sz="4" w:space="0" w:color="auto"/>
              <w:right w:val="single" w:sz="4" w:space="0" w:color="auto"/>
            </w:tcBorders>
            <w:shd w:val="clear" w:color="auto" w:fill="8DB3E2"/>
            <w:hideMark/>
          </w:tcPr>
          <w:p w14:paraId="401B43A2" w14:textId="77777777" w:rsidR="00F31487" w:rsidRPr="002363A0" w:rsidRDefault="00C70240" w:rsidP="002363A0">
            <w:pPr>
              <w:jc w:val="center"/>
              <w:rPr>
                <w:b/>
                <w:sz w:val="22"/>
                <w:szCs w:val="22"/>
              </w:rPr>
            </w:pPr>
            <w:r w:rsidRPr="002363A0">
              <w:rPr>
                <w:b/>
                <w:sz w:val="22"/>
                <w:szCs w:val="22"/>
              </w:rPr>
              <w:t xml:space="preserve">Total Number of </w:t>
            </w:r>
          </w:p>
          <w:p w14:paraId="62B58515" w14:textId="2C6D1133" w:rsidR="00C70240" w:rsidRPr="002363A0" w:rsidRDefault="00C70240" w:rsidP="002363A0">
            <w:pPr>
              <w:jc w:val="center"/>
              <w:rPr>
                <w:b/>
                <w:sz w:val="22"/>
                <w:szCs w:val="22"/>
              </w:rPr>
            </w:pPr>
            <w:r w:rsidRPr="002363A0">
              <w:rPr>
                <w:b/>
                <w:sz w:val="22"/>
                <w:szCs w:val="22"/>
              </w:rPr>
              <w:t>Responses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14:paraId="68BF538A" w14:textId="77777777" w:rsidR="00C70240" w:rsidRPr="002363A0" w:rsidRDefault="00C70240" w:rsidP="002363A0">
            <w:pPr>
              <w:jc w:val="center"/>
              <w:rPr>
                <w:b/>
                <w:sz w:val="22"/>
                <w:szCs w:val="22"/>
              </w:rPr>
            </w:pPr>
            <w:r w:rsidRPr="002363A0">
              <w:rPr>
                <w:b/>
                <w:sz w:val="22"/>
                <w:szCs w:val="22"/>
              </w:rPr>
              <w:t>Time Per Response</w:t>
            </w:r>
          </w:p>
          <w:p w14:paraId="0EF4B7F7" w14:textId="33785782" w:rsidR="00C70240" w:rsidRPr="002363A0" w:rsidRDefault="00C70240" w:rsidP="002363A0">
            <w:pPr>
              <w:jc w:val="center"/>
              <w:rPr>
                <w:b/>
                <w:sz w:val="22"/>
                <w:szCs w:val="22"/>
              </w:rPr>
            </w:pPr>
            <w:r w:rsidRPr="002363A0">
              <w:rPr>
                <w:b/>
                <w:sz w:val="22"/>
                <w:szCs w:val="22"/>
              </w:rPr>
              <w:t>(in hours)</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14:paraId="5D42489C" w14:textId="77777777" w:rsidR="00C70240" w:rsidRPr="002363A0" w:rsidRDefault="00C70240" w:rsidP="002363A0">
            <w:pPr>
              <w:jc w:val="center"/>
              <w:rPr>
                <w:b/>
                <w:sz w:val="22"/>
                <w:szCs w:val="22"/>
              </w:rPr>
            </w:pPr>
            <w:r w:rsidRPr="002363A0">
              <w:rPr>
                <w:b/>
                <w:sz w:val="22"/>
                <w:szCs w:val="22"/>
              </w:rPr>
              <w:t>Total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14:paraId="52E86642" w14:textId="77777777" w:rsidR="00C70240" w:rsidRPr="002363A0" w:rsidRDefault="00C70240" w:rsidP="002363A0">
            <w:pPr>
              <w:jc w:val="center"/>
              <w:rPr>
                <w:b/>
                <w:sz w:val="22"/>
                <w:szCs w:val="22"/>
              </w:rPr>
            </w:pPr>
            <w:r w:rsidRPr="002363A0">
              <w:rPr>
                <w:b/>
                <w:sz w:val="22"/>
                <w:szCs w:val="22"/>
              </w:rPr>
              <w:t>Hourly</w:t>
            </w:r>
          </w:p>
          <w:p w14:paraId="38A7C6CC" w14:textId="77777777" w:rsidR="00C70240" w:rsidRPr="002363A0" w:rsidRDefault="00C70240" w:rsidP="002363A0">
            <w:pPr>
              <w:jc w:val="center"/>
              <w:rPr>
                <w:b/>
                <w:sz w:val="22"/>
                <w:szCs w:val="22"/>
              </w:rPr>
            </w:pPr>
            <w:r w:rsidRPr="002363A0">
              <w:rPr>
                <w:b/>
                <w:sz w:val="22"/>
                <w:szCs w:val="22"/>
              </w:rPr>
              <w:t>Wage  Rate*</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14:paraId="17824B44" w14:textId="2AC1D518" w:rsidR="00C70240" w:rsidRPr="002363A0" w:rsidRDefault="00C70240" w:rsidP="002363A0">
            <w:pPr>
              <w:jc w:val="center"/>
              <w:rPr>
                <w:b/>
                <w:sz w:val="22"/>
                <w:szCs w:val="22"/>
              </w:rPr>
            </w:pPr>
            <w:r w:rsidRPr="002363A0">
              <w:rPr>
                <w:b/>
                <w:sz w:val="22"/>
                <w:szCs w:val="22"/>
              </w:rPr>
              <w:t>Total Cost Burden</w:t>
            </w:r>
          </w:p>
        </w:tc>
      </w:tr>
      <w:tr w:rsidR="00C70240" w:rsidRPr="002363A0" w14:paraId="2188777D" w14:textId="77777777" w:rsidTr="00F31487">
        <w:tc>
          <w:tcPr>
            <w:tcW w:w="1440" w:type="dxa"/>
            <w:tcBorders>
              <w:top w:val="single" w:sz="4" w:space="0" w:color="auto"/>
              <w:left w:val="single" w:sz="4" w:space="0" w:color="auto"/>
              <w:bottom w:val="single" w:sz="4" w:space="0" w:color="auto"/>
              <w:right w:val="single" w:sz="4" w:space="0" w:color="auto"/>
            </w:tcBorders>
            <w:vAlign w:val="bottom"/>
            <w:hideMark/>
          </w:tcPr>
          <w:p w14:paraId="74F98118" w14:textId="4AFD6DA1" w:rsidR="00C70240" w:rsidRPr="002363A0" w:rsidRDefault="00C70240" w:rsidP="002363A0">
            <w:pPr>
              <w:jc w:val="center"/>
              <w:rPr>
                <w:sz w:val="22"/>
                <w:szCs w:val="22"/>
              </w:rPr>
            </w:pPr>
            <w:r w:rsidRPr="002363A0">
              <w:rPr>
                <w:sz w:val="22"/>
                <w:szCs w:val="22"/>
              </w:rPr>
              <w:t xml:space="preserve">ETA </w:t>
            </w:r>
            <w:r w:rsidR="00780FCD" w:rsidRPr="002363A0">
              <w:rPr>
                <w:sz w:val="22"/>
                <w:szCs w:val="22"/>
              </w:rPr>
              <w:t xml:space="preserve">Form </w:t>
            </w:r>
            <w:r w:rsidRPr="002363A0">
              <w:rPr>
                <w:sz w:val="22"/>
                <w:szCs w:val="22"/>
              </w:rPr>
              <w:t>8429,</w:t>
            </w:r>
          </w:p>
          <w:p w14:paraId="22DA6DAE" w14:textId="77777777" w:rsidR="00C70240" w:rsidRPr="002363A0" w:rsidRDefault="00C70240" w:rsidP="002363A0">
            <w:pPr>
              <w:jc w:val="center"/>
              <w:rPr>
                <w:sz w:val="22"/>
                <w:szCs w:val="22"/>
              </w:rPr>
            </w:pPr>
            <w:r w:rsidRPr="002363A0">
              <w:rPr>
                <w:sz w:val="22"/>
                <w:szCs w:val="22"/>
              </w:rPr>
              <w:t>Third Party Disclosure</w:t>
            </w:r>
          </w:p>
        </w:tc>
        <w:tc>
          <w:tcPr>
            <w:tcW w:w="1530" w:type="dxa"/>
            <w:tcBorders>
              <w:top w:val="single" w:sz="4" w:space="0" w:color="auto"/>
              <w:left w:val="single" w:sz="4" w:space="0" w:color="auto"/>
              <w:bottom w:val="single" w:sz="4" w:space="0" w:color="auto"/>
              <w:right w:val="single" w:sz="4" w:space="0" w:color="auto"/>
            </w:tcBorders>
            <w:vAlign w:val="bottom"/>
          </w:tcPr>
          <w:p w14:paraId="30AE7EB5" w14:textId="339CD329" w:rsidR="00C70240" w:rsidRPr="002363A0" w:rsidRDefault="00C70240" w:rsidP="002363A0">
            <w:pPr>
              <w:jc w:val="center"/>
              <w:rPr>
                <w:sz w:val="22"/>
                <w:szCs w:val="22"/>
              </w:rPr>
            </w:pPr>
            <w:r w:rsidRPr="002363A0">
              <w:rPr>
                <w:sz w:val="22"/>
                <w:szCs w:val="22"/>
              </w:rPr>
              <w:t>3,082</w:t>
            </w:r>
          </w:p>
        </w:tc>
        <w:tc>
          <w:tcPr>
            <w:tcW w:w="1530" w:type="dxa"/>
            <w:tcBorders>
              <w:top w:val="single" w:sz="4" w:space="0" w:color="auto"/>
              <w:left w:val="single" w:sz="4" w:space="0" w:color="auto"/>
              <w:bottom w:val="single" w:sz="4" w:space="0" w:color="auto"/>
              <w:right w:val="single" w:sz="4" w:space="0" w:color="auto"/>
            </w:tcBorders>
            <w:vAlign w:val="bottom"/>
          </w:tcPr>
          <w:p w14:paraId="313FBF12" w14:textId="64229CA8" w:rsidR="00C70240" w:rsidRPr="002363A0" w:rsidRDefault="00C70240" w:rsidP="002363A0">
            <w:pPr>
              <w:jc w:val="center"/>
              <w:rPr>
                <w:sz w:val="22"/>
                <w:szCs w:val="22"/>
              </w:rPr>
            </w:pPr>
            <w:r w:rsidRPr="002363A0">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bottom"/>
          </w:tcPr>
          <w:p w14:paraId="7591DCCB" w14:textId="57059FBF" w:rsidR="00C70240" w:rsidRPr="002363A0" w:rsidRDefault="00C70240" w:rsidP="002363A0">
            <w:pPr>
              <w:jc w:val="center"/>
              <w:rPr>
                <w:sz w:val="22"/>
                <w:szCs w:val="22"/>
              </w:rPr>
            </w:pPr>
            <w:r w:rsidRPr="002363A0">
              <w:rPr>
                <w:sz w:val="22"/>
                <w:szCs w:val="22"/>
              </w:rPr>
              <w:t>3,082</w:t>
            </w:r>
          </w:p>
        </w:tc>
        <w:tc>
          <w:tcPr>
            <w:tcW w:w="1260" w:type="dxa"/>
            <w:tcBorders>
              <w:top w:val="single" w:sz="4" w:space="0" w:color="auto"/>
              <w:left w:val="single" w:sz="4" w:space="0" w:color="auto"/>
              <w:bottom w:val="single" w:sz="4" w:space="0" w:color="auto"/>
              <w:right w:val="single" w:sz="4" w:space="0" w:color="auto"/>
            </w:tcBorders>
            <w:vAlign w:val="bottom"/>
          </w:tcPr>
          <w:p w14:paraId="77D04DFB" w14:textId="53E52926" w:rsidR="00C70240" w:rsidRPr="002363A0" w:rsidRDefault="00C70240" w:rsidP="00E57DBC">
            <w:pPr>
              <w:jc w:val="center"/>
              <w:rPr>
                <w:sz w:val="22"/>
                <w:szCs w:val="22"/>
              </w:rPr>
            </w:pPr>
            <w:r w:rsidRPr="002363A0">
              <w:rPr>
                <w:sz w:val="22"/>
                <w:szCs w:val="22"/>
              </w:rPr>
              <w:t>.</w:t>
            </w:r>
            <w:r w:rsidR="00E57DBC">
              <w:rPr>
                <w:sz w:val="22"/>
                <w:szCs w:val="22"/>
              </w:rPr>
              <w:t>50</w:t>
            </w:r>
          </w:p>
        </w:tc>
        <w:tc>
          <w:tcPr>
            <w:tcW w:w="990" w:type="dxa"/>
            <w:tcBorders>
              <w:top w:val="single" w:sz="4" w:space="0" w:color="auto"/>
              <w:left w:val="single" w:sz="4" w:space="0" w:color="auto"/>
              <w:bottom w:val="single" w:sz="4" w:space="0" w:color="auto"/>
              <w:right w:val="single" w:sz="4" w:space="0" w:color="auto"/>
            </w:tcBorders>
            <w:vAlign w:val="bottom"/>
          </w:tcPr>
          <w:p w14:paraId="4C15BE06" w14:textId="10074191" w:rsidR="00C70240" w:rsidRPr="002363A0" w:rsidRDefault="00C70240" w:rsidP="002363A0">
            <w:pPr>
              <w:jc w:val="center"/>
              <w:rPr>
                <w:sz w:val="22"/>
                <w:szCs w:val="22"/>
              </w:rPr>
            </w:pPr>
            <w:r w:rsidRPr="002363A0">
              <w:rPr>
                <w:sz w:val="22"/>
                <w:szCs w:val="22"/>
              </w:rPr>
              <w:t>1,541</w:t>
            </w:r>
          </w:p>
        </w:tc>
        <w:tc>
          <w:tcPr>
            <w:tcW w:w="990" w:type="dxa"/>
            <w:tcBorders>
              <w:top w:val="single" w:sz="4" w:space="0" w:color="auto"/>
              <w:left w:val="single" w:sz="4" w:space="0" w:color="auto"/>
              <w:bottom w:val="single" w:sz="4" w:space="0" w:color="auto"/>
              <w:right w:val="single" w:sz="4" w:space="0" w:color="auto"/>
            </w:tcBorders>
            <w:vAlign w:val="bottom"/>
          </w:tcPr>
          <w:p w14:paraId="7927D407" w14:textId="634E598C" w:rsidR="00C70240" w:rsidRPr="002363A0" w:rsidRDefault="003923C7" w:rsidP="002363A0">
            <w:pPr>
              <w:jc w:val="center"/>
              <w:rPr>
                <w:sz w:val="22"/>
                <w:szCs w:val="22"/>
              </w:rPr>
            </w:pPr>
            <w:r w:rsidRPr="002363A0">
              <w:rPr>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376B116E" w14:textId="2ACDA88A" w:rsidR="00C70240" w:rsidRPr="002363A0" w:rsidRDefault="003923C7" w:rsidP="002363A0">
            <w:pPr>
              <w:jc w:val="center"/>
              <w:rPr>
                <w:sz w:val="22"/>
                <w:szCs w:val="22"/>
              </w:rPr>
            </w:pPr>
            <w:r w:rsidRPr="002363A0">
              <w:rPr>
                <w:sz w:val="22"/>
                <w:szCs w:val="22"/>
              </w:rPr>
              <w:t>$</w:t>
            </w:r>
            <w:r w:rsidR="00B53E04" w:rsidRPr="002363A0">
              <w:rPr>
                <w:sz w:val="22"/>
                <w:szCs w:val="22"/>
              </w:rPr>
              <w:t>6</w:t>
            </w:r>
            <w:r w:rsidR="00C51AB0" w:rsidRPr="002363A0">
              <w:rPr>
                <w:sz w:val="22"/>
                <w:szCs w:val="22"/>
              </w:rPr>
              <w:t>3</w:t>
            </w:r>
            <w:r w:rsidR="00B53E04" w:rsidRPr="002363A0">
              <w:rPr>
                <w:sz w:val="22"/>
                <w:szCs w:val="22"/>
              </w:rPr>
              <w:t>,</w:t>
            </w:r>
            <w:r w:rsidR="00C51AB0" w:rsidRPr="002363A0">
              <w:rPr>
                <w:sz w:val="22"/>
                <w:szCs w:val="22"/>
              </w:rPr>
              <w:t>289</w:t>
            </w:r>
          </w:p>
        </w:tc>
      </w:tr>
      <w:tr w:rsidR="00C70240" w:rsidRPr="002363A0" w14:paraId="50BB8F0D" w14:textId="77777777" w:rsidTr="00F31487">
        <w:tc>
          <w:tcPr>
            <w:tcW w:w="1440" w:type="dxa"/>
            <w:tcBorders>
              <w:top w:val="single" w:sz="4" w:space="0" w:color="auto"/>
              <w:left w:val="single" w:sz="4" w:space="0" w:color="auto"/>
              <w:bottom w:val="single" w:sz="4" w:space="0" w:color="auto"/>
              <w:right w:val="single" w:sz="4" w:space="0" w:color="auto"/>
            </w:tcBorders>
            <w:vAlign w:val="bottom"/>
            <w:hideMark/>
          </w:tcPr>
          <w:p w14:paraId="0B5CB7AD" w14:textId="3C6C31E1" w:rsidR="00C70240" w:rsidRPr="002363A0" w:rsidRDefault="00C70240" w:rsidP="002363A0">
            <w:pPr>
              <w:jc w:val="center"/>
              <w:rPr>
                <w:sz w:val="22"/>
                <w:szCs w:val="22"/>
              </w:rPr>
            </w:pPr>
            <w:r w:rsidRPr="002363A0">
              <w:rPr>
                <w:sz w:val="22"/>
                <w:szCs w:val="22"/>
              </w:rPr>
              <w:t>ETA</w:t>
            </w:r>
            <w:r w:rsidR="00780FCD" w:rsidRPr="002363A0">
              <w:rPr>
                <w:sz w:val="22"/>
                <w:szCs w:val="22"/>
              </w:rPr>
              <w:t xml:space="preserve"> Form </w:t>
            </w:r>
            <w:r w:rsidRPr="002363A0">
              <w:rPr>
                <w:sz w:val="22"/>
                <w:szCs w:val="22"/>
              </w:rPr>
              <w:t xml:space="preserve"> 8429,</w:t>
            </w:r>
          </w:p>
          <w:p w14:paraId="7EFF2356" w14:textId="77777777" w:rsidR="00C70240" w:rsidRPr="002363A0" w:rsidRDefault="00C70240" w:rsidP="002363A0">
            <w:pPr>
              <w:jc w:val="center"/>
              <w:rPr>
                <w:sz w:val="22"/>
                <w:szCs w:val="22"/>
              </w:rPr>
            </w:pPr>
            <w:r w:rsidRPr="002363A0">
              <w:rPr>
                <w:sz w:val="22"/>
                <w:szCs w:val="22"/>
              </w:rPr>
              <w:t>Reporting</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CFBA2FD" w14:textId="5659374D" w:rsidR="00C70240" w:rsidRPr="002363A0" w:rsidRDefault="003C0AA8" w:rsidP="001801AB">
            <w:pPr>
              <w:jc w:val="center"/>
              <w:rPr>
                <w:sz w:val="22"/>
                <w:szCs w:val="22"/>
              </w:rPr>
            </w:pPr>
            <w:r>
              <w:rPr>
                <w:sz w:val="22"/>
                <w:szCs w:val="22"/>
              </w:rPr>
              <w:t>5</w:t>
            </w:r>
            <w:r w:rsidR="001801AB">
              <w:rPr>
                <w:sz w:val="22"/>
                <w:szCs w:val="22"/>
              </w:rPr>
              <w:t>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CA88A6A" w14:textId="1C572851" w:rsidR="00C70240" w:rsidRPr="002363A0" w:rsidRDefault="001801AB" w:rsidP="00E57DBC">
            <w:pPr>
              <w:jc w:val="center"/>
              <w:rPr>
                <w:sz w:val="22"/>
                <w:szCs w:val="22"/>
              </w:rPr>
            </w:pPr>
            <w:r>
              <w:rPr>
                <w:sz w:val="22"/>
                <w:szCs w:val="22"/>
              </w:rPr>
              <w:t>60.43</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8D301C9" w14:textId="5A499817" w:rsidR="00C70240" w:rsidRPr="002363A0" w:rsidRDefault="00C70240" w:rsidP="002363A0">
            <w:pPr>
              <w:jc w:val="center"/>
              <w:rPr>
                <w:sz w:val="22"/>
                <w:szCs w:val="22"/>
              </w:rPr>
            </w:pPr>
            <w:r w:rsidRPr="002363A0">
              <w:rPr>
                <w:sz w:val="22"/>
                <w:szCs w:val="22"/>
              </w:rPr>
              <w:t>3,082</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1F870D6" w14:textId="77777777" w:rsidR="00C70240" w:rsidRPr="002363A0" w:rsidRDefault="00C70240" w:rsidP="002363A0">
            <w:pPr>
              <w:jc w:val="center"/>
              <w:rPr>
                <w:sz w:val="22"/>
                <w:szCs w:val="22"/>
              </w:rPr>
            </w:pPr>
            <w:r w:rsidRPr="002363A0">
              <w:rPr>
                <w:sz w:val="22"/>
                <w:szCs w:val="22"/>
              </w:rPr>
              <w:t>2</w:t>
            </w:r>
          </w:p>
        </w:tc>
        <w:tc>
          <w:tcPr>
            <w:tcW w:w="990" w:type="dxa"/>
            <w:tcBorders>
              <w:top w:val="single" w:sz="4" w:space="0" w:color="auto"/>
              <w:left w:val="single" w:sz="4" w:space="0" w:color="auto"/>
              <w:bottom w:val="single" w:sz="4" w:space="0" w:color="auto"/>
              <w:right w:val="single" w:sz="4" w:space="0" w:color="auto"/>
            </w:tcBorders>
            <w:vAlign w:val="bottom"/>
          </w:tcPr>
          <w:p w14:paraId="330D7C0A" w14:textId="77777777" w:rsidR="00C70240" w:rsidRPr="002363A0" w:rsidRDefault="00C70240" w:rsidP="002363A0">
            <w:pPr>
              <w:rPr>
                <w:sz w:val="22"/>
                <w:szCs w:val="22"/>
              </w:rPr>
            </w:pPr>
          </w:p>
          <w:p w14:paraId="275C4B40" w14:textId="77777777" w:rsidR="00C70240" w:rsidRPr="002363A0" w:rsidRDefault="00C70240" w:rsidP="002363A0">
            <w:pPr>
              <w:jc w:val="center"/>
              <w:rPr>
                <w:sz w:val="22"/>
                <w:szCs w:val="22"/>
              </w:rPr>
            </w:pPr>
          </w:p>
          <w:p w14:paraId="1ABFA8E6" w14:textId="716FC91B" w:rsidR="00C70240" w:rsidRPr="002363A0" w:rsidRDefault="00C70240" w:rsidP="002363A0">
            <w:pPr>
              <w:jc w:val="center"/>
              <w:rPr>
                <w:sz w:val="22"/>
                <w:szCs w:val="22"/>
              </w:rPr>
            </w:pPr>
            <w:r w:rsidRPr="002363A0">
              <w:rPr>
                <w:sz w:val="22"/>
                <w:szCs w:val="22"/>
              </w:rPr>
              <w:t>6,164</w:t>
            </w:r>
          </w:p>
        </w:tc>
        <w:tc>
          <w:tcPr>
            <w:tcW w:w="990" w:type="dxa"/>
            <w:tcBorders>
              <w:top w:val="single" w:sz="4" w:space="0" w:color="auto"/>
              <w:left w:val="single" w:sz="4" w:space="0" w:color="auto"/>
              <w:bottom w:val="single" w:sz="4" w:space="0" w:color="auto"/>
              <w:right w:val="single" w:sz="4" w:space="0" w:color="auto"/>
            </w:tcBorders>
            <w:vAlign w:val="bottom"/>
            <w:hideMark/>
          </w:tcPr>
          <w:p w14:paraId="45BF4071" w14:textId="498AA6C8" w:rsidR="00C70240" w:rsidRPr="002363A0" w:rsidRDefault="00C70240" w:rsidP="002363A0">
            <w:pPr>
              <w:jc w:val="center"/>
              <w:rPr>
                <w:sz w:val="22"/>
                <w:szCs w:val="22"/>
              </w:rPr>
            </w:pPr>
            <w:r w:rsidRPr="002363A0">
              <w:rPr>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5518146E" w14:textId="77777777" w:rsidR="00C70240" w:rsidRPr="002363A0" w:rsidRDefault="00C70240" w:rsidP="002363A0">
            <w:pPr>
              <w:jc w:val="center"/>
              <w:rPr>
                <w:sz w:val="22"/>
                <w:szCs w:val="22"/>
              </w:rPr>
            </w:pPr>
          </w:p>
          <w:p w14:paraId="17D49096" w14:textId="4811BE47" w:rsidR="00C70240" w:rsidRPr="002363A0" w:rsidRDefault="00C70240" w:rsidP="00223FC0">
            <w:pPr>
              <w:jc w:val="center"/>
              <w:rPr>
                <w:sz w:val="22"/>
                <w:szCs w:val="22"/>
              </w:rPr>
            </w:pPr>
            <w:r w:rsidRPr="002363A0">
              <w:rPr>
                <w:sz w:val="22"/>
                <w:szCs w:val="22"/>
              </w:rPr>
              <w:t>$253,15</w:t>
            </w:r>
            <w:r w:rsidR="00223FC0">
              <w:rPr>
                <w:sz w:val="22"/>
                <w:szCs w:val="22"/>
              </w:rPr>
              <w:t>9</w:t>
            </w:r>
          </w:p>
        </w:tc>
      </w:tr>
      <w:tr w:rsidR="00CE060D" w:rsidRPr="002363A0" w14:paraId="3220F62A" w14:textId="77777777" w:rsidTr="00681264">
        <w:tc>
          <w:tcPr>
            <w:tcW w:w="1440" w:type="dxa"/>
            <w:tcBorders>
              <w:top w:val="single" w:sz="4" w:space="0" w:color="auto"/>
              <w:left w:val="single" w:sz="4" w:space="0" w:color="auto"/>
              <w:bottom w:val="single" w:sz="4" w:space="0" w:color="auto"/>
              <w:right w:val="single" w:sz="4" w:space="0" w:color="auto"/>
            </w:tcBorders>
            <w:vAlign w:val="bottom"/>
          </w:tcPr>
          <w:p w14:paraId="2F5B5D65" w14:textId="57C96E96" w:rsidR="00CE060D" w:rsidRPr="00CE060D" w:rsidRDefault="00CE060D" w:rsidP="002363A0">
            <w:pPr>
              <w:jc w:val="center"/>
              <w:rPr>
                <w:i/>
                <w:sz w:val="22"/>
                <w:szCs w:val="22"/>
              </w:rPr>
            </w:pPr>
            <w:r>
              <w:rPr>
                <w:i/>
                <w:sz w:val="22"/>
                <w:szCs w:val="22"/>
              </w:rPr>
              <w:t xml:space="preserve">Form </w:t>
            </w:r>
            <w:r w:rsidRPr="00CE060D">
              <w:rPr>
                <w:i/>
                <w:sz w:val="22"/>
                <w:szCs w:val="22"/>
              </w:rPr>
              <w:t>Subtotal</w:t>
            </w:r>
          </w:p>
        </w:tc>
        <w:tc>
          <w:tcPr>
            <w:tcW w:w="1530" w:type="dxa"/>
            <w:tcBorders>
              <w:top w:val="single" w:sz="4" w:space="0" w:color="auto"/>
              <w:left w:val="single" w:sz="4" w:space="0" w:color="auto"/>
              <w:bottom w:val="single" w:sz="4" w:space="0" w:color="auto"/>
              <w:right w:val="single" w:sz="4" w:space="0" w:color="auto"/>
            </w:tcBorders>
            <w:vAlign w:val="bottom"/>
          </w:tcPr>
          <w:p w14:paraId="5F1AA828" w14:textId="5EEDD81D" w:rsidR="00CE060D" w:rsidRPr="00CE060D" w:rsidRDefault="003C0AA8" w:rsidP="002363A0">
            <w:pPr>
              <w:jc w:val="center"/>
              <w:rPr>
                <w:i/>
                <w:sz w:val="22"/>
                <w:szCs w:val="22"/>
              </w:rPr>
            </w:pPr>
            <w:r>
              <w:rPr>
                <w:i/>
                <w:sz w:val="22"/>
                <w:szCs w:val="22"/>
              </w:rPr>
              <w:t>3,082</w:t>
            </w:r>
          </w:p>
        </w:tc>
        <w:tc>
          <w:tcPr>
            <w:tcW w:w="1530" w:type="dxa"/>
            <w:tcBorders>
              <w:top w:val="single" w:sz="4" w:space="0" w:color="auto"/>
              <w:left w:val="single" w:sz="4" w:space="0" w:color="auto"/>
              <w:bottom w:val="single" w:sz="4" w:space="0" w:color="auto"/>
              <w:right w:val="single" w:sz="4" w:space="0" w:color="auto"/>
            </w:tcBorders>
            <w:vAlign w:val="bottom"/>
          </w:tcPr>
          <w:p w14:paraId="1CB20247" w14:textId="3FA7A24E" w:rsidR="00CE060D" w:rsidRPr="00CE060D" w:rsidRDefault="001801AB" w:rsidP="002363A0">
            <w:pPr>
              <w:jc w:val="center"/>
              <w:rPr>
                <w:i/>
                <w:sz w:val="22"/>
                <w:szCs w:val="22"/>
              </w:rPr>
            </w:pPr>
            <w:r>
              <w:rPr>
                <w:i/>
                <w:sz w:val="22"/>
                <w:szCs w:val="22"/>
              </w:rPr>
              <w:t>--</w:t>
            </w:r>
          </w:p>
        </w:tc>
        <w:tc>
          <w:tcPr>
            <w:tcW w:w="1620" w:type="dxa"/>
            <w:tcBorders>
              <w:top w:val="single" w:sz="4" w:space="0" w:color="auto"/>
              <w:left w:val="single" w:sz="4" w:space="0" w:color="auto"/>
              <w:bottom w:val="single" w:sz="4" w:space="0" w:color="auto"/>
              <w:right w:val="single" w:sz="4" w:space="0" w:color="auto"/>
            </w:tcBorders>
            <w:vAlign w:val="bottom"/>
          </w:tcPr>
          <w:p w14:paraId="740E23A0" w14:textId="05B346E3" w:rsidR="00CE060D" w:rsidRPr="00CE060D" w:rsidRDefault="00CE060D" w:rsidP="002363A0">
            <w:pPr>
              <w:jc w:val="center"/>
              <w:rPr>
                <w:i/>
                <w:sz w:val="22"/>
                <w:szCs w:val="22"/>
              </w:rPr>
            </w:pPr>
            <w:r>
              <w:rPr>
                <w:i/>
                <w:sz w:val="22"/>
                <w:szCs w:val="22"/>
              </w:rPr>
              <w:t>6,164</w:t>
            </w:r>
          </w:p>
        </w:tc>
        <w:tc>
          <w:tcPr>
            <w:tcW w:w="1260" w:type="dxa"/>
            <w:tcBorders>
              <w:top w:val="single" w:sz="4" w:space="0" w:color="auto"/>
              <w:left w:val="single" w:sz="4" w:space="0" w:color="auto"/>
              <w:bottom w:val="single" w:sz="4" w:space="0" w:color="auto"/>
              <w:right w:val="single" w:sz="4" w:space="0" w:color="auto"/>
            </w:tcBorders>
            <w:vAlign w:val="bottom"/>
          </w:tcPr>
          <w:p w14:paraId="5D79960D" w14:textId="55E12C29" w:rsidR="00CE060D" w:rsidRPr="00CE060D" w:rsidRDefault="00633BC9" w:rsidP="00633BC9">
            <w:pPr>
              <w:jc w:val="center"/>
              <w:rPr>
                <w:i/>
                <w:sz w:val="22"/>
                <w:szCs w:val="22"/>
              </w:rPr>
            </w:pPr>
            <w:r>
              <w:rPr>
                <w:i/>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vAlign w:val="bottom"/>
          </w:tcPr>
          <w:p w14:paraId="1C7E6457" w14:textId="367A0B62" w:rsidR="00CE060D" w:rsidRPr="00CE060D" w:rsidRDefault="00CE060D" w:rsidP="002363A0">
            <w:pPr>
              <w:jc w:val="center"/>
              <w:rPr>
                <w:i/>
                <w:sz w:val="22"/>
                <w:szCs w:val="22"/>
              </w:rPr>
            </w:pPr>
            <w:r>
              <w:rPr>
                <w:i/>
                <w:sz w:val="22"/>
                <w:szCs w:val="22"/>
              </w:rPr>
              <w:t>7,705</w:t>
            </w:r>
          </w:p>
        </w:tc>
        <w:tc>
          <w:tcPr>
            <w:tcW w:w="990" w:type="dxa"/>
            <w:tcBorders>
              <w:top w:val="single" w:sz="4" w:space="0" w:color="auto"/>
              <w:left w:val="single" w:sz="4" w:space="0" w:color="auto"/>
              <w:bottom w:val="single" w:sz="4" w:space="0" w:color="auto"/>
              <w:right w:val="single" w:sz="4" w:space="0" w:color="auto"/>
            </w:tcBorders>
            <w:vAlign w:val="bottom"/>
          </w:tcPr>
          <w:p w14:paraId="37DC1B7F" w14:textId="4802BED9" w:rsidR="00CE060D" w:rsidRPr="00CE060D" w:rsidRDefault="00CE060D" w:rsidP="002363A0">
            <w:pPr>
              <w:jc w:val="center"/>
              <w:rPr>
                <w:i/>
                <w:sz w:val="22"/>
                <w:szCs w:val="22"/>
              </w:rPr>
            </w:pPr>
            <w:r>
              <w:rPr>
                <w:i/>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1217B254" w14:textId="6BBD941D" w:rsidR="00CE060D" w:rsidRPr="00CE060D" w:rsidRDefault="003C0AA8" w:rsidP="00223FC0">
            <w:pPr>
              <w:jc w:val="center"/>
              <w:rPr>
                <w:i/>
                <w:sz w:val="22"/>
                <w:szCs w:val="22"/>
              </w:rPr>
            </w:pPr>
            <w:r>
              <w:rPr>
                <w:i/>
                <w:sz w:val="22"/>
                <w:szCs w:val="22"/>
              </w:rPr>
              <w:t>$316,44</w:t>
            </w:r>
            <w:r w:rsidR="00223FC0">
              <w:rPr>
                <w:i/>
                <w:sz w:val="22"/>
                <w:szCs w:val="22"/>
              </w:rPr>
              <w:t>8</w:t>
            </w:r>
          </w:p>
        </w:tc>
      </w:tr>
      <w:tr w:rsidR="00C70240" w:rsidRPr="002363A0" w14:paraId="3C215E92" w14:textId="77777777" w:rsidTr="00681264">
        <w:tc>
          <w:tcPr>
            <w:tcW w:w="1440" w:type="dxa"/>
            <w:tcBorders>
              <w:top w:val="single" w:sz="4" w:space="0" w:color="auto"/>
              <w:left w:val="single" w:sz="4" w:space="0" w:color="auto"/>
              <w:bottom w:val="single" w:sz="4" w:space="0" w:color="auto"/>
              <w:right w:val="single" w:sz="4" w:space="0" w:color="auto"/>
            </w:tcBorders>
            <w:vAlign w:val="bottom"/>
            <w:hideMark/>
          </w:tcPr>
          <w:p w14:paraId="466BC747" w14:textId="337820D7" w:rsidR="00C70240" w:rsidRPr="002363A0" w:rsidRDefault="00C70240" w:rsidP="002363A0">
            <w:pPr>
              <w:jc w:val="center"/>
              <w:rPr>
                <w:sz w:val="22"/>
                <w:szCs w:val="22"/>
              </w:rPr>
            </w:pPr>
            <w:r w:rsidRPr="002363A0">
              <w:rPr>
                <w:sz w:val="22"/>
                <w:szCs w:val="22"/>
              </w:rPr>
              <w:t xml:space="preserve">ETA </w:t>
            </w:r>
            <w:r w:rsidR="00780FCD" w:rsidRPr="002363A0">
              <w:rPr>
                <w:sz w:val="22"/>
                <w:szCs w:val="22"/>
              </w:rPr>
              <w:t xml:space="preserve">Form </w:t>
            </w:r>
            <w:r w:rsidRPr="002363A0">
              <w:rPr>
                <w:sz w:val="22"/>
                <w:szCs w:val="22"/>
              </w:rPr>
              <w:t>5148</w:t>
            </w:r>
            <w:r w:rsidR="00780FCD" w:rsidRPr="002363A0">
              <w:rPr>
                <w:sz w:val="22"/>
                <w:szCs w:val="22"/>
              </w:rPr>
              <w:t>,</w:t>
            </w:r>
          </w:p>
          <w:p w14:paraId="2FC8DBAA" w14:textId="77777777" w:rsidR="00C70240" w:rsidRPr="002363A0" w:rsidRDefault="00C70240" w:rsidP="002363A0">
            <w:pPr>
              <w:jc w:val="center"/>
              <w:rPr>
                <w:sz w:val="22"/>
                <w:szCs w:val="22"/>
              </w:rPr>
            </w:pPr>
            <w:r w:rsidRPr="002363A0">
              <w:rPr>
                <w:sz w:val="22"/>
                <w:szCs w:val="22"/>
              </w:rPr>
              <w:t>Record</w:t>
            </w:r>
          </w:p>
          <w:p w14:paraId="479FDFAD" w14:textId="77777777" w:rsidR="00C70240" w:rsidRPr="002363A0" w:rsidRDefault="00C70240" w:rsidP="002363A0">
            <w:pPr>
              <w:jc w:val="center"/>
              <w:rPr>
                <w:sz w:val="22"/>
                <w:szCs w:val="22"/>
              </w:rPr>
            </w:pPr>
            <w:r w:rsidRPr="002363A0">
              <w:rPr>
                <w:sz w:val="22"/>
                <w:szCs w:val="22"/>
              </w:rPr>
              <w:t>Keeping</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B54BE4C" w14:textId="24708AB0" w:rsidR="00C70240" w:rsidRPr="002363A0" w:rsidRDefault="00C70240" w:rsidP="002363A0">
            <w:pPr>
              <w:jc w:val="center"/>
              <w:rPr>
                <w:sz w:val="22"/>
                <w:szCs w:val="22"/>
              </w:rPr>
            </w:pPr>
            <w:r w:rsidRPr="002363A0">
              <w:rPr>
                <w:sz w:val="22"/>
                <w:szCs w:val="22"/>
              </w:rPr>
              <w:t>51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D154A44" w14:textId="77777777" w:rsidR="00C70240" w:rsidRPr="002363A0" w:rsidRDefault="00C70240" w:rsidP="002363A0">
            <w:pPr>
              <w:jc w:val="center"/>
              <w:rPr>
                <w:sz w:val="22"/>
                <w:szCs w:val="22"/>
              </w:rPr>
            </w:pPr>
            <w:r w:rsidRPr="002363A0">
              <w:rPr>
                <w:sz w:val="22"/>
                <w:szCs w:val="22"/>
              </w:rPr>
              <w:t>4</w:t>
            </w:r>
          </w:p>
        </w:tc>
        <w:tc>
          <w:tcPr>
            <w:tcW w:w="1620" w:type="dxa"/>
            <w:tcBorders>
              <w:top w:val="single" w:sz="4" w:space="0" w:color="auto"/>
              <w:left w:val="single" w:sz="4" w:space="0" w:color="auto"/>
              <w:bottom w:val="single" w:sz="4" w:space="0" w:color="auto"/>
              <w:right w:val="single" w:sz="4" w:space="0" w:color="auto"/>
            </w:tcBorders>
            <w:vAlign w:val="bottom"/>
            <w:hideMark/>
          </w:tcPr>
          <w:p w14:paraId="14CEF8AF" w14:textId="3C064710" w:rsidR="00C70240" w:rsidRPr="002363A0" w:rsidRDefault="00C70240" w:rsidP="002363A0">
            <w:pPr>
              <w:jc w:val="center"/>
              <w:rPr>
                <w:sz w:val="22"/>
                <w:szCs w:val="22"/>
              </w:rPr>
            </w:pPr>
            <w:r w:rsidRPr="002363A0">
              <w:rPr>
                <w:sz w:val="22"/>
                <w:szCs w:val="22"/>
              </w:rPr>
              <w:t>20</w:t>
            </w:r>
            <w:r w:rsidR="00681264" w:rsidRPr="002363A0">
              <w:rPr>
                <w:sz w:val="22"/>
                <w:szCs w:val="22"/>
              </w:rPr>
              <w:t>4</w:t>
            </w:r>
          </w:p>
        </w:tc>
        <w:tc>
          <w:tcPr>
            <w:tcW w:w="1260" w:type="dxa"/>
            <w:tcBorders>
              <w:top w:val="single" w:sz="4" w:space="0" w:color="auto"/>
              <w:left w:val="single" w:sz="4" w:space="0" w:color="auto"/>
              <w:bottom w:val="single" w:sz="4" w:space="0" w:color="auto"/>
              <w:right w:val="single" w:sz="4" w:space="0" w:color="auto"/>
            </w:tcBorders>
            <w:vAlign w:val="bottom"/>
            <w:hideMark/>
          </w:tcPr>
          <w:p w14:paraId="63270D37" w14:textId="6448CE05" w:rsidR="00C70240" w:rsidRPr="002363A0" w:rsidRDefault="003C1A53" w:rsidP="002363A0">
            <w:pPr>
              <w:jc w:val="center"/>
              <w:rPr>
                <w:sz w:val="22"/>
                <w:szCs w:val="22"/>
              </w:rPr>
            </w:pPr>
            <w:r>
              <w:rPr>
                <w:sz w:val="22"/>
                <w:szCs w:val="22"/>
              </w:rPr>
              <w:t>3</w:t>
            </w:r>
            <w:r w:rsidR="007455B2" w:rsidRPr="002363A0">
              <w:rPr>
                <w:sz w:val="22"/>
                <w:szCs w:val="22"/>
              </w:rPr>
              <w:t>.</w:t>
            </w:r>
            <w:r w:rsidR="00681264" w:rsidRPr="002363A0">
              <w:rPr>
                <w:sz w:val="22"/>
                <w:szCs w:val="22"/>
              </w:rPr>
              <w:t>43</w:t>
            </w:r>
          </w:p>
        </w:tc>
        <w:tc>
          <w:tcPr>
            <w:tcW w:w="990" w:type="dxa"/>
            <w:tcBorders>
              <w:top w:val="single" w:sz="4" w:space="0" w:color="auto"/>
              <w:left w:val="single" w:sz="4" w:space="0" w:color="auto"/>
              <w:bottom w:val="single" w:sz="4" w:space="0" w:color="auto"/>
              <w:right w:val="single" w:sz="4" w:space="0" w:color="auto"/>
            </w:tcBorders>
            <w:vAlign w:val="bottom"/>
          </w:tcPr>
          <w:p w14:paraId="6C32E74C" w14:textId="7A02A931" w:rsidR="00C70240" w:rsidRPr="002363A0" w:rsidRDefault="00AE09E5" w:rsidP="002363A0">
            <w:pPr>
              <w:jc w:val="center"/>
              <w:rPr>
                <w:sz w:val="22"/>
                <w:szCs w:val="22"/>
              </w:rPr>
            </w:pPr>
            <w:r>
              <w:rPr>
                <w:sz w:val="22"/>
                <w:szCs w:val="22"/>
              </w:rPr>
              <w:t>700</w:t>
            </w:r>
          </w:p>
        </w:tc>
        <w:tc>
          <w:tcPr>
            <w:tcW w:w="990" w:type="dxa"/>
            <w:tcBorders>
              <w:top w:val="single" w:sz="4" w:space="0" w:color="auto"/>
              <w:left w:val="single" w:sz="4" w:space="0" w:color="auto"/>
              <w:bottom w:val="single" w:sz="4" w:space="0" w:color="auto"/>
              <w:right w:val="single" w:sz="4" w:space="0" w:color="auto"/>
            </w:tcBorders>
            <w:vAlign w:val="bottom"/>
            <w:hideMark/>
          </w:tcPr>
          <w:p w14:paraId="77E03329" w14:textId="79921FCA" w:rsidR="00C70240" w:rsidRPr="002363A0" w:rsidRDefault="00C70240" w:rsidP="002363A0">
            <w:pPr>
              <w:jc w:val="center"/>
              <w:rPr>
                <w:sz w:val="22"/>
                <w:szCs w:val="22"/>
              </w:rPr>
            </w:pPr>
            <w:r w:rsidRPr="002363A0">
              <w:rPr>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6F17A31A" w14:textId="77777777" w:rsidR="00C70240" w:rsidRPr="002363A0" w:rsidRDefault="00C70240" w:rsidP="002363A0">
            <w:pPr>
              <w:jc w:val="center"/>
              <w:rPr>
                <w:sz w:val="22"/>
                <w:szCs w:val="22"/>
              </w:rPr>
            </w:pPr>
          </w:p>
          <w:p w14:paraId="59996C95" w14:textId="1DB80106" w:rsidR="00B15B90" w:rsidRPr="002363A0" w:rsidRDefault="00B15B90" w:rsidP="002363A0">
            <w:pPr>
              <w:jc w:val="center"/>
              <w:rPr>
                <w:sz w:val="22"/>
                <w:szCs w:val="22"/>
              </w:rPr>
            </w:pPr>
          </w:p>
          <w:p w14:paraId="6FE1FEFA" w14:textId="066E6A2B" w:rsidR="00E57DBC" w:rsidRDefault="00E57DBC" w:rsidP="002363A0">
            <w:pPr>
              <w:jc w:val="center"/>
              <w:rPr>
                <w:sz w:val="22"/>
                <w:szCs w:val="22"/>
              </w:rPr>
            </w:pPr>
          </w:p>
          <w:p w14:paraId="78D91C58" w14:textId="4DDC2AC4" w:rsidR="00C70240" w:rsidRPr="002363A0" w:rsidRDefault="00E57DBC" w:rsidP="009001B2">
            <w:pPr>
              <w:jc w:val="center"/>
              <w:rPr>
                <w:sz w:val="22"/>
                <w:szCs w:val="22"/>
              </w:rPr>
            </w:pPr>
            <w:r>
              <w:rPr>
                <w:sz w:val="22"/>
                <w:szCs w:val="22"/>
              </w:rPr>
              <w:t>$</w:t>
            </w:r>
            <w:r w:rsidR="009001B2">
              <w:rPr>
                <w:sz w:val="22"/>
                <w:szCs w:val="22"/>
              </w:rPr>
              <w:t>28,749</w:t>
            </w:r>
          </w:p>
        </w:tc>
      </w:tr>
      <w:tr w:rsidR="00C70240" w:rsidRPr="002363A0" w14:paraId="6F8F243B" w14:textId="77777777" w:rsidTr="00F31487">
        <w:trPr>
          <w:trHeight w:val="971"/>
        </w:trPr>
        <w:tc>
          <w:tcPr>
            <w:tcW w:w="1440" w:type="dxa"/>
            <w:tcBorders>
              <w:top w:val="single" w:sz="4" w:space="0" w:color="auto"/>
              <w:left w:val="single" w:sz="4" w:space="0" w:color="auto"/>
              <w:bottom w:val="single" w:sz="4" w:space="0" w:color="auto"/>
              <w:right w:val="single" w:sz="4" w:space="0" w:color="auto"/>
            </w:tcBorders>
            <w:vAlign w:val="bottom"/>
            <w:hideMark/>
          </w:tcPr>
          <w:p w14:paraId="6735D197" w14:textId="3E00D6DF" w:rsidR="00C70240" w:rsidRPr="002363A0" w:rsidRDefault="00C70240" w:rsidP="002363A0">
            <w:pPr>
              <w:jc w:val="center"/>
              <w:rPr>
                <w:sz w:val="22"/>
                <w:szCs w:val="22"/>
              </w:rPr>
            </w:pPr>
            <w:r w:rsidRPr="002363A0">
              <w:rPr>
                <w:sz w:val="22"/>
                <w:szCs w:val="22"/>
              </w:rPr>
              <w:t xml:space="preserve">ETA </w:t>
            </w:r>
            <w:r w:rsidR="00780FCD" w:rsidRPr="002363A0">
              <w:rPr>
                <w:sz w:val="22"/>
                <w:szCs w:val="22"/>
              </w:rPr>
              <w:t xml:space="preserve">Form </w:t>
            </w:r>
            <w:r w:rsidRPr="002363A0">
              <w:rPr>
                <w:sz w:val="22"/>
                <w:szCs w:val="22"/>
              </w:rPr>
              <w:t>5148, Reporting</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6B683CC" w14:textId="7D948CB0" w:rsidR="00C70240" w:rsidRPr="002363A0" w:rsidRDefault="00C70240" w:rsidP="002363A0">
            <w:pPr>
              <w:jc w:val="center"/>
              <w:rPr>
                <w:sz w:val="22"/>
                <w:szCs w:val="22"/>
              </w:rPr>
            </w:pPr>
            <w:r w:rsidRPr="002363A0">
              <w:rPr>
                <w:sz w:val="22"/>
                <w:szCs w:val="22"/>
              </w:rPr>
              <w:t>5</w:t>
            </w:r>
            <w:r w:rsidR="00681264" w:rsidRPr="002363A0">
              <w:rPr>
                <w:sz w:val="22"/>
                <w:szCs w:val="22"/>
              </w:rPr>
              <w:t>1</w:t>
            </w:r>
          </w:p>
        </w:tc>
        <w:tc>
          <w:tcPr>
            <w:tcW w:w="1530" w:type="dxa"/>
            <w:tcBorders>
              <w:top w:val="single" w:sz="4" w:space="0" w:color="auto"/>
              <w:left w:val="single" w:sz="4" w:space="0" w:color="auto"/>
              <w:bottom w:val="single" w:sz="4" w:space="0" w:color="auto"/>
              <w:right w:val="single" w:sz="4" w:space="0" w:color="auto"/>
            </w:tcBorders>
            <w:vAlign w:val="bottom"/>
          </w:tcPr>
          <w:p w14:paraId="72EAD8D6" w14:textId="77777777" w:rsidR="00C70240" w:rsidRPr="002363A0" w:rsidRDefault="00C70240" w:rsidP="002363A0">
            <w:pPr>
              <w:jc w:val="center"/>
              <w:rPr>
                <w:sz w:val="22"/>
                <w:szCs w:val="22"/>
              </w:rPr>
            </w:pPr>
          </w:p>
          <w:p w14:paraId="368D7EA2" w14:textId="77777777" w:rsidR="00C70240" w:rsidRPr="002363A0" w:rsidRDefault="00C70240" w:rsidP="002363A0">
            <w:pPr>
              <w:jc w:val="center"/>
              <w:rPr>
                <w:sz w:val="22"/>
                <w:szCs w:val="22"/>
              </w:rPr>
            </w:pPr>
            <w:r w:rsidRPr="002363A0">
              <w:rPr>
                <w:sz w:val="22"/>
                <w:szCs w:val="22"/>
              </w:rPr>
              <w:t>4</w:t>
            </w:r>
          </w:p>
        </w:tc>
        <w:tc>
          <w:tcPr>
            <w:tcW w:w="1620" w:type="dxa"/>
            <w:tcBorders>
              <w:top w:val="single" w:sz="4" w:space="0" w:color="auto"/>
              <w:left w:val="single" w:sz="4" w:space="0" w:color="auto"/>
              <w:bottom w:val="single" w:sz="4" w:space="0" w:color="auto"/>
              <w:right w:val="single" w:sz="4" w:space="0" w:color="auto"/>
            </w:tcBorders>
            <w:vAlign w:val="bottom"/>
          </w:tcPr>
          <w:p w14:paraId="6D3FCE1D" w14:textId="77777777" w:rsidR="00C70240" w:rsidRPr="002363A0" w:rsidRDefault="00C70240" w:rsidP="002363A0">
            <w:pPr>
              <w:jc w:val="center"/>
              <w:rPr>
                <w:sz w:val="22"/>
                <w:szCs w:val="22"/>
              </w:rPr>
            </w:pPr>
          </w:p>
          <w:p w14:paraId="43D31064" w14:textId="79FE33BB" w:rsidR="00C70240" w:rsidRPr="002363A0" w:rsidRDefault="00C70240" w:rsidP="002363A0">
            <w:pPr>
              <w:jc w:val="center"/>
              <w:rPr>
                <w:sz w:val="22"/>
                <w:szCs w:val="22"/>
              </w:rPr>
            </w:pPr>
            <w:r w:rsidRPr="002363A0">
              <w:rPr>
                <w:sz w:val="22"/>
                <w:szCs w:val="22"/>
              </w:rPr>
              <w:t>20</w:t>
            </w:r>
            <w:r w:rsidR="00681264" w:rsidRPr="002363A0">
              <w:rPr>
                <w:sz w:val="22"/>
                <w:szCs w:val="22"/>
              </w:rPr>
              <w:t>4</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28AEDD" w14:textId="76420425" w:rsidR="00C70240" w:rsidRPr="002363A0" w:rsidRDefault="007455B2" w:rsidP="002363A0">
            <w:pPr>
              <w:jc w:val="center"/>
              <w:rPr>
                <w:sz w:val="22"/>
                <w:szCs w:val="22"/>
              </w:rPr>
            </w:pPr>
            <w:r w:rsidRPr="002363A0">
              <w:rPr>
                <w:sz w:val="22"/>
                <w:szCs w:val="22"/>
              </w:rPr>
              <w:t>1</w:t>
            </w:r>
          </w:p>
        </w:tc>
        <w:tc>
          <w:tcPr>
            <w:tcW w:w="990" w:type="dxa"/>
            <w:tcBorders>
              <w:top w:val="single" w:sz="4" w:space="0" w:color="auto"/>
              <w:left w:val="single" w:sz="4" w:space="0" w:color="auto"/>
              <w:bottom w:val="single" w:sz="4" w:space="0" w:color="auto"/>
              <w:right w:val="single" w:sz="4" w:space="0" w:color="auto"/>
            </w:tcBorders>
            <w:vAlign w:val="bottom"/>
          </w:tcPr>
          <w:p w14:paraId="1AC9024B" w14:textId="77777777" w:rsidR="00C70240" w:rsidRPr="002363A0" w:rsidRDefault="00C70240" w:rsidP="002363A0">
            <w:pPr>
              <w:jc w:val="center"/>
              <w:rPr>
                <w:sz w:val="22"/>
                <w:szCs w:val="22"/>
              </w:rPr>
            </w:pPr>
          </w:p>
          <w:p w14:paraId="2C69BEF4" w14:textId="3C4AF962" w:rsidR="00C70240" w:rsidRPr="002363A0" w:rsidRDefault="007455B2" w:rsidP="002363A0">
            <w:pPr>
              <w:jc w:val="center"/>
              <w:rPr>
                <w:sz w:val="22"/>
                <w:szCs w:val="22"/>
              </w:rPr>
            </w:pPr>
            <w:r w:rsidRPr="002363A0">
              <w:rPr>
                <w:sz w:val="22"/>
                <w:szCs w:val="22"/>
              </w:rPr>
              <w:t>20</w:t>
            </w:r>
            <w:r w:rsidR="00681264" w:rsidRPr="002363A0">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bottom"/>
            <w:hideMark/>
          </w:tcPr>
          <w:p w14:paraId="6FCF69F5" w14:textId="1FABE83B" w:rsidR="00C70240" w:rsidRPr="002363A0" w:rsidRDefault="00C70240" w:rsidP="002363A0">
            <w:pPr>
              <w:jc w:val="center"/>
              <w:rPr>
                <w:sz w:val="22"/>
                <w:szCs w:val="22"/>
              </w:rPr>
            </w:pPr>
            <w:r w:rsidRPr="002363A0">
              <w:rPr>
                <w:sz w:val="22"/>
                <w:szCs w:val="22"/>
              </w:rPr>
              <w:t>$ 41.07</w:t>
            </w:r>
          </w:p>
        </w:tc>
        <w:tc>
          <w:tcPr>
            <w:tcW w:w="1170" w:type="dxa"/>
            <w:tcBorders>
              <w:top w:val="single" w:sz="4" w:space="0" w:color="auto"/>
              <w:left w:val="single" w:sz="4" w:space="0" w:color="auto"/>
              <w:bottom w:val="single" w:sz="4" w:space="0" w:color="auto"/>
              <w:right w:val="single" w:sz="4" w:space="0" w:color="auto"/>
            </w:tcBorders>
            <w:vAlign w:val="bottom"/>
          </w:tcPr>
          <w:p w14:paraId="0320DB9C" w14:textId="77777777" w:rsidR="00C70240" w:rsidRPr="002363A0" w:rsidRDefault="00C70240" w:rsidP="002363A0">
            <w:pPr>
              <w:jc w:val="center"/>
              <w:rPr>
                <w:sz w:val="22"/>
                <w:szCs w:val="22"/>
              </w:rPr>
            </w:pPr>
          </w:p>
          <w:p w14:paraId="4598B89C" w14:textId="3FEB1ECB" w:rsidR="00B15B90" w:rsidRPr="002363A0" w:rsidRDefault="00B15B90" w:rsidP="002363A0">
            <w:pPr>
              <w:jc w:val="center"/>
              <w:rPr>
                <w:sz w:val="22"/>
                <w:szCs w:val="22"/>
              </w:rPr>
            </w:pPr>
          </w:p>
          <w:p w14:paraId="1E95B00A" w14:textId="60F34D2C" w:rsidR="00C70240" w:rsidRPr="002363A0" w:rsidRDefault="00B15B90" w:rsidP="002363A0">
            <w:pPr>
              <w:jc w:val="center"/>
              <w:rPr>
                <w:sz w:val="22"/>
                <w:szCs w:val="22"/>
              </w:rPr>
            </w:pPr>
            <w:r w:rsidRPr="002363A0">
              <w:rPr>
                <w:sz w:val="22"/>
                <w:szCs w:val="22"/>
              </w:rPr>
              <w:t xml:space="preserve">$8,378 </w:t>
            </w:r>
          </w:p>
        </w:tc>
      </w:tr>
      <w:tr w:rsidR="00CE060D" w:rsidRPr="002363A0" w14:paraId="70502672" w14:textId="77777777" w:rsidTr="00F31487">
        <w:trPr>
          <w:trHeight w:val="971"/>
        </w:trPr>
        <w:tc>
          <w:tcPr>
            <w:tcW w:w="1440" w:type="dxa"/>
            <w:tcBorders>
              <w:top w:val="single" w:sz="4" w:space="0" w:color="auto"/>
              <w:left w:val="single" w:sz="4" w:space="0" w:color="auto"/>
              <w:bottom w:val="single" w:sz="4" w:space="0" w:color="auto"/>
              <w:right w:val="single" w:sz="4" w:space="0" w:color="auto"/>
            </w:tcBorders>
            <w:vAlign w:val="bottom"/>
          </w:tcPr>
          <w:p w14:paraId="23F74486" w14:textId="09594F59" w:rsidR="00CE060D" w:rsidRPr="002363A0" w:rsidRDefault="00CE060D" w:rsidP="002363A0">
            <w:pPr>
              <w:jc w:val="center"/>
              <w:rPr>
                <w:sz w:val="22"/>
                <w:szCs w:val="22"/>
              </w:rPr>
            </w:pPr>
            <w:r>
              <w:rPr>
                <w:sz w:val="22"/>
                <w:szCs w:val="22"/>
              </w:rPr>
              <w:t>Form Subtotal</w:t>
            </w:r>
          </w:p>
        </w:tc>
        <w:tc>
          <w:tcPr>
            <w:tcW w:w="1530" w:type="dxa"/>
            <w:tcBorders>
              <w:top w:val="single" w:sz="4" w:space="0" w:color="auto"/>
              <w:left w:val="single" w:sz="4" w:space="0" w:color="auto"/>
              <w:bottom w:val="single" w:sz="4" w:space="0" w:color="auto"/>
              <w:right w:val="single" w:sz="4" w:space="0" w:color="auto"/>
            </w:tcBorders>
            <w:vAlign w:val="bottom"/>
          </w:tcPr>
          <w:p w14:paraId="600C803D" w14:textId="2D87538C" w:rsidR="00CE060D" w:rsidRPr="002363A0" w:rsidRDefault="009001B2" w:rsidP="002363A0">
            <w:pPr>
              <w:jc w:val="center"/>
              <w:rPr>
                <w:sz w:val="22"/>
                <w:szCs w:val="22"/>
              </w:rPr>
            </w:pPr>
            <w:r>
              <w:rPr>
                <w:sz w:val="22"/>
                <w:szCs w:val="22"/>
              </w:rPr>
              <w:t>51</w:t>
            </w:r>
          </w:p>
        </w:tc>
        <w:tc>
          <w:tcPr>
            <w:tcW w:w="1530" w:type="dxa"/>
            <w:tcBorders>
              <w:top w:val="single" w:sz="4" w:space="0" w:color="auto"/>
              <w:left w:val="single" w:sz="4" w:space="0" w:color="auto"/>
              <w:bottom w:val="single" w:sz="4" w:space="0" w:color="auto"/>
              <w:right w:val="single" w:sz="4" w:space="0" w:color="auto"/>
            </w:tcBorders>
            <w:vAlign w:val="bottom"/>
          </w:tcPr>
          <w:p w14:paraId="5AA08527" w14:textId="7E23F5B0" w:rsidR="00CE060D" w:rsidRPr="002363A0" w:rsidRDefault="00246D07" w:rsidP="002363A0">
            <w:pPr>
              <w:jc w:val="center"/>
              <w:rPr>
                <w:sz w:val="22"/>
                <w:szCs w:val="22"/>
              </w:rPr>
            </w:pPr>
            <w:r>
              <w:rPr>
                <w:sz w:val="22"/>
                <w:szCs w:val="22"/>
              </w:rPr>
              <w:t>4</w:t>
            </w:r>
          </w:p>
        </w:tc>
        <w:tc>
          <w:tcPr>
            <w:tcW w:w="1620" w:type="dxa"/>
            <w:tcBorders>
              <w:top w:val="single" w:sz="4" w:space="0" w:color="auto"/>
              <w:left w:val="single" w:sz="4" w:space="0" w:color="auto"/>
              <w:bottom w:val="single" w:sz="4" w:space="0" w:color="auto"/>
              <w:right w:val="single" w:sz="4" w:space="0" w:color="auto"/>
            </w:tcBorders>
            <w:vAlign w:val="bottom"/>
          </w:tcPr>
          <w:p w14:paraId="5B211B5B" w14:textId="35F4393A" w:rsidR="00CE060D" w:rsidRPr="002363A0" w:rsidRDefault="00246D07" w:rsidP="002363A0">
            <w:pPr>
              <w:jc w:val="center"/>
              <w:rPr>
                <w:sz w:val="22"/>
                <w:szCs w:val="22"/>
              </w:rPr>
            </w:pPr>
            <w:r>
              <w:rPr>
                <w:sz w:val="22"/>
                <w:szCs w:val="22"/>
              </w:rPr>
              <w:t>204</w:t>
            </w:r>
          </w:p>
        </w:tc>
        <w:tc>
          <w:tcPr>
            <w:tcW w:w="1260" w:type="dxa"/>
            <w:tcBorders>
              <w:top w:val="single" w:sz="4" w:space="0" w:color="auto"/>
              <w:left w:val="single" w:sz="4" w:space="0" w:color="auto"/>
              <w:bottom w:val="single" w:sz="4" w:space="0" w:color="auto"/>
              <w:right w:val="single" w:sz="4" w:space="0" w:color="auto"/>
            </w:tcBorders>
            <w:vAlign w:val="bottom"/>
          </w:tcPr>
          <w:p w14:paraId="20236B5F" w14:textId="74CFE98C" w:rsidR="00CE060D" w:rsidRPr="002363A0" w:rsidRDefault="00246D07" w:rsidP="002363A0">
            <w:pPr>
              <w:jc w:val="center"/>
              <w:rPr>
                <w:sz w:val="22"/>
                <w:szCs w:val="22"/>
              </w:rPr>
            </w:pPr>
            <w:r>
              <w:rPr>
                <w:sz w:val="22"/>
                <w:szCs w:val="22"/>
              </w:rPr>
              <w:t>4.43</w:t>
            </w:r>
          </w:p>
        </w:tc>
        <w:tc>
          <w:tcPr>
            <w:tcW w:w="990" w:type="dxa"/>
            <w:tcBorders>
              <w:top w:val="single" w:sz="4" w:space="0" w:color="auto"/>
              <w:left w:val="single" w:sz="4" w:space="0" w:color="auto"/>
              <w:bottom w:val="single" w:sz="4" w:space="0" w:color="auto"/>
              <w:right w:val="single" w:sz="4" w:space="0" w:color="auto"/>
            </w:tcBorders>
            <w:vAlign w:val="bottom"/>
          </w:tcPr>
          <w:p w14:paraId="09DAD1EA" w14:textId="272DBCBA" w:rsidR="00CE060D" w:rsidRPr="002363A0" w:rsidRDefault="00246D07" w:rsidP="002363A0">
            <w:pPr>
              <w:jc w:val="center"/>
              <w:rPr>
                <w:sz w:val="22"/>
                <w:szCs w:val="22"/>
              </w:rPr>
            </w:pPr>
            <w:r>
              <w:rPr>
                <w:sz w:val="22"/>
                <w:szCs w:val="22"/>
              </w:rPr>
              <w:t>904</w:t>
            </w:r>
          </w:p>
        </w:tc>
        <w:tc>
          <w:tcPr>
            <w:tcW w:w="990" w:type="dxa"/>
            <w:tcBorders>
              <w:top w:val="single" w:sz="4" w:space="0" w:color="auto"/>
              <w:left w:val="single" w:sz="4" w:space="0" w:color="auto"/>
              <w:bottom w:val="single" w:sz="4" w:space="0" w:color="auto"/>
              <w:right w:val="single" w:sz="4" w:space="0" w:color="auto"/>
            </w:tcBorders>
            <w:vAlign w:val="bottom"/>
          </w:tcPr>
          <w:p w14:paraId="2AB3AC8A" w14:textId="71A58E41" w:rsidR="00CE060D" w:rsidRPr="002363A0" w:rsidRDefault="00633BC9" w:rsidP="002363A0">
            <w:pPr>
              <w:jc w:val="center"/>
              <w:rPr>
                <w:sz w:val="22"/>
                <w:szCs w:val="22"/>
              </w:rPr>
            </w:pPr>
            <w:r>
              <w:rPr>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49EEFC41" w14:textId="65ADFD9E" w:rsidR="00CE060D" w:rsidRPr="002363A0" w:rsidRDefault="00246D07" w:rsidP="002363A0">
            <w:pPr>
              <w:jc w:val="center"/>
              <w:rPr>
                <w:sz w:val="22"/>
                <w:szCs w:val="22"/>
              </w:rPr>
            </w:pPr>
            <w:r>
              <w:rPr>
                <w:sz w:val="22"/>
                <w:szCs w:val="22"/>
              </w:rPr>
              <w:t>$37,127</w:t>
            </w:r>
          </w:p>
        </w:tc>
      </w:tr>
      <w:tr w:rsidR="00C70240" w:rsidRPr="002363A0" w14:paraId="76A0F22C" w14:textId="77777777" w:rsidTr="002363A0">
        <w:trPr>
          <w:trHeight w:val="710"/>
        </w:trPr>
        <w:tc>
          <w:tcPr>
            <w:tcW w:w="1440" w:type="dxa"/>
            <w:tcBorders>
              <w:top w:val="single" w:sz="4" w:space="0" w:color="auto"/>
              <w:left w:val="single" w:sz="4" w:space="0" w:color="auto"/>
              <w:bottom w:val="single" w:sz="4" w:space="0" w:color="auto"/>
              <w:right w:val="single" w:sz="4" w:space="0" w:color="auto"/>
            </w:tcBorders>
            <w:hideMark/>
          </w:tcPr>
          <w:p w14:paraId="4218387D" w14:textId="77777777" w:rsidR="002363A0" w:rsidRDefault="002363A0" w:rsidP="002363A0">
            <w:pPr>
              <w:jc w:val="center"/>
              <w:rPr>
                <w:b/>
                <w:i/>
                <w:sz w:val="22"/>
                <w:szCs w:val="22"/>
              </w:rPr>
            </w:pPr>
          </w:p>
          <w:p w14:paraId="616DEFE8" w14:textId="22917A94" w:rsidR="00C70240" w:rsidRPr="002363A0" w:rsidRDefault="00C70240" w:rsidP="002363A0">
            <w:pPr>
              <w:jc w:val="center"/>
              <w:rPr>
                <w:b/>
                <w:i/>
                <w:sz w:val="22"/>
                <w:szCs w:val="22"/>
              </w:rPr>
            </w:pPr>
            <w:r w:rsidRPr="002363A0">
              <w:rPr>
                <w:b/>
                <w:i/>
                <w:sz w:val="22"/>
                <w:szCs w:val="22"/>
              </w:rPr>
              <w:t>Unduplicated Totals</w:t>
            </w:r>
          </w:p>
        </w:tc>
        <w:tc>
          <w:tcPr>
            <w:tcW w:w="1530" w:type="dxa"/>
            <w:tcBorders>
              <w:top w:val="single" w:sz="4" w:space="0" w:color="auto"/>
              <w:left w:val="single" w:sz="4" w:space="0" w:color="auto"/>
              <w:bottom w:val="single" w:sz="4" w:space="0" w:color="auto"/>
              <w:right w:val="single" w:sz="4" w:space="0" w:color="auto"/>
            </w:tcBorders>
            <w:vAlign w:val="bottom"/>
          </w:tcPr>
          <w:p w14:paraId="51997684" w14:textId="4455A8FE" w:rsidR="00C70240" w:rsidRPr="002363A0" w:rsidRDefault="009001B2" w:rsidP="00633BC9">
            <w:pPr>
              <w:jc w:val="center"/>
              <w:rPr>
                <w:b/>
                <w:i/>
                <w:sz w:val="22"/>
                <w:szCs w:val="22"/>
              </w:rPr>
            </w:pPr>
            <w:r>
              <w:rPr>
                <w:b/>
                <w:i/>
                <w:sz w:val="22"/>
                <w:szCs w:val="22"/>
              </w:rPr>
              <w:t>3082</w:t>
            </w:r>
          </w:p>
        </w:tc>
        <w:tc>
          <w:tcPr>
            <w:tcW w:w="1530" w:type="dxa"/>
            <w:tcBorders>
              <w:top w:val="single" w:sz="4" w:space="0" w:color="auto"/>
              <w:left w:val="single" w:sz="4" w:space="0" w:color="auto"/>
              <w:bottom w:val="single" w:sz="4" w:space="0" w:color="auto"/>
              <w:right w:val="single" w:sz="4" w:space="0" w:color="auto"/>
            </w:tcBorders>
            <w:vAlign w:val="bottom"/>
          </w:tcPr>
          <w:p w14:paraId="07647AA0" w14:textId="1EBC3D18" w:rsidR="00C70240" w:rsidRPr="002363A0" w:rsidRDefault="00171FDB" w:rsidP="00171FDB">
            <w:pPr>
              <w:jc w:val="center"/>
              <w:rPr>
                <w:b/>
                <w:i/>
                <w:sz w:val="22"/>
                <w:szCs w:val="22"/>
              </w:rPr>
            </w:pPr>
            <w:r>
              <w:rPr>
                <w:b/>
                <w:i/>
                <w:sz w:val="22"/>
                <w:szCs w:val="22"/>
              </w:rPr>
              <w:t>--</w:t>
            </w:r>
          </w:p>
        </w:tc>
        <w:tc>
          <w:tcPr>
            <w:tcW w:w="1620" w:type="dxa"/>
            <w:tcBorders>
              <w:top w:val="single" w:sz="4" w:space="0" w:color="auto"/>
              <w:left w:val="single" w:sz="4" w:space="0" w:color="auto"/>
              <w:bottom w:val="single" w:sz="4" w:space="0" w:color="auto"/>
              <w:right w:val="single" w:sz="4" w:space="0" w:color="auto"/>
            </w:tcBorders>
            <w:vAlign w:val="bottom"/>
            <w:hideMark/>
          </w:tcPr>
          <w:p w14:paraId="469F9CAA" w14:textId="459A6184" w:rsidR="00C70240" w:rsidRPr="002363A0" w:rsidRDefault="00C70240" w:rsidP="00171FDB">
            <w:pPr>
              <w:jc w:val="center"/>
              <w:rPr>
                <w:b/>
                <w:i/>
                <w:sz w:val="22"/>
                <w:szCs w:val="22"/>
              </w:rPr>
            </w:pPr>
          </w:p>
          <w:p w14:paraId="4E9BCEAF" w14:textId="77777777" w:rsidR="002363A0" w:rsidRPr="002363A0" w:rsidRDefault="002363A0" w:rsidP="00171FDB">
            <w:pPr>
              <w:jc w:val="center"/>
              <w:rPr>
                <w:b/>
                <w:i/>
                <w:sz w:val="22"/>
                <w:szCs w:val="22"/>
              </w:rPr>
            </w:pPr>
          </w:p>
          <w:p w14:paraId="34C10958" w14:textId="009FE3D5" w:rsidR="00681264" w:rsidRPr="002363A0" w:rsidRDefault="00246D07" w:rsidP="00171FDB">
            <w:pPr>
              <w:jc w:val="center"/>
              <w:rPr>
                <w:b/>
                <w:i/>
                <w:sz w:val="22"/>
                <w:szCs w:val="22"/>
              </w:rPr>
            </w:pPr>
            <w:r>
              <w:rPr>
                <w:b/>
                <w:i/>
                <w:sz w:val="22"/>
                <w:szCs w:val="22"/>
              </w:rPr>
              <w:t>6,368</w:t>
            </w:r>
          </w:p>
        </w:tc>
        <w:tc>
          <w:tcPr>
            <w:tcW w:w="1260" w:type="dxa"/>
            <w:tcBorders>
              <w:top w:val="single" w:sz="4" w:space="0" w:color="auto"/>
              <w:left w:val="single" w:sz="4" w:space="0" w:color="auto"/>
              <w:bottom w:val="single" w:sz="4" w:space="0" w:color="auto"/>
              <w:right w:val="single" w:sz="4" w:space="0" w:color="auto"/>
            </w:tcBorders>
            <w:vAlign w:val="bottom"/>
          </w:tcPr>
          <w:p w14:paraId="6C9037CD" w14:textId="75C1AB88" w:rsidR="00C70240" w:rsidRPr="002363A0" w:rsidRDefault="00171FDB" w:rsidP="00171FDB">
            <w:pPr>
              <w:jc w:val="center"/>
              <w:rPr>
                <w:b/>
                <w:i/>
                <w:sz w:val="22"/>
                <w:szCs w:val="22"/>
              </w:rPr>
            </w:pPr>
            <w:r>
              <w:rPr>
                <w:b/>
                <w:i/>
                <w:sz w:val="22"/>
                <w:szCs w:val="22"/>
              </w:rPr>
              <w:t>--</w:t>
            </w:r>
          </w:p>
        </w:tc>
        <w:tc>
          <w:tcPr>
            <w:tcW w:w="990" w:type="dxa"/>
            <w:tcBorders>
              <w:top w:val="single" w:sz="4" w:space="0" w:color="auto"/>
              <w:left w:val="single" w:sz="4" w:space="0" w:color="auto"/>
              <w:bottom w:val="single" w:sz="4" w:space="0" w:color="auto"/>
              <w:right w:val="single" w:sz="4" w:space="0" w:color="auto"/>
            </w:tcBorders>
            <w:vAlign w:val="bottom"/>
            <w:hideMark/>
          </w:tcPr>
          <w:p w14:paraId="73B9B492" w14:textId="01A44BF9" w:rsidR="00681264" w:rsidRPr="002363A0" w:rsidRDefault="00681264" w:rsidP="00246D07">
            <w:pPr>
              <w:jc w:val="center"/>
              <w:rPr>
                <w:b/>
                <w:i/>
                <w:sz w:val="22"/>
                <w:szCs w:val="22"/>
                <w:highlight w:val="yellow"/>
              </w:rPr>
            </w:pPr>
            <w:r w:rsidRPr="002363A0">
              <w:rPr>
                <w:b/>
                <w:i/>
                <w:sz w:val="22"/>
                <w:szCs w:val="22"/>
              </w:rPr>
              <w:t>8,</w:t>
            </w:r>
            <w:r w:rsidR="00246D07">
              <w:rPr>
                <w:b/>
                <w:i/>
                <w:sz w:val="22"/>
                <w:szCs w:val="22"/>
              </w:rPr>
              <w:t>609</w:t>
            </w:r>
          </w:p>
        </w:tc>
        <w:tc>
          <w:tcPr>
            <w:tcW w:w="990" w:type="dxa"/>
            <w:tcBorders>
              <w:top w:val="single" w:sz="4" w:space="0" w:color="auto"/>
              <w:left w:val="single" w:sz="4" w:space="0" w:color="auto"/>
              <w:bottom w:val="single" w:sz="4" w:space="0" w:color="auto"/>
              <w:right w:val="single" w:sz="4" w:space="0" w:color="auto"/>
            </w:tcBorders>
            <w:vAlign w:val="bottom"/>
          </w:tcPr>
          <w:p w14:paraId="3651440B" w14:textId="7C308129" w:rsidR="00C70240" w:rsidRPr="002363A0" w:rsidRDefault="00633BC9" w:rsidP="00633BC9">
            <w:pPr>
              <w:jc w:val="center"/>
              <w:rPr>
                <w:b/>
                <w:i/>
                <w:sz w:val="22"/>
                <w:szCs w:val="22"/>
              </w:rPr>
            </w:pPr>
            <w:r>
              <w:rPr>
                <w:b/>
                <w:i/>
                <w:sz w:val="22"/>
                <w:szCs w:val="22"/>
              </w:rPr>
              <w:t>$41.07</w:t>
            </w:r>
          </w:p>
        </w:tc>
        <w:tc>
          <w:tcPr>
            <w:tcW w:w="1170" w:type="dxa"/>
            <w:tcBorders>
              <w:top w:val="single" w:sz="4" w:space="0" w:color="auto"/>
              <w:left w:val="single" w:sz="4" w:space="0" w:color="auto"/>
              <w:bottom w:val="single" w:sz="4" w:space="0" w:color="auto"/>
              <w:right w:val="single" w:sz="4" w:space="0" w:color="auto"/>
            </w:tcBorders>
            <w:vAlign w:val="bottom"/>
          </w:tcPr>
          <w:p w14:paraId="555C8857" w14:textId="5D6EEA8A" w:rsidR="00681264" w:rsidRPr="002363A0" w:rsidRDefault="00681264" w:rsidP="00171FDB">
            <w:pPr>
              <w:jc w:val="center"/>
              <w:rPr>
                <w:b/>
                <w:i/>
                <w:sz w:val="22"/>
                <w:szCs w:val="22"/>
              </w:rPr>
            </w:pPr>
          </w:p>
          <w:p w14:paraId="306A9A57" w14:textId="7FCAF66B" w:rsidR="00C70240" w:rsidRPr="002363A0" w:rsidRDefault="00C70240" w:rsidP="00171FDB">
            <w:pPr>
              <w:jc w:val="center"/>
              <w:rPr>
                <w:b/>
                <w:i/>
                <w:sz w:val="22"/>
                <w:szCs w:val="22"/>
              </w:rPr>
            </w:pPr>
          </w:p>
          <w:p w14:paraId="37C3B69D" w14:textId="6DC14F69" w:rsidR="00E57DBC" w:rsidRDefault="00E57DBC" w:rsidP="00171FDB">
            <w:pPr>
              <w:jc w:val="center"/>
              <w:rPr>
                <w:b/>
                <w:i/>
                <w:sz w:val="22"/>
                <w:szCs w:val="22"/>
              </w:rPr>
            </w:pPr>
          </w:p>
          <w:p w14:paraId="66AC2F56" w14:textId="00C16E36" w:rsidR="00223FC0" w:rsidRPr="002363A0" w:rsidRDefault="00E57DBC" w:rsidP="00246D07">
            <w:pPr>
              <w:jc w:val="center"/>
              <w:rPr>
                <w:b/>
                <w:i/>
                <w:sz w:val="22"/>
                <w:szCs w:val="22"/>
              </w:rPr>
            </w:pPr>
            <w:r>
              <w:rPr>
                <w:b/>
                <w:i/>
                <w:sz w:val="22"/>
                <w:szCs w:val="22"/>
              </w:rPr>
              <w:t>$</w:t>
            </w:r>
            <w:r w:rsidR="00246D07">
              <w:rPr>
                <w:b/>
                <w:i/>
                <w:sz w:val="22"/>
                <w:szCs w:val="22"/>
              </w:rPr>
              <w:t>353,575</w:t>
            </w:r>
          </w:p>
        </w:tc>
      </w:tr>
    </w:tbl>
    <w:p w14:paraId="164C86CA" w14:textId="77777777" w:rsidR="002363A0" w:rsidRDefault="002363A0" w:rsidP="00C70240">
      <w:pPr>
        <w:ind w:left="360"/>
        <w:rPr>
          <w:sz w:val="22"/>
          <w:szCs w:val="22"/>
        </w:rPr>
      </w:pPr>
    </w:p>
    <w:p w14:paraId="17776C76" w14:textId="158E7C8A" w:rsidR="00C70240" w:rsidRPr="0028676F" w:rsidRDefault="00C70240" w:rsidP="00C70240">
      <w:pPr>
        <w:ind w:left="360"/>
        <w:rPr>
          <w:sz w:val="22"/>
          <w:szCs w:val="22"/>
        </w:rPr>
      </w:pPr>
      <w:r w:rsidRPr="0028676F">
        <w:rPr>
          <w:sz w:val="22"/>
          <w:szCs w:val="22"/>
        </w:rPr>
        <w:t>S</w:t>
      </w:r>
      <w:r w:rsidR="001C6B06" w:rsidRPr="0028676F">
        <w:rPr>
          <w:sz w:val="22"/>
          <w:szCs w:val="22"/>
        </w:rPr>
        <w:t>MAs</w:t>
      </w:r>
      <w:r w:rsidR="00D80B86" w:rsidRPr="0028676F">
        <w:rPr>
          <w:sz w:val="22"/>
          <w:szCs w:val="22"/>
        </w:rPr>
        <w:t xml:space="preserve"> </w:t>
      </w:r>
      <w:r w:rsidRPr="0028676F">
        <w:rPr>
          <w:sz w:val="22"/>
          <w:szCs w:val="22"/>
        </w:rPr>
        <w:t>and SWAs are estimated at the average hourly pay level of GS 13 step 5, or $</w:t>
      </w:r>
      <w:r w:rsidR="007455B2" w:rsidRPr="0028676F">
        <w:rPr>
          <w:sz w:val="22"/>
          <w:szCs w:val="22"/>
        </w:rPr>
        <w:t>41.07</w:t>
      </w:r>
      <w:r w:rsidRPr="0028676F">
        <w:rPr>
          <w:sz w:val="22"/>
          <w:szCs w:val="22"/>
        </w:rPr>
        <w:t xml:space="preserve">.  </w:t>
      </w:r>
    </w:p>
    <w:p w14:paraId="2E03C93B" w14:textId="016F3A94" w:rsidR="00C70240" w:rsidRPr="0028676F" w:rsidRDefault="00C70240" w:rsidP="005A7AAD">
      <w:pPr>
        <w:ind w:left="360"/>
        <w:rPr>
          <w:sz w:val="22"/>
          <w:szCs w:val="22"/>
        </w:rPr>
      </w:pPr>
      <w:r w:rsidRPr="0028676F">
        <w:rPr>
          <w:sz w:val="22"/>
          <w:szCs w:val="22"/>
        </w:rPr>
        <w:t>(</w:t>
      </w:r>
      <w:hyperlink r:id="rId10" w:history="1">
        <w:r w:rsidR="005A7AAD" w:rsidRPr="0028676F">
          <w:rPr>
            <w:rStyle w:val="Hyperlink"/>
            <w:sz w:val="22"/>
            <w:szCs w:val="22"/>
          </w:rPr>
          <w:t>https://www.opm.gov/policy-data-oversight/pay-leave/salaries-wages/2018/general-schedule/</w:t>
        </w:r>
      </w:hyperlink>
      <w:r w:rsidR="005A7AAD" w:rsidRPr="0028676F">
        <w:rPr>
          <w:sz w:val="22"/>
          <w:szCs w:val="22"/>
        </w:rPr>
        <w:t>)</w:t>
      </w:r>
    </w:p>
    <w:p w14:paraId="365053BD" w14:textId="77777777" w:rsidR="00C70240" w:rsidRPr="008E41A9" w:rsidRDefault="00C70240" w:rsidP="00EF449A">
      <w:pPr>
        <w:ind w:left="360"/>
      </w:pPr>
    </w:p>
    <w:p w14:paraId="4AE7A971" w14:textId="77777777" w:rsidR="003A51F4" w:rsidRDefault="00E95F1E" w:rsidP="003A51F4">
      <w:pPr>
        <w:pStyle w:val="ListParagraph"/>
        <w:numPr>
          <w:ilvl w:val="0"/>
          <w:numId w:val="34"/>
        </w:numPr>
        <w:tabs>
          <w:tab w:val="right" w:pos="360"/>
        </w:tabs>
        <w:autoSpaceDE w:val="0"/>
        <w:autoSpaceDN w:val="0"/>
        <w:adjustRightInd w:val="0"/>
        <w:rPr>
          <w:i/>
        </w:rPr>
      </w:pPr>
      <w:r w:rsidRPr="008E41A9">
        <w:rPr>
          <w:i/>
        </w:rPr>
        <w:t xml:space="preserve">Provide an estimate for the total annual cost burden to respondents or record keepers resulting from the collection of information.  </w:t>
      </w:r>
    </w:p>
    <w:p w14:paraId="11A76FB4" w14:textId="77777777" w:rsidR="00407118" w:rsidRPr="008E41A9" w:rsidRDefault="00407118" w:rsidP="003A51F4">
      <w:pPr>
        <w:pStyle w:val="ListParagraph"/>
        <w:tabs>
          <w:tab w:val="right" w:pos="360"/>
        </w:tabs>
        <w:autoSpaceDE w:val="0"/>
        <w:autoSpaceDN w:val="0"/>
        <w:adjustRightInd w:val="0"/>
        <w:ind w:left="360"/>
      </w:pPr>
    </w:p>
    <w:p w14:paraId="4291D23B" w14:textId="38505514" w:rsidR="006E369E" w:rsidRPr="008E41A9" w:rsidRDefault="00D8229C">
      <w:r w:rsidRPr="008E41A9">
        <w:t>There are no annual reporting and recordkeeping cost burdens under this collection.</w:t>
      </w:r>
      <w:r w:rsidR="00514F65" w:rsidRPr="008E41A9" w:rsidDel="00514F65">
        <w:t xml:space="preserve"> </w:t>
      </w:r>
    </w:p>
    <w:p w14:paraId="0FF859E9" w14:textId="77777777" w:rsidR="0043510A" w:rsidRPr="008E41A9" w:rsidRDefault="0043510A"/>
    <w:p w14:paraId="14A53829" w14:textId="77777777" w:rsidR="00E95F1E" w:rsidRPr="008E41A9" w:rsidRDefault="00E95F1E" w:rsidP="00E95F1E">
      <w:pPr>
        <w:pStyle w:val="ListParagraph"/>
        <w:numPr>
          <w:ilvl w:val="0"/>
          <w:numId w:val="34"/>
        </w:numPr>
        <w:tabs>
          <w:tab w:val="right" w:pos="360"/>
        </w:tabs>
        <w:autoSpaceDE w:val="0"/>
        <w:autoSpaceDN w:val="0"/>
        <w:adjustRightInd w:val="0"/>
        <w:rPr>
          <w:i/>
        </w:rPr>
      </w:pPr>
      <w:r w:rsidRPr="008E41A9">
        <w:rPr>
          <w:i/>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153002E6" w14:textId="754F41AC" w:rsidR="003A51F4" w:rsidRPr="008E41A9" w:rsidRDefault="003A51F4" w:rsidP="00B726D9"/>
    <w:p w14:paraId="25263E55" w14:textId="48908B38" w:rsidR="00DE20AE" w:rsidRPr="008E41A9" w:rsidRDefault="00DE20AE" w:rsidP="00DE20AE">
      <w:pPr>
        <w:rPr>
          <w:b/>
        </w:rPr>
      </w:pPr>
      <w:r w:rsidRPr="008E41A9">
        <w:t xml:space="preserve">Based on the basic hourly rate of </w:t>
      </w:r>
      <w:r w:rsidR="001C6B06" w:rsidRPr="008E41A9">
        <w:t xml:space="preserve">Regional </w:t>
      </w:r>
      <w:r w:rsidRPr="008E41A9">
        <w:t xml:space="preserve">Monitor Advocates at the GS-13 step 5 level in each region (computed for GS-13 step 5, $40.50 in 2017), who spend approximately 40 hours or 40 x $40.50 ($1,620) per year to review </w:t>
      </w:r>
      <w:r w:rsidR="00780FCD" w:rsidRPr="008E41A9">
        <w:t>ETA Form</w:t>
      </w:r>
      <w:r w:rsidR="00290527" w:rsidRPr="008E41A9">
        <w:t xml:space="preserve"> 5148</w:t>
      </w:r>
      <w:r w:rsidRPr="008E41A9">
        <w:t>, the average Federal cost of $1,620 x 6 regions = $9,720. (</w:t>
      </w:r>
      <w:hyperlink r:id="rId11" w:history="1">
        <w:r w:rsidRPr="005A7AAD">
          <w:rPr>
            <w:rStyle w:val="Hyperlink"/>
          </w:rPr>
          <w:t>https://www.opm.gov/policy-data-oversight/pay-leave/salaries-wages/2017/general-schedule/</w:t>
        </w:r>
      </w:hyperlink>
      <w:r w:rsidRPr="005A7AAD">
        <w:t>)</w:t>
      </w:r>
    </w:p>
    <w:p w14:paraId="4DB70EC2" w14:textId="02BDF7E8" w:rsidR="005A030D" w:rsidRPr="008E41A9" w:rsidRDefault="005A030D" w:rsidP="00407118">
      <w:pPr>
        <w:autoSpaceDE w:val="0"/>
        <w:autoSpaceDN w:val="0"/>
        <w:adjustRightInd w:val="0"/>
      </w:pPr>
    </w:p>
    <w:p w14:paraId="42F7E531" w14:textId="707D184E" w:rsidR="005A030D" w:rsidRPr="005A7AAD" w:rsidRDefault="005A030D" w:rsidP="00407118">
      <w:pPr>
        <w:autoSpaceDE w:val="0"/>
        <w:autoSpaceDN w:val="0"/>
        <w:adjustRightInd w:val="0"/>
        <w:rPr>
          <w:b/>
        </w:rPr>
      </w:pPr>
      <w:r w:rsidRPr="008E41A9">
        <w:t xml:space="preserve">Based on the basic hourly rate of the National Monitor Advocate at the GS-14 step 5 level (computed for GS-14 step 5, $66.13 in 2018), who spends approximately 80 hours or 80 x $66.13 ($5,290) per year to review </w:t>
      </w:r>
      <w:r w:rsidR="00EE0118" w:rsidRPr="008E41A9">
        <w:t xml:space="preserve">ETA </w:t>
      </w:r>
      <w:r w:rsidRPr="008E41A9">
        <w:t>Form 5148.</w:t>
      </w:r>
      <w:r w:rsidR="00D9769B" w:rsidRPr="008E41A9">
        <w:t xml:space="preserve"> </w:t>
      </w:r>
      <w:r w:rsidR="00D9769B" w:rsidRPr="005A7AAD">
        <w:t>(</w:t>
      </w:r>
      <w:hyperlink r:id="rId12" w:history="1">
        <w:r w:rsidR="00D9769B" w:rsidRPr="005A7AAD">
          <w:rPr>
            <w:rStyle w:val="Hyperlink"/>
          </w:rPr>
          <w:t>https://www.opm.gov/policy-data-oversight/pay-leave/salaries-wages/2017/general-schedule/</w:t>
        </w:r>
      </w:hyperlink>
      <w:r w:rsidR="00D9769B" w:rsidRPr="005A7AAD">
        <w:t>).</w:t>
      </w:r>
    </w:p>
    <w:p w14:paraId="232E6CAD" w14:textId="703B0D99" w:rsidR="005A030D" w:rsidRPr="008E41A9" w:rsidRDefault="005A030D" w:rsidP="00407118">
      <w:pPr>
        <w:autoSpaceDE w:val="0"/>
        <w:autoSpaceDN w:val="0"/>
        <w:adjustRightInd w:val="0"/>
      </w:pPr>
    </w:p>
    <w:p w14:paraId="2485903C" w14:textId="3BE8BA1E" w:rsidR="005A030D" w:rsidRPr="008E41A9" w:rsidRDefault="005A030D" w:rsidP="00407118">
      <w:pPr>
        <w:autoSpaceDE w:val="0"/>
        <w:autoSpaceDN w:val="0"/>
        <w:adjustRightInd w:val="0"/>
      </w:pPr>
      <w:r w:rsidRPr="008E41A9">
        <w:t>Regional cost burden = $9,720</w:t>
      </w:r>
    </w:p>
    <w:p w14:paraId="2DBCA611" w14:textId="3261EC5F" w:rsidR="005A030D" w:rsidRPr="008E41A9" w:rsidRDefault="005A030D" w:rsidP="00407118">
      <w:pPr>
        <w:autoSpaceDE w:val="0"/>
        <w:autoSpaceDN w:val="0"/>
        <w:adjustRightInd w:val="0"/>
      </w:pPr>
      <w:r w:rsidRPr="008E41A9">
        <w:t>National cost burden = $5,290</w:t>
      </w:r>
    </w:p>
    <w:p w14:paraId="49362F39" w14:textId="3F7159DA" w:rsidR="005A030D" w:rsidRPr="008E41A9" w:rsidRDefault="000A3EB7" w:rsidP="005A030D">
      <w:pPr>
        <w:autoSpaceDE w:val="0"/>
        <w:autoSpaceDN w:val="0"/>
        <w:adjustRightInd w:val="0"/>
      </w:pPr>
      <w:r w:rsidRPr="008E41A9">
        <w:rPr>
          <w:b/>
        </w:rPr>
        <w:t>Total F</w:t>
      </w:r>
      <w:r w:rsidR="005A030D" w:rsidRPr="008E41A9">
        <w:rPr>
          <w:b/>
        </w:rPr>
        <w:t>ederal burden (</w:t>
      </w:r>
      <w:r w:rsidR="005A030D" w:rsidRPr="008E41A9">
        <w:t xml:space="preserve">$9,720 + $5,290) </w:t>
      </w:r>
      <w:r w:rsidR="00CF3686" w:rsidRPr="008E41A9">
        <w:rPr>
          <w:b/>
        </w:rPr>
        <w:t>= $15</w:t>
      </w:r>
      <w:r w:rsidR="003200AE" w:rsidRPr="008E41A9">
        <w:rPr>
          <w:b/>
        </w:rPr>
        <w:t>,</w:t>
      </w:r>
      <w:r w:rsidR="00CF3686" w:rsidRPr="008E41A9">
        <w:rPr>
          <w:b/>
        </w:rPr>
        <w:t>010</w:t>
      </w:r>
    </w:p>
    <w:p w14:paraId="651FB9E9" w14:textId="77777777" w:rsidR="005A030D" w:rsidRPr="008E41A9" w:rsidRDefault="005A030D" w:rsidP="00407118">
      <w:pPr>
        <w:autoSpaceDE w:val="0"/>
        <w:autoSpaceDN w:val="0"/>
        <w:adjustRightInd w:val="0"/>
        <w:rPr>
          <w:b/>
        </w:rPr>
      </w:pPr>
    </w:p>
    <w:p w14:paraId="12921E59" w14:textId="3636182C" w:rsidR="00DE20AE" w:rsidRPr="008E41A9" w:rsidRDefault="001C6B06" w:rsidP="00DE20AE">
      <w:r w:rsidRPr="008E41A9">
        <w:t>I</w:t>
      </w:r>
      <w:r w:rsidR="00DE20AE" w:rsidRPr="008E41A9">
        <w:t>n the past few years</w:t>
      </w:r>
      <w:r w:rsidR="008305AB" w:rsidRPr="008E41A9">
        <w:t>, no</w:t>
      </w:r>
      <w:r w:rsidR="00DE20AE" w:rsidRPr="008E41A9">
        <w:t xml:space="preserve"> complaints </w:t>
      </w:r>
      <w:r w:rsidR="008305AB" w:rsidRPr="008E41A9">
        <w:t xml:space="preserve">have been </w:t>
      </w:r>
      <w:r w:rsidR="00DE20AE" w:rsidRPr="008E41A9">
        <w:t xml:space="preserve">handled at the </w:t>
      </w:r>
      <w:r w:rsidR="000A3EB7" w:rsidRPr="008E41A9">
        <w:t>F</w:t>
      </w:r>
      <w:r w:rsidR="00DE20AE" w:rsidRPr="008E41A9">
        <w:t>ederal level</w:t>
      </w:r>
      <w:r w:rsidR="008305AB" w:rsidRPr="008E41A9">
        <w:t>.  Therefore,</w:t>
      </w:r>
      <w:r w:rsidR="00DE20AE" w:rsidRPr="008E41A9">
        <w:t xml:space="preserve"> there is no cost to the </w:t>
      </w:r>
      <w:r w:rsidR="000A3EB7" w:rsidRPr="008E41A9">
        <w:t>F</w:t>
      </w:r>
      <w:r w:rsidR="00DE20AE" w:rsidRPr="008E41A9">
        <w:t xml:space="preserve">ederal government in the processing of the complaint forms.  </w:t>
      </w:r>
    </w:p>
    <w:p w14:paraId="40938056" w14:textId="77777777" w:rsidR="00F26973" w:rsidRPr="008E41A9" w:rsidRDefault="00F26973">
      <w:pPr>
        <w:rPr>
          <w:strike/>
        </w:rPr>
      </w:pPr>
    </w:p>
    <w:p w14:paraId="5164BFF5" w14:textId="77777777" w:rsidR="00E95F1E" w:rsidRPr="008E41A9" w:rsidRDefault="00E95F1E" w:rsidP="00E95F1E">
      <w:pPr>
        <w:pStyle w:val="ListParagraph"/>
        <w:numPr>
          <w:ilvl w:val="0"/>
          <w:numId w:val="34"/>
        </w:numPr>
        <w:tabs>
          <w:tab w:val="right" w:pos="360"/>
        </w:tabs>
        <w:autoSpaceDE w:val="0"/>
        <w:autoSpaceDN w:val="0"/>
        <w:adjustRightInd w:val="0"/>
        <w:rPr>
          <w:i/>
        </w:rPr>
      </w:pPr>
      <w:r w:rsidRPr="008E41A9">
        <w:rPr>
          <w:i/>
        </w:rPr>
        <w:t>Explain the reasons for any program changes or adjustments reported on the burden worksheet.</w:t>
      </w:r>
    </w:p>
    <w:p w14:paraId="16079EB9" w14:textId="3BF91D44" w:rsidR="00407118" w:rsidRPr="008E41A9" w:rsidRDefault="00407118" w:rsidP="00514F65"/>
    <w:p w14:paraId="78370AE1" w14:textId="22D38333" w:rsidR="00386AAC" w:rsidRPr="00CD185E" w:rsidRDefault="00386AAC" w:rsidP="00386AAC">
      <w:pPr>
        <w:rPr>
          <w:color w:val="FF0000"/>
        </w:rPr>
      </w:pPr>
      <w:r w:rsidRPr="008E41A9">
        <w:t>The annual burden for th</w:t>
      </w:r>
      <w:r w:rsidR="009B1AF4" w:rsidRPr="008E41A9">
        <w:t xml:space="preserve">is ICR </w:t>
      </w:r>
      <w:r w:rsidRPr="008E41A9">
        <w:t>decreased from 9,706</w:t>
      </w:r>
      <w:r w:rsidRPr="008E41A9">
        <w:rPr>
          <w:rFonts w:eastAsia="Calibri"/>
          <w:b/>
          <w:i/>
        </w:rPr>
        <w:t xml:space="preserve"> </w:t>
      </w:r>
      <w:r w:rsidRPr="008E41A9">
        <w:t xml:space="preserve">hours to </w:t>
      </w:r>
      <w:r w:rsidR="00CD185E">
        <w:t xml:space="preserve">total </w:t>
      </w:r>
      <w:r w:rsidR="00CD185E" w:rsidRPr="002363A0">
        <w:t xml:space="preserve">of </w:t>
      </w:r>
      <w:r w:rsidRPr="002363A0">
        <w:t>8,</w:t>
      </w:r>
      <w:r w:rsidR="00B526DA">
        <w:t>609</w:t>
      </w:r>
      <w:r w:rsidRPr="002363A0">
        <w:t xml:space="preserve"> hours, </w:t>
      </w:r>
      <w:r w:rsidR="00780FCD" w:rsidRPr="002363A0">
        <w:t>(</w:t>
      </w:r>
      <w:r w:rsidR="00B526DA">
        <w:t>904</w:t>
      </w:r>
      <w:r w:rsidR="00780FCD" w:rsidRPr="008E41A9">
        <w:t xml:space="preserve"> hours for ETA Form 5148, </w:t>
      </w:r>
      <w:r w:rsidR="00CD185E">
        <w:t>7,705</w:t>
      </w:r>
      <w:r w:rsidR="00780FCD" w:rsidRPr="008E41A9">
        <w:t xml:space="preserve"> hours for ETA Form </w:t>
      </w:r>
      <w:r w:rsidR="00B632BD" w:rsidRPr="008E41A9">
        <w:t xml:space="preserve">8429), </w:t>
      </w:r>
      <w:r w:rsidRPr="008E41A9">
        <w:t>resulting in a decreas</w:t>
      </w:r>
      <w:r w:rsidR="002A05CC" w:rsidRPr="008E41A9">
        <w:t>e</w:t>
      </w:r>
      <w:r w:rsidRPr="008E41A9">
        <w:t xml:space="preserve"> of </w:t>
      </w:r>
      <w:r w:rsidR="00B526DA">
        <w:t>1097</w:t>
      </w:r>
      <w:r w:rsidRPr="008E41A9">
        <w:t xml:space="preserve"> hours over ETA’s previous estimate.  The burden hours have decreased due to the lower number of complaints processed at the state level. </w:t>
      </w:r>
    </w:p>
    <w:p w14:paraId="5EE49DCE" w14:textId="4E434338" w:rsidR="00386AAC" w:rsidRPr="008E41A9" w:rsidRDefault="00386AAC" w:rsidP="00514F65"/>
    <w:p w14:paraId="6EC06D9F" w14:textId="2A3CBCBB" w:rsidR="00E95F1E" w:rsidRPr="008E41A9" w:rsidRDefault="00E95F1E" w:rsidP="00E95F1E">
      <w:pPr>
        <w:pStyle w:val="ListParagraph"/>
        <w:numPr>
          <w:ilvl w:val="0"/>
          <w:numId w:val="34"/>
        </w:numPr>
        <w:tabs>
          <w:tab w:val="right" w:pos="360"/>
        </w:tabs>
        <w:autoSpaceDE w:val="0"/>
        <w:autoSpaceDN w:val="0"/>
        <w:adjustRightInd w:val="0"/>
        <w:rPr>
          <w:i/>
        </w:rPr>
      </w:pPr>
      <w:r w:rsidRPr="008E41A9">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E5AC120" w14:textId="49697BD5" w:rsidR="00B53341" w:rsidRPr="008E41A9" w:rsidRDefault="00B53341"/>
    <w:p w14:paraId="48D81236" w14:textId="77777777" w:rsidR="00850A65" w:rsidRPr="008E41A9" w:rsidRDefault="00850A65" w:rsidP="00850A65">
      <w:r w:rsidRPr="008E41A9">
        <w:t xml:space="preserve">There are no plans to publish this data at this time. </w:t>
      </w:r>
    </w:p>
    <w:p w14:paraId="71825AE5" w14:textId="77777777" w:rsidR="00C77BF3" w:rsidRPr="008E41A9" w:rsidRDefault="00C77BF3"/>
    <w:p w14:paraId="4F94FC70" w14:textId="77777777" w:rsidR="00E95F1E" w:rsidRPr="008E41A9" w:rsidRDefault="00E95F1E" w:rsidP="00E95F1E">
      <w:pPr>
        <w:pStyle w:val="ListParagraph"/>
        <w:numPr>
          <w:ilvl w:val="0"/>
          <w:numId w:val="34"/>
        </w:numPr>
        <w:rPr>
          <w:i/>
        </w:rPr>
      </w:pPr>
      <w:r w:rsidRPr="008E41A9">
        <w:rPr>
          <w:i/>
        </w:rPr>
        <w:t xml:space="preserve">If seeking approval not to display the expiration date for OMB approval of the information collection, explain the reasons that display would be inappropriate. </w:t>
      </w:r>
    </w:p>
    <w:p w14:paraId="00B3072C" w14:textId="6F9F5BE3" w:rsidR="00F26973" w:rsidRPr="008E41A9" w:rsidRDefault="004E5BB4">
      <w:r w:rsidRPr="008E41A9">
        <w:t xml:space="preserve"> </w:t>
      </w:r>
    </w:p>
    <w:p w14:paraId="62A576E6" w14:textId="41BDF8CA" w:rsidR="004E0CE6" w:rsidRPr="008E41A9" w:rsidRDefault="00850A65" w:rsidP="00850A65">
      <w:pPr>
        <w:rPr>
          <w:rFonts w:eastAsia="Calibri"/>
        </w:rPr>
      </w:pPr>
      <w:r w:rsidRPr="008E41A9">
        <w:t>ETA display</w:t>
      </w:r>
      <w:r w:rsidR="006945D0">
        <w:t>s</w:t>
      </w:r>
      <w:r w:rsidRPr="008E41A9">
        <w:t xml:space="preserve"> the OMB control number and expiration date </w:t>
      </w:r>
      <w:r w:rsidR="004E0CE6" w:rsidRPr="008E41A9">
        <w:rPr>
          <w:rFonts w:eastAsia="Calibri"/>
        </w:rPr>
        <w:t xml:space="preserve">on the forms.  </w:t>
      </w:r>
    </w:p>
    <w:p w14:paraId="4079D8FB" w14:textId="77777777" w:rsidR="00F26973" w:rsidRPr="008E41A9" w:rsidRDefault="00F26973"/>
    <w:p w14:paraId="1D85E270" w14:textId="5BC809C9" w:rsidR="00AF7337" w:rsidRPr="008E41A9" w:rsidRDefault="00E95F1E" w:rsidP="00E95F1E">
      <w:pPr>
        <w:pStyle w:val="ListParagraph"/>
        <w:numPr>
          <w:ilvl w:val="0"/>
          <w:numId w:val="34"/>
        </w:numPr>
        <w:tabs>
          <w:tab w:val="right" w:pos="360"/>
        </w:tabs>
        <w:rPr>
          <w:i/>
        </w:rPr>
      </w:pPr>
      <w:r w:rsidRPr="008E41A9">
        <w:rPr>
          <w:i/>
        </w:rPr>
        <w:t>Explain each exception to the topics of the certification statement identified in “Certification for Paperwork Reduction Act Submissions.”</w:t>
      </w:r>
    </w:p>
    <w:p w14:paraId="4B7B19A1" w14:textId="77777777" w:rsidR="00407118" w:rsidRPr="008E41A9" w:rsidRDefault="00407118"/>
    <w:p w14:paraId="7AB928F3" w14:textId="7E9543E3" w:rsidR="00F26973" w:rsidRPr="008E41A9" w:rsidRDefault="00F26973">
      <w:r w:rsidRPr="008E41A9">
        <w:t>There are no exceptions.</w:t>
      </w:r>
    </w:p>
    <w:p w14:paraId="2C64F4A7" w14:textId="39B8647F" w:rsidR="00F26973" w:rsidRDefault="00F26973"/>
    <w:p w14:paraId="71F43766" w14:textId="77777777" w:rsidR="00171FDB" w:rsidRPr="008E41A9" w:rsidRDefault="00171FDB"/>
    <w:p w14:paraId="380A869B" w14:textId="77777777" w:rsidR="00D5253D" w:rsidRPr="008E41A9" w:rsidRDefault="00D5253D" w:rsidP="00D5253D">
      <w:r w:rsidRPr="008E41A9">
        <w:rPr>
          <w:b/>
          <w:bCs/>
        </w:rPr>
        <w:t>B.  COLLECTIONS OF INFORMATION EMPLOYING STATISTICAL METHODS</w:t>
      </w:r>
    </w:p>
    <w:p w14:paraId="06DABD48" w14:textId="77777777" w:rsidR="00D5253D" w:rsidRPr="008E41A9" w:rsidRDefault="00D5253D" w:rsidP="00D5253D"/>
    <w:p w14:paraId="109C25E3" w14:textId="77777777" w:rsidR="00741B7E" w:rsidRPr="008E41A9" w:rsidRDefault="00741B7E" w:rsidP="00D5253D">
      <w:r w:rsidRPr="008E41A9">
        <w:rPr>
          <w:iCs/>
        </w:rPr>
        <w:t>This collection of information does not employ statistical methodologies.</w:t>
      </w:r>
    </w:p>
    <w:p w14:paraId="516627D1" w14:textId="77777777" w:rsidR="00D5253D" w:rsidRPr="008E41A9" w:rsidRDefault="00D5253D" w:rsidP="00D5253D"/>
    <w:sectPr w:rsidR="00D5253D" w:rsidRPr="008E41A9" w:rsidSect="002F593F">
      <w:headerReference w:type="default" r:id="rId13"/>
      <w:footerReference w:type="even" r:id="rId14"/>
      <w:footerReference w:type="default" r:id="rId15"/>
      <w:headerReference w:type="first" r:id="rId16"/>
      <w:footerReference w:type="first" r:id="rId17"/>
      <w:type w:val="continuous"/>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44B6B" w14:textId="77777777" w:rsidR="00D35618" w:rsidRDefault="00D35618">
      <w:r>
        <w:separator/>
      </w:r>
    </w:p>
  </w:endnote>
  <w:endnote w:type="continuationSeparator" w:id="0">
    <w:p w14:paraId="735F0B7A" w14:textId="77777777" w:rsidR="00D35618" w:rsidRDefault="00D3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A447F" w14:textId="77777777" w:rsidR="002F68B3" w:rsidRDefault="002F68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B29333" w14:textId="77777777" w:rsidR="002F68B3" w:rsidRDefault="002F6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76881"/>
      <w:docPartObj>
        <w:docPartGallery w:val="Page Numbers (Bottom of Page)"/>
        <w:docPartUnique/>
      </w:docPartObj>
    </w:sdtPr>
    <w:sdtEndPr>
      <w:rPr>
        <w:noProof/>
      </w:rPr>
    </w:sdtEndPr>
    <w:sdtContent>
      <w:p w14:paraId="39BBF964" w14:textId="3E128053" w:rsidR="00D11A87" w:rsidRDefault="00D11A87">
        <w:pPr>
          <w:pStyle w:val="Footer"/>
          <w:jc w:val="center"/>
        </w:pPr>
        <w:r>
          <w:fldChar w:fldCharType="begin"/>
        </w:r>
        <w:r>
          <w:instrText xml:space="preserve"> PAGE   \* MERGEFORMAT </w:instrText>
        </w:r>
        <w:r>
          <w:fldChar w:fldCharType="separate"/>
        </w:r>
        <w:r w:rsidR="00023FA6">
          <w:rPr>
            <w:noProof/>
          </w:rPr>
          <w:t>1</w:t>
        </w:r>
        <w:r>
          <w:rPr>
            <w:noProof/>
          </w:rPr>
          <w:fldChar w:fldCharType="end"/>
        </w:r>
      </w:p>
    </w:sdtContent>
  </w:sdt>
  <w:p w14:paraId="16DEC1DB" w14:textId="6614743B" w:rsidR="002F68B3" w:rsidRDefault="002F68B3" w:rsidP="00D11A8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00302"/>
      <w:docPartObj>
        <w:docPartGallery w:val="Page Numbers (Bottom of Page)"/>
        <w:docPartUnique/>
      </w:docPartObj>
    </w:sdtPr>
    <w:sdtEndPr>
      <w:rPr>
        <w:noProof/>
      </w:rPr>
    </w:sdtEndPr>
    <w:sdtContent>
      <w:p w14:paraId="514205BA" w14:textId="4877F392" w:rsidR="00D11A87" w:rsidRDefault="00D11A87">
        <w:pPr>
          <w:pStyle w:val="Footer"/>
          <w:jc w:val="center"/>
        </w:pPr>
        <w:r>
          <w:fldChar w:fldCharType="begin"/>
        </w:r>
        <w:r>
          <w:instrText xml:space="preserve"> PAGE   \* MERGEFORMAT </w:instrText>
        </w:r>
        <w:r>
          <w:fldChar w:fldCharType="separate"/>
        </w:r>
        <w:r w:rsidR="002F593F">
          <w:rPr>
            <w:noProof/>
          </w:rPr>
          <w:t>1</w:t>
        </w:r>
        <w:r>
          <w:rPr>
            <w:noProof/>
          </w:rPr>
          <w:fldChar w:fldCharType="end"/>
        </w:r>
      </w:p>
    </w:sdtContent>
  </w:sdt>
  <w:p w14:paraId="62046411" w14:textId="0C2B6B9A" w:rsidR="002F68B3" w:rsidRDefault="002F68B3" w:rsidP="00427CA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C3403" w14:textId="77777777" w:rsidR="00D35618" w:rsidRDefault="00D35618">
      <w:r>
        <w:separator/>
      </w:r>
    </w:p>
  </w:footnote>
  <w:footnote w:type="continuationSeparator" w:id="0">
    <w:p w14:paraId="4A3DA38A" w14:textId="77777777" w:rsidR="00D35618" w:rsidRDefault="00D35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A7E95" w14:textId="77777777" w:rsidR="002F593F" w:rsidRPr="00C545BA" w:rsidRDefault="002F593F" w:rsidP="002F593F">
    <w:pPr>
      <w:pStyle w:val="Header"/>
      <w:rPr>
        <w:sz w:val="20"/>
        <w:szCs w:val="20"/>
      </w:rPr>
    </w:pPr>
    <w:r w:rsidRPr="00C545BA">
      <w:rPr>
        <w:sz w:val="20"/>
        <w:szCs w:val="20"/>
      </w:rPr>
      <w:t>Migrant and Seasonal Farmworkers Monitoring Report and Complaint/Apparent Violation Form</w:t>
    </w:r>
  </w:p>
  <w:p w14:paraId="0116CA03" w14:textId="77777777" w:rsidR="002F593F" w:rsidRPr="00C545BA" w:rsidRDefault="002F593F" w:rsidP="002F593F">
    <w:pPr>
      <w:pStyle w:val="Header"/>
      <w:rPr>
        <w:sz w:val="20"/>
        <w:szCs w:val="20"/>
      </w:rPr>
    </w:pPr>
    <w:r w:rsidRPr="00C545BA">
      <w:rPr>
        <w:sz w:val="20"/>
        <w:szCs w:val="20"/>
      </w:rPr>
      <w:t>OMB Control No. 1205-0039</w:t>
    </w:r>
  </w:p>
  <w:p w14:paraId="0F29D8EC" w14:textId="5719076F" w:rsidR="002F68B3" w:rsidRDefault="00D318C7">
    <w:pPr>
      <w:pStyle w:val="Header"/>
    </w:pPr>
    <w:r>
      <w:rPr>
        <w:sz w:val="20"/>
        <w:szCs w:val="20"/>
      </w:rPr>
      <w:t>June 2019</w:t>
    </w:r>
  </w:p>
  <w:p w14:paraId="537392A6" w14:textId="77777777" w:rsidR="002F68B3" w:rsidRDefault="002F68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8E199" w14:textId="3037A959" w:rsidR="0085702F" w:rsidRDefault="0085702F" w:rsidP="0085702F">
    <w:pPr>
      <w:pStyle w:val="Header"/>
    </w:pPr>
    <w:r>
      <w:t>Migrant and Seasonal Farmworkers Monitoring Report and Complaint/Apparent Violation Form</w:t>
    </w:r>
  </w:p>
  <w:p w14:paraId="6268846C" w14:textId="58FE6ADE" w:rsidR="0085702F" w:rsidRDefault="0085702F" w:rsidP="0085702F">
    <w:pPr>
      <w:pStyle w:val="Header"/>
    </w:pPr>
    <w:r>
      <w:t>OMB Control No. 1205-0039</w:t>
    </w:r>
  </w:p>
  <w:p w14:paraId="3356BEC2" w14:textId="0E87AAC0" w:rsidR="0085702F" w:rsidRDefault="0085702F" w:rsidP="0085702F">
    <w:pPr>
      <w:pStyle w:val="Header"/>
    </w:pPr>
    <w:r>
      <w:t>December 2018</w:t>
    </w:r>
  </w:p>
  <w:p w14:paraId="07A1DF78" w14:textId="3347A13B" w:rsidR="002F68B3" w:rsidRDefault="002F6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4DB"/>
    <w:multiLevelType w:val="hybridMultilevel"/>
    <w:tmpl w:val="F04AD1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6257A"/>
    <w:multiLevelType w:val="hybridMultilevel"/>
    <w:tmpl w:val="25963BA6"/>
    <w:lvl w:ilvl="0" w:tplc="83B4F736">
      <w:start w:val="1"/>
      <w:numFmt w:val="bullet"/>
      <w:lvlText w:val=""/>
      <w:lvlJc w:val="left"/>
      <w:pPr>
        <w:ind w:left="1890" w:hanging="360"/>
      </w:pPr>
      <w:rPr>
        <w:rFonts w:ascii="Wingdings" w:hAnsi="Wingdings"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8223AB2"/>
    <w:multiLevelType w:val="hybridMultilevel"/>
    <w:tmpl w:val="4C388070"/>
    <w:lvl w:ilvl="0" w:tplc="83B4F736">
      <w:start w:val="1"/>
      <w:numFmt w:val="bullet"/>
      <w:lvlText w:val=""/>
      <w:lvlJc w:val="left"/>
      <w:pPr>
        <w:tabs>
          <w:tab w:val="num" w:pos="1440"/>
        </w:tabs>
        <w:ind w:left="1440"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
    <w:nsid w:val="107A3B7B"/>
    <w:multiLevelType w:val="hybridMultilevel"/>
    <w:tmpl w:val="10BC3A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7B1647"/>
    <w:multiLevelType w:val="hybridMultilevel"/>
    <w:tmpl w:val="47E46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019F3"/>
    <w:multiLevelType w:val="hybridMultilevel"/>
    <w:tmpl w:val="7132F38C"/>
    <w:lvl w:ilvl="0" w:tplc="1340C2E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A2284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970BB2"/>
    <w:multiLevelType w:val="hybridMultilevel"/>
    <w:tmpl w:val="E37A3F08"/>
    <w:lvl w:ilvl="0" w:tplc="83B4F736">
      <w:start w:val="1"/>
      <w:numFmt w:val="bullet"/>
      <w:lvlText w:val=""/>
      <w:lvlJc w:val="left"/>
      <w:pPr>
        <w:ind w:left="1890" w:hanging="360"/>
      </w:pPr>
      <w:rPr>
        <w:rFonts w:ascii="Wingdings" w:hAnsi="Wingdings"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217F4DD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097D2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455B19"/>
    <w:multiLevelType w:val="hybridMultilevel"/>
    <w:tmpl w:val="E618ED98"/>
    <w:lvl w:ilvl="0" w:tplc="8480A954">
      <w:start w:val="2"/>
      <w:numFmt w:val="lowerLetter"/>
      <w:lvlText w:val="%1."/>
      <w:lvlJc w:val="left"/>
      <w:pPr>
        <w:tabs>
          <w:tab w:val="num" w:pos="1152"/>
        </w:tabs>
        <w:ind w:left="1152" w:hanging="432"/>
      </w:pPr>
      <w:rPr>
        <w:rFonts w:hint="default"/>
        <w:b/>
      </w:rPr>
    </w:lvl>
    <w:lvl w:ilvl="1" w:tplc="83B4F736">
      <w:start w:val="1"/>
      <w:numFmt w:val="bullet"/>
      <w:lvlText w:val=""/>
      <w:lvlJc w:val="left"/>
      <w:pPr>
        <w:tabs>
          <w:tab w:val="num" w:pos="-216"/>
        </w:tabs>
        <w:ind w:left="-216" w:hanging="288"/>
      </w:pPr>
      <w:rPr>
        <w:rFonts w:ascii="Wingdings" w:hAnsi="Wingdings" w:hint="default"/>
        <w:b/>
        <w:color w:val="auto"/>
      </w:rPr>
    </w:lvl>
    <w:lvl w:ilvl="2" w:tplc="0409001B">
      <w:start w:val="1"/>
      <w:numFmt w:val="lowerRoman"/>
      <w:lvlText w:val="%3."/>
      <w:lvlJc w:val="right"/>
      <w:pPr>
        <w:tabs>
          <w:tab w:val="num" w:pos="576"/>
        </w:tabs>
        <w:ind w:left="576" w:hanging="180"/>
      </w:pPr>
    </w:lvl>
    <w:lvl w:ilvl="3" w:tplc="0409000F">
      <w:start w:val="1"/>
      <w:numFmt w:val="decimal"/>
      <w:lvlText w:val="%4."/>
      <w:lvlJc w:val="left"/>
      <w:pPr>
        <w:tabs>
          <w:tab w:val="num" w:pos="1296"/>
        </w:tabs>
        <w:ind w:left="1296" w:hanging="360"/>
      </w:pPr>
    </w:lvl>
    <w:lvl w:ilvl="4" w:tplc="04090019">
      <w:start w:val="1"/>
      <w:numFmt w:val="lowerLetter"/>
      <w:lvlText w:val="%5."/>
      <w:lvlJc w:val="left"/>
      <w:pPr>
        <w:tabs>
          <w:tab w:val="num" w:pos="2016"/>
        </w:tabs>
        <w:ind w:left="2016" w:hanging="360"/>
      </w:pPr>
    </w:lvl>
    <w:lvl w:ilvl="5" w:tplc="0409001B" w:tentative="1">
      <w:start w:val="1"/>
      <w:numFmt w:val="lowerRoman"/>
      <w:lvlText w:val="%6."/>
      <w:lvlJc w:val="right"/>
      <w:pPr>
        <w:tabs>
          <w:tab w:val="num" w:pos="2736"/>
        </w:tabs>
        <w:ind w:left="2736" w:hanging="180"/>
      </w:pPr>
    </w:lvl>
    <w:lvl w:ilvl="6" w:tplc="0409000F" w:tentative="1">
      <w:start w:val="1"/>
      <w:numFmt w:val="decimal"/>
      <w:lvlText w:val="%7."/>
      <w:lvlJc w:val="left"/>
      <w:pPr>
        <w:tabs>
          <w:tab w:val="num" w:pos="3456"/>
        </w:tabs>
        <w:ind w:left="3456" w:hanging="360"/>
      </w:pPr>
    </w:lvl>
    <w:lvl w:ilvl="7" w:tplc="04090019" w:tentative="1">
      <w:start w:val="1"/>
      <w:numFmt w:val="lowerLetter"/>
      <w:lvlText w:val="%8."/>
      <w:lvlJc w:val="left"/>
      <w:pPr>
        <w:tabs>
          <w:tab w:val="num" w:pos="4176"/>
        </w:tabs>
        <w:ind w:left="4176" w:hanging="360"/>
      </w:pPr>
    </w:lvl>
    <w:lvl w:ilvl="8" w:tplc="0409001B" w:tentative="1">
      <w:start w:val="1"/>
      <w:numFmt w:val="lowerRoman"/>
      <w:lvlText w:val="%9."/>
      <w:lvlJc w:val="right"/>
      <w:pPr>
        <w:tabs>
          <w:tab w:val="num" w:pos="4896"/>
        </w:tabs>
        <w:ind w:left="4896" w:hanging="180"/>
      </w:pPr>
    </w:lvl>
  </w:abstractNum>
  <w:abstractNum w:abstractNumId="11">
    <w:nsid w:val="2AE42F0F"/>
    <w:multiLevelType w:val="hybridMultilevel"/>
    <w:tmpl w:val="A38EEBFC"/>
    <w:lvl w:ilvl="0" w:tplc="83B4F736">
      <w:start w:val="1"/>
      <w:numFmt w:val="bullet"/>
      <w:lvlText w:val=""/>
      <w:lvlJc w:val="left"/>
      <w:pPr>
        <w:tabs>
          <w:tab w:val="num" w:pos="1728"/>
        </w:tabs>
        <w:ind w:left="1728" w:hanging="288"/>
      </w:pPr>
      <w:rPr>
        <w:rFonts w:ascii="Wingdings" w:hAnsi="Wingdings" w:hint="default"/>
        <w:color w:val="auto"/>
      </w:rPr>
    </w:lvl>
    <w:lvl w:ilvl="1" w:tplc="F6941F4A">
      <w:start w:val="2"/>
      <w:numFmt w:val="lowerLetter"/>
      <w:lvlText w:val="%2."/>
      <w:lvlJc w:val="left"/>
      <w:pPr>
        <w:tabs>
          <w:tab w:val="num" w:pos="1440"/>
        </w:tabs>
        <w:ind w:left="1440" w:hanging="720"/>
      </w:pPr>
      <w:rPr>
        <w:rFonts w:hint="default"/>
        <w:color w:val="auto"/>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2C1F6649"/>
    <w:multiLevelType w:val="hybridMultilevel"/>
    <w:tmpl w:val="EC342BC0"/>
    <w:lvl w:ilvl="0" w:tplc="71BCB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B617A4"/>
    <w:multiLevelType w:val="hybridMultilevel"/>
    <w:tmpl w:val="31CA98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9B7BC3"/>
    <w:multiLevelType w:val="hybridMultilevel"/>
    <w:tmpl w:val="371A663A"/>
    <w:lvl w:ilvl="0" w:tplc="83B4F736">
      <w:start w:val="1"/>
      <w:numFmt w:val="bullet"/>
      <w:lvlText w:val=""/>
      <w:lvlJc w:val="left"/>
      <w:pPr>
        <w:tabs>
          <w:tab w:val="num" w:pos="1728"/>
        </w:tabs>
        <w:ind w:left="1728"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DE7C39"/>
    <w:multiLevelType w:val="hybridMultilevel"/>
    <w:tmpl w:val="F16E907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A6067"/>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5B75FCA"/>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7BB4356"/>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DD13E7"/>
    <w:multiLevelType w:val="hybridMultilevel"/>
    <w:tmpl w:val="8F68F090"/>
    <w:lvl w:ilvl="0" w:tplc="E68069BE">
      <w:start w:val="1"/>
      <w:numFmt w:val="lowerLetter"/>
      <w:lvlText w:val="%1."/>
      <w:lvlJc w:val="left"/>
      <w:pPr>
        <w:tabs>
          <w:tab w:val="num" w:pos="2016"/>
        </w:tabs>
        <w:ind w:left="2016" w:hanging="432"/>
      </w:pPr>
      <w:rPr>
        <w:rFonts w:hint="default"/>
      </w:rPr>
    </w:lvl>
    <w:lvl w:ilvl="1" w:tplc="0409000F">
      <w:start w:val="1"/>
      <w:numFmt w:val="decimal"/>
      <w:lvlText w:val="%2."/>
      <w:lvlJc w:val="left"/>
      <w:pPr>
        <w:tabs>
          <w:tab w:val="num" w:pos="1440"/>
        </w:tabs>
        <w:ind w:left="144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2D4B8A"/>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270366"/>
    <w:multiLevelType w:val="hybridMultilevel"/>
    <w:tmpl w:val="255CAE7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42783C"/>
    <w:multiLevelType w:val="hybridMultilevel"/>
    <w:tmpl w:val="2FD46192"/>
    <w:lvl w:ilvl="0" w:tplc="83B4F736">
      <w:start w:val="1"/>
      <w:numFmt w:val="bullet"/>
      <w:lvlText w:val=""/>
      <w:lvlJc w:val="left"/>
      <w:pPr>
        <w:tabs>
          <w:tab w:val="num" w:pos="1440"/>
        </w:tabs>
        <w:ind w:left="1440"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3">
    <w:nsid w:val="4C355D7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ED7DB1"/>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9EF6C13"/>
    <w:multiLevelType w:val="hybridMultilevel"/>
    <w:tmpl w:val="9C1666D8"/>
    <w:lvl w:ilvl="0" w:tplc="EB56E92E">
      <w:start w:val="1"/>
      <w:numFmt w:val="lowerLetter"/>
      <w:lvlText w:val="%1."/>
      <w:lvlJc w:val="left"/>
      <w:pPr>
        <w:tabs>
          <w:tab w:val="num" w:pos="1152"/>
        </w:tabs>
        <w:ind w:left="1152" w:hanging="432"/>
      </w:pPr>
      <w:rPr>
        <w:rFonts w:hint="default"/>
        <w:b/>
      </w:rPr>
    </w:lvl>
    <w:lvl w:ilvl="1" w:tplc="04090019">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6">
    <w:nsid w:val="5B6A3E12"/>
    <w:multiLevelType w:val="hybridMultilevel"/>
    <w:tmpl w:val="11288714"/>
    <w:lvl w:ilvl="0" w:tplc="1340C2E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797C3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C9D4F8B"/>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B1307E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DC14779"/>
    <w:multiLevelType w:val="hybridMultilevel"/>
    <w:tmpl w:val="42422A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C571B8"/>
    <w:multiLevelType w:val="multilevel"/>
    <w:tmpl w:val="8A58D3A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22262F9"/>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6419C9"/>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7EB31FC"/>
    <w:multiLevelType w:val="hybridMultilevel"/>
    <w:tmpl w:val="5818114A"/>
    <w:lvl w:ilvl="0" w:tplc="C27A7A1C">
      <w:start w:val="1"/>
      <w:numFmt w:val="decimal"/>
      <w:lvlText w:val="%1."/>
      <w:lvlJc w:val="lef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273EB6"/>
    <w:multiLevelType w:val="hybridMultilevel"/>
    <w:tmpl w:val="147C3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A24FF6"/>
    <w:multiLevelType w:val="hybridMultilevel"/>
    <w:tmpl w:val="D60E5296"/>
    <w:lvl w:ilvl="0" w:tplc="E68069BE">
      <w:start w:val="1"/>
      <w:numFmt w:val="lowerLetter"/>
      <w:lvlText w:val="%1."/>
      <w:lvlJc w:val="left"/>
      <w:pPr>
        <w:tabs>
          <w:tab w:val="num" w:pos="2016"/>
        </w:tabs>
        <w:ind w:left="2016" w:hanging="432"/>
      </w:pPr>
      <w:rPr>
        <w:rFonts w:hint="default"/>
      </w:rPr>
    </w:lvl>
    <w:lvl w:ilvl="1" w:tplc="9B523742">
      <w:start w:val="1"/>
      <w:numFmt w:val="lowerLetter"/>
      <w:lvlText w:val="%2."/>
      <w:lvlJc w:val="left"/>
      <w:pPr>
        <w:tabs>
          <w:tab w:val="num" w:pos="1440"/>
        </w:tabs>
        <w:ind w:left="144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9A60AB"/>
    <w:multiLevelType w:val="multilevel"/>
    <w:tmpl w:val="AA4CC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1"/>
  </w:num>
  <w:num w:numId="3">
    <w:abstractNumId w:val="15"/>
  </w:num>
  <w:num w:numId="4">
    <w:abstractNumId w:val="11"/>
  </w:num>
  <w:num w:numId="5">
    <w:abstractNumId w:val="36"/>
  </w:num>
  <w:num w:numId="6">
    <w:abstractNumId w:val="14"/>
  </w:num>
  <w:num w:numId="7">
    <w:abstractNumId w:val="25"/>
  </w:num>
  <w:num w:numId="8">
    <w:abstractNumId w:val="10"/>
  </w:num>
  <w:num w:numId="9">
    <w:abstractNumId w:val="2"/>
  </w:num>
  <w:num w:numId="10">
    <w:abstractNumId w:val="22"/>
  </w:num>
  <w:num w:numId="11">
    <w:abstractNumId w:val="35"/>
  </w:num>
  <w:num w:numId="12">
    <w:abstractNumId w:val="30"/>
  </w:num>
  <w:num w:numId="13">
    <w:abstractNumId w:val="12"/>
  </w:num>
  <w:num w:numId="14">
    <w:abstractNumId w:val="13"/>
  </w:num>
  <w:num w:numId="15">
    <w:abstractNumId w:val="4"/>
  </w:num>
  <w:num w:numId="16">
    <w:abstractNumId w:val="5"/>
  </w:num>
  <w:num w:numId="17">
    <w:abstractNumId w:val="26"/>
  </w:num>
  <w:num w:numId="18">
    <w:abstractNumId w:val="29"/>
  </w:num>
  <w:num w:numId="19">
    <w:abstractNumId w:val="9"/>
  </w:num>
  <w:num w:numId="20">
    <w:abstractNumId w:val="18"/>
  </w:num>
  <w:num w:numId="21">
    <w:abstractNumId w:val="33"/>
  </w:num>
  <w:num w:numId="22">
    <w:abstractNumId w:val="28"/>
  </w:num>
  <w:num w:numId="23">
    <w:abstractNumId w:val="24"/>
  </w:num>
  <w:num w:numId="24">
    <w:abstractNumId w:val="6"/>
  </w:num>
  <w:num w:numId="25">
    <w:abstractNumId w:val="17"/>
  </w:num>
  <w:num w:numId="26">
    <w:abstractNumId w:val="20"/>
  </w:num>
  <w:num w:numId="27">
    <w:abstractNumId w:val="8"/>
  </w:num>
  <w:num w:numId="28">
    <w:abstractNumId w:val="16"/>
  </w:num>
  <w:num w:numId="29">
    <w:abstractNumId w:val="32"/>
  </w:num>
  <w:num w:numId="30">
    <w:abstractNumId w:val="23"/>
  </w:num>
  <w:num w:numId="31">
    <w:abstractNumId w:val="27"/>
  </w:num>
  <w:num w:numId="32">
    <w:abstractNumId w:val="37"/>
  </w:num>
  <w:num w:numId="33">
    <w:abstractNumId w:val="3"/>
  </w:num>
  <w:num w:numId="34">
    <w:abstractNumId w:val="34"/>
  </w:num>
  <w:num w:numId="35">
    <w:abstractNumId w:val="19"/>
  </w:num>
  <w:num w:numId="36">
    <w:abstractNumId w:val="31"/>
  </w:num>
  <w:num w:numId="37">
    <w:abstractNumId w:val="7"/>
  </w:num>
  <w:num w:numId="38">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62"/>
    <w:rsid w:val="000051A6"/>
    <w:rsid w:val="000076D0"/>
    <w:rsid w:val="000077C1"/>
    <w:rsid w:val="0001288B"/>
    <w:rsid w:val="00013190"/>
    <w:rsid w:val="00014387"/>
    <w:rsid w:val="0001735C"/>
    <w:rsid w:val="00020506"/>
    <w:rsid w:val="00021DFC"/>
    <w:rsid w:val="00023FA6"/>
    <w:rsid w:val="00035CF7"/>
    <w:rsid w:val="0004071F"/>
    <w:rsid w:val="00046D3D"/>
    <w:rsid w:val="00047A7D"/>
    <w:rsid w:val="000508EB"/>
    <w:rsid w:val="00051438"/>
    <w:rsid w:val="00053735"/>
    <w:rsid w:val="0006346D"/>
    <w:rsid w:val="00063567"/>
    <w:rsid w:val="00070DC8"/>
    <w:rsid w:val="0007330D"/>
    <w:rsid w:val="000762D5"/>
    <w:rsid w:val="00076493"/>
    <w:rsid w:val="0007780A"/>
    <w:rsid w:val="00086793"/>
    <w:rsid w:val="00093BAB"/>
    <w:rsid w:val="000A3EB7"/>
    <w:rsid w:val="000A4FFA"/>
    <w:rsid w:val="000A7737"/>
    <w:rsid w:val="000C21F6"/>
    <w:rsid w:val="000C766E"/>
    <w:rsid w:val="000D0800"/>
    <w:rsid w:val="000D1F92"/>
    <w:rsid w:val="000D3692"/>
    <w:rsid w:val="000D5956"/>
    <w:rsid w:val="000E05A6"/>
    <w:rsid w:val="000E6290"/>
    <w:rsid w:val="000F198D"/>
    <w:rsid w:val="000F639D"/>
    <w:rsid w:val="000F7CE9"/>
    <w:rsid w:val="000F7DE7"/>
    <w:rsid w:val="00101A04"/>
    <w:rsid w:val="00106BC8"/>
    <w:rsid w:val="00110994"/>
    <w:rsid w:val="00113F64"/>
    <w:rsid w:val="00117091"/>
    <w:rsid w:val="00117B46"/>
    <w:rsid w:val="00124D5E"/>
    <w:rsid w:val="00131D1C"/>
    <w:rsid w:val="00144BE7"/>
    <w:rsid w:val="00147AC7"/>
    <w:rsid w:val="00150702"/>
    <w:rsid w:val="00150F72"/>
    <w:rsid w:val="001515E9"/>
    <w:rsid w:val="00151EFE"/>
    <w:rsid w:val="00167966"/>
    <w:rsid w:val="0017177A"/>
    <w:rsid w:val="00171FDB"/>
    <w:rsid w:val="001801AB"/>
    <w:rsid w:val="001849D6"/>
    <w:rsid w:val="00186F46"/>
    <w:rsid w:val="00190D27"/>
    <w:rsid w:val="001926EC"/>
    <w:rsid w:val="001931F3"/>
    <w:rsid w:val="00197B61"/>
    <w:rsid w:val="001A4336"/>
    <w:rsid w:val="001A653F"/>
    <w:rsid w:val="001B1B8D"/>
    <w:rsid w:val="001B4B39"/>
    <w:rsid w:val="001B50DE"/>
    <w:rsid w:val="001C2D0F"/>
    <w:rsid w:val="001C43D4"/>
    <w:rsid w:val="001C6B06"/>
    <w:rsid w:val="001C706B"/>
    <w:rsid w:val="001C7272"/>
    <w:rsid w:val="001C7657"/>
    <w:rsid w:val="001D1CF7"/>
    <w:rsid w:val="001E3D1E"/>
    <w:rsid w:val="001E6130"/>
    <w:rsid w:val="001F3AC1"/>
    <w:rsid w:val="00202894"/>
    <w:rsid w:val="002043F4"/>
    <w:rsid w:val="00207869"/>
    <w:rsid w:val="00217173"/>
    <w:rsid w:val="00223FC0"/>
    <w:rsid w:val="00230D05"/>
    <w:rsid w:val="0023544C"/>
    <w:rsid w:val="002363A0"/>
    <w:rsid w:val="00246D07"/>
    <w:rsid w:val="00247000"/>
    <w:rsid w:val="00247C64"/>
    <w:rsid w:val="00267886"/>
    <w:rsid w:val="002700A8"/>
    <w:rsid w:val="00276DE0"/>
    <w:rsid w:val="00277D9A"/>
    <w:rsid w:val="00281DB4"/>
    <w:rsid w:val="00282A03"/>
    <w:rsid w:val="00282AAD"/>
    <w:rsid w:val="0028676F"/>
    <w:rsid w:val="00290527"/>
    <w:rsid w:val="002906BD"/>
    <w:rsid w:val="002A05CC"/>
    <w:rsid w:val="002A1055"/>
    <w:rsid w:val="002A34F3"/>
    <w:rsid w:val="002A3762"/>
    <w:rsid w:val="002A4BD6"/>
    <w:rsid w:val="002A50D5"/>
    <w:rsid w:val="002A63A9"/>
    <w:rsid w:val="002B2E6C"/>
    <w:rsid w:val="002B568D"/>
    <w:rsid w:val="002B6341"/>
    <w:rsid w:val="002B660A"/>
    <w:rsid w:val="002C3832"/>
    <w:rsid w:val="002C6381"/>
    <w:rsid w:val="002D38B2"/>
    <w:rsid w:val="002E532A"/>
    <w:rsid w:val="002E6549"/>
    <w:rsid w:val="002F1158"/>
    <w:rsid w:val="002F15CE"/>
    <w:rsid w:val="002F593F"/>
    <w:rsid w:val="002F68B3"/>
    <w:rsid w:val="00300541"/>
    <w:rsid w:val="003138F0"/>
    <w:rsid w:val="0031454F"/>
    <w:rsid w:val="003200AE"/>
    <w:rsid w:val="003232B7"/>
    <w:rsid w:val="00323AFA"/>
    <w:rsid w:val="003260E2"/>
    <w:rsid w:val="003310D0"/>
    <w:rsid w:val="00333FEE"/>
    <w:rsid w:val="00334A60"/>
    <w:rsid w:val="003405AE"/>
    <w:rsid w:val="00347333"/>
    <w:rsid w:val="0034798F"/>
    <w:rsid w:val="003601CA"/>
    <w:rsid w:val="00362003"/>
    <w:rsid w:val="00365E7C"/>
    <w:rsid w:val="00377284"/>
    <w:rsid w:val="003848FC"/>
    <w:rsid w:val="00386913"/>
    <w:rsid w:val="00386AAC"/>
    <w:rsid w:val="0038779D"/>
    <w:rsid w:val="003923C7"/>
    <w:rsid w:val="003963E9"/>
    <w:rsid w:val="00397CB6"/>
    <w:rsid w:val="003A45A4"/>
    <w:rsid w:val="003A51F4"/>
    <w:rsid w:val="003A6979"/>
    <w:rsid w:val="003A7C49"/>
    <w:rsid w:val="003B1DC1"/>
    <w:rsid w:val="003C0AA8"/>
    <w:rsid w:val="003C1A53"/>
    <w:rsid w:val="003D2B69"/>
    <w:rsid w:val="003D6796"/>
    <w:rsid w:val="003E055D"/>
    <w:rsid w:val="003E1A97"/>
    <w:rsid w:val="003F6091"/>
    <w:rsid w:val="0040022E"/>
    <w:rsid w:val="00407118"/>
    <w:rsid w:val="004076B1"/>
    <w:rsid w:val="004238C6"/>
    <w:rsid w:val="00427CA0"/>
    <w:rsid w:val="00430B79"/>
    <w:rsid w:val="00431CC2"/>
    <w:rsid w:val="004327F1"/>
    <w:rsid w:val="0043510A"/>
    <w:rsid w:val="00441A09"/>
    <w:rsid w:val="00446389"/>
    <w:rsid w:val="0045041A"/>
    <w:rsid w:val="004507DE"/>
    <w:rsid w:val="004513DF"/>
    <w:rsid w:val="00451D93"/>
    <w:rsid w:val="00461E91"/>
    <w:rsid w:val="00465302"/>
    <w:rsid w:val="00466951"/>
    <w:rsid w:val="004708BF"/>
    <w:rsid w:val="0049296A"/>
    <w:rsid w:val="004A73B3"/>
    <w:rsid w:val="004A7A2A"/>
    <w:rsid w:val="004A7E58"/>
    <w:rsid w:val="004B38B6"/>
    <w:rsid w:val="004B3D49"/>
    <w:rsid w:val="004B4609"/>
    <w:rsid w:val="004C00F5"/>
    <w:rsid w:val="004C2A76"/>
    <w:rsid w:val="004C5078"/>
    <w:rsid w:val="004D17D5"/>
    <w:rsid w:val="004D4D8E"/>
    <w:rsid w:val="004D7964"/>
    <w:rsid w:val="004E0B1F"/>
    <w:rsid w:val="004E0CE6"/>
    <w:rsid w:val="004E2194"/>
    <w:rsid w:val="004E3A5B"/>
    <w:rsid w:val="004E582C"/>
    <w:rsid w:val="004E5BB4"/>
    <w:rsid w:val="004E6FA6"/>
    <w:rsid w:val="004E7F56"/>
    <w:rsid w:val="004F2FFE"/>
    <w:rsid w:val="00502067"/>
    <w:rsid w:val="00503275"/>
    <w:rsid w:val="00510FE9"/>
    <w:rsid w:val="00514F65"/>
    <w:rsid w:val="00515D77"/>
    <w:rsid w:val="00523CE6"/>
    <w:rsid w:val="0052424A"/>
    <w:rsid w:val="00524C83"/>
    <w:rsid w:val="0053327F"/>
    <w:rsid w:val="005426F4"/>
    <w:rsid w:val="00543025"/>
    <w:rsid w:val="00552078"/>
    <w:rsid w:val="00553F65"/>
    <w:rsid w:val="00560B5F"/>
    <w:rsid w:val="005679A5"/>
    <w:rsid w:val="00597136"/>
    <w:rsid w:val="005A030D"/>
    <w:rsid w:val="005A73A0"/>
    <w:rsid w:val="005A7AAD"/>
    <w:rsid w:val="005B56C0"/>
    <w:rsid w:val="005C7A94"/>
    <w:rsid w:val="005D30D3"/>
    <w:rsid w:val="005D481B"/>
    <w:rsid w:val="005D4AF1"/>
    <w:rsid w:val="005D6EB1"/>
    <w:rsid w:val="005D7D57"/>
    <w:rsid w:val="005E21E4"/>
    <w:rsid w:val="005E3636"/>
    <w:rsid w:val="005E43E5"/>
    <w:rsid w:val="005F291E"/>
    <w:rsid w:val="005F666D"/>
    <w:rsid w:val="00602441"/>
    <w:rsid w:val="00603542"/>
    <w:rsid w:val="00607DF9"/>
    <w:rsid w:val="00615B7F"/>
    <w:rsid w:val="00617C76"/>
    <w:rsid w:val="006248FB"/>
    <w:rsid w:val="00626865"/>
    <w:rsid w:val="00627DA5"/>
    <w:rsid w:val="00633BC9"/>
    <w:rsid w:val="00633C16"/>
    <w:rsid w:val="00637725"/>
    <w:rsid w:val="006450F3"/>
    <w:rsid w:val="006529E5"/>
    <w:rsid w:val="00666A35"/>
    <w:rsid w:val="00667188"/>
    <w:rsid w:val="00667C51"/>
    <w:rsid w:val="00681264"/>
    <w:rsid w:val="006877CB"/>
    <w:rsid w:val="006923C7"/>
    <w:rsid w:val="006945D0"/>
    <w:rsid w:val="006970EF"/>
    <w:rsid w:val="006A76D7"/>
    <w:rsid w:val="006B0486"/>
    <w:rsid w:val="006B14F4"/>
    <w:rsid w:val="006B3FD5"/>
    <w:rsid w:val="006B55F1"/>
    <w:rsid w:val="006C18F5"/>
    <w:rsid w:val="006C3E76"/>
    <w:rsid w:val="006C5490"/>
    <w:rsid w:val="006C5C6B"/>
    <w:rsid w:val="006E369E"/>
    <w:rsid w:val="006E5B41"/>
    <w:rsid w:val="006F467F"/>
    <w:rsid w:val="006F7B02"/>
    <w:rsid w:val="00700589"/>
    <w:rsid w:val="00703475"/>
    <w:rsid w:val="00703B08"/>
    <w:rsid w:val="00704787"/>
    <w:rsid w:val="00730533"/>
    <w:rsid w:val="007378D6"/>
    <w:rsid w:val="00741B7E"/>
    <w:rsid w:val="00742BDC"/>
    <w:rsid w:val="007455B2"/>
    <w:rsid w:val="00755B9C"/>
    <w:rsid w:val="00757A9D"/>
    <w:rsid w:val="00776A3E"/>
    <w:rsid w:val="00776B5A"/>
    <w:rsid w:val="00776B73"/>
    <w:rsid w:val="00780FCD"/>
    <w:rsid w:val="007845B0"/>
    <w:rsid w:val="00785FE2"/>
    <w:rsid w:val="00786A5B"/>
    <w:rsid w:val="00787E32"/>
    <w:rsid w:val="00792495"/>
    <w:rsid w:val="00792B86"/>
    <w:rsid w:val="007940F6"/>
    <w:rsid w:val="007B247E"/>
    <w:rsid w:val="007C17BD"/>
    <w:rsid w:val="007C755B"/>
    <w:rsid w:val="007D1355"/>
    <w:rsid w:val="007D57A9"/>
    <w:rsid w:val="007D7B8A"/>
    <w:rsid w:val="007F24FF"/>
    <w:rsid w:val="007F268E"/>
    <w:rsid w:val="007F7467"/>
    <w:rsid w:val="00805255"/>
    <w:rsid w:val="008067D0"/>
    <w:rsid w:val="00827CD8"/>
    <w:rsid w:val="00830518"/>
    <w:rsid w:val="008305AB"/>
    <w:rsid w:val="00835A99"/>
    <w:rsid w:val="00840EBC"/>
    <w:rsid w:val="00844A1B"/>
    <w:rsid w:val="00850A65"/>
    <w:rsid w:val="00856383"/>
    <w:rsid w:val="0085702F"/>
    <w:rsid w:val="00862D9C"/>
    <w:rsid w:val="00862F04"/>
    <w:rsid w:val="00863415"/>
    <w:rsid w:val="00864399"/>
    <w:rsid w:val="008678B8"/>
    <w:rsid w:val="00873CF7"/>
    <w:rsid w:val="00876168"/>
    <w:rsid w:val="00897DF8"/>
    <w:rsid w:val="008A6167"/>
    <w:rsid w:val="008B31F3"/>
    <w:rsid w:val="008C1CFA"/>
    <w:rsid w:val="008C4296"/>
    <w:rsid w:val="008C6395"/>
    <w:rsid w:val="008D0C6D"/>
    <w:rsid w:val="008E11D2"/>
    <w:rsid w:val="008E3EE7"/>
    <w:rsid w:val="008E41A9"/>
    <w:rsid w:val="008E455D"/>
    <w:rsid w:val="008F0F73"/>
    <w:rsid w:val="008F293D"/>
    <w:rsid w:val="009001B2"/>
    <w:rsid w:val="00902C53"/>
    <w:rsid w:val="00903D8A"/>
    <w:rsid w:val="009046B7"/>
    <w:rsid w:val="00916508"/>
    <w:rsid w:val="00925345"/>
    <w:rsid w:val="00930A52"/>
    <w:rsid w:val="00933F85"/>
    <w:rsid w:val="00940362"/>
    <w:rsid w:val="00941278"/>
    <w:rsid w:val="00957E64"/>
    <w:rsid w:val="009603E2"/>
    <w:rsid w:val="00967342"/>
    <w:rsid w:val="00972CCC"/>
    <w:rsid w:val="009944C1"/>
    <w:rsid w:val="009A1B64"/>
    <w:rsid w:val="009B0B65"/>
    <w:rsid w:val="009B1875"/>
    <w:rsid w:val="009B1AF4"/>
    <w:rsid w:val="009B2458"/>
    <w:rsid w:val="009B7A37"/>
    <w:rsid w:val="009C3A86"/>
    <w:rsid w:val="009C467C"/>
    <w:rsid w:val="009C52E8"/>
    <w:rsid w:val="009D3BA5"/>
    <w:rsid w:val="009D7D21"/>
    <w:rsid w:val="009F1380"/>
    <w:rsid w:val="009F44B6"/>
    <w:rsid w:val="009F6999"/>
    <w:rsid w:val="00A00601"/>
    <w:rsid w:val="00A04FCD"/>
    <w:rsid w:val="00A0609A"/>
    <w:rsid w:val="00A13E4F"/>
    <w:rsid w:val="00A164AC"/>
    <w:rsid w:val="00A25764"/>
    <w:rsid w:val="00A25A7E"/>
    <w:rsid w:val="00A25E01"/>
    <w:rsid w:val="00A27ADE"/>
    <w:rsid w:val="00A33D4A"/>
    <w:rsid w:val="00A40E35"/>
    <w:rsid w:val="00A46055"/>
    <w:rsid w:val="00A53D1C"/>
    <w:rsid w:val="00A75145"/>
    <w:rsid w:val="00A75628"/>
    <w:rsid w:val="00A845A9"/>
    <w:rsid w:val="00A87C0A"/>
    <w:rsid w:val="00A90F0A"/>
    <w:rsid w:val="00A9710A"/>
    <w:rsid w:val="00AA379A"/>
    <w:rsid w:val="00AB2B42"/>
    <w:rsid w:val="00AB6D36"/>
    <w:rsid w:val="00AC2446"/>
    <w:rsid w:val="00AC2D2A"/>
    <w:rsid w:val="00AC545D"/>
    <w:rsid w:val="00AD5187"/>
    <w:rsid w:val="00AE09E5"/>
    <w:rsid w:val="00AE5134"/>
    <w:rsid w:val="00AE7D37"/>
    <w:rsid w:val="00AF65E0"/>
    <w:rsid w:val="00AF6972"/>
    <w:rsid w:val="00AF7337"/>
    <w:rsid w:val="00B0764E"/>
    <w:rsid w:val="00B07925"/>
    <w:rsid w:val="00B07FBC"/>
    <w:rsid w:val="00B10E5B"/>
    <w:rsid w:val="00B15ABD"/>
    <w:rsid w:val="00B15B90"/>
    <w:rsid w:val="00B169FB"/>
    <w:rsid w:val="00B24E1D"/>
    <w:rsid w:val="00B25726"/>
    <w:rsid w:val="00B31723"/>
    <w:rsid w:val="00B33ECF"/>
    <w:rsid w:val="00B402D5"/>
    <w:rsid w:val="00B42F54"/>
    <w:rsid w:val="00B44794"/>
    <w:rsid w:val="00B526DA"/>
    <w:rsid w:val="00B53341"/>
    <w:rsid w:val="00B53E04"/>
    <w:rsid w:val="00B55F17"/>
    <w:rsid w:val="00B56358"/>
    <w:rsid w:val="00B5650E"/>
    <w:rsid w:val="00B62DA4"/>
    <w:rsid w:val="00B632BD"/>
    <w:rsid w:val="00B65412"/>
    <w:rsid w:val="00B65534"/>
    <w:rsid w:val="00B72162"/>
    <w:rsid w:val="00B726D9"/>
    <w:rsid w:val="00B82511"/>
    <w:rsid w:val="00B85A0A"/>
    <w:rsid w:val="00B85B7B"/>
    <w:rsid w:val="00B96BD5"/>
    <w:rsid w:val="00B96EC2"/>
    <w:rsid w:val="00BA1173"/>
    <w:rsid w:val="00BA196E"/>
    <w:rsid w:val="00BB1024"/>
    <w:rsid w:val="00BB3B60"/>
    <w:rsid w:val="00BB49B7"/>
    <w:rsid w:val="00BB4DA2"/>
    <w:rsid w:val="00BC1180"/>
    <w:rsid w:val="00BD0FC6"/>
    <w:rsid w:val="00BD25A6"/>
    <w:rsid w:val="00BD6256"/>
    <w:rsid w:val="00BD6EC7"/>
    <w:rsid w:val="00BE0649"/>
    <w:rsid w:val="00BF14A7"/>
    <w:rsid w:val="00BF76F6"/>
    <w:rsid w:val="00C07205"/>
    <w:rsid w:val="00C07F09"/>
    <w:rsid w:val="00C10246"/>
    <w:rsid w:val="00C11227"/>
    <w:rsid w:val="00C12F82"/>
    <w:rsid w:val="00C14553"/>
    <w:rsid w:val="00C24F62"/>
    <w:rsid w:val="00C3071E"/>
    <w:rsid w:val="00C37549"/>
    <w:rsid w:val="00C40FF8"/>
    <w:rsid w:val="00C51AB0"/>
    <w:rsid w:val="00C545BA"/>
    <w:rsid w:val="00C56198"/>
    <w:rsid w:val="00C60932"/>
    <w:rsid w:val="00C62679"/>
    <w:rsid w:val="00C626E5"/>
    <w:rsid w:val="00C635AD"/>
    <w:rsid w:val="00C653CA"/>
    <w:rsid w:val="00C70240"/>
    <w:rsid w:val="00C76548"/>
    <w:rsid w:val="00C77BF3"/>
    <w:rsid w:val="00C82D87"/>
    <w:rsid w:val="00C86E86"/>
    <w:rsid w:val="00C95E0C"/>
    <w:rsid w:val="00CA10FE"/>
    <w:rsid w:val="00CA47A8"/>
    <w:rsid w:val="00CA564F"/>
    <w:rsid w:val="00CA6BF8"/>
    <w:rsid w:val="00CA79C6"/>
    <w:rsid w:val="00CB234A"/>
    <w:rsid w:val="00CC5A29"/>
    <w:rsid w:val="00CD0203"/>
    <w:rsid w:val="00CD185E"/>
    <w:rsid w:val="00CD2D19"/>
    <w:rsid w:val="00CD45EB"/>
    <w:rsid w:val="00CE060D"/>
    <w:rsid w:val="00CE3D5C"/>
    <w:rsid w:val="00CE5386"/>
    <w:rsid w:val="00CF3072"/>
    <w:rsid w:val="00CF3686"/>
    <w:rsid w:val="00D117FF"/>
    <w:rsid w:val="00D11A87"/>
    <w:rsid w:val="00D12BCE"/>
    <w:rsid w:val="00D14331"/>
    <w:rsid w:val="00D144C5"/>
    <w:rsid w:val="00D163EA"/>
    <w:rsid w:val="00D16D6C"/>
    <w:rsid w:val="00D23DB1"/>
    <w:rsid w:val="00D26612"/>
    <w:rsid w:val="00D30741"/>
    <w:rsid w:val="00D318C7"/>
    <w:rsid w:val="00D33650"/>
    <w:rsid w:val="00D35618"/>
    <w:rsid w:val="00D43486"/>
    <w:rsid w:val="00D505F1"/>
    <w:rsid w:val="00D5253D"/>
    <w:rsid w:val="00D52E40"/>
    <w:rsid w:val="00D54A3D"/>
    <w:rsid w:val="00D54AC9"/>
    <w:rsid w:val="00D6489A"/>
    <w:rsid w:val="00D64F1C"/>
    <w:rsid w:val="00D7412D"/>
    <w:rsid w:val="00D77327"/>
    <w:rsid w:val="00D80B86"/>
    <w:rsid w:val="00D8182E"/>
    <w:rsid w:val="00D8229C"/>
    <w:rsid w:val="00D82C11"/>
    <w:rsid w:val="00D87632"/>
    <w:rsid w:val="00D92B14"/>
    <w:rsid w:val="00D9769B"/>
    <w:rsid w:val="00D97CFA"/>
    <w:rsid w:val="00DA6610"/>
    <w:rsid w:val="00DB1C49"/>
    <w:rsid w:val="00DB268E"/>
    <w:rsid w:val="00DB35FF"/>
    <w:rsid w:val="00DB5A76"/>
    <w:rsid w:val="00DB68CE"/>
    <w:rsid w:val="00DC2C51"/>
    <w:rsid w:val="00DC3F52"/>
    <w:rsid w:val="00DC7BAB"/>
    <w:rsid w:val="00DD1202"/>
    <w:rsid w:val="00DD22C1"/>
    <w:rsid w:val="00DD5529"/>
    <w:rsid w:val="00DE15B1"/>
    <w:rsid w:val="00DE1F06"/>
    <w:rsid w:val="00DE20AE"/>
    <w:rsid w:val="00DE5594"/>
    <w:rsid w:val="00DE7385"/>
    <w:rsid w:val="00DF4161"/>
    <w:rsid w:val="00DF4208"/>
    <w:rsid w:val="00DF5334"/>
    <w:rsid w:val="00DF5351"/>
    <w:rsid w:val="00DF596A"/>
    <w:rsid w:val="00DF59AC"/>
    <w:rsid w:val="00DF6F73"/>
    <w:rsid w:val="00E1279D"/>
    <w:rsid w:val="00E17918"/>
    <w:rsid w:val="00E24DFA"/>
    <w:rsid w:val="00E25EB6"/>
    <w:rsid w:val="00E279AA"/>
    <w:rsid w:val="00E304DE"/>
    <w:rsid w:val="00E31A89"/>
    <w:rsid w:val="00E34E87"/>
    <w:rsid w:val="00E41A23"/>
    <w:rsid w:val="00E42E4F"/>
    <w:rsid w:val="00E43560"/>
    <w:rsid w:val="00E51077"/>
    <w:rsid w:val="00E532A6"/>
    <w:rsid w:val="00E57DBC"/>
    <w:rsid w:val="00E60454"/>
    <w:rsid w:val="00E66C66"/>
    <w:rsid w:val="00E72360"/>
    <w:rsid w:val="00E81360"/>
    <w:rsid w:val="00E823C6"/>
    <w:rsid w:val="00E873C7"/>
    <w:rsid w:val="00E91227"/>
    <w:rsid w:val="00E9198F"/>
    <w:rsid w:val="00E95F1E"/>
    <w:rsid w:val="00E975D0"/>
    <w:rsid w:val="00EA73C4"/>
    <w:rsid w:val="00EB40B4"/>
    <w:rsid w:val="00EB6CB8"/>
    <w:rsid w:val="00EC441B"/>
    <w:rsid w:val="00EC6A51"/>
    <w:rsid w:val="00ED2239"/>
    <w:rsid w:val="00ED3E38"/>
    <w:rsid w:val="00ED72C5"/>
    <w:rsid w:val="00EE0118"/>
    <w:rsid w:val="00EE206D"/>
    <w:rsid w:val="00EE2EA5"/>
    <w:rsid w:val="00EE35CE"/>
    <w:rsid w:val="00EF1163"/>
    <w:rsid w:val="00EF449A"/>
    <w:rsid w:val="00F05C0F"/>
    <w:rsid w:val="00F07083"/>
    <w:rsid w:val="00F10724"/>
    <w:rsid w:val="00F16DD6"/>
    <w:rsid w:val="00F17792"/>
    <w:rsid w:val="00F241E3"/>
    <w:rsid w:val="00F25B6F"/>
    <w:rsid w:val="00F25CCF"/>
    <w:rsid w:val="00F26973"/>
    <w:rsid w:val="00F311BE"/>
    <w:rsid w:val="00F31487"/>
    <w:rsid w:val="00F348EF"/>
    <w:rsid w:val="00F457D1"/>
    <w:rsid w:val="00F45DD9"/>
    <w:rsid w:val="00F504C6"/>
    <w:rsid w:val="00F50556"/>
    <w:rsid w:val="00F52BAD"/>
    <w:rsid w:val="00F553C4"/>
    <w:rsid w:val="00F61B48"/>
    <w:rsid w:val="00F70EBF"/>
    <w:rsid w:val="00F71684"/>
    <w:rsid w:val="00F76D37"/>
    <w:rsid w:val="00F77849"/>
    <w:rsid w:val="00F85878"/>
    <w:rsid w:val="00FA63BE"/>
    <w:rsid w:val="00FB22E0"/>
    <w:rsid w:val="00FB4796"/>
    <w:rsid w:val="00FB563A"/>
    <w:rsid w:val="00FC1195"/>
    <w:rsid w:val="00FC668F"/>
    <w:rsid w:val="00FC7EF7"/>
    <w:rsid w:val="00FD2337"/>
    <w:rsid w:val="00FD2706"/>
    <w:rsid w:val="00FD7ACC"/>
    <w:rsid w:val="00FE2988"/>
    <w:rsid w:val="00FE66E8"/>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0D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7D5"/>
    <w:pPr>
      <w:tabs>
        <w:tab w:val="center" w:pos="4320"/>
        <w:tab w:val="right" w:pos="8640"/>
      </w:tabs>
    </w:pPr>
  </w:style>
  <w:style w:type="character" w:styleId="PageNumber">
    <w:name w:val="page number"/>
    <w:basedOn w:val="DefaultParagraphFont"/>
    <w:rsid w:val="004D17D5"/>
  </w:style>
  <w:style w:type="character" w:styleId="Hyperlink">
    <w:name w:val="Hyperlink"/>
    <w:basedOn w:val="DefaultParagraphFont"/>
    <w:rsid w:val="00465302"/>
    <w:rPr>
      <w:color w:val="0000FF"/>
      <w:u w:val="single"/>
    </w:rPr>
  </w:style>
  <w:style w:type="paragraph" w:styleId="Header">
    <w:name w:val="header"/>
    <w:basedOn w:val="Normal"/>
    <w:link w:val="HeaderChar"/>
    <w:uiPriority w:val="99"/>
    <w:rsid w:val="00B24E1D"/>
    <w:pPr>
      <w:tabs>
        <w:tab w:val="center" w:pos="4320"/>
        <w:tab w:val="right" w:pos="8640"/>
      </w:tabs>
    </w:pPr>
  </w:style>
  <w:style w:type="paragraph" w:styleId="BalloonText">
    <w:name w:val="Balloon Text"/>
    <w:basedOn w:val="Normal"/>
    <w:semiHidden/>
    <w:rsid w:val="00FD7ACC"/>
    <w:rPr>
      <w:rFonts w:ascii="Tahoma" w:hAnsi="Tahoma" w:cs="Tahoma"/>
      <w:sz w:val="16"/>
      <w:szCs w:val="16"/>
    </w:rPr>
  </w:style>
  <w:style w:type="character" w:styleId="CommentReference">
    <w:name w:val="annotation reference"/>
    <w:basedOn w:val="DefaultParagraphFont"/>
    <w:semiHidden/>
    <w:rsid w:val="00020506"/>
    <w:rPr>
      <w:sz w:val="16"/>
      <w:szCs w:val="16"/>
    </w:rPr>
  </w:style>
  <w:style w:type="paragraph" w:styleId="CommentText">
    <w:name w:val="annotation text"/>
    <w:basedOn w:val="Normal"/>
    <w:semiHidden/>
    <w:rsid w:val="00020506"/>
    <w:rPr>
      <w:sz w:val="20"/>
      <w:szCs w:val="20"/>
    </w:rPr>
  </w:style>
  <w:style w:type="paragraph" w:styleId="CommentSubject">
    <w:name w:val="annotation subject"/>
    <w:basedOn w:val="CommentText"/>
    <w:next w:val="CommentText"/>
    <w:semiHidden/>
    <w:rsid w:val="00020506"/>
    <w:rPr>
      <w:b/>
      <w:bCs/>
    </w:rPr>
  </w:style>
  <w:style w:type="table" w:styleId="TableGrid">
    <w:name w:val="Table Grid"/>
    <w:basedOn w:val="TableNormal"/>
    <w:rsid w:val="002B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1">
    <w:name w:val="EmailStyle241"/>
    <w:basedOn w:val="DefaultParagraphFont"/>
    <w:semiHidden/>
    <w:rsid w:val="00DB1C49"/>
    <w:rPr>
      <w:rFonts w:ascii="Arial" w:hAnsi="Arial" w:cs="Arial"/>
      <w:color w:val="auto"/>
      <w:sz w:val="20"/>
      <w:szCs w:val="20"/>
    </w:rPr>
  </w:style>
  <w:style w:type="character" w:styleId="FollowedHyperlink">
    <w:name w:val="FollowedHyperlink"/>
    <w:basedOn w:val="DefaultParagraphFont"/>
    <w:rsid w:val="00D8229C"/>
    <w:rPr>
      <w:color w:val="800080"/>
      <w:u w:val="single"/>
    </w:rPr>
  </w:style>
  <w:style w:type="character" w:styleId="Strong">
    <w:name w:val="Strong"/>
    <w:basedOn w:val="DefaultParagraphFont"/>
    <w:qFormat/>
    <w:rsid w:val="006E5B41"/>
    <w:rPr>
      <w:b/>
      <w:bCs/>
    </w:rPr>
  </w:style>
  <w:style w:type="character" w:customStyle="1" w:styleId="updatebodytest1">
    <w:name w:val="updatebodytest1"/>
    <w:basedOn w:val="DefaultParagraphFont"/>
    <w:rsid w:val="006E5B41"/>
    <w:rPr>
      <w:rFonts w:ascii="Arial" w:hAnsi="Arial" w:cs="Arial" w:hint="default"/>
      <w:b w:val="0"/>
      <w:bCs w:val="0"/>
      <w:i w:val="0"/>
      <w:iCs w:val="0"/>
      <w:smallCaps w:val="0"/>
    </w:rPr>
  </w:style>
  <w:style w:type="character" w:customStyle="1" w:styleId="HeaderChar">
    <w:name w:val="Header Char"/>
    <w:basedOn w:val="DefaultParagraphFont"/>
    <w:link w:val="Header"/>
    <w:uiPriority w:val="99"/>
    <w:rsid w:val="000A4FFA"/>
    <w:rPr>
      <w:sz w:val="24"/>
      <w:szCs w:val="24"/>
    </w:rPr>
  </w:style>
  <w:style w:type="character" w:customStyle="1" w:styleId="FooterChar">
    <w:name w:val="Footer Char"/>
    <w:basedOn w:val="DefaultParagraphFont"/>
    <w:link w:val="Footer"/>
    <w:uiPriority w:val="99"/>
    <w:rsid w:val="00427CA0"/>
    <w:rPr>
      <w:sz w:val="24"/>
      <w:szCs w:val="24"/>
    </w:rPr>
  </w:style>
  <w:style w:type="paragraph" w:styleId="ListParagraph">
    <w:name w:val="List Paragraph"/>
    <w:basedOn w:val="Normal"/>
    <w:uiPriority w:val="34"/>
    <w:qFormat/>
    <w:rsid w:val="00787E32"/>
    <w:pPr>
      <w:ind w:left="720"/>
      <w:contextualSpacing/>
    </w:pPr>
  </w:style>
  <w:style w:type="paragraph" w:styleId="NoSpacing">
    <w:name w:val="No Spacing"/>
    <w:uiPriority w:val="1"/>
    <w:qFormat/>
    <w:rsid w:val="00A164AC"/>
    <w:rPr>
      <w:rFonts w:asciiTheme="minorHAnsi" w:eastAsiaTheme="minorHAnsi" w:hAnsiTheme="minorHAnsi" w:cstheme="minorBidi"/>
      <w:sz w:val="22"/>
      <w:szCs w:val="22"/>
    </w:rPr>
  </w:style>
  <w:style w:type="paragraph" w:styleId="Revision">
    <w:name w:val="Revision"/>
    <w:hidden/>
    <w:uiPriority w:val="99"/>
    <w:semiHidden/>
    <w:rsid w:val="00407118"/>
    <w:rPr>
      <w:sz w:val="24"/>
      <w:szCs w:val="24"/>
    </w:rPr>
  </w:style>
  <w:style w:type="paragraph" w:customStyle="1" w:styleId="TableParagraph">
    <w:name w:val="Table Paragraph"/>
    <w:basedOn w:val="Normal"/>
    <w:uiPriority w:val="1"/>
    <w:qFormat/>
    <w:rsid w:val="00CD0203"/>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9B1AF4"/>
    <w:rPr>
      <w:sz w:val="20"/>
      <w:szCs w:val="20"/>
    </w:rPr>
  </w:style>
  <w:style w:type="character" w:customStyle="1" w:styleId="FootnoteTextChar">
    <w:name w:val="Footnote Text Char"/>
    <w:basedOn w:val="DefaultParagraphFont"/>
    <w:link w:val="FootnoteText"/>
    <w:semiHidden/>
    <w:rsid w:val="009B1AF4"/>
  </w:style>
  <w:style w:type="character" w:styleId="FootnoteReference">
    <w:name w:val="footnote reference"/>
    <w:basedOn w:val="DefaultParagraphFont"/>
    <w:semiHidden/>
    <w:unhideWhenUsed/>
    <w:rsid w:val="009B1A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7D5"/>
    <w:pPr>
      <w:tabs>
        <w:tab w:val="center" w:pos="4320"/>
        <w:tab w:val="right" w:pos="8640"/>
      </w:tabs>
    </w:pPr>
  </w:style>
  <w:style w:type="character" w:styleId="PageNumber">
    <w:name w:val="page number"/>
    <w:basedOn w:val="DefaultParagraphFont"/>
    <w:rsid w:val="004D17D5"/>
  </w:style>
  <w:style w:type="character" w:styleId="Hyperlink">
    <w:name w:val="Hyperlink"/>
    <w:basedOn w:val="DefaultParagraphFont"/>
    <w:rsid w:val="00465302"/>
    <w:rPr>
      <w:color w:val="0000FF"/>
      <w:u w:val="single"/>
    </w:rPr>
  </w:style>
  <w:style w:type="paragraph" w:styleId="Header">
    <w:name w:val="header"/>
    <w:basedOn w:val="Normal"/>
    <w:link w:val="HeaderChar"/>
    <w:uiPriority w:val="99"/>
    <w:rsid w:val="00B24E1D"/>
    <w:pPr>
      <w:tabs>
        <w:tab w:val="center" w:pos="4320"/>
        <w:tab w:val="right" w:pos="8640"/>
      </w:tabs>
    </w:pPr>
  </w:style>
  <w:style w:type="paragraph" w:styleId="BalloonText">
    <w:name w:val="Balloon Text"/>
    <w:basedOn w:val="Normal"/>
    <w:semiHidden/>
    <w:rsid w:val="00FD7ACC"/>
    <w:rPr>
      <w:rFonts w:ascii="Tahoma" w:hAnsi="Tahoma" w:cs="Tahoma"/>
      <w:sz w:val="16"/>
      <w:szCs w:val="16"/>
    </w:rPr>
  </w:style>
  <w:style w:type="character" w:styleId="CommentReference">
    <w:name w:val="annotation reference"/>
    <w:basedOn w:val="DefaultParagraphFont"/>
    <w:semiHidden/>
    <w:rsid w:val="00020506"/>
    <w:rPr>
      <w:sz w:val="16"/>
      <w:szCs w:val="16"/>
    </w:rPr>
  </w:style>
  <w:style w:type="paragraph" w:styleId="CommentText">
    <w:name w:val="annotation text"/>
    <w:basedOn w:val="Normal"/>
    <w:semiHidden/>
    <w:rsid w:val="00020506"/>
    <w:rPr>
      <w:sz w:val="20"/>
      <w:szCs w:val="20"/>
    </w:rPr>
  </w:style>
  <w:style w:type="paragraph" w:styleId="CommentSubject">
    <w:name w:val="annotation subject"/>
    <w:basedOn w:val="CommentText"/>
    <w:next w:val="CommentText"/>
    <w:semiHidden/>
    <w:rsid w:val="00020506"/>
    <w:rPr>
      <w:b/>
      <w:bCs/>
    </w:rPr>
  </w:style>
  <w:style w:type="table" w:styleId="TableGrid">
    <w:name w:val="Table Grid"/>
    <w:basedOn w:val="TableNormal"/>
    <w:rsid w:val="002B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1">
    <w:name w:val="EmailStyle241"/>
    <w:basedOn w:val="DefaultParagraphFont"/>
    <w:semiHidden/>
    <w:rsid w:val="00DB1C49"/>
    <w:rPr>
      <w:rFonts w:ascii="Arial" w:hAnsi="Arial" w:cs="Arial"/>
      <w:color w:val="auto"/>
      <w:sz w:val="20"/>
      <w:szCs w:val="20"/>
    </w:rPr>
  </w:style>
  <w:style w:type="character" w:styleId="FollowedHyperlink">
    <w:name w:val="FollowedHyperlink"/>
    <w:basedOn w:val="DefaultParagraphFont"/>
    <w:rsid w:val="00D8229C"/>
    <w:rPr>
      <w:color w:val="800080"/>
      <w:u w:val="single"/>
    </w:rPr>
  </w:style>
  <w:style w:type="character" w:styleId="Strong">
    <w:name w:val="Strong"/>
    <w:basedOn w:val="DefaultParagraphFont"/>
    <w:qFormat/>
    <w:rsid w:val="006E5B41"/>
    <w:rPr>
      <w:b/>
      <w:bCs/>
    </w:rPr>
  </w:style>
  <w:style w:type="character" w:customStyle="1" w:styleId="updatebodytest1">
    <w:name w:val="updatebodytest1"/>
    <w:basedOn w:val="DefaultParagraphFont"/>
    <w:rsid w:val="006E5B41"/>
    <w:rPr>
      <w:rFonts w:ascii="Arial" w:hAnsi="Arial" w:cs="Arial" w:hint="default"/>
      <w:b w:val="0"/>
      <w:bCs w:val="0"/>
      <w:i w:val="0"/>
      <w:iCs w:val="0"/>
      <w:smallCaps w:val="0"/>
    </w:rPr>
  </w:style>
  <w:style w:type="character" w:customStyle="1" w:styleId="HeaderChar">
    <w:name w:val="Header Char"/>
    <w:basedOn w:val="DefaultParagraphFont"/>
    <w:link w:val="Header"/>
    <w:uiPriority w:val="99"/>
    <w:rsid w:val="000A4FFA"/>
    <w:rPr>
      <w:sz w:val="24"/>
      <w:szCs w:val="24"/>
    </w:rPr>
  </w:style>
  <w:style w:type="character" w:customStyle="1" w:styleId="FooterChar">
    <w:name w:val="Footer Char"/>
    <w:basedOn w:val="DefaultParagraphFont"/>
    <w:link w:val="Footer"/>
    <w:uiPriority w:val="99"/>
    <w:rsid w:val="00427CA0"/>
    <w:rPr>
      <w:sz w:val="24"/>
      <w:szCs w:val="24"/>
    </w:rPr>
  </w:style>
  <w:style w:type="paragraph" w:styleId="ListParagraph">
    <w:name w:val="List Paragraph"/>
    <w:basedOn w:val="Normal"/>
    <w:uiPriority w:val="34"/>
    <w:qFormat/>
    <w:rsid w:val="00787E32"/>
    <w:pPr>
      <w:ind w:left="720"/>
      <w:contextualSpacing/>
    </w:pPr>
  </w:style>
  <w:style w:type="paragraph" w:styleId="NoSpacing">
    <w:name w:val="No Spacing"/>
    <w:uiPriority w:val="1"/>
    <w:qFormat/>
    <w:rsid w:val="00A164AC"/>
    <w:rPr>
      <w:rFonts w:asciiTheme="minorHAnsi" w:eastAsiaTheme="minorHAnsi" w:hAnsiTheme="minorHAnsi" w:cstheme="minorBidi"/>
      <w:sz w:val="22"/>
      <w:szCs w:val="22"/>
    </w:rPr>
  </w:style>
  <w:style w:type="paragraph" w:styleId="Revision">
    <w:name w:val="Revision"/>
    <w:hidden/>
    <w:uiPriority w:val="99"/>
    <w:semiHidden/>
    <w:rsid w:val="00407118"/>
    <w:rPr>
      <w:sz w:val="24"/>
      <w:szCs w:val="24"/>
    </w:rPr>
  </w:style>
  <w:style w:type="paragraph" w:customStyle="1" w:styleId="TableParagraph">
    <w:name w:val="Table Paragraph"/>
    <w:basedOn w:val="Normal"/>
    <w:uiPriority w:val="1"/>
    <w:qFormat/>
    <w:rsid w:val="00CD0203"/>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9B1AF4"/>
    <w:rPr>
      <w:sz w:val="20"/>
      <w:szCs w:val="20"/>
    </w:rPr>
  </w:style>
  <w:style w:type="character" w:customStyle="1" w:styleId="FootnoteTextChar">
    <w:name w:val="Footnote Text Char"/>
    <w:basedOn w:val="DefaultParagraphFont"/>
    <w:link w:val="FootnoteText"/>
    <w:semiHidden/>
    <w:rsid w:val="009B1AF4"/>
  </w:style>
  <w:style w:type="character" w:styleId="FootnoteReference">
    <w:name w:val="footnote reference"/>
    <w:basedOn w:val="DefaultParagraphFont"/>
    <w:semiHidden/>
    <w:unhideWhenUsed/>
    <w:rsid w:val="009B1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3985">
      <w:bodyDiv w:val="1"/>
      <w:marLeft w:val="0"/>
      <w:marRight w:val="0"/>
      <w:marTop w:val="0"/>
      <w:marBottom w:val="450"/>
      <w:divBdr>
        <w:top w:val="none" w:sz="0" w:space="0" w:color="auto"/>
        <w:left w:val="none" w:sz="0" w:space="0" w:color="auto"/>
        <w:bottom w:val="none" w:sz="0" w:space="0" w:color="auto"/>
        <w:right w:val="none" w:sz="0" w:space="0" w:color="auto"/>
      </w:divBdr>
      <w:divsChild>
        <w:div w:id="1846898726">
          <w:marLeft w:val="0"/>
          <w:marRight w:val="0"/>
          <w:marTop w:val="0"/>
          <w:marBottom w:val="0"/>
          <w:divBdr>
            <w:top w:val="none" w:sz="0" w:space="0" w:color="auto"/>
            <w:left w:val="none" w:sz="0" w:space="0" w:color="auto"/>
            <w:bottom w:val="none" w:sz="0" w:space="0" w:color="auto"/>
            <w:right w:val="none" w:sz="0" w:space="0" w:color="auto"/>
          </w:divBdr>
        </w:div>
      </w:divsChild>
    </w:div>
    <w:div w:id="498887218">
      <w:bodyDiv w:val="1"/>
      <w:marLeft w:val="0"/>
      <w:marRight w:val="0"/>
      <w:marTop w:val="0"/>
      <w:marBottom w:val="0"/>
      <w:divBdr>
        <w:top w:val="none" w:sz="0" w:space="0" w:color="auto"/>
        <w:left w:val="none" w:sz="0" w:space="0" w:color="auto"/>
        <w:bottom w:val="none" w:sz="0" w:space="0" w:color="auto"/>
        <w:right w:val="none" w:sz="0" w:space="0" w:color="auto"/>
      </w:divBdr>
      <w:divsChild>
        <w:div w:id="1578830693">
          <w:marLeft w:val="0"/>
          <w:marRight w:val="0"/>
          <w:marTop w:val="0"/>
          <w:marBottom w:val="0"/>
          <w:divBdr>
            <w:top w:val="none" w:sz="0" w:space="0" w:color="auto"/>
            <w:left w:val="none" w:sz="0" w:space="0" w:color="auto"/>
            <w:bottom w:val="none" w:sz="0" w:space="0" w:color="auto"/>
            <w:right w:val="none" w:sz="0" w:space="0" w:color="auto"/>
          </w:divBdr>
        </w:div>
      </w:divsChild>
    </w:div>
    <w:div w:id="1070889971">
      <w:bodyDiv w:val="1"/>
      <w:marLeft w:val="0"/>
      <w:marRight w:val="0"/>
      <w:marTop w:val="0"/>
      <w:marBottom w:val="0"/>
      <w:divBdr>
        <w:top w:val="none" w:sz="0" w:space="0" w:color="auto"/>
        <w:left w:val="none" w:sz="0" w:space="0" w:color="auto"/>
        <w:bottom w:val="none" w:sz="0" w:space="0" w:color="auto"/>
        <w:right w:val="none" w:sz="0" w:space="0" w:color="auto"/>
      </w:divBdr>
    </w:div>
    <w:div w:id="1240407077">
      <w:bodyDiv w:val="1"/>
      <w:marLeft w:val="0"/>
      <w:marRight w:val="0"/>
      <w:marTop w:val="0"/>
      <w:marBottom w:val="0"/>
      <w:divBdr>
        <w:top w:val="none" w:sz="0" w:space="0" w:color="auto"/>
        <w:left w:val="none" w:sz="0" w:space="0" w:color="auto"/>
        <w:bottom w:val="none" w:sz="0" w:space="0" w:color="auto"/>
        <w:right w:val="none" w:sz="0" w:space="0" w:color="auto"/>
      </w:divBdr>
    </w:div>
    <w:div w:id="15669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2017/general-schedul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2017/general-schedul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opm.gov/policy-data-oversight/pay-leave/salaries-wages/2018/general-schedul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leta.gov/mas/resources/docs/Complaint_Apparent_Violation_Form_8429.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B0E6-51C4-410D-9F70-DC6E0CA3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SERVICES TO MIGRANT AND SEASONAL FARM WORKERS REPORT AND EMPLOYMENT SERVICE COMPLAINT/REFERRAL RECORD</vt:lpstr>
    </vt:vector>
  </TitlesOfParts>
  <Company>Department of Labor - ETA</Company>
  <LinksUpToDate>false</LinksUpToDate>
  <CharactersWithSpaces>19016</CharactersWithSpaces>
  <SharedDoc>false</SharedDoc>
  <HLinks>
    <vt:vector size="18" baseType="variant">
      <vt:variant>
        <vt:i4>1769549</vt:i4>
      </vt:variant>
      <vt:variant>
        <vt:i4>10</vt:i4>
      </vt:variant>
      <vt:variant>
        <vt:i4>0</vt:i4>
      </vt:variant>
      <vt:variant>
        <vt:i4>5</vt:i4>
      </vt:variant>
      <vt:variant>
        <vt:lpwstr>http://ecfr.gpoaccess.gov/cgi/t/text/text-idx?c=ecfr&amp;sid=45fea0d9d9d4347321cee81d5dc5de85&amp;rgn=div5&amp;view=text&amp;node=20:3.0.2.1.33&amp;idno=20</vt:lpwstr>
      </vt:variant>
      <vt:variant>
        <vt:lpwstr>20:3.0.2.1.33.2.2.9</vt:lpwstr>
      </vt:variant>
      <vt:variant>
        <vt:i4>2621473</vt:i4>
      </vt:variant>
      <vt:variant>
        <vt:i4>7</vt:i4>
      </vt:variant>
      <vt:variant>
        <vt:i4>0</vt:i4>
      </vt:variant>
      <vt:variant>
        <vt:i4>5</vt:i4>
      </vt:variant>
      <vt:variant>
        <vt:lpwstr>http://ecfr.gpoaccess.gov/cgi/t/text/text-idx?c=ecfr&amp;sid=c8d63a7d2f53ffb305a03b6976438d03&amp;rgn=div5&amp;view=text&amp;node=20:3.0.2.1.33&amp;idno=20</vt:lpwstr>
      </vt:variant>
      <vt:variant>
        <vt:lpwstr>20:3.0.2.1.33.2.2.10</vt:lpwstr>
      </vt:variant>
      <vt:variant>
        <vt:i4>8192098</vt:i4>
      </vt:variant>
      <vt:variant>
        <vt:i4>4</vt:i4>
      </vt:variant>
      <vt:variant>
        <vt:i4>0</vt:i4>
      </vt:variant>
      <vt:variant>
        <vt:i4>5</vt:i4>
      </vt:variant>
      <vt:variant>
        <vt:lpwstr>http://www.doleta.gov/programs/MSFW.cfm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MIGRANT AND SEASONAL FARM WORKERS REPORT AND EMPLOYMENT SERVICE COMPLAINT/REFERRAL RECORD</dc:title>
  <dc:creator>drussell</dc:creator>
  <cp:lastModifiedBy>SYSTEM</cp:lastModifiedBy>
  <cp:revision>2</cp:revision>
  <cp:lastPrinted>2012-02-15T21:08:00Z</cp:lastPrinted>
  <dcterms:created xsi:type="dcterms:W3CDTF">2019-06-24T17:58:00Z</dcterms:created>
  <dcterms:modified xsi:type="dcterms:W3CDTF">2019-06-24T17:58:00Z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