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7B3" w:rsidRPr="006867B3" w:rsidRDefault="006867B3" w:rsidP="006867B3">
      <w:pPr>
        <w:tabs>
          <w:tab w:val="left" w:pos="900"/>
          <w:tab w:val="left" w:pos="1080"/>
          <w:tab w:val="left" w:pos="1170"/>
          <w:tab w:val="left" w:pos="3060"/>
          <w:tab w:val="left" w:pos="3150"/>
        </w:tabs>
        <w:rPr>
          <w:rFonts w:ascii="Times New Roman" w:hAnsi="Times New Roman" w:cs="Times New Roman"/>
          <w:b/>
          <w:sz w:val="24"/>
          <w:szCs w:val="24"/>
        </w:rPr>
      </w:pPr>
      <w:bookmarkStart w:id="0" w:name="_GoBack"/>
      <w:bookmarkEnd w:id="0"/>
      <w:r w:rsidRPr="006867B3">
        <w:rPr>
          <w:rFonts w:ascii="Times New Roman" w:hAnsi="Times New Roman" w:cs="Times New Roman"/>
          <w:b/>
          <w:sz w:val="24"/>
          <w:szCs w:val="24"/>
        </w:rPr>
        <w:t>VETS JVSG Manager’s Report</w:t>
      </w:r>
    </w:p>
    <w:p w:rsidR="006867B3" w:rsidRPr="006867B3" w:rsidRDefault="006867B3" w:rsidP="006867B3">
      <w:pPr>
        <w:pStyle w:val="ListParagraph"/>
        <w:tabs>
          <w:tab w:val="left" w:pos="900"/>
          <w:tab w:val="left" w:pos="1080"/>
          <w:tab w:val="left" w:pos="1170"/>
          <w:tab w:val="left" w:pos="3060"/>
          <w:tab w:val="left" w:pos="3150"/>
        </w:tabs>
        <w:ind w:left="900" w:hanging="180"/>
        <w:rPr>
          <w:rFonts w:ascii="Times New Roman" w:hAnsi="Times New Roman" w:cs="Times New Roman"/>
          <w:sz w:val="24"/>
          <w:szCs w:val="24"/>
        </w:rPr>
      </w:pPr>
    </w:p>
    <w:p w:rsidR="006867B3" w:rsidRDefault="006867B3" w:rsidP="006867B3">
      <w:pPr>
        <w:widowControl w:val="0"/>
        <w:numPr>
          <w:ilvl w:val="0"/>
          <w:numId w:val="2"/>
        </w:numPr>
        <w:tabs>
          <w:tab w:val="left" w:pos="630"/>
          <w:tab w:val="left" w:pos="810"/>
        </w:tabs>
        <w:overflowPunct w:val="0"/>
        <w:autoSpaceDE w:val="0"/>
        <w:autoSpaceDN w:val="0"/>
        <w:adjustRightInd w:val="0"/>
        <w:spacing w:after="0" w:line="240" w:lineRule="auto"/>
        <w:ind w:left="990" w:hanging="270"/>
        <w:rPr>
          <w:rFonts w:ascii="Times New Roman" w:hAnsi="Times New Roman" w:cs="Times New Roman"/>
          <w:sz w:val="24"/>
          <w:szCs w:val="24"/>
        </w:rPr>
      </w:pPr>
      <w:r>
        <w:rPr>
          <w:rFonts w:ascii="Times New Roman" w:hAnsi="Times New Roman" w:cs="Times New Roman"/>
          <w:sz w:val="24"/>
          <w:szCs w:val="24"/>
        </w:rPr>
        <w:t xml:space="preserve">The Manager’s Reports on Services to Veterans is mandated by U.S.C. </w:t>
      </w:r>
      <w:r w:rsidRPr="0045582D">
        <w:rPr>
          <w:rFonts w:ascii="Times New Roman" w:hAnsi="Times New Roman" w:cs="Times New Roman"/>
          <w:sz w:val="24"/>
          <w:szCs w:val="24"/>
        </w:rPr>
        <w:t>§</w:t>
      </w:r>
      <w:r>
        <w:rPr>
          <w:rFonts w:ascii="Times New Roman" w:hAnsi="Times New Roman" w:cs="Times New Roman"/>
          <w:sz w:val="24"/>
          <w:szCs w:val="24"/>
        </w:rPr>
        <w:t xml:space="preserve"> 4104(f), and requires submission of quarterly reports regarding “compliance with Federal law and regulations with respect to special services and priorities for eligible veterans and eligible persons”.  This narrative report is provided to the </w:t>
      </w:r>
      <w:r w:rsidRPr="005B753D">
        <w:rPr>
          <w:rFonts w:ascii="Times New Roman" w:hAnsi="Times New Roman" w:cs="Times New Roman"/>
          <w:sz w:val="24"/>
          <w:szCs w:val="24"/>
        </w:rPr>
        <w:t>GOTR</w:t>
      </w:r>
      <w:r>
        <w:rPr>
          <w:rFonts w:ascii="Times New Roman" w:hAnsi="Times New Roman" w:cs="Times New Roman"/>
          <w:sz w:val="24"/>
          <w:szCs w:val="24"/>
        </w:rPr>
        <w:t xml:space="preserve">, NLT 45 days following the end of each FFY quarter. </w:t>
      </w:r>
    </w:p>
    <w:p w:rsidR="006867B3" w:rsidRDefault="006867B3" w:rsidP="006867B3">
      <w:pPr>
        <w:tabs>
          <w:tab w:val="left" w:pos="720"/>
        </w:tabs>
        <w:ind w:left="900"/>
        <w:rPr>
          <w:rFonts w:ascii="Times New Roman" w:hAnsi="Times New Roman" w:cs="Times New Roman"/>
          <w:sz w:val="24"/>
          <w:szCs w:val="24"/>
        </w:rPr>
      </w:pPr>
    </w:p>
    <w:p w:rsidR="006867B3" w:rsidRPr="00A236DA" w:rsidRDefault="006867B3" w:rsidP="006867B3">
      <w:pPr>
        <w:pStyle w:val="ListParagraph"/>
        <w:ind w:left="1080" w:hanging="360"/>
        <w:rPr>
          <w:rFonts w:ascii="Times New Roman" w:hAnsi="Times New Roman" w:cs="Times New Roman"/>
          <w:sz w:val="24"/>
          <w:szCs w:val="24"/>
        </w:rPr>
      </w:pPr>
      <w:r>
        <w:rPr>
          <w:rFonts w:ascii="Times New Roman" w:hAnsi="Times New Roman" w:cs="Times New Roman"/>
          <w:sz w:val="24"/>
          <w:szCs w:val="24"/>
        </w:rPr>
        <w:t xml:space="preserve">(b) </w:t>
      </w:r>
      <w:r w:rsidRPr="0047089A">
        <w:rPr>
          <w:rFonts w:ascii="Times New Roman" w:hAnsi="Times New Roman" w:cs="Times New Roman"/>
          <w:sz w:val="24"/>
          <w:szCs w:val="24"/>
        </w:rPr>
        <w:t xml:space="preserve">Every American Job Center (AJC) with </w:t>
      </w:r>
      <w:r w:rsidRPr="00CE23B7">
        <w:rPr>
          <w:rFonts w:ascii="Times New Roman" w:hAnsi="Times New Roman" w:cs="Times New Roman"/>
          <w:sz w:val="24"/>
          <w:szCs w:val="24"/>
        </w:rPr>
        <w:t>assigned LVER staff receiving DOL VETS funds must be covered by a report.</w:t>
      </w:r>
      <w:r w:rsidRPr="00A236DA" w:rsidDel="0047089A">
        <w:rPr>
          <w:rFonts w:ascii="Times New Roman" w:hAnsi="Times New Roman" w:cs="Times New Roman"/>
          <w:sz w:val="24"/>
          <w:szCs w:val="24"/>
        </w:rPr>
        <w:t xml:space="preserve"> </w:t>
      </w:r>
    </w:p>
    <w:p w:rsidR="006867B3" w:rsidRDefault="006867B3" w:rsidP="006867B3">
      <w:pPr>
        <w:pStyle w:val="ListParagraph"/>
        <w:tabs>
          <w:tab w:val="left" w:pos="720"/>
          <w:tab w:val="left" w:pos="900"/>
          <w:tab w:val="left" w:pos="1080"/>
          <w:tab w:val="left" w:pos="3060"/>
          <w:tab w:val="left" w:pos="3150"/>
        </w:tabs>
        <w:ind w:left="1350"/>
        <w:rPr>
          <w:rFonts w:ascii="Times New Roman" w:hAnsi="Times New Roman" w:cs="Times New Roman"/>
          <w:sz w:val="24"/>
          <w:szCs w:val="24"/>
        </w:rPr>
      </w:pPr>
    </w:p>
    <w:p w:rsidR="006867B3" w:rsidRPr="0025325A" w:rsidRDefault="006867B3" w:rsidP="006867B3">
      <w:pPr>
        <w:pStyle w:val="ListParagraph"/>
        <w:tabs>
          <w:tab w:val="left" w:pos="900"/>
          <w:tab w:val="left" w:pos="1080"/>
          <w:tab w:val="left" w:pos="1170"/>
          <w:tab w:val="left" w:pos="3060"/>
          <w:tab w:val="left" w:pos="3150"/>
        </w:tabs>
        <w:ind w:left="900" w:hanging="180"/>
        <w:rPr>
          <w:rFonts w:ascii="Times New Roman" w:hAnsi="Times New Roman" w:cs="Times New Roman"/>
          <w:sz w:val="24"/>
          <w:szCs w:val="24"/>
        </w:rPr>
      </w:pPr>
      <w:r>
        <w:rPr>
          <w:rFonts w:ascii="Times New Roman" w:hAnsi="Times New Roman" w:cs="Times New Roman"/>
          <w:sz w:val="24"/>
          <w:szCs w:val="24"/>
        </w:rPr>
        <w:t xml:space="preserve">(c) </w:t>
      </w:r>
      <w:r w:rsidRPr="0025325A">
        <w:rPr>
          <w:rFonts w:ascii="Times New Roman" w:hAnsi="Times New Roman" w:cs="Times New Roman"/>
          <w:sz w:val="24"/>
          <w:szCs w:val="24"/>
        </w:rPr>
        <w:t xml:space="preserve">Each </w:t>
      </w:r>
      <w:r>
        <w:rPr>
          <w:rFonts w:ascii="Times New Roman" w:hAnsi="Times New Roman" w:cs="Times New Roman"/>
          <w:sz w:val="24"/>
          <w:szCs w:val="24"/>
        </w:rPr>
        <w:t>M</w:t>
      </w:r>
      <w:r w:rsidRPr="0025325A">
        <w:rPr>
          <w:rFonts w:ascii="Times New Roman" w:hAnsi="Times New Roman" w:cs="Times New Roman"/>
          <w:sz w:val="24"/>
          <w:szCs w:val="24"/>
        </w:rPr>
        <w:t xml:space="preserve">anager’s Report narrative </w:t>
      </w:r>
      <w:r>
        <w:rPr>
          <w:rFonts w:ascii="Times New Roman" w:hAnsi="Times New Roman" w:cs="Times New Roman"/>
          <w:sz w:val="24"/>
          <w:szCs w:val="24"/>
        </w:rPr>
        <w:t xml:space="preserve">must </w:t>
      </w:r>
      <w:r w:rsidRPr="0025325A">
        <w:rPr>
          <w:rFonts w:ascii="Times New Roman" w:hAnsi="Times New Roman" w:cs="Times New Roman"/>
          <w:sz w:val="24"/>
          <w:szCs w:val="24"/>
        </w:rPr>
        <w:t>include the following information:</w:t>
      </w:r>
    </w:p>
    <w:p w:rsidR="006867B3" w:rsidRDefault="006867B3" w:rsidP="006867B3">
      <w:pPr>
        <w:tabs>
          <w:tab w:val="left" w:pos="720"/>
          <w:tab w:val="left" w:pos="900"/>
          <w:tab w:val="left" w:pos="1080"/>
          <w:tab w:val="left" w:pos="3060"/>
          <w:tab w:val="left" w:pos="3150"/>
        </w:tabs>
        <w:ind w:firstLine="360"/>
        <w:rPr>
          <w:rFonts w:ascii="Times New Roman" w:hAnsi="Times New Roman" w:cs="Times New Roman"/>
          <w:sz w:val="24"/>
          <w:szCs w:val="24"/>
        </w:rPr>
      </w:pPr>
    </w:p>
    <w:p w:rsidR="006867B3" w:rsidRPr="00894AE8" w:rsidRDefault="006867B3" w:rsidP="006867B3">
      <w:pPr>
        <w:pStyle w:val="ListParagraph"/>
        <w:numPr>
          <w:ilvl w:val="2"/>
          <w:numId w:val="2"/>
        </w:numPr>
        <w:tabs>
          <w:tab w:val="left" w:pos="720"/>
          <w:tab w:val="left" w:pos="900"/>
          <w:tab w:val="left" w:pos="990"/>
          <w:tab w:val="left" w:pos="1080"/>
        </w:tabs>
        <w:ind w:left="1350"/>
        <w:rPr>
          <w:rFonts w:ascii="Times New Roman" w:hAnsi="Times New Roman" w:cs="Times New Roman"/>
          <w:sz w:val="24"/>
          <w:szCs w:val="24"/>
        </w:rPr>
      </w:pPr>
      <w:r w:rsidRPr="00894AE8">
        <w:rPr>
          <w:rFonts w:ascii="Times New Roman" w:hAnsi="Times New Roman" w:cs="Times New Roman"/>
          <w:sz w:val="24"/>
          <w:szCs w:val="24"/>
        </w:rPr>
        <w:t xml:space="preserve">Time Period Covered: </w:t>
      </w:r>
      <w:r>
        <w:rPr>
          <w:rFonts w:ascii="Times New Roman" w:hAnsi="Times New Roman" w:cs="Times New Roman"/>
          <w:sz w:val="24"/>
          <w:szCs w:val="24"/>
        </w:rPr>
        <w:t>FY</w:t>
      </w:r>
      <w:r w:rsidRPr="00894AE8">
        <w:rPr>
          <w:rFonts w:ascii="Times New Roman" w:hAnsi="Times New Roman" w:cs="Times New Roman"/>
          <w:sz w:val="24"/>
          <w:szCs w:val="24"/>
        </w:rPr>
        <w:t xml:space="preserve"> and quarter</w:t>
      </w:r>
      <w:r>
        <w:rPr>
          <w:rFonts w:ascii="Times New Roman" w:hAnsi="Times New Roman" w:cs="Times New Roman"/>
          <w:sz w:val="24"/>
          <w:szCs w:val="24"/>
        </w:rPr>
        <w:t>;</w:t>
      </w:r>
    </w:p>
    <w:p w:rsidR="006867B3" w:rsidRDefault="006867B3" w:rsidP="006867B3">
      <w:pPr>
        <w:tabs>
          <w:tab w:val="left" w:pos="720"/>
          <w:tab w:val="left" w:pos="900"/>
          <w:tab w:val="left" w:pos="990"/>
          <w:tab w:val="left" w:pos="1080"/>
        </w:tabs>
        <w:ind w:left="990"/>
        <w:rPr>
          <w:rFonts w:ascii="Times New Roman" w:hAnsi="Times New Roman" w:cs="Times New Roman"/>
          <w:sz w:val="24"/>
          <w:szCs w:val="24"/>
        </w:rPr>
      </w:pPr>
    </w:p>
    <w:p w:rsidR="006867B3" w:rsidRPr="00894AE8" w:rsidRDefault="006867B3" w:rsidP="006867B3">
      <w:pPr>
        <w:pStyle w:val="ListParagraph"/>
        <w:numPr>
          <w:ilvl w:val="2"/>
          <w:numId w:val="2"/>
        </w:numPr>
        <w:tabs>
          <w:tab w:val="left" w:pos="720"/>
          <w:tab w:val="left" w:pos="900"/>
          <w:tab w:val="left" w:pos="990"/>
          <w:tab w:val="left" w:pos="1080"/>
        </w:tabs>
        <w:ind w:left="1350"/>
        <w:rPr>
          <w:rFonts w:ascii="Times New Roman" w:hAnsi="Times New Roman" w:cs="Times New Roman"/>
          <w:sz w:val="24"/>
          <w:szCs w:val="24"/>
        </w:rPr>
      </w:pPr>
      <w:r w:rsidRPr="00894AE8">
        <w:rPr>
          <w:rFonts w:ascii="Times New Roman" w:hAnsi="Times New Roman" w:cs="Times New Roman"/>
          <w:sz w:val="24"/>
          <w:szCs w:val="24"/>
        </w:rPr>
        <w:t>Office or Area Covered: name and location or description of AJC or area covered</w:t>
      </w:r>
      <w:r>
        <w:rPr>
          <w:rFonts w:ascii="Times New Roman" w:hAnsi="Times New Roman" w:cs="Times New Roman"/>
          <w:sz w:val="24"/>
          <w:szCs w:val="24"/>
        </w:rPr>
        <w:t>;</w:t>
      </w:r>
      <w:r w:rsidRPr="00894AE8">
        <w:rPr>
          <w:rFonts w:ascii="Times New Roman" w:hAnsi="Times New Roman" w:cs="Times New Roman"/>
          <w:sz w:val="24"/>
          <w:szCs w:val="24"/>
        </w:rPr>
        <w:t xml:space="preserve"> </w:t>
      </w:r>
    </w:p>
    <w:p w:rsidR="006867B3" w:rsidRDefault="006867B3" w:rsidP="006867B3">
      <w:pPr>
        <w:tabs>
          <w:tab w:val="left" w:pos="720"/>
          <w:tab w:val="left" w:pos="900"/>
          <w:tab w:val="left" w:pos="990"/>
          <w:tab w:val="left" w:pos="1080"/>
        </w:tabs>
        <w:ind w:left="990"/>
        <w:rPr>
          <w:rFonts w:ascii="Times New Roman" w:hAnsi="Times New Roman" w:cs="Times New Roman"/>
          <w:sz w:val="24"/>
          <w:szCs w:val="24"/>
        </w:rPr>
      </w:pPr>
    </w:p>
    <w:p w:rsidR="006867B3" w:rsidRPr="00894AE8" w:rsidRDefault="006867B3" w:rsidP="006867B3">
      <w:pPr>
        <w:pStyle w:val="ListParagraph"/>
        <w:numPr>
          <w:ilvl w:val="2"/>
          <w:numId w:val="2"/>
        </w:numPr>
        <w:tabs>
          <w:tab w:val="left" w:pos="720"/>
          <w:tab w:val="left" w:pos="900"/>
          <w:tab w:val="left" w:pos="990"/>
          <w:tab w:val="left" w:pos="1080"/>
        </w:tabs>
        <w:ind w:left="1350"/>
        <w:rPr>
          <w:rFonts w:ascii="Times New Roman" w:hAnsi="Times New Roman" w:cs="Times New Roman"/>
          <w:sz w:val="24"/>
          <w:szCs w:val="24"/>
        </w:rPr>
      </w:pPr>
      <w:r w:rsidRPr="00894AE8">
        <w:rPr>
          <w:rFonts w:ascii="Times New Roman" w:hAnsi="Times New Roman" w:cs="Times New Roman"/>
          <w:sz w:val="24"/>
          <w:szCs w:val="24"/>
        </w:rPr>
        <w:t>Report Author: Name of individual(s) primarily responsible for the preparation and</w:t>
      </w:r>
      <w:r>
        <w:rPr>
          <w:rFonts w:ascii="Times New Roman" w:hAnsi="Times New Roman" w:cs="Times New Roman"/>
          <w:sz w:val="24"/>
          <w:szCs w:val="24"/>
        </w:rPr>
        <w:t xml:space="preserve"> </w:t>
      </w:r>
      <w:r w:rsidRPr="00894AE8">
        <w:rPr>
          <w:rFonts w:ascii="Times New Roman" w:hAnsi="Times New Roman" w:cs="Times New Roman"/>
          <w:sz w:val="24"/>
          <w:szCs w:val="24"/>
        </w:rPr>
        <w:t>submission of the report</w:t>
      </w:r>
      <w:r>
        <w:rPr>
          <w:rFonts w:ascii="Times New Roman" w:hAnsi="Times New Roman" w:cs="Times New Roman"/>
          <w:sz w:val="24"/>
          <w:szCs w:val="24"/>
        </w:rPr>
        <w:t>; and</w:t>
      </w:r>
      <w:r w:rsidRPr="00894AE8">
        <w:rPr>
          <w:rFonts w:ascii="Times New Roman" w:hAnsi="Times New Roman" w:cs="Times New Roman"/>
          <w:sz w:val="24"/>
          <w:szCs w:val="24"/>
        </w:rPr>
        <w:t xml:space="preserve"> </w:t>
      </w:r>
    </w:p>
    <w:p w:rsidR="006867B3" w:rsidRDefault="006867B3" w:rsidP="006867B3">
      <w:pPr>
        <w:tabs>
          <w:tab w:val="left" w:pos="720"/>
          <w:tab w:val="left" w:pos="900"/>
          <w:tab w:val="left" w:pos="990"/>
          <w:tab w:val="left" w:pos="1080"/>
        </w:tabs>
        <w:ind w:left="1260" w:hanging="810"/>
        <w:rPr>
          <w:rFonts w:ascii="Times New Roman" w:hAnsi="Times New Roman" w:cs="Times New Roman"/>
          <w:sz w:val="24"/>
          <w:szCs w:val="24"/>
        </w:rPr>
      </w:pPr>
    </w:p>
    <w:p w:rsidR="006867B3" w:rsidRDefault="006867B3" w:rsidP="006867B3">
      <w:pPr>
        <w:pStyle w:val="ListParagraph"/>
        <w:numPr>
          <w:ilvl w:val="2"/>
          <w:numId w:val="2"/>
        </w:numPr>
        <w:tabs>
          <w:tab w:val="left" w:pos="720"/>
          <w:tab w:val="left" w:pos="900"/>
          <w:tab w:val="left" w:pos="990"/>
          <w:tab w:val="left" w:pos="1080"/>
        </w:tabs>
        <w:ind w:left="1350"/>
        <w:rPr>
          <w:rFonts w:ascii="Times New Roman" w:hAnsi="Times New Roman" w:cs="Times New Roman"/>
          <w:sz w:val="24"/>
          <w:szCs w:val="24"/>
        </w:rPr>
      </w:pPr>
      <w:r w:rsidRPr="00894AE8">
        <w:rPr>
          <w:rFonts w:ascii="Times New Roman" w:hAnsi="Times New Roman" w:cs="Times New Roman"/>
          <w:sz w:val="24"/>
          <w:szCs w:val="24"/>
        </w:rPr>
        <w:t xml:space="preserve">LVER </w:t>
      </w:r>
      <w:r>
        <w:rPr>
          <w:rFonts w:ascii="Times New Roman" w:hAnsi="Times New Roman" w:cs="Times New Roman"/>
          <w:sz w:val="24"/>
          <w:szCs w:val="24"/>
        </w:rPr>
        <w:t>Services</w:t>
      </w:r>
      <w:r w:rsidRPr="00894AE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867B3" w:rsidRPr="00890D32" w:rsidRDefault="006867B3" w:rsidP="006867B3">
      <w:pPr>
        <w:pStyle w:val="ListParagraph"/>
        <w:rPr>
          <w:rFonts w:ascii="Times New Roman" w:hAnsi="Times New Roman" w:cs="Times New Roman"/>
          <w:sz w:val="24"/>
          <w:szCs w:val="24"/>
        </w:rPr>
      </w:pPr>
    </w:p>
    <w:p w:rsidR="006867B3" w:rsidRDefault="006867B3" w:rsidP="006867B3">
      <w:pPr>
        <w:pStyle w:val="ListParagraph"/>
        <w:numPr>
          <w:ilvl w:val="3"/>
          <w:numId w:val="2"/>
        </w:numPr>
        <w:tabs>
          <w:tab w:val="left" w:pos="720"/>
          <w:tab w:val="left" w:pos="900"/>
          <w:tab w:val="left" w:pos="990"/>
          <w:tab w:val="left" w:pos="1080"/>
        </w:tabs>
        <w:ind w:left="1710" w:hanging="270"/>
        <w:rPr>
          <w:rFonts w:ascii="Times New Roman" w:hAnsi="Times New Roman" w:cs="Times New Roman"/>
          <w:sz w:val="24"/>
          <w:szCs w:val="24"/>
        </w:rPr>
      </w:pPr>
      <w:r w:rsidRPr="0025325A">
        <w:rPr>
          <w:rFonts w:ascii="Times New Roman" w:hAnsi="Times New Roman" w:cs="Times New Roman"/>
          <w:sz w:val="24"/>
          <w:szCs w:val="24"/>
        </w:rPr>
        <w:t xml:space="preserve">Summarize </w:t>
      </w:r>
      <w:r>
        <w:rPr>
          <w:rFonts w:ascii="Times New Roman" w:hAnsi="Times New Roman" w:cs="Times New Roman"/>
          <w:sz w:val="24"/>
          <w:szCs w:val="24"/>
        </w:rPr>
        <w:t>o</w:t>
      </w:r>
      <w:r w:rsidRPr="0025325A">
        <w:rPr>
          <w:rFonts w:ascii="Times New Roman" w:hAnsi="Times New Roman" w:cs="Times New Roman"/>
          <w:sz w:val="24"/>
          <w:szCs w:val="24"/>
        </w:rPr>
        <w:t xml:space="preserve">utreach efforts to employers in the area to assist </w:t>
      </w:r>
      <w:r w:rsidRPr="00894AE8">
        <w:rPr>
          <w:rFonts w:ascii="Times New Roman" w:hAnsi="Times New Roman" w:cs="Times New Roman"/>
          <w:sz w:val="24"/>
          <w:szCs w:val="24"/>
        </w:rPr>
        <w:t xml:space="preserve">eligible populations with </w:t>
      </w:r>
      <w:r>
        <w:rPr>
          <w:rFonts w:ascii="Times New Roman" w:hAnsi="Times New Roman" w:cs="Times New Roman"/>
          <w:sz w:val="24"/>
          <w:szCs w:val="24"/>
        </w:rPr>
        <w:t>Significant Barriers to Employment (</w:t>
      </w:r>
      <w:r w:rsidRPr="00894AE8">
        <w:rPr>
          <w:rFonts w:ascii="Times New Roman" w:hAnsi="Times New Roman" w:cs="Times New Roman"/>
          <w:sz w:val="24"/>
          <w:szCs w:val="24"/>
        </w:rPr>
        <w:t>SBE</w:t>
      </w:r>
      <w:r>
        <w:rPr>
          <w:rFonts w:ascii="Times New Roman" w:hAnsi="Times New Roman" w:cs="Times New Roman"/>
          <w:sz w:val="24"/>
          <w:szCs w:val="24"/>
        </w:rPr>
        <w:t>)</w:t>
      </w:r>
      <w:r w:rsidRPr="0025325A">
        <w:rPr>
          <w:rFonts w:ascii="Times New Roman" w:hAnsi="Times New Roman" w:cs="Times New Roman"/>
          <w:sz w:val="24"/>
          <w:szCs w:val="24"/>
        </w:rPr>
        <w:t xml:space="preserve"> in gaining employment</w:t>
      </w:r>
      <w:r>
        <w:rPr>
          <w:rFonts w:ascii="Times New Roman" w:hAnsi="Times New Roman" w:cs="Times New Roman"/>
          <w:sz w:val="24"/>
          <w:szCs w:val="24"/>
        </w:rPr>
        <w:t>.  Such efforts include</w:t>
      </w:r>
      <w:r w:rsidRPr="0025325A">
        <w:rPr>
          <w:rFonts w:ascii="Times New Roman" w:hAnsi="Times New Roman" w:cs="Times New Roman"/>
          <w:sz w:val="24"/>
          <w:szCs w:val="24"/>
        </w:rPr>
        <w:t xml:space="preserve"> conducting seminars for employers</w:t>
      </w:r>
      <w:r>
        <w:rPr>
          <w:rFonts w:ascii="Times New Roman" w:hAnsi="Times New Roman" w:cs="Times New Roman"/>
          <w:sz w:val="24"/>
          <w:szCs w:val="24"/>
        </w:rPr>
        <w:t xml:space="preserve">, and in conjunction with employers conducting </w:t>
      </w:r>
      <w:r w:rsidRPr="0025325A">
        <w:rPr>
          <w:rFonts w:ascii="Times New Roman" w:hAnsi="Times New Roman" w:cs="Times New Roman"/>
          <w:sz w:val="24"/>
          <w:szCs w:val="24"/>
        </w:rPr>
        <w:t xml:space="preserve">job search workshops and establishing job search groups.  </w:t>
      </w:r>
    </w:p>
    <w:p w:rsidR="006867B3" w:rsidRDefault="006867B3" w:rsidP="006867B3">
      <w:pPr>
        <w:pStyle w:val="ListParagraph"/>
        <w:tabs>
          <w:tab w:val="left" w:pos="720"/>
          <w:tab w:val="left" w:pos="900"/>
          <w:tab w:val="left" w:pos="990"/>
          <w:tab w:val="left" w:pos="1080"/>
        </w:tabs>
        <w:ind w:left="2880"/>
        <w:rPr>
          <w:rFonts w:ascii="Times New Roman" w:hAnsi="Times New Roman" w:cs="Times New Roman"/>
          <w:sz w:val="24"/>
          <w:szCs w:val="24"/>
        </w:rPr>
      </w:pPr>
    </w:p>
    <w:p w:rsidR="006867B3" w:rsidRPr="008C5159" w:rsidRDefault="006867B3" w:rsidP="006867B3">
      <w:pPr>
        <w:pStyle w:val="ListParagraph"/>
        <w:numPr>
          <w:ilvl w:val="3"/>
          <w:numId w:val="2"/>
        </w:numPr>
        <w:tabs>
          <w:tab w:val="left" w:pos="720"/>
          <w:tab w:val="left" w:pos="900"/>
          <w:tab w:val="left" w:pos="990"/>
          <w:tab w:val="left" w:pos="1080"/>
        </w:tabs>
        <w:ind w:left="1710" w:hanging="270"/>
        <w:rPr>
          <w:rFonts w:ascii="Times New Roman" w:hAnsi="Times New Roman" w:cs="Times New Roman"/>
          <w:sz w:val="24"/>
          <w:szCs w:val="24"/>
        </w:rPr>
      </w:pPr>
      <w:r w:rsidRPr="0025325A">
        <w:rPr>
          <w:rFonts w:ascii="Times New Roman" w:hAnsi="Times New Roman" w:cs="Times New Roman"/>
          <w:sz w:val="24"/>
          <w:szCs w:val="24"/>
        </w:rPr>
        <w:t xml:space="preserve">Summarize efforts in facilitating employment, training, and placement services </w:t>
      </w:r>
      <w:r>
        <w:rPr>
          <w:rFonts w:ascii="Times New Roman" w:hAnsi="Times New Roman" w:cs="Times New Roman"/>
          <w:sz w:val="24"/>
          <w:szCs w:val="24"/>
        </w:rPr>
        <w:t xml:space="preserve">provided </w:t>
      </w:r>
      <w:r w:rsidRPr="0025325A">
        <w:rPr>
          <w:rFonts w:ascii="Times New Roman" w:hAnsi="Times New Roman" w:cs="Times New Roman"/>
          <w:sz w:val="24"/>
          <w:szCs w:val="24"/>
        </w:rPr>
        <w:t xml:space="preserve">to </w:t>
      </w:r>
      <w:r w:rsidRPr="00894AE8">
        <w:rPr>
          <w:rFonts w:ascii="Times New Roman" w:hAnsi="Times New Roman" w:cs="Times New Roman"/>
          <w:sz w:val="24"/>
          <w:szCs w:val="24"/>
        </w:rPr>
        <w:t>eligible populations with SBEs</w:t>
      </w:r>
      <w:r w:rsidRPr="0025325A">
        <w:rPr>
          <w:rFonts w:ascii="Times New Roman" w:hAnsi="Times New Roman" w:cs="Times New Roman"/>
          <w:sz w:val="24"/>
          <w:szCs w:val="24"/>
        </w:rPr>
        <w:t xml:space="preserve"> </w:t>
      </w:r>
      <w:r>
        <w:rPr>
          <w:rFonts w:ascii="Times New Roman" w:hAnsi="Times New Roman" w:cs="Times New Roman"/>
          <w:sz w:val="24"/>
          <w:szCs w:val="24"/>
        </w:rPr>
        <w:t>through</w:t>
      </w:r>
      <w:r w:rsidRPr="0025325A">
        <w:rPr>
          <w:rFonts w:ascii="Times New Roman" w:hAnsi="Times New Roman" w:cs="Times New Roman"/>
          <w:sz w:val="24"/>
          <w:szCs w:val="24"/>
        </w:rPr>
        <w:t xml:space="preserve"> state employment service delivery systems</w:t>
      </w:r>
      <w:r>
        <w:rPr>
          <w:rFonts w:ascii="Times New Roman" w:hAnsi="Times New Roman" w:cs="Times New Roman"/>
          <w:sz w:val="24"/>
          <w:szCs w:val="24"/>
        </w:rPr>
        <w:t>.</w:t>
      </w:r>
      <w:r w:rsidRPr="00894AE8" w:rsidDel="00CE23B7">
        <w:rPr>
          <w:rFonts w:ascii="Times New Roman" w:hAnsi="Times New Roman" w:cs="Times New Roman"/>
          <w:sz w:val="24"/>
          <w:szCs w:val="24"/>
        </w:rPr>
        <w:t xml:space="preserve"> </w:t>
      </w:r>
    </w:p>
    <w:p w:rsidR="0017329A" w:rsidRPr="006867B3" w:rsidRDefault="0017329A" w:rsidP="006867B3">
      <w:pPr>
        <w:tabs>
          <w:tab w:val="left" w:pos="900"/>
          <w:tab w:val="left" w:pos="1080"/>
          <w:tab w:val="left" w:pos="1170"/>
          <w:tab w:val="left" w:pos="3060"/>
          <w:tab w:val="left" w:pos="3150"/>
        </w:tabs>
      </w:pPr>
    </w:p>
    <w:sectPr w:rsidR="0017329A" w:rsidRPr="00686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0564"/>
    <w:multiLevelType w:val="hybridMultilevel"/>
    <w:tmpl w:val="104C8E94"/>
    <w:lvl w:ilvl="0" w:tplc="67DE0BA0">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954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B3"/>
    <w:rsid w:val="0017329A"/>
    <w:rsid w:val="006867B3"/>
    <w:rsid w:val="00D6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7B3"/>
    <w:pPr>
      <w:widowControl w:val="0"/>
      <w:overflowPunct w:val="0"/>
      <w:autoSpaceDE w:val="0"/>
      <w:autoSpaceDN w:val="0"/>
      <w:adjustRightInd w:val="0"/>
      <w:spacing w:after="0" w:line="240" w:lineRule="auto"/>
      <w:ind w:left="720"/>
    </w:pPr>
    <w:rPr>
      <w:rFonts w:ascii="Tms Rmn" w:eastAsia="Times New Roman" w:hAnsi="Tms Rmn" w:cs="Tms Rmn"/>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7B3"/>
    <w:pPr>
      <w:widowControl w:val="0"/>
      <w:overflowPunct w:val="0"/>
      <w:autoSpaceDE w:val="0"/>
      <w:autoSpaceDN w:val="0"/>
      <w:adjustRightInd w:val="0"/>
      <w:spacing w:after="0" w:line="240" w:lineRule="auto"/>
      <w:ind w:left="720"/>
    </w:pPr>
    <w:rPr>
      <w:rFonts w:ascii="Tms Rmn" w:eastAsia="Times New Roman" w:hAnsi="Tms Rmn" w:cs="Tms Rm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3E99769067804EB3A9F503FA4E3669" ma:contentTypeVersion="40" ma:contentTypeDescription="Create a new document." ma:contentTypeScope="" ma:versionID="a95600c1bdbb103b98ea7059655611de">
  <xsd:schema xmlns:xsd="http://www.w3.org/2001/XMLSchema" xmlns:xs="http://www.w3.org/2001/XMLSchema" xmlns:p="http://schemas.microsoft.com/office/2006/metadata/properties" xmlns:ns2="fc1b3b99-889a-46dc-8b49-a789575a789e" xmlns:ns3="d5a3ea50-bd98-42e9-a984-724b215d2ee8" targetNamespace="http://schemas.microsoft.com/office/2006/metadata/properties" ma:root="true" ma:fieldsID="b1008997067092963a0f278bc643b17d" ns2:_="" ns3:_="">
    <xsd:import namespace="fc1b3b99-889a-46dc-8b49-a789575a789e"/>
    <xsd:import namespace="d5a3ea50-bd98-42e9-a984-724b215d2e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egion"/>
                <xsd:element ref="ns2:Review_x0020_Status" minOccurs="0"/>
                <xsd:element ref="ns2:Order0"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3b99-889a-46dc-8b49-a789575a7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gion" ma:index="12" ma:displayName="Region" ma:format="Dropdown" ma:indexed="true" ma:internalName="Region">
      <xsd:simpleType>
        <xsd:restriction base="dms:Choice">
          <xsd:enumeration value="*National*"/>
          <xsd:enumeration value="ATL"/>
          <xsd:enumeration value="BOS"/>
          <xsd:enumeration value="CHI"/>
          <xsd:enumeration value="DAL"/>
          <xsd:enumeration value="PHI"/>
          <xsd:enumeration value="SF"/>
        </xsd:restriction>
      </xsd:simpleType>
    </xsd:element>
    <xsd:element name="Review_x0020_Status" ma:index="13" nillable="true" ma:displayName="Review Status" ma:description="This column allows users to communicate the current status of their TPAR." ma:format="Dropdown" ma:internalName="Review_x0020_Status">
      <xsd:simpleType>
        <xsd:restriction base="dms:Choice">
          <xsd:enumeration value="DVET Review"/>
          <xsd:enumeration value="DVET Final"/>
          <xsd:enumeration value="RO Review"/>
          <xsd:enumeration value="RO Final"/>
          <xsd:enumeration value="NO Review"/>
          <xsd:enumeration value="NO Final"/>
          <xsd:enumeration value="N/A"/>
        </xsd:restriction>
      </xsd:simpleType>
    </xsd:element>
    <xsd:element name="Order0" ma:index="14" nillable="true" ma:displayName="Order" ma:decimals="0" ma:internalName="Order0" ma:percentage="FALSE">
      <xsd:simpleType>
        <xsd:restriction base="dms:Number"/>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3ea50-bd98-42e9-a984-724b215d2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Status xmlns="fc1b3b99-889a-46dc-8b49-a789575a789e" xsi:nil="true"/>
    <Region xmlns="fc1b3b99-889a-46dc-8b49-a789575a789e"/>
    <Order0 xmlns="fc1b3b99-889a-46dc-8b49-a789575a789e" xsi:nil="true"/>
  </documentManagement>
</p:properties>
</file>

<file path=customXml/itemProps1.xml><?xml version="1.0" encoding="utf-8"?>
<ds:datastoreItem xmlns:ds="http://schemas.openxmlformats.org/officeDocument/2006/customXml" ds:itemID="{BD5E75D8-088B-47E9-8AA3-A08E766DC2A7}">
  <ds:schemaRefs>
    <ds:schemaRef ds:uri="http://schemas.microsoft.com/sharepoint/v3/contenttype/forms"/>
  </ds:schemaRefs>
</ds:datastoreItem>
</file>

<file path=customXml/itemProps2.xml><?xml version="1.0" encoding="utf-8"?>
<ds:datastoreItem xmlns:ds="http://schemas.openxmlformats.org/officeDocument/2006/customXml" ds:itemID="{B108E620-AD17-421B-B400-62437A7B6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3b99-889a-46dc-8b49-a789575a789e"/>
    <ds:schemaRef ds:uri="d5a3ea50-bd98-42e9-a984-724b215d2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9FF0F-6652-4EC9-A862-449878DE4746}">
  <ds:schemaRefs>
    <ds:schemaRef ds:uri="http://schemas.microsoft.com/office/2006/metadata/properties"/>
    <ds:schemaRef ds:uri="http://schemas.microsoft.com/office/infopath/2007/PartnerControls"/>
    <ds:schemaRef ds:uri="fc1b3b99-889a-46dc-8b49-a789575a789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Atchison, Francheska T - VETS</dc:creator>
  <cp:keywords/>
  <dc:description/>
  <cp:lastModifiedBy>SYSTEM</cp:lastModifiedBy>
  <cp:revision>2</cp:revision>
  <dcterms:created xsi:type="dcterms:W3CDTF">2019-06-28T17:51:00Z</dcterms:created>
  <dcterms:modified xsi:type="dcterms:W3CDTF">2019-06-28T17:51:00Z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0x010100F43E99769067804EB3A9F503FA4E3669</vt:lpwstr>
  </property>
</Properties>
</file>