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177F8A">
        <w:rPr>
          <w:rFonts w:ascii="Courier New" w:eastAsia="Times New Roman" w:hAnsi="Courier New" w:cs="Courier New"/>
          <w:sz w:val="20"/>
          <w:szCs w:val="20"/>
        </w:rPr>
        <w:t>[Federal Register Volume 84, Number 87 (Monday, May 6, 2019)]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>[Pages 19792-19793]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177F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177F8A">
        <w:rPr>
          <w:rFonts w:ascii="Courier New" w:eastAsia="Times New Roman" w:hAnsi="Courier New" w:cs="Courier New"/>
          <w:sz w:val="20"/>
          <w:szCs w:val="20"/>
        </w:rPr>
        <w:t>]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>[FR Doc No: 2019-09183]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>[Docket No. USCG-2019-0040]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>and Budget; OMB Control Number: 1625-0112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 (ICR),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abstracted below, to the Office of Management and Budget (OMB), Office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of Information and Regulatory Affairs (OIRA), requesting approval for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reinstatement, without change, of the following collection of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information: 1625-0112, Enhanced Maritime Domain Awareness via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Electronic Transmission of Vessel Transit Data. Our ICR describes the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information we seek to collect from the public. Review and comments by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OIRA ensure we only impose paperwork burdens commensurate with our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>performance of duties.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 June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>5, 2019.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number [USCG-2019-0040] to the Coast Guard using the Federal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177F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77F8A">
        <w:rPr>
          <w:rFonts w:ascii="Courier New" w:eastAsia="Times New Roman" w:hAnsi="Courier New" w:cs="Courier New"/>
          <w:sz w:val="20"/>
          <w:szCs w:val="20"/>
        </w:rPr>
        <w:t xml:space="preserve">. Alternatively, you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>may submit comments to OIRA using one of the following means: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7" w:history="1">
        <w:r w:rsidRPr="00177F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177F8A">
        <w:rPr>
          <w:rFonts w:ascii="Courier New" w:eastAsia="Times New Roman" w:hAnsi="Courier New" w:cs="Courier New"/>
          <w:sz w:val="20"/>
          <w:szCs w:val="20"/>
        </w:rPr>
        <w:t>.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8" w:history="1">
        <w:r w:rsidRPr="00177F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77F8A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Jr. Ave. SE, STOP 7710,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>Washington, DC 20593-7710.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>of 1995;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>[[Page 19793]]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44 U.S.C. chapter 35, as amended. An ICR is an application to OIRA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seeking the approval, extension, or renewal of a Coast Guard collection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of information (Collection). The ICR contains information describing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the Collection's purpose, the Collection's likely burden on the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affected public, an explanation of the necessity of the Collection, and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other important information describing the Collection. There is one ICR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for each Collection. The Coast Guard invites comments on whether this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ICR should be granted based on the Collection being necessary for the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proper performance of Departmental functions. In particular, the Coast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Guard would appreciate comments addressing: (1) The practical utility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of the Collection; (2) the accuracy of the estimated burden of the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Collection; (3) ways to enhance the quality, utility, and clarity of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information subject to the Collection; and (4) ways to minimize the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burden of the Collection on respondents, including the use of automated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collection techniques or other forms of information technology.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Consistent with the requirements of Executive Order 13771, Reducing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Regulation and Controlling Regulatory Costs, and Executive Order 13777,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Enforcing the Regulatory Reform Agenda, the Coast Guard is also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requesting comments on the extent to which this request for information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could be modified to reduce the burden on respondents. These comments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will help OIRA determine whether to approve the ICR referred to in this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>notice.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and related materials. Comments to Coast Guard or OIRA must contain the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OMB Control Number of the ICR. They must also contain the docket number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of this request, [USCG-2019-0040], and must be received by June 5,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>2019.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9" w:history="1">
        <w:r w:rsidRPr="00177F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77F8A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0" w:history="1">
        <w:r w:rsidRPr="00177F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77F8A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1" w:history="1">
        <w:r w:rsidRPr="00177F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77F8A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2" w:history="1">
        <w:r w:rsidRPr="00177F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77F8A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OIRA posts its decisions on ICRs online at </w:t>
      </w:r>
      <w:hyperlink r:id="rId13" w:history="1">
        <w:r w:rsidRPr="00177F8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177F8A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of Action on each ICR will become available via a hyperlink in the OMB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>Control Number: 1625-0112.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    This request provides a 30-day comment period required by OIRA. The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Coast Guard published the 60-day notice (84 FR 7089, March 1, 2019)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required by 44 U.S.C. 3506(c)(2). That notice elicited no comments.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>Accordingly, no changes have been made to the Collections.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    Title: Enhanced Maritime Domain Awareness via Electronic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>Transmission of Vessel Transit Data.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    OMB Control Number: 1625-0112.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    Summary: The Coast Guard collects, stores, and analyzes data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transmitted by LRIT and AIS to enhance maritime domain awareness (MDA).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Awareness and threat knowledge are critical for securing the maritime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domain and the key to preventing adverse events. Data is also used for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>marine safety and environmental protection purposes.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    Need: To ensure port safety and security and to ensure the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>uninterrupted flow of commerce.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    Respondents: Owners or operators of certain vessels.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increased from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47,245 hours to 52,728 hours a year due to an increase in the estimated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>annual number of responses.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    Dated: April 30, 2019.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>U.S. Coast Guard, Chief, Office of Information Management.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>[FR Doc. 2019-09183 Filed 5-3-19; 8:45 am]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77F8A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7F8A" w:rsidRPr="00177F8A" w:rsidRDefault="00177F8A" w:rsidP="00177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2169" w:rsidRDefault="00A47ABA"/>
    <w:sectPr w:rsidR="008F2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8A"/>
    <w:rsid w:val="00177F8A"/>
    <w:rsid w:val="00512E6A"/>
    <w:rsid w:val="006262BC"/>
    <w:rsid w:val="00A4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7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7F8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77F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7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7F8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77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info.gov/public/do/PRA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sdeskofficer@omb.eop.gov" TargetMode="External"/><Relationship Id="rId12" Type="http://schemas.openxmlformats.org/officeDocument/2006/relationships/hyperlink" Target="https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2019-06-18T12:43:00Z</dcterms:created>
  <dcterms:modified xsi:type="dcterms:W3CDTF">2019-06-18T12:43:00Z</dcterms:modified>
</cp:coreProperties>
</file>