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A27F2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[Pages 13938-13939]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>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[FR Doc No: 2019-06773]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[Docket No. USCG-2019-0039]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Budget; OMB Control Number: 1625-0061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approval for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information: 1625-0061, Commercial Fishing Industry Vessel Safety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Regulations; without change. Our ICR describes the information we seek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to collect from the public. Before submitting this ICR to OIRA,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Coast Guard is inviting comments as described below.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number [USCG-2019-0039] to the Coast Guard using the Federal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Information Management, telephone 202-475-3532,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[[Page 13939]]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or fax 202-372-8405, for questions on these documents.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[USCG-2019-0039], and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must be received by June 7, 2019.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5A27F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A27F2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Title: Commercial Fishing Industry Vessel Safety Regulations.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OMB Control Number: 1625-0061.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intended to improve safety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on board vessels in the commercial fishing industry. The requirements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apply to those vessels and to seamen on them.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Need: Under the authority of 46 U.S.C. 6104, the U.S. Coast Guard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has promulgated regulations in 46 CFR part 28 to reduce the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unacceptably high level of fatalities and accidents in the commercial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fishing industry. The rules allowing the collection also provide means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of verifying compliance and enhancing safe operation of fishing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Respondents: Owners, agents, individuals-in-charge of commercial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fishing vessels, and insurance underwriters.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6,617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hours to 4,832 hours a year due to a decrease in the estimated annual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number of response.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>[FR Doc. 2019-06773 Filed 4-5-19; 8:45 am]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A27F2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A27F2" w:rsidRPr="005A27F2" w:rsidRDefault="005A27F2" w:rsidP="005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5A27F2" w:rsidRDefault="003020E6" w:rsidP="005A27F2"/>
    <w:sectPr w:rsidR="003020E6" w:rsidRPr="005A2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217B3E"/>
    <w:rsid w:val="003020E6"/>
    <w:rsid w:val="003B471E"/>
    <w:rsid w:val="0059239A"/>
    <w:rsid w:val="005A27F2"/>
    <w:rsid w:val="00766841"/>
    <w:rsid w:val="009B6071"/>
    <w:rsid w:val="00C57FCA"/>
    <w:rsid w:val="00C967BD"/>
    <w:rsid w:val="00E37145"/>
    <w:rsid w:val="00EB05A2"/>
    <w:rsid w:val="00F21304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2019-04-09T11:07:00Z</cp:lastPrinted>
  <dcterms:created xsi:type="dcterms:W3CDTF">2019-06-27T16:13:00Z</dcterms:created>
  <dcterms:modified xsi:type="dcterms:W3CDTF">2019-06-27T16:13:00Z</dcterms:modified>
</cp:coreProperties>
</file>