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190810">
        <w:rPr>
          <w:rFonts w:ascii="Courier New" w:eastAsia="Times New Roman" w:hAnsi="Courier New" w:cs="Courier New"/>
          <w:sz w:val="20"/>
          <w:szCs w:val="20"/>
        </w:rPr>
        <w:t>[Federal Register Volume 84, Number 118 (Wednesday, June 19, 2019)]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[Pages 28568-28569]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6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>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[FR Doc No: 2019-12913]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[Docket No. USCG-2019-0039]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Collection of Information Under Review by Office of Management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and Budget; OMB Control Number: 1625-0061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ACTION: Thirty-day notice requesting comments.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U.S. Coast Guard is forwarding an Information Collection Request (ICR),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abstracted below, to the Office of Management and Budget (OMB), Office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of Information and Regulatory Affairs (OIRA), requesting approval for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reinstatement without change, of the following collection of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information: 1625-0061, Commercial Fishing Industry Vessel Safety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Regulations. Our ICR describes the information we seek to collect from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the public. Review and comments by OIRA ensure we only impose paperwork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burdens commensurate with our performance of duties.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DATES: Comments must reach the Coast Guard and OIRA on or before July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19, 2019.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number [USCG-2019-0039] to the Coast Guard using the Federal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7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 xml:space="preserve">. Alternatively, you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may submit comments to OIRA using one of the following means: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(1) Email: </w:t>
      </w:r>
      <w:hyperlink r:id="rId8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dhsdeskofficer@omb.eop.gov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>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(2) Mail: OIRA, 725 17th Street NW, Washington, DC 20503, attention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Desk Officer for the Coast Guard.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9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from: COMMANDANT (CG-612), ATTN: PAPERWORK REDUCTION ACT MANAGER, U.S.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COAST GUARD, 2703 MARTIN LUTHER KING JR AVE SE, STOP 7710, WASHINGTON,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DC 20593-7710.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FOR FURTHER INFORMATION CONTACT: Mr. Anthony Smith, Office of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to reduce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[[Page 28569]]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the burden on respondents. These comments will help OIRA determine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whether to approve the ICR referred to in this notice.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and related materials. Comments to Coast Guard or OIRA must contain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OMB Control Number of the ICR. They must also contain the docket number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of this request, [USCG-2019-0039], and must be received by July 19,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2019.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10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11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2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3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 xml:space="preserve"> and will include any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personal information you have provided. For more about privacy and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docket, you may review a Privacy Act notice regarding the Federal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OIRA posts its decisions on ICRs online at </w:t>
      </w:r>
      <w:hyperlink r:id="rId14" w:history="1">
        <w:r w:rsidRPr="00190810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190810">
        <w:rPr>
          <w:rFonts w:ascii="Courier New" w:eastAsia="Times New Roman" w:hAnsi="Courier New" w:cs="Courier New"/>
          <w:sz w:val="20"/>
          <w:szCs w:val="20"/>
        </w:rPr>
        <w:t xml:space="preserve"> after the comment period for each ICR. An OMB notice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of Action on each ICR will become available via a hyperlink in the OMB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Control Number: 1625-0061.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Previous Request for Comments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This request provides a 30-day comment period required by OIRA.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Coast Guard published the 60-day notice (84 FR 13938, April 8, 2019)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required by 44 U.S.C. 3506(c)(2). That notice elicited no comments.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Accordingly, no changes have been made to the Collections.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Title: Commercial Fishing Industry Vessel Safety Regulations.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OMB Control Number: 1625-0061.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Summary: This information collection is intended to improve safety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on board vessels in the commercial fishing industry. The requirements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apply to those vessels and to seamen on them.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Need: Under the authority of 46 U.S.C. 6104, the U.S. Coast Guard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has promulgated regulations in 46 CFR part 28 to reduce the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unacceptably high level of fatalities and accidents in the commercial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fishing industry. The rules allowing the collection also provide means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of verifying compliance and enhancing safe operation of fishing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vessels.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Respondents: Owners, agents, individuals-in-charge of commercial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fishing vessels, and insurance underwriters.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decreased from 6,617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hours to 4,832 hours a year, due to a decrease in the estimated annual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number of responses.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 xml:space="preserve">    Dated: June 13, 2019.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[FR Doc. 2019-12913 Filed 6-18-19; 8:45 am]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90810">
        <w:rPr>
          <w:rFonts w:ascii="Courier New" w:eastAsia="Times New Roman" w:hAnsi="Courier New" w:cs="Courier New"/>
          <w:sz w:val="20"/>
          <w:szCs w:val="20"/>
        </w:rPr>
        <w:t>BILLING CODE 9110-04-P</w:t>
      </w: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90810" w:rsidRPr="00190810" w:rsidRDefault="00190810" w:rsidP="0019081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F2169" w:rsidRPr="00190810" w:rsidRDefault="00496E17" w:rsidP="00190810"/>
    <w:sectPr w:rsidR="008F2169" w:rsidRPr="001908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4A1"/>
    <w:rsid w:val="00190810"/>
    <w:rsid w:val="002977D9"/>
    <w:rsid w:val="00496E17"/>
    <w:rsid w:val="00512E6A"/>
    <w:rsid w:val="005E012C"/>
    <w:rsid w:val="006262BC"/>
    <w:rsid w:val="00A4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hsdeskofficer@omb.eop.gov" TargetMode="External"/><Relationship Id="rId13" Type="http://schemas.openxmlformats.org/officeDocument/2006/relationships/hyperlink" Target="https://www.regulations.gov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egulations.gov/" TargetMode="External"/><Relationship Id="rId12" Type="http://schemas.openxmlformats.org/officeDocument/2006/relationships/hyperlink" Target="https://www.regulations.gov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gpo.gov/" TargetMode="External"/><Relationship Id="rId11" Type="http://schemas.openxmlformats.org/officeDocument/2006/relationships/hyperlink" Target="https://www.regulations.gov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regulations.gov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egulations.gov/" TargetMode="External"/><Relationship Id="rId14" Type="http://schemas.openxmlformats.org/officeDocument/2006/relationships/hyperlink" Target="https://www.reginfo.gov/public/do/PRA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99C116-C392-4BC5-BAC0-66F46849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1097</Words>
  <Characters>6258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USCG</Company>
  <LinksUpToDate>false</LinksUpToDate>
  <CharactersWithSpaces>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2019-06-27T16:14:00Z</dcterms:created>
  <dcterms:modified xsi:type="dcterms:W3CDTF">2019-06-27T16:14:00Z</dcterms:modified>
</cp:coreProperties>
</file>