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C0730">
        <w:rPr>
          <w:rFonts w:ascii="Courier New" w:eastAsia="Times New Roman" w:hAnsi="Courier New" w:cs="Courier New"/>
          <w:sz w:val="20"/>
          <w:szCs w:val="20"/>
        </w:rPr>
        <w:t>[Federal Register Volume 84, Number 63 (Tuesday, April 2, 2019)]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[Pages 12630-12631]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C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C0730">
        <w:rPr>
          <w:rFonts w:ascii="Courier New" w:eastAsia="Times New Roman" w:hAnsi="Courier New" w:cs="Courier New"/>
          <w:sz w:val="20"/>
          <w:szCs w:val="20"/>
        </w:rPr>
        <w:t>]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[FR Doc No: 2019-06324]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[Docket No. USCG-2019-0042]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Budget; OMB Control Number: 1625-0033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U.S. Coast Guard intends to submit Information Collection Request (ICR)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to the Office of Management and Budget (OMB), Office of Information and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Regulatory Affairs (OIRA), requesting an extension of its approval for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the following collection of information: 1625-0033, Display of Fire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Control Plans for Vessels; without change. Our ICR describes the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Before submitting this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ICR to OIRA, the Coast Guard is inviting comments as described below.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3, 2019.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number [USCG-2019-0042] to the Coast Guard using the Federal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4C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C0730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4C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C0730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GUARD, 2703 MARTIN LUTHER KING JR AVE. SE, STOP 7710, WASHINGTON, DC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This Notice relies on the authority of the Paperwork Reduction Act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[USCG-2019-0042], and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must be received by June 3, 2019.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4C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C0730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4C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C0730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4C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C0730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4C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C0730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personal information you have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[[Page 12631]]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provided. For more about privacy and the docket, you may review a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Privacy Act notice regarding the Federal Docket Management System in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the March 24, 2005, issue of the Federal Register (70 FR 15086).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Title: Display of Fire Control Plans for Vessels.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OMB Control Number: 1625-0033.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is for the posting or display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of specific plans on certain categories of commercial vessels. The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availability of these plans aid firefighters and damage control efforts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in response to emergencies.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Need: Under 46 U.S.C. 3305 and 3306, the Coast Guard is responsible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for ensuring the safety of inspected vessels and has promulgated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regulations in 46 CFR parts 35, 78, 97, 109, 131, 169, and 196 to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ensure that safety standards are met.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vessels.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576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hours to 472 hours a year due to a decrease in the estimated number of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respondents.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   Dated: March 21, 2019.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Chief, U.S. Coast Guard, Office of Information Management.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>[FR Doc. 2019-06324 Filed 4-1-19; 8:45 am]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0730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0730" w:rsidRPr="004C0730" w:rsidRDefault="004C0730" w:rsidP="004C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30"/>
    <w:rsid w:val="003020E6"/>
    <w:rsid w:val="004C0730"/>
    <w:rsid w:val="00D81F92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2019-04-02T10:15:00Z</cp:lastPrinted>
  <dcterms:created xsi:type="dcterms:W3CDTF">2019-06-27T17:16:00Z</dcterms:created>
  <dcterms:modified xsi:type="dcterms:W3CDTF">2019-06-27T17:16:00Z</dcterms:modified>
</cp:coreProperties>
</file>