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290CF" w14:textId="77777777" w:rsidR="00952041" w:rsidRDefault="00952041" w:rsidP="00B35C12">
      <w:pPr>
        <w:numPr>
          <w:ilvl w:val="12"/>
          <w:numId w:val="0"/>
        </w:numPr>
        <w:ind w:left="360" w:hanging="360"/>
        <w:rPr>
          <w:b/>
        </w:rPr>
      </w:pPr>
      <w:bookmarkStart w:id="0" w:name="_GoBack"/>
      <w:bookmarkEnd w:id="0"/>
      <w:r>
        <w:rPr>
          <w:b/>
        </w:rPr>
        <w:t>B</w:t>
      </w:r>
      <w:r w:rsidR="00C72DB2">
        <w:rPr>
          <w:b/>
        </w:rPr>
        <w:t>.</w:t>
      </w:r>
      <w:r w:rsidR="00C72DB2">
        <w:rPr>
          <w:b/>
        </w:rPr>
        <w:tab/>
      </w:r>
      <w:r>
        <w:rPr>
          <w:b/>
        </w:rPr>
        <w:t>Collection of Information Employing Statistical Methods</w:t>
      </w:r>
    </w:p>
    <w:p w14:paraId="542290D0" w14:textId="77777777" w:rsidR="00952041" w:rsidRDefault="00952041" w:rsidP="00B35C12">
      <w:pPr>
        <w:numPr>
          <w:ilvl w:val="12"/>
          <w:numId w:val="0"/>
        </w:numPr>
        <w:ind w:left="360" w:hanging="360"/>
        <w:rPr>
          <w:rFonts w:cs="Times New Roman"/>
        </w:rPr>
      </w:pPr>
    </w:p>
    <w:p w14:paraId="542290D1" w14:textId="77777777" w:rsidR="00952041" w:rsidRDefault="00952041" w:rsidP="00C72DB2">
      <w:pPr>
        <w:keepNext/>
        <w:numPr>
          <w:ilvl w:val="0"/>
          <w:numId w:val="1"/>
        </w:numPr>
        <w:tabs>
          <w:tab w:val="clear" w:pos="1080"/>
          <w:tab w:val="num" w:pos="360"/>
        </w:tabs>
        <w:ind w:left="360" w:hanging="360"/>
        <w:rPr>
          <w:rFonts w:cs="Times New Roman"/>
          <w:b/>
          <w:i/>
        </w:rPr>
      </w:pPr>
      <w:r>
        <w:rPr>
          <w:rFonts w:cs="Times New Roman"/>
          <w:b/>
          <w:i/>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542290D2" w14:textId="77777777" w:rsidR="00CA6DB5" w:rsidRDefault="00CA6DB5" w:rsidP="00AE7BC4">
      <w:pPr>
        <w:numPr>
          <w:ilvl w:val="12"/>
          <w:numId w:val="0"/>
        </w:numPr>
        <w:ind w:left="360"/>
      </w:pPr>
    </w:p>
    <w:p w14:paraId="542290D3" w14:textId="11C03639" w:rsidR="00E34765" w:rsidRDefault="00134EC1" w:rsidP="00CA6DB5">
      <w:pPr>
        <w:numPr>
          <w:ilvl w:val="12"/>
          <w:numId w:val="0"/>
        </w:numPr>
        <w:ind w:left="360"/>
      </w:pPr>
      <w:r>
        <w:t>Section 1983 of t</w:t>
      </w:r>
      <w:r w:rsidR="00CA6DB5" w:rsidRPr="00CA6DB5">
        <w:t xml:space="preserve">he FAA Reauthorization Act of 2018 </w:t>
      </w:r>
      <w:r w:rsidR="009F0EDB">
        <w:t>(</w:t>
      </w:r>
      <w:r w:rsidR="008939D7">
        <w:t xml:space="preserve">Pub. L. </w:t>
      </w:r>
      <w:r w:rsidR="009F0EDB">
        <w:t>115-254</w:t>
      </w:r>
      <w:r w:rsidR="008939D7">
        <w:t xml:space="preserve">, 132 Stat. 3186, Oct. </w:t>
      </w:r>
      <w:r w:rsidR="009F0EDB">
        <w:t xml:space="preserve">5, 2018) </w:t>
      </w:r>
      <w:r w:rsidR="00CA6DB5" w:rsidRPr="00CA6DB5">
        <w:t xml:space="preserve">directs </w:t>
      </w:r>
      <w:r>
        <w:t xml:space="preserve">the </w:t>
      </w:r>
      <w:r w:rsidR="0002193C">
        <w:rPr>
          <w:rFonts w:cs="Times New Roman"/>
        </w:rPr>
        <w:t xml:space="preserve">Secretary of Homeland Security </w:t>
      </w:r>
      <w:r w:rsidR="00CA6DB5" w:rsidRPr="00CA6DB5">
        <w:t xml:space="preserve">to conduct a </w:t>
      </w:r>
      <w:r w:rsidR="009C358A" w:rsidRPr="00CA6DB5">
        <w:t>survey of</w:t>
      </w:r>
      <w:r w:rsidR="00CA6DB5" w:rsidRPr="00CA6DB5">
        <w:t xml:space="preserve"> public and private stakeholders responsible for securing surface transportation assets regarding resource challenges</w:t>
      </w:r>
      <w:r w:rsidR="00D71DED">
        <w:t>,</w:t>
      </w:r>
      <w:r w:rsidR="00CA6DB5" w:rsidRPr="00CA6DB5">
        <w:t xml:space="preserve"> including</w:t>
      </w:r>
      <w:r>
        <w:t xml:space="preserve"> the availability of Federal funding, associated with securing such assets that provides an opportunity for respondents to set forth information on specific</w:t>
      </w:r>
      <w:r w:rsidR="00CA6DB5" w:rsidRPr="00CA6DB5">
        <w:t xml:space="preserve"> unmet security needs</w:t>
      </w:r>
      <w:r w:rsidR="00CA6DB5">
        <w:t xml:space="preserve">. </w:t>
      </w:r>
      <w:r w:rsidR="00B61DD6" w:rsidRPr="00B61DD6">
        <w:t xml:space="preserve">As the survey concerns surface transportation security, </w:t>
      </w:r>
      <w:r w:rsidR="00B61DD6">
        <w:t>TSA</w:t>
      </w:r>
      <w:r w:rsidR="00B61DD6" w:rsidRPr="00B61DD6">
        <w:t xml:space="preserve"> is leading this effort. </w:t>
      </w:r>
      <w:r w:rsidR="00CA6DB5">
        <w:t>The potential respondent universe is comprised of approximately 3,200 entities consisting of freight rail,</w:t>
      </w:r>
      <w:r w:rsidR="00EF0ED2">
        <w:t xml:space="preserve"> highway and motor carrier, </w:t>
      </w:r>
      <w:r w:rsidR="00CA6DB5">
        <w:t xml:space="preserve">mass transit and passenger rail, and </w:t>
      </w:r>
      <w:r w:rsidR="00EF0ED2">
        <w:t xml:space="preserve">pipeline </w:t>
      </w:r>
      <w:r w:rsidR="00822192">
        <w:t>companies or agencies</w:t>
      </w:r>
      <w:r w:rsidR="00CA6DB5">
        <w:t xml:space="preserve"> with whom TSA has established working relationships.</w:t>
      </w:r>
      <w:r w:rsidR="00E34765">
        <w:t xml:space="preserve"> </w:t>
      </w:r>
      <w:r w:rsidR="00CA6DB5">
        <w:t>The breakdown by mode of transportation is summarized in the table below.</w:t>
      </w:r>
    </w:p>
    <w:p w14:paraId="542290D4" w14:textId="77777777" w:rsidR="00E34765" w:rsidRDefault="00E34765" w:rsidP="00CA6DB5">
      <w:pPr>
        <w:numPr>
          <w:ilvl w:val="12"/>
          <w:numId w:val="0"/>
        </w:numPr>
        <w:ind w:left="360"/>
      </w:pPr>
    </w:p>
    <w:tbl>
      <w:tblPr>
        <w:tblStyle w:val="TableGrid"/>
        <w:tblW w:w="0" w:type="auto"/>
        <w:tblInd w:w="1255" w:type="dxa"/>
        <w:tblLook w:val="04A0" w:firstRow="1" w:lastRow="0" w:firstColumn="1" w:lastColumn="0" w:noHBand="0" w:noVBand="1"/>
      </w:tblPr>
      <w:tblGrid>
        <w:gridCol w:w="3612"/>
        <w:gridCol w:w="2958"/>
      </w:tblGrid>
      <w:tr w:rsidR="00E34765" w14:paraId="542290D7" w14:textId="77777777" w:rsidTr="000E04C7">
        <w:tc>
          <w:tcPr>
            <w:tcW w:w="3612" w:type="dxa"/>
          </w:tcPr>
          <w:p w14:paraId="542290D5" w14:textId="77777777" w:rsidR="00E34765" w:rsidRPr="003F781A" w:rsidRDefault="00E34765" w:rsidP="003F781A">
            <w:pPr>
              <w:keepNext/>
              <w:numPr>
                <w:ilvl w:val="12"/>
                <w:numId w:val="0"/>
              </w:numPr>
              <w:jc w:val="center"/>
              <w:rPr>
                <w:b/>
              </w:rPr>
            </w:pPr>
            <w:r w:rsidRPr="003F781A">
              <w:rPr>
                <w:b/>
              </w:rPr>
              <w:t>Mode of Transportation</w:t>
            </w:r>
          </w:p>
        </w:tc>
        <w:tc>
          <w:tcPr>
            <w:tcW w:w="2958" w:type="dxa"/>
          </w:tcPr>
          <w:p w14:paraId="542290D6" w14:textId="77777777" w:rsidR="00E34765" w:rsidRPr="003F781A" w:rsidRDefault="00E34765" w:rsidP="003F781A">
            <w:pPr>
              <w:keepNext/>
              <w:numPr>
                <w:ilvl w:val="12"/>
                <w:numId w:val="0"/>
              </w:numPr>
              <w:jc w:val="center"/>
              <w:rPr>
                <w:b/>
              </w:rPr>
            </w:pPr>
            <w:r w:rsidRPr="003F781A">
              <w:rPr>
                <w:b/>
              </w:rPr>
              <w:t>Companies</w:t>
            </w:r>
            <w:r w:rsidR="00EF0ED2" w:rsidRPr="003F781A">
              <w:rPr>
                <w:b/>
              </w:rPr>
              <w:t xml:space="preserve"> </w:t>
            </w:r>
            <w:r w:rsidRPr="003F781A">
              <w:rPr>
                <w:b/>
              </w:rPr>
              <w:t>/</w:t>
            </w:r>
            <w:r w:rsidR="00EF0ED2" w:rsidRPr="003F781A">
              <w:rPr>
                <w:b/>
              </w:rPr>
              <w:t xml:space="preserve"> </w:t>
            </w:r>
            <w:r w:rsidRPr="003F781A">
              <w:rPr>
                <w:b/>
              </w:rPr>
              <w:t>Agencies</w:t>
            </w:r>
          </w:p>
        </w:tc>
      </w:tr>
      <w:tr w:rsidR="00E34765" w14:paraId="542290DA" w14:textId="77777777" w:rsidTr="000E04C7">
        <w:tc>
          <w:tcPr>
            <w:tcW w:w="3612" w:type="dxa"/>
          </w:tcPr>
          <w:p w14:paraId="542290D8" w14:textId="77777777" w:rsidR="00E34765" w:rsidRDefault="00EF0ED2" w:rsidP="00CA6DB5">
            <w:pPr>
              <w:numPr>
                <w:ilvl w:val="12"/>
                <w:numId w:val="0"/>
              </w:numPr>
            </w:pPr>
            <w:r>
              <w:t>Freight Rail</w:t>
            </w:r>
          </w:p>
        </w:tc>
        <w:tc>
          <w:tcPr>
            <w:tcW w:w="2958" w:type="dxa"/>
          </w:tcPr>
          <w:p w14:paraId="542290D9" w14:textId="77777777" w:rsidR="00E34765" w:rsidRDefault="00EF0ED2" w:rsidP="008939D7">
            <w:pPr>
              <w:numPr>
                <w:ilvl w:val="12"/>
                <w:numId w:val="0"/>
              </w:numPr>
              <w:jc w:val="right"/>
            </w:pPr>
            <w:r>
              <w:t>739</w:t>
            </w:r>
          </w:p>
        </w:tc>
      </w:tr>
      <w:tr w:rsidR="00E34765" w14:paraId="542290DD" w14:textId="77777777" w:rsidTr="000E04C7">
        <w:tc>
          <w:tcPr>
            <w:tcW w:w="3612" w:type="dxa"/>
          </w:tcPr>
          <w:p w14:paraId="542290DB" w14:textId="77777777" w:rsidR="00E34765" w:rsidRDefault="00EF0ED2" w:rsidP="00CA6DB5">
            <w:pPr>
              <w:numPr>
                <w:ilvl w:val="12"/>
                <w:numId w:val="0"/>
              </w:numPr>
            </w:pPr>
            <w:r>
              <w:t>Highway and Motor Carrier</w:t>
            </w:r>
          </w:p>
        </w:tc>
        <w:tc>
          <w:tcPr>
            <w:tcW w:w="2958" w:type="dxa"/>
          </w:tcPr>
          <w:p w14:paraId="542290DC" w14:textId="77777777" w:rsidR="00E34765" w:rsidRDefault="000E04C7" w:rsidP="003F781A">
            <w:pPr>
              <w:numPr>
                <w:ilvl w:val="12"/>
                <w:numId w:val="0"/>
              </w:numPr>
              <w:jc w:val="right"/>
            </w:pPr>
            <w:r>
              <w:t>1</w:t>
            </w:r>
            <w:r w:rsidR="00EF0ED2">
              <w:t>8</w:t>
            </w:r>
            <w:r>
              <w:t>9</w:t>
            </w:r>
          </w:p>
        </w:tc>
      </w:tr>
      <w:tr w:rsidR="00E34765" w14:paraId="542290E0" w14:textId="77777777" w:rsidTr="000E04C7">
        <w:tc>
          <w:tcPr>
            <w:tcW w:w="3612" w:type="dxa"/>
          </w:tcPr>
          <w:p w14:paraId="542290DE" w14:textId="77777777" w:rsidR="00E34765" w:rsidRDefault="00E34765" w:rsidP="00CA6DB5">
            <w:pPr>
              <w:numPr>
                <w:ilvl w:val="12"/>
                <w:numId w:val="0"/>
              </w:numPr>
            </w:pPr>
            <w:r>
              <w:t>Mass Transit and Passenger Rail</w:t>
            </w:r>
          </w:p>
        </w:tc>
        <w:tc>
          <w:tcPr>
            <w:tcW w:w="2958" w:type="dxa"/>
          </w:tcPr>
          <w:p w14:paraId="542290DF" w14:textId="77777777" w:rsidR="00E34765" w:rsidRDefault="000E04C7" w:rsidP="008939D7">
            <w:pPr>
              <w:numPr>
                <w:ilvl w:val="12"/>
                <w:numId w:val="0"/>
              </w:numPr>
              <w:jc w:val="right"/>
            </w:pPr>
            <w:r>
              <w:t>599</w:t>
            </w:r>
          </w:p>
        </w:tc>
      </w:tr>
      <w:tr w:rsidR="00EF0ED2" w14:paraId="542290E3" w14:textId="77777777" w:rsidTr="000E04C7">
        <w:tc>
          <w:tcPr>
            <w:tcW w:w="3612" w:type="dxa"/>
          </w:tcPr>
          <w:p w14:paraId="542290E1" w14:textId="77777777" w:rsidR="00EF0ED2" w:rsidRDefault="00EF0ED2" w:rsidP="00CA6DB5">
            <w:pPr>
              <w:numPr>
                <w:ilvl w:val="12"/>
                <w:numId w:val="0"/>
              </w:numPr>
            </w:pPr>
            <w:r>
              <w:t>Pipeline</w:t>
            </w:r>
          </w:p>
        </w:tc>
        <w:tc>
          <w:tcPr>
            <w:tcW w:w="2958" w:type="dxa"/>
          </w:tcPr>
          <w:p w14:paraId="542290E2" w14:textId="76E7C3F8" w:rsidR="00EF0ED2" w:rsidRDefault="00EF0ED2" w:rsidP="008939D7">
            <w:pPr>
              <w:numPr>
                <w:ilvl w:val="12"/>
                <w:numId w:val="0"/>
              </w:numPr>
              <w:jc w:val="right"/>
            </w:pPr>
            <w:r>
              <w:t>1,680</w:t>
            </w:r>
          </w:p>
        </w:tc>
      </w:tr>
      <w:tr w:rsidR="00E34765" w14:paraId="542290E6" w14:textId="77777777" w:rsidTr="000E04C7">
        <w:tc>
          <w:tcPr>
            <w:tcW w:w="3612" w:type="dxa"/>
          </w:tcPr>
          <w:p w14:paraId="542290E4" w14:textId="77777777" w:rsidR="00E34765" w:rsidRDefault="00E34765" w:rsidP="00CA6DB5">
            <w:pPr>
              <w:numPr>
                <w:ilvl w:val="12"/>
                <w:numId w:val="0"/>
              </w:numPr>
            </w:pPr>
          </w:p>
        </w:tc>
        <w:tc>
          <w:tcPr>
            <w:tcW w:w="2958" w:type="dxa"/>
          </w:tcPr>
          <w:p w14:paraId="542290E5" w14:textId="77777777" w:rsidR="00E34765" w:rsidRDefault="00E34765" w:rsidP="008939D7">
            <w:pPr>
              <w:numPr>
                <w:ilvl w:val="12"/>
                <w:numId w:val="0"/>
              </w:numPr>
              <w:jc w:val="right"/>
            </w:pPr>
          </w:p>
        </w:tc>
      </w:tr>
      <w:tr w:rsidR="009D4CF5" w14:paraId="542290E9" w14:textId="77777777" w:rsidTr="000E04C7">
        <w:tc>
          <w:tcPr>
            <w:tcW w:w="3612" w:type="dxa"/>
          </w:tcPr>
          <w:p w14:paraId="542290E7" w14:textId="77777777" w:rsidR="009D4CF5" w:rsidRPr="00EF0ED2" w:rsidRDefault="009D4CF5" w:rsidP="00CA6DB5">
            <w:pPr>
              <w:numPr>
                <w:ilvl w:val="12"/>
                <w:numId w:val="0"/>
              </w:numPr>
              <w:rPr>
                <w:b/>
              </w:rPr>
            </w:pPr>
            <w:r w:rsidRPr="00EF0ED2">
              <w:rPr>
                <w:b/>
              </w:rPr>
              <w:t xml:space="preserve">Total </w:t>
            </w:r>
          </w:p>
        </w:tc>
        <w:tc>
          <w:tcPr>
            <w:tcW w:w="2958" w:type="dxa"/>
          </w:tcPr>
          <w:p w14:paraId="542290E8" w14:textId="59F869C6" w:rsidR="009D4CF5" w:rsidRPr="00EF0ED2" w:rsidRDefault="009D4CF5" w:rsidP="008939D7">
            <w:pPr>
              <w:numPr>
                <w:ilvl w:val="12"/>
                <w:numId w:val="0"/>
              </w:numPr>
              <w:jc w:val="right"/>
              <w:rPr>
                <w:b/>
              </w:rPr>
            </w:pPr>
            <w:r w:rsidRPr="00EF0ED2">
              <w:rPr>
                <w:b/>
              </w:rPr>
              <w:t>3,</w:t>
            </w:r>
            <w:r w:rsidR="000E04C7">
              <w:rPr>
                <w:b/>
              </w:rPr>
              <w:t>207</w:t>
            </w:r>
          </w:p>
        </w:tc>
      </w:tr>
    </w:tbl>
    <w:p w14:paraId="542290EA" w14:textId="77777777" w:rsidR="00E34765" w:rsidRDefault="00E34765" w:rsidP="00EF0ED2">
      <w:pPr>
        <w:numPr>
          <w:ilvl w:val="12"/>
          <w:numId w:val="0"/>
        </w:numPr>
        <w:ind w:left="360"/>
        <w:jc w:val="center"/>
      </w:pPr>
    </w:p>
    <w:p w14:paraId="542290EB" w14:textId="6B6274F8" w:rsidR="00E34765" w:rsidRDefault="00E34765" w:rsidP="00CA6DB5">
      <w:pPr>
        <w:numPr>
          <w:ilvl w:val="12"/>
          <w:numId w:val="0"/>
        </w:numPr>
        <w:ind w:left="360"/>
      </w:pPr>
      <w:r>
        <w:t xml:space="preserve">The survey, which the company or agency may decline to take, will be made available on the TSA website for a period of </w:t>
      </w:r>
      <w:r w:rsidR="003D11BC">
        <w:t>2</w:t>
      </w:r>
      <w:r w:rsidR="00AD1317">
        <w:t>1</w:t>
      </w:r>
      <w:r>
        <w:t xml:space="preserve"> </w:t>
      </w:r>
      <w:r w:rsidR="005D10F0">
        <w:t xml:space="preserve">calendar </w:t>
      </w:r>
      <w:r>
        <w:t>days. TSA will use its stakeholder contact lists and applicable trade associations to inform stakeholders of its availability.</w:t>
      </w:r>
    </w:p>
    <w:p w14:paraId="542290EC" w14:textId="77777777" w:rsidR="00E34765" w:rsidRDefault="00E34765" w:rsidP="00CA6DB5">
      <w:pPr>
        <w:numPr>
          <w:ilvl w:val="12"/>
          <w:numId w:val="0"/>
        </w:numPr>
        <w:ind w:left="360"/>
      </w:pPr>
    </w:p>
    <w:p w14:paraId="542290ED" w14:textId="7F9B4A75" w:rsidR="009D4CF5" w:rsidRDefault="00822192" w:rsidP="00CA6DB5">
      <w:pPr>
        <w:numPr>
          <w:ilvl w:val="12"/>
          <w:numId w:val="0"/>
        </w:numPr>
        <w:ind w:left="360"/>
      </w:pPr>
      <w:r>
        <w:rPr>
          <w:rFonts w:cs="Times New Roman"/>
          <w:szCs w:val="24"/>
        </w:rPr>
        <w:t>TSA has no previous data on survey response</w:t>
      </w:r>
      <w:r w:rsidR="00D71DED">
        <w:rPr>
          <w:rFonts w:cs="Times New Roman"/>
          <w:szCs w:val="24"/>
        </w:rPr>
        <w:t>s</w:t>
      </w:r>
      <w:r>
        <w:rPr>
          <w:rFonts w:cs="Times New Roman"/>
          <w:szCs w:val="24"/>
        </w:rPr>
        <w:t xml:space="preserve"> </w:t>
      </w:r>
      <w:r w:rsidR="00D71DED">
        <w:rPr>
          <w:rFonts w:cs="Times New Roman"/>
          <w:szCs w:val="24"/>
        </w:rPr>
        <w:t>involving</w:t>
      </w:r>
      <w:r>
        <w:rPr>
          <w:rFonts w:cs="Times New Roman"/>
          <w:szCs w:val="24"/>
        </w:rPr>
        <w:t xml:space="preserve"> all surface modes. However, a</w:t>
      </w:r>
      <w:r w:rsidR="009D4CF5">
        <w:t xml:space="preserve">ssuming a </w:t>
      </w:r>
      <w:r w:rsidR="001D714C">
        <w:t>2</w:t>
      </w:r>
      <w:r w:rsidR="009D4CF5">
        <w:t>0</w:t>
      </w:r>
      <w:r w:rsidR="008939D7">
        <w:t xml:space="preserve"> percent </w:t>
      </w:r>
      <w:r w:rsidR="009D4CF5">
        <w:t>response rate</w:t>
      </w:r>
      <w:r w:rsidR="005D10F0">
        <w:t>,</w:t>
      </w:r>
      <w:r w:rsidR="009D4CF5">
        <w:t xml:space="preserve"> approximately </w:t>
      </w:r>
      <w:r w:rsidR="001D714C">
        <w:t>64</w:t>
      </w:r>
      <w:r w:rsidR="00B52F30">
        <w:t>1</w:t>
      </w:r>
      <w:r w:rsidR="009D4CF5">
        <w:t xml:space="preserve"> surveys will be submitted.</w:t>
      </w:r>
    </w:p>
    <w:p w14:paraId="542290EE" w14:textId="77777777" w:rsidR="00AE7BC4" w:rsidRDefault="00AE7BC4" w:rsidP="00AE7BC4">
      <w:pPr>
        <w:pStyle w:val="IndexHeading"/>
        <w:keepNext w:val="0"/>
        <w:tabs>
          <w:tab w:val="left" w:pos="360"/>
        </w:tabs>
        <w:spacing w:line="240" w:lineRule="auto"/>
        <w:rPr>
          <w:rFonts w:ascii="Times New Roman" w:hAnsi="Times New Roman"/>
          <w:spacing w:val="0"/>
        </w:rPr>
      </w:pPr>
    </w:p>
    <w:p w14:paraId="542290EF" w14:textId="77777777" w:rsidR="00952041" w:rsidRDefault="00952041" w:rsidP="002279B3">
      <w:pPr>
        <w:keepNext/>
        <w:tabs>
          <w:tab w:val="num" w:pos="360"/>
        </w:tabs>
        <w:ind w:left="360" w:hanging="360"/>
        <w:rPr>
          <w:rFonts w:cs="Times New Roman"/>
          <w:b/>
          <w:i/>
        </w:rPr>
      </w:pPr>
      <w:r w:rsidRPr="00B35C12">
        <w:rPr>
          <w:rFonts w:cs="Times New Roman"/>
          <w:b/>
          <w:i/>
        </w:rPr>
        <w:t>2.</w:t>
      </w:r>
      <w:r w:rsidRPr="00B35C12">
        <w:rPr>
          <w:rFonts w:cs="Times New Roman"/>
          <w:b/>
          <w:i/>
        </w:rPr>
        <w:tab/>
        <w:t>Describe the procedures for the collection of information including:</w:t>
      </w:r>
    </w:p>
    <w:p w14:paraId="542290F0" w14:textId="77777777" w:rsidR="00952041" w:rsidRDefault="00952041" w:rsidP="00C72DB2">
      <w:pPr>
        <w:numPr>
          <w:ilvl w:val="1"/>
          <w:numId w:val="1"/>
        </w:numPr>
        <w:tabs>
          <w:tab w:val="clear" w:pos="1440"/>
          <w:tab w:val="num" w:pos="720"/>
        </w:tabs>
        <w:ind w:left="720"/>
        <w:rPr>
          <w:rFonts w:cs="Times New Roman"/>
          <w:b/>
          <w:i/>
        </w:rPr>
      </w:pPr>
      <w:r w:rsidRPr="00B35C12">
        <w:rPr>
          <w:rFonts w:cs="Times New Roman"/>
          <w:b/>
          <w:i/>
        </w:rPr>
        <w:t>Statistical methodology for stratification and sample</w:t>
      </w:r>
      <w:r>
        <w:rPr>
          <w:rFonts w:cs="Times New Roman"/>
          <w:b/>
          <w:i/>
        </w:rPr>
        <w:t xml:space="preserve"> decision,</w:t>
      </w:r>
    </w:p>
    <w:p w14:paraId="542290F1" w14:textId="77777777" w:rsidR="00952041" w:rsidRDefault="00952041" w:rsidP="00C72DB2">
      <w:pPr>
        <w:numPr>
          <w:ilvl w:val="1"/>
          <w:numId w:val="1"/>
        </w:numPr>
        <w:tabs>
          <w:tab w:val="clear" w:pos="1440"/>
          <w:tab w:val="num" w:pos="720"/>
        </w:tabs>
        <w:ind w:left="720"/>
        <w:rPr>
          <w:rFonts w:cs="Times New Roman"/>
          <w:b/>
          <w:i/>
        </w:rPr>
      </w:pPr>
      <w:r>
        <w:rPr>
          <w:rFonts w:cs="Times New Roman"/>
          <w:b/>
          <w:i/>
        </w:rPr>
        <w:t>Estimation procedure,</w:t>
      </w:r>
    </w:p>
    <w:p w14:paraId="542290F2" w14:textId="77777777" w:rsidR="00952041" w:rsidRDefault="00952041" w:rsidP="00C72DB2">
      <w:pPr>
        <w:numPr>
          <w:ilvl w:val="1"/>
          <w:numId w:val="1"/>
        </w:numPr>
        <w:tabs>
          <w:tab w:val="clear" w:pos="1440"/>
          <w:tab w:val="num" w:pos="720"/>
        </w:tabs>
        <w:ind w:left="720"/>
        <w:rPr>
          <w:rFonts w:cs="Times New Roman"/>
          <w:b/>
          <w:i/>
        </w:rPr>
      </w:pPr>
      <w:r>
        <w:rPr>
          <w:rFonts w:cs="Times New Roman"/>
          <w:b/>
          <w:i/>
        </w:rPr>
        <w:t>Degree of accuracy needed for the purpose described in the justification,</w:t>
      </w:r>
    </w:p>
    <w:p w14:paraId="542290F3" w14:textId="77777777" w:rsidR="00952041" w:rsidRDefault="00952041" w:rsidP="00C72DB2">
      <w:pPr>
        <w:numPr>
          <w:ilvl w:val="1"/>
          <w:numId w:val="1"/>
        </w:numPr>
        <w:tabs>
          <w:tab w:val="clear" w:pos="1440"/>
          <w:tab w:val="num" w:pos="720"/>
        </w:tabs>
        <w:ind w:left="720"/>
        <w:rPr>
          <w:rFonts w:cs="Times New Roman"/>
          <w:b/>
          <w:i/>
        </w:rPr>
      </w:pPr>
      <w:r>
        <w:rPr>
          <w:rFonts w:cs="Times New Roman"/>
          <w:b/>
          <w:i/>
        </w:rPr>
        <w:t>Unusual problems requiring specialized sampling procedures, and</w:t>
      </w:r>
    </w:p>
    <w:p w14:paraId="542290F4" w14:textId="77777777" w:rsidR="00952041" w:rsidRDefault="00952041" w:rsidP="00C72DB2">
      <w:pPr>
        <w:numPr>
          <w:ilvl w:val="1"/>
          <w:numId w:val="1"/>
        </w:numPr>
        <w:tabs>
          <w:tab w:val="clear" w:pos="1440"/>
          <w:tab w:val="num" w:pos="720"/>
        </w:tabs>
        <w:ind w:left="720"/>
        <w:rPr>
          <w:rFonts w:cs="Times New Roman"/>
          <w:b/>
          <w:i/>
        </w:rPr>
      </w:pPr>
      <w:r>
        <w:rPr>
          <w:rFonts w:cs="Times New Roman"/>
          <w:b/>
          <w:i/>
        </w:rPr>
        <w:t>Any use of periodic (less frequent than annual) data collection cycles to reduce burden.</w:t>
      </w:r>
    </w:p>
    <w:p w14:paraId="542290F5" w14:textId="77777777" w:rsidR="00AE7BC4" w:rsidRDefault="00AE7BC4" w:rsidP="00AE7BC4">
      <w:pPr>
        <w:keepNext/>
        <w:numPr>
          <w:ilvl w:val="12"/>
          <w:numId w:val="0"/>
        </w:numPr>
        <w:ind w:left="360"/>
      </w:pPr>
    </w:p>
    <w:p w14:paraId="542290F6" w14:textId="59725096" w:rsidR="00AE7BC4" w:rsidRDefault="00EF6218" w:rsidP="00AE7BC4">
      <w:pPr>
        <w:numPr>
          <w:ilvl w:val="12"/>
          <w:numId w:val="0"/>
        </w:numPr>
        <w:ind w:left="360"/>
      </w:pPr>
      <w:r>
        <w:t xml:space="preserve">Public and private stakeholders who are responsible for securing surface transportation assets will be invited to participate in the survey. </w:t>
      </w:r>
      <w:r w:rsidR="00AA086A">
        <w:t xml:space="preserve">This survey is being conducted as a result of a statutory requirement </w:t>
      </w:r>
      <w:r w:rsidR="00D328FC">
        <w:t>in section 1983 of t</w:t>
      </w:r>
      <w:r w:rsidR="00D328FC" w:rsidRPr="00CA6DB5">
        <w:t>he FAA Reauthorization Act of 2018</w:t>
      </w:r>
      <w:r w:rsidR="00D328FC" w:rsidDel="00D328FC">
        <w:rPr>
          <w:rStyle w:val="CommentReference"/>
        </w:rPr>
        <w:t xml:space="preserve"> </w:t>
      </w:r>
      <w:r w:rsidR="00AA086A">
        <w:t xml:space="preserve">and is anticipated to be a </w:t>
      </w:r>
      <w:r w:rsidR="009C358A">
        <w:t>one-time</w:t>
      </w:r>
      <w:r w:rsidR="00AA086A">
        <w:t xml:space="preserve"> event.</w:t>
      </w:r>
      <w:r w:rsidR="005A071D">
        <w:t xml:space="preserve"> TSA will not use sampling or stratification techniques. All d</w:t>
      </w:r>
      <w:r w:rsidR="005B0547">
        <w:t xml:space="preserve">ata from completed </w:t>
      </w:r>
      <w:r w:rsidR="00D71DED">
        <w:t xml:space="preserve">stakeholder </w:t>
      </w:r>
      <w:r w:rsidR="005B0547">
        <w:t>surveys</w:t>
      </w:r>
      <w:r w:rsidR="00BA5841">
        <w:t xml:space="preserve"> will be compiled and analyzed to identify resource challenges, including the availability of </w:t>
      </w:r>
      <w:r w:rsidR="00822192">
        <w:t>F</w:t>
      </w:r>
      <w:r w:rsidR="00BA5841">
        <w:t>ederal funding, associated with securing surface transportation assets.</w:t>
      </w:r>
    </w:p>
    <w:p w14:paraId="542290F7" w14:textId="77777777" w:rsidR="00880ECD" w:rsidRDefault="00880ECD" w:rsidP="00880ECD">
      <w:pPr>
        <w:numPr>
          <w:ilvl w:val="12"/>
          <w:numId w:val="0"/>
        </w:numPr>
      </w:pPr>
    </w:p>
    <w:p w14:paraId="542290F8" w14:textId="3A1D7EDE" w:rsidR="00880ECD" w:rsidRDefault="00880ECD" w:rsidP="00880ECD">
      <w:pPr>
        <w:numPr>
          <w:ilvl w:val="12"/>
          <w:numId w:val="0"/>
        </w:numPr>
        <w:ind w:left="360"/>
      </w:pPr>
      <w:r>
        <w:t>The survey will be conducted using the TSA website and Survey Monkey software, enabling respondents to fill out the survey from any smart phone</w:t>
      </w:r>
      <w:r w:rsidR="00134EC1">
        <w:t>, tablet,</w:t>
      </w:r>
      <w:r>
        <w:t xml:space="preserve"> or computer with internet connectivity. </w:t>
      </w:r>
      <w:r w:rsidR="00DC7028">
        <w:rPr>
          <w:bCs/>
          <w:iCs/>
        </w:rPr>
        <w:t xml:space="preserve">The feature to collect the respondents’ IP addresses will be disabled. </w:t>
      </w:r>
      <w:r>
        <w:t xml:space="preserve">Electronic submission of survey results was selected because it will be less labor intensive and less costly than </w:t>
      </w:r>
      <w:r w:rsidR="00822192">
        <w:t>requir</w:t>
      </w:r>
      <w:r>
        <w:t>ing participants to submit surveys in hard copy.</w:t>
      </w:r>
    </w:p>
    <w:p w14:paraId="542290F9" w14:textId="77777777" w:rsidR="00AE7BC4" w:rsidRDefault="00AE7BC4" w:rsidP="00AE7BC4">
      <w:pPr>
        <w:pStyle w:val="IndexHeading"/>
        <w:keepNext w:val="0"/>
        <w:tabs>
          <w:tab w:val="left" w:pos="360"/>
        </w:tabs>
        <w:spacing w:line="240" w:lineRule="auto"/>
        <w:rPr>
          <w:rFonts w:ascii="Times New Roman" w:hAnsi="Times New Roman"/>
          <w:spacing w:val="0"/>
        </w:rPr>
      </w:pPr>
    </w:p>
    <w:p w14:paraId="542290FA" w14:textId="77777777" w:rsidR="00952041" w:rsidRDefault="00952041" w:rsidP="002279B3">
      <w:pPr>
        <w:keepNext/>
        <w:numPr>
          <w:ilvl w:val="0"/>
          <w:numId w:val="2"/>
        </w:numPr>
        <w:tabs>
          <w:tab w:val="clear" w:pos="720"/>
          <w:tab w:val="num" w:pos="360"/>
        </w:tabs>
        <w:ind w:left="360"/>
        <w:rPr>
          <w:rFonts w:cs="Times New Roman"/>
          <w:b/>
          <w:i/>
        </w:rPr>
      </w:pPr>
      <w:r>
        <w:rPr>
          <w:rFonts w:cs="Times New Roman"/>
          <w:b/>
          <w:i/>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14:paraId="542290FB" w14:textId="77777777" w:rsidR="00AE7BC4" w:rsidRDefault="00AE7BC4" w:rsidP="00AE7BC4">
      <w:pPr>
        <w:keepNext/>
        <w:numPr>
          <w:ilvl w:val="12"/>
          <w:numId w:val="0"/>
        </w:numPr>
        <w:ind w:left="360"/>
      </w:pPr>
    </w:p>
    <w:p w14:paraId="542290FC" w14:textId="50925540" w:rsidR="00AE7BC4" w:rsidRDefault="00AA086A" w:rsidP="00AA086A">
      <w:pPr>
        <w:numPr>
          <w:ilvl w:val="12"/>
          <w:numId w:val="0"/>
        </w:numPr>
        <w:ind w:left="360"/>
      </w:pPr>
      <w:r>
        <w:t>Stakeholder participation in this survey is voluntary.</w:t>
      </w:r>
      <w:r w:rsidR="00535EEC">
        <w:t xml:space="preserve"> The use of </w:t>
      </w:r>
      <w:r w:rsidR="00753F92">
        <w:t>electronic</w:t>
      </w:r>
      <w:r w:rsidR="00535EEC">
        <w:t xml:space="preserve"> means to conduct the survey, the limited number of questions, and the ease of responding are all meant to encourage completion of the survey.</w:t>
      </w:r>
    </w:p>
    <w:p w14:paraId="542290FD" w14:textId="77777777" w:rsidR="00753F92" w:rsidRDefault="00753F92" w:rsidP="00AA086A">
      <w:pPr>
        <w:numPr>
          <w:ilvl w:val="12"/>
          <w:numId w:val="0"/>
        </w:numPr>
        <w:ind w:left="360"/>
      </w:pPr>
    </w:p>
    <w:p w14:paraId="542290FE" w14:textId="4EBD26D1" w:rsidR="00753F92" w:rsidRDefault="00EB5CC8" w:rsidP="00753F92">
      <w:pPr>
        <w:numPr>
          <w:ilvl w:val="12"/>
          <w:numId w:val="0"/>
        </w:numPr>
        <w:ind w:left="360"/>
      </w:pPr>
      <w:r>
        <w:t xml:space="preserve">While TSA is under a statutory obligation to conduct this survey, participation by stakeholders is voluntary.  A robust response, however, is necessary for TSA to meet the intent of the requirement, which is to assess </w:t>
      </w:r>
      <w:r w:rsidR="00753F92">
        <w:t>surface transportation security resource challenges</w:t>
      </w:r>
      <w:r>
        <w:t xml:space="preserve">, including </w:t>
      </w:r>
      <w:r w:rsidR="00753F92">
        <w:t xml:space="preserve">the availability of Federal funds. </w:t>
      </w:r>
      <w:r w:rsidR="008B55DF">
        <w:t xml:space="preserve">To maximize response rates, the survey will be sent to those surface transportation stakeholders with whom TSA has established working relationships. </w:t>
      </w:r>
      <w:r w:rsidR="00753F92">
        <w:t xml:space="preserve">TSA intends to </w:t>
      </w:r>
      <w:r w:rsidR="00D71DED">
        <w:t xml:space="preserve">further </w:t>
      </w:r>
      <w:r w:rsidR="00753F92">
        <w:t xml:space="preserve">encourage </w:t>
      </w:r>
      <w:r w:rsidR="009B5C50">
        <w:t>participation</w:t>
      </w:r>
      <w:r w:rsidR="00753F92">
        <w:t xml:space="preserve"> in the survey by emphasizing the value of stakeholder feedback </w:t>
      </w:r>
      <w:r w:rsidR="009B5C50">
        <w:t>in response to this specific Congressional concern.</w:t>
      </w:r>
    </w:p>
    <w:p w14:paraId="542290FF" w14:textId="77777777" w:rsidR="00AE7BC4" w:rsidRDefault="00AE7BC4" w:rsidP="00AE7BC4">
      <w:pPr>
        <w:pStyle w:val="IndexHeading"/>
        <w:keepNext w:val="0"/>
        <w:tabs>
          <w:tab w:val="left" w:pos="360"/>
        </w:tabs>
        <w:spacing w:line="240" w:lineRule="auto"/>
        <w:rPr>
          <w:rFonts w:ascii="Times New Roman" w:hAnsi="Times New Roman"/>
          <w:spacing w:val="0"/>
        </w:rPr>
      </w:pPr>
    </w:p>
    <w:p w14:paraId="54229100" w14:textId="77777777" w:rsidR="00952041" w:rsidRDefault="00952041" w:rsidP="002279B3">
      <w:pPr>
        <w:keepNext/>
        <w:numPr>
          <w:ilvl w:val="0"/>
          <w:numId w:val="2"/>
        </w:numPr>
        <w:tabs>
          <w:tab w:val="clear" w:pos="720"/>
          <w:tab w:val="num" w:pos="360"/>
        </w:tabs>
        <w:ind w:left="360"/>
        <w:rPr>
          <w:rFonts w:cs="Times New Roman"/>
        </w:rPr>
      </w:pPr>
      <w:r>
        <w:rPr>
          <w:rFonts w:cs="Times New Roman"/>
          <w:b/>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Pr>
          <w:rFonts w:cs="Times New Roman"/>
        </w:rPr>
        <w:t>.</w:t>
      </w:r>
    </w:p>
    <w:p w14:paraId="54229101" w14:textId="77777777" w:rsidR="00AE7BC4" w:rsidRDefault="00AE7BC4" w:rsidP="00AE7BC4">
      <w:pPr>
        <w:keepNext/>
        <w:numPr>
          <w:ilvl w:val="12"/>
          <w:numId w:val="0"/>
        </w:numPr>
        <w:ind w:left="360"/>
      </w:pPr>
    </w:p>
    <w:p w14:paraId="54229102" w14:textId="67AF7676" w:rsidR="00C76D30" w:rsidRPr="00C76D30" w:rsidRDefault="00C76D30" w:rsidP="00753F92">
      <w:pPr>
        <w:ind w:left="360"/>
        <w:rPr>
          <w:rFonts w:cs="Times New Roman"/>
          <w:color w:val="auto"/>
          <w:szCs w:val="24"/>
          <w:lang w:val="en"/>
        </w:rPr>
      </w:pPr>
      <w:r w:rsidRPr="00C76D30">
        <w:rPr>
          <w:rFonts w:cs="Times New Roman"/>
          <w:color w:val="auto"/>
          <w:szCs w:val="24"/>
        </w:rPr>
        <w:t xml:space="preserve">TSA has previously tested the proposed procedures or methods on the use of electronic means for the conduct of surveys. The Survey Monkey platform </w:t>
      </w:r>
      <w:r w:rsidRPr="00C76D30">
        <w:rPr>
          <w:rFonts w:cs="Times New Roman"/>
          <w:color w:val="auto"/>
          <w:szCs w:val="24"/>
          <w:lang w:val="en"/>
        </w:rPr>
        <w:t>is easy to use for researchers and respondents and has good brand awareness and recognition.</w:t>
      </w:r>
      <w:r w:rsidR="00753F92">
        <w:rPr>
          <w:rFonts w:cs="Times New Roman"/>
          <w:color w:val="auto"/>
          <w:szCs w:val="24"/>
          <w:lang w:val="en"/>
        </w:rPr>
        <w:t xml:space="preserve"> </w:t>
      </w:r>
      <w:r w:rsidR="00753F92" w:rsidRPr="00753F92">
        <w:rPr>
          <w:rFonts w:cs="Times New Roman"/>
          <w:szCs w:val="24"/>
        </w:rPr>
        <w:t xml:space="preserve">The data collected can </w:t>
      </w:r>
      <w:r w:rsidR="00753F92">
        <w:rPr>
          <w:rFonts w:cs="Times New Roman"/>
          <w:szCs w:val="24"/>
        </w:rPr>
        <w:t>be read</w:t>
      </w:r>
      <w:r w:rsidR="00753F92" w:rsidRPr="00753F92">
        <w:rPr>
          <w:rFonts w:cs="Times New Roman"/>
          <w:szCs w:val="24"/>
        </w:rPr>
        <w:t xml:space="preserve">ily analyzed through </w:t>
      </w:r>
      <w:r w:rsidR="00BD3481">
        <w:rPr>
          <w:rFonts w:cs="Times New Roman"/>
          <w:szCs w:val="24"/>
        </w:rPr>
        <w:t xml:space="preserve">the </w:t>
      </w:r>
      <w:r w:rsidR="00753F92" w:rsidRPr="00753F92">
        <w:rPr>
          <w:rFonts w:cs="Times New Roman"/>
          <w:szCs w:val="24"/>
        </w:rPr>
        <w:t>data analysis and reporting features offered</w:t>
      </w:r>
      <w:r w:rsidR="00753F92">
        <w:rPr>
          <w:rFonts w:cs="Times New Roman"/>
          <w:szCs w:val="24"/>
        </w:rPr>
        <w:t xml:space="preserve"> by the platform.</w:t>
      </w:r>
    </w:p>
    <w:p w14:paraId="54229104" w14:textId="186C2AF0" w:rsidR="00AE7BC4" w:rsidRDefault="00AE7BC4" w:rsidP="00AE7BC4">
      <w:pPr>
        <w:pStyle w:val="IndexHeading"/>
        <w:keepNext w:val="0"/>
        <w:tabs>
          <w:tab w:val="left" w:pos="360"/>
        </w:tabs>
        <w:spacing w:line="240" w:lineRule="auto"/>
        <w:rPr>
          <w:rFonts w:ascii="Times New Roman" w:hAnsi="Times New Roman"/>
          <w:spacing w:val="0"/>
        </w:rPr>
      </w:pPr>
    </w:p>
    <w:p w14:paraId="54229105" w14:textId="77777777" w:rsidR="00952041" w:rsidRDefault="00952041" w:rsidP="002279B3">
      <w:pPr>
        <w:keepNext/>
        <w:numPr>
          <w:ilvl w:val="0"/>
          <w:numId w:val="2"/>
        </w:numPr>
        <w:tabs>
          <w:tab w:val="clear" w:pos="720"/>
          <w:tab w:val="num" w:pos="360"/>
        </w:tabs>
        <w:ind w:left="360"/>
        <w:rPr>
          <w:rFonts w:cs="Times New Roman"/>
          <w:b/>
          <w:i/>
        </w:rPr>
      </w:pPr>
      <w:r>
        <w:rPr>
          <w:rFonts w:cs="Times New Roman"/>
          <w:b/>
          <w:i/>
        </w:rPr>
        <w:lastRenderedPageBreak/>
        <w:t>Provide the name and telephone number of individuals consulted on statistical aspects of the design and the name of the agency unit, contractor(s), grantee(s), or other person(s) who will actually collect and/or analyze the information for the agency.</w:t>
      </w:r>
    </w:p>
    <w:p w14:paraId="54229106" w14:textId="77777777" w:rsidR="00AE7BC4" w:rsidRDefault="00AE7BC4" w:rsidP="00AE7BC4">
      <w:pPr>
        <w:keepNext/>
        <w:numPr>
          <w:ilvl w:val="12"/>
          <w:numId w:val="0"/>
        </w:numPr>
        <w:ind w:left="360"/>
      </w:pPr>
    </w:p>
    <w:p w14:paraId="54229107" w14:textId="77777777" w:rsidR="00AE7BC4" w:rsidRDefault="00535EEC" w:rsidP="00AE7BC4">
      <w:pPr>
        <w:numPr>
          <w:ilvl w:val="12"/>
          <w:numId w:val="0"/>
        </w:numPr>
        <w:ind w:left="360"/>
      </w:pPr>
      <w:r>
        <w:t xml:space="preserve">James T. Sharp, TSA, </w:t>
      </w:r>
      <w:hyperlink r:id="rId12" w:history="1">
        <w:r w:rsidRPr="00C5322A">
          <w:rPr>
            <w:rStyle w:val="Hyperlink"/>
          </w:rPr>
          <w:t>James.Sharp@tsa.dhs.gov</w:t>
        </w:r>
      </w:hyperlink>
      <w:r>
        <w:t>, 571-227-2179</w:t>
      </w:r>
    </w:p>
    <w:p w14:paraId="5422910A" w14:textId="5E850AE7" w:rsidR="00AE7BC4" w:rsidRPr="00AE7BC4" w:rsidRDefault="00535EEC" w:rsidP="003F781A">
      <w:pPr>
        <w:numPr>
          <w:ilvl w:val="12"/>
          <w:numId w:val="0"/>
        </w:numPr>
        <w:ind w:left="360"/>
      </w:pPr>
      <w:r>
        <w:t xml:space="preserve">James S. Taylor, TSA, </w:t>
      </w:r>
      <w:hyperlink r:id="rId13" w:history="1">
        <w:r w:rsidRPr="00C5322A">
          <w:rPr>
            <w:rStyle w:val="Hyperlink"/>
          </w:rPr>
          <w:t>James.Taylor@tsa.dhs.gov</w:t>
        </w:r>
      </w:hyperlink>
      <w:r>
        <w:t>, 571-227-2955</w:t>
      </w:r>
    </w:p>
    <w:sectPr w:rsidR="00AE7BC4" w:rsidRPr="00AE7BC4" w:rsidSect="00AE7BC4">
      <w:headerReference w:type="even" r:id="rId14"/>
      <w:headerReference w:type="default" r:id="rId15"/>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D00FC" w14:textId="77777777" w:rsidR="00B52D0B" w:rsidRDefault="00B52D0B">
      <w:r>
        <w:separator/>
      </w:r>
    </w:p>
  </w:endnote>
  <w:endnote w:type="continuationSeparator" w:id="0">
    <w:p w14:paraId="6272737B" w14:textId="77777777" w:rsidR="00B52D0B" w:rsidRDefault="00B5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0C752" w14:textId="77777777" w:rsidR="00B52D0B" w:rsidRDefault="00B52D0B">
      <w:r>
        <w:separator/>
      </w:r>
    </w:p>
  </w:footnote>
  <w:footnote w:type="continuationSeparator" w:id="0">
    <w:p w14:paraId="1AF92FAA" w14:textId="77777777" w:rsidR="00B52D0B" w:rsidRDefault="00B52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2910F" w14:textId="77777777" w:rsidR="00AE7BC4" w:rsidRDefault="00AE7BC4" w:rsidP="006323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229110" w14:textId="77777777" w:rsidR="00AE7BC4" w:rsidRDefault="00AE7BC4" w:rsidP="00AE7BC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29111" w14:textId="7CEFC94A" w:rsidR="00AE7BC4" w:rsidRDefault="00AE7BC4" w:rsidP="006323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2EFF">
      <w:rPr>
        <w:rStyle w:val="PageNumber"/>
        <w:noProof/>
      </w:rPr>
      <w:t>2</w:t>
    </w:r>
    <w:r>
      <w:rPr>
        <w:rStyle w:val="PageNumber"/>
      </w:rPr>
      <w:fldChar w:fldCharType="end"/>
    </w:r>
  </w:p>
  <w:p w14:paraId="54229112" w14:textId="77777777" w:rsidR="002A6CEF" w:rsidRPr="00AE7BC4" w:rsidRDefault="002A6CEF" w:rsidP="00AE7BC4">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29113" w14:textId="6250AE49" w:rsidR="00AE7BC4" w:rsidRPr="00AE7BC4" w:rsidRDefault="00AE7BC4" w:rsidP="00AE7BC4">
    <w:pPr>
      <w:jc w:val="center"/>
      <w:rPr>
        <w:rFonts w:cs="Times New Roman"/>
        <w:b/>
        <w:i/>
        <w:sz w:val="28"/>
      </w:rPr>
    </w:pPr>
    <w:r w:rsidRPr="00AE7BC4">
      <w:rPr>
        <w:rFonts w:cs="Times New Roman"/>
        <w:b/>
        <w:i/>
        <w:iCs/>
        <w:sz w:val="28"/>
      </w:rPr>
      <w:t xml:space="preserve">INFORMATION COLLECTION </w:t>
    </w:r>
    <w:r w:rsidRPr="00AE7BC4">
      <w:rPr>
        <w:rFonts w:cs="Times New Roman"/>
        <w:b/>
        <w:i/>
        <w:sz w:val="28"/>
      </w:rPr>
      <w:t>SUPPORTING STATEMENT</w:t>
    </w:r>
  </w:p>
  <w:p w14:paraId="54229114" w14:textId="77777777" w:rsidR="00AE7BC4" w:rsidRDefault="00AE7BC4" w:rsidP="00AE7BC4">
    <w:pPr>
      <w:jc w:val="center"/>
      <w:rPr>
        <w:rFonts w:cs="Times New Roman"/>
        <w:b/>
        <w:sz w:val="28"/>
      </w:rPr>
    </w:pPr>
  </w:p>
  <w:p w14:paraId="54229115" w14:textId="77777777" w:rsidR="00AE7BC4" w:rsidRDefault="00D71DED" w:rsidP="00AE7BC4">
    <w:pPr>
      <w:jc w:val="center"/>
      <w:rPr>
        <w:rFonts w:cs="Times New Roman"/>
        <w:b/>
        <w:sz w:val="28"/>
      </w:rPr>
    </w:pPr>
    <w:r w:rsidRPr="00D71DED">
      <w:rPr>
        <w:rFonts w:cs="Times New Roman"/>
        <w:b/>
        <w:color w:val="auto"/>
        <w:sz w:val="28"/>
        <w:szCs w:val="28"/>
      </w:rPr>
      <w:t>SURFACE TRANSPORTATION STAKEHOLDER SURVEY</w:t>
    </w:r>
    <w:r>
      <w:rPr>
        <w:rFonts w:cs="Times New Roman"/>
        <w:b/>
        <w:sz w:val="28"/>
      </w:rPr>
      <w:t xml:space="preserve"> </w:t>
    </w:r>
  </w:p>
  <w:p w14:paraId="54229116" w14:textId="562A3B68" w:rsidR="00D71DED" w:rsidRDefault="00D71DED" w:rsidP="00AE7BC4">
    <w:pPr>
      <w:jc w:val="center"/>
    </w:pPr>
  </w:p>
  <w:p w14:paraId="2D35E2AB" w14:textId="596CE89C" w:rsidR="003E1F56" w:rsidRPr="003E1F56" w:rsidRDefault="003E1F56" w:rsidP="00AE7BC4">
    <w:pPr>
      <w:jc w:val="center"/>
      <w:rPr>
        <w:b/>
      </w:rPr>
    </w:pPr>
    <w:r w:rsidRPr="003E1F56">
      <w:rPr>
        <w:b/>
      </w:rPr>
      <w:t>1652-NEW</w:t>
    </w:r>
  </w:p>
  <w:p w14:paraId="54229117" w14:textId="77777777" w:rsidR="00AE7BC4" w:rsidRDefault="00AE7B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C89"/>
    <w:multiLevelType w:val="hybridMultilevel"/>
    <w:tmpl w:val="289C5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F9E4127"/>
    <w:multiLevelType w:val="hybridMultilevel"/>
    <w:tmpl w:val="572A42DA"/>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nsid w:val="4E53059F"/>
    <w:multiLevelType w:val="hybridMultilevel"/>
    <w:tmpl w:val="8E4EF212"/>
    <w:lvl w:ilvl="0" w:tplc="1FB02AFA">
      <w:start w:val="3"/>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41136A4"/>
    <w:multiLevelType w:val="hybridMultilevel"/>
    <w:tmpl w:val="85F22E1E"/>
    <w:lvl w:ilvl="0" w:tplc="61BCDE1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7D80FF6"/>
    <w:multiLevelType w:val="hybridMultilevel"/>
    <w:tmpl w:val="079C6C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E226087"/>
    <w:multiLevelType w:val="hybridMultilevel"/>
    <w:tmpl w:val="CAC8DC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3D872F5"/>
    <w:multiLevelType w:val="multilevel"/>
    <w:tmpl w:val="FA36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572"/>
    <w:rsid w:val="000023BC"/>
    <w:rsid w:val="0002193C"/>
    <w:rsid w:val="00044E7F"/>
    <w:rsid w:val="000610C4"/>
    <w:rsid w:val="0007113E"/>
    <w:rsid w:val="000748EE"/>
    <w:rsid w:val="00081E82"/>
    <w:rsid w:val="000C7603"/>
    <w:rsid w:val="000E04C7"/>
    <w:rsid w:val="000F3949"/>
    <w:rsid w:val="001065B1"/>
    <w:rsid w:val="00111027"/>
    <w:rsid w:val="00124413"/>
    <w:rsid w:val="00133AD4"/>
    <w:rsid w:val="00134EC1"/>
    <w:rsid w:val="00155D50"/>
    <w:rsid w:val="00174FB3"/>
    <w:rsid w:val="001B2731"/>
    <w:rsid w:val="001D714C"/>
    <w:rsid w:val="00201544"/>
    <w:rsid w:val="00213389"/>
    <w:rsid w:val="002279B3"/>
    <w:rsid w:val="00273D66"/>
    <w:rsid w:val="002A6CEF"/>
    <w:rsid w:val="002B2ED4"/>
    <w:rsid w:val="002C73B9"/>
    <w:rsid w:val="002E2AC7"/>
    <w:rsid w:val="003067EA"/>
    <w:rsid w:val="00321623"/>
    <w:rsid w:val="00333EA8"/>
    <w:rsid w:val="00334BB4"/>
    <w:rsid w:val="0034336A"/>
    <w:rsid w:val="00353F92"/>
    <w:rsid w:val="003710A1"/>
    <w:rsid w:val="003946F7"/>
    <w:rsid w:val="003B4145"/>
    <w:rsid w:val="003D11BC"/>
    <w:rsid w:val="003D4A67"/>
    <w:rsid w:val="003E1F56"/>
    <w:rsid w:val="003E6998"/>
    <w:rsid w:val="003F0E9D"/>
    <w:rsid w:val="003F69E5"/>
    <w:rsid w:val="003F781A"/>
    <w:rsid w:val="004162EE"/>
    <w:rsid w:val="004168DB"/>
    <w:rsid w:val="00421207"/>
    <w:rsid w:val="00423543"/>
    <w:rsid w:val="00485B74"/>
    <w:rsid w:val="00487084"/>
    <w:rsid w:val="00491696"/>
    <w:rsid w:val="004A4C05"/>
    <w:rsid w:val="004D28D8"/>
    <w:rsid w:val="00502C74"/>
    <w:rsid w:val="00514F8E"/>
    <w:rsid w:val="00535EEC"/>
    <w:rsid w:val="005707B5"/>
    <w:rsid w:val="0057164E"/>
    <w:rsid w:val="005A071D"/>
    <w:rsid w:val="005B0547"/>
    <w:rsid w:val="005C68E8"/>
    <w:rsid w:val="005D0D00"/>
    <w:rsid w:val="005D10F0"/>
    <w:rsid w:val="00602A37"/>
    <w:rsid w:val="00612514"/>
    <w:rsid w:val="0063234D"/>
    <w:rsid w:val="00646E88"/>
    <w:rsid w:val="00655E2E"/>
    <w:rsid w:val="00673F89"/>
    <w:rsid w:val="00692EFF"/>
    <w:rsid w:val="006B43D9"/>
    <w:rsid w:val="006C5A3B"/>
    <w:rsid w:val="006F0AB7"/>
    <w:rsid w:val="00707371"/>
    <w:rsid w:val="00711C22"/>
    <w:rsid w:val="00720764"/>
    <w:rsid w:val="00741E4B"/>
    <w:rsid w:val="00744903"/>
    <w:rsid w:val="00753F92"/>
    <w:rsid w:val="007631AC"/>
    <w:rsid w:val="0077256A"/>
    <w:rsid w:val="00784723"/>
    <w:rsid w:val="00794389"/>
    <w:rsid w:val="007B080E"/>
    <w:rsid w:val="0080379F"/>
    <w:rsid w:val="008071BC"/>
    <w:rsid w:val="00822192"/>
    <w:rsid w:val="008464EA"/>
    <w:rsid w:val="008531BA"/>
    <w:rsid w:val="00880218"/>
    <w:rsid w:val="00880ECD"/>
    <w:rsid w:val="00887906"/>
    <w:rsid w:val="008939D7"/>
    <w:rsid w:val="008974C9"/>
    <w:rsid w:val="008B55DF"/>
    <w:rsid w:val="008D535F"/>
    <w:rsid w:val="008E5665"/>
    <w:rsid w:val="008F2292"/>
    <w:rsid w:val="00901301"/>
    <w:rsid w:val="00952041"/>
    <w:rsid w:val="00960783"/>
    <w:rsid w:val="009624B7"/>
    <w:rsid w:val="009975FA"/>
    <w:rsid w:val="009B5C50"/>
    <w:rsid w:val="009C358A"/>
    <w:rsid w:val="009D4CF5"/>
    <w:rsid w:val="009E488D"/>
    <w:rsid w:val="009F0EDB"/>
    <w:rsid w:val="00A4236D"/>
    <w:rsid w:val="00A52B29"/>
    <w:rsid w:val="00A54B86"/>
    <w:rsid w:val="00A5722F"/>
    <w:rsid w:val="00A57D0B"/>
    <w:rsid w:val="00A75FC8"/>
    <w:rsid w:val="00A955F8"/>
    <w:rsid w:val="00AA086A"/>
    <w:rsid w:val="00AB0CAE"/>
    <w:rsid w:val="00AB425C"/>
    <w:rsid w:val="00AB5F15"/>
    <w:rsid w:val="00AD1317"/>
    <w:rsid w:val="00AE7BC4"/>
    <w:rsid w:val="00B054BE"/>
    <w:rsid w:val="00B20F48"/>
    <w:rsid w:val="00B35C12"/>
    <w:rsid w:val="00B453BE"/>
    <w:rsid w:val="00B52D0B"/>
    <w:rsid w:val="00B52F30"/>
    <w:rsid w:val="00B61DD6"/>
    <w:rsid w:val="00B72E1C"/>
    <w:rsid w:val="00B83115"/>
    <w:rsid w:val="00B95F82"/>
    <w:rsid w:val="00BA5841"/>
    <w:rsid w:val="00BB4E94"/>
    <w:rsid w:val="00BD3481"/>
    <w:rsid w:val="00C159A0"/>
    <w:rsid w:val="00C3734D"/>
    <w:rsid w:val="00C62C16"/>
    <w:rsid w:val="00C720F2"/>
    <w:rsid w:val="00C72DB2"/>
    <w:rsid w:val="00C75319"/>
    <w:rsid w:val="00C76D30"/>
    <w:rsid w:val="00C81036"/>
    <w:rsid w:val="00CA6DB5"/>
    <w:rsid w:val="00CB25EE"/>
    <w:rsid w:val="00CF282C"/>
    <w:rsid w:val="00D27AA0"/>
    <w:rsid w:val="00D328FC"/>
    <w:rsid w:val="00D41526"/>
    <w:rsid w:val="00D54447"/>
    <w:rsid w:val="00D559E7"/>
    <w:rsid w:val="00D71DED"/>
    <w:rsid w:val="00DC7028"/>
    <w:rsid w:val="00DE6572"/>
    <w:rsid w:val="00E13466"/>
    <w:rsid w:val="00E16414"/>
    <w:rsid w:val="00E23FE4"/>
    <w:rsid w:val="00E34765"/>
    <w:rsid w:val="00E43DC5"/>
    <w:rsid w:val="00E57097"/>
    <w:rsid w:val="00E657F5"/>
    <w:rsid w:val="00E74AFC"/>
    <w:rsid w:val="00E82823"/>
    <w:rsid w:val="00EA11B3"/>
    <w:rsid w:val="00EA6489"/>
    <w:rsid w:val="00EB5CC8"/>
    <w:rsid w:val="00EC5D32"/>
    <w:rsid w:val="00EE2F76"/>
    <w:rsid w:val="00EE7B89"/>
    <w:rsid w:val="00EF0820"/>
    <w:rsid w:val="00EF0ED2"/>
    <w:rsid w:val="00EF6218"/>
    <w:rsid w:val="00F0027B"/>
    <w:rsid w:val="00F12720"/>
    <w:rsid w:val="00F302D1"/>
    <w:rsid w:val="00F32272"/>
    <w:rsid w:val="00F80E24"/>
    <w:rsid w:val="00F93B75"/>
    <w:rsid w:val="00FA2353"/>
    <w:rsid w:val="00FB2301"/>
    <w:rsid w:val="00FD08E0"/>
    <w:rsid w:val="00FD4BCB"/>
    <w:rsid w:val="00FF3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22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BC4"/>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C3734D"/>
    <w:rPr>
      <w:sz w:val="16"/>
      <w:szCs w:val="16"/>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sid w:val="00C3734D"/>
    <w:rPr>
      <w:sz w:val="20"/>
    </w:rPr>
  </w:style>
  <w:style w:type="paragraph" w:styleId="CommentSubject">
    <w:name w:val="annotation subject"/>
    <w:basedOn w:val="CommentText"/>
    <w:next w:val="CommentText"/>
    <w:semiHidden/>
    <w:rsid w:val="00C3734D"/>
    <w:rPr>
      <w:b/>
      <w:bCs/>
    </w:rPr>
  </w:style>
  <w:style w:type="paragraph" w:styleId="Header">
    <w:name w:val="header"/>
    <w:basedOn w:val="Normal"/>
    <w:rsid w:val="00B35C12"/>
    <w:pPr>
      <w:tabs>
        <w:tab w:val="center" w:pos="4320"/>
        <w:tab w:val="right" w:pos="8640"/>
      </w:tabs>
    </w:pPr>
  </w:style>
  <w:style w:type="paragraph" w:styleId="Footer">
    <w:name w:val="footer"/>
    <w:basedOn w:val="Normal"/>
    <w:rsid w:val="00B35C12"/>
    <w:pPr>
      <w:tabs>
        <w:tab w:val="center" w:pos="4320"/>
        <w:tab w:val="right" w:pos="8640"/>
      </w:tabs>
    </w:pPr>
  </w:style>
  <w:style w:type="paragraph" w:styleId="BodyTextIndent2">
    <w:name w:val="Body Text Indent 2"/>
    <w:basedOn w:val="Normal"/>
    <w:rsid w:val="00CB25EE"/>
    <w:pPr>
      <w:numPr>
        <w:ilvl w:val="12"/>
      </w:numPr>
      <w:ind w:left="360"/>
    </w:pPr>
    <w:rPr>
      <w:rFonts w:ascii="Courier New" w:hAnsi="Courier New" w:cs="Courier New"/>
      <w:sz w:val="20"/>
    </w:rPr>
  </w:style>
  <w:style w:type="table" w:styleId="TableGrid">
    <w:name w:val="Table Grid"/>
    <w:basedOn w:val="TableNormal"/>
    <w:rsid w:val="00741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AE7BC4"/>
    <w:pPr>
      <w:ind w:left="240" w:hanging="240"/>
    </w:pPr>
  </w:style>
  <w:style w:type="paragraph" w:styleId="IndexHeading">
    <w:name w:val="index heading"/>
    <w:basedOn w:val="Normal"/>
    <w:next w:val="Index1"/>
    <w:semiHidden/>
    <w:rsid w:val="00AE7BC4"/>
    <w:pPr>
      <w:keepNext/>
      <w:spacing w:line="480" w:lineRule="atLeast"/>
    </w:pPr>
    <w:rPr>
      <w:rFonts w:ascii="Arial Black" w:hAnsi="Arial Black" w:cs="Times New Roman"/>
      <w:color w:val="auto"/>
      <w:spacing w:val="-5"/>
    </w:rPr>
  </w:style>
  <w:style w:type="character" w:styleId="PageNumber">
    <w:name w:val="page number"/>
    <w:basedOn w:val="DefaultParagraphFont"/>
    <w:rsid w:val="00AE7BC4"/>
  </w:style>
  <w:style w:type="character" w:styleId="Hyperlink">
    <w:name w:val="Hyperlink"/>
    <w:basedOn w:val="DefaultParagraphFont"/>
    <w:unhideWhenUsed/>
    <w:rsid w:val="00535EEC"/>
    <w:rPr>
      <w:color w:val="0000FF" w:themeColor="hyperlink"/>
      <w:u w:val="single"/>
    </w:rPr>
  </w:style>
  <w:style w:type="paragraph" w:styleId="Revision">
    <w:name w:val="Revision"/>
    <w:hidden/>
    <w:uiPriority w:val="99"/>
    <w:semiHidden/>
    <w:rsid w:val="00EE7B89"/>
    <w:rPr>
      <w:rFonts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BC4"/>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C3734D"/>
    <w:rPr>
      <w:sz w:val="16"/>
      <w:szCs w:val="16"/>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sid w:val="00C3734D"/>
    <w:rPr>
      <w:sz w:val="20"/>
    </w:rPr>
  </w:style>
  <w:style w:type="paragraph" w:styleId="CommentSubject">
    <w:name w:val="annotation subject"/>
    <w:basedOn w:val="CommentText"/>
    <w:next w:val="CommentText"/>
    <w:semiHidden/>
    <w:rsid w:val="00C3734D"/>
    <w:rPr>
      <w:b/>
      <w:bCs/>
    </w:rPr>
  </w:style>
  <w:style w:type="paragraph" w:styleId="Header">
    <w:name w:val="header"/>
    <w:basedOn w:val="Normal"/>
    <w:rsid w:val="00B35C12"/>
    <w:pPr>
      <w:tabs>
        <w:tab w:val="center" w:pos="4320"/>
        <w:tab w:val="right" w:pos="8640"/>
      </w:tabs>
    </w:pPr>
  </w:style>
  <w:style w:type="paragraph" w:styleId="Footer">
    <w:name w:val="footer"/>
    <w:basedOn w:val="Normal"/>
    <w:rsid w:val="00B35C12"/>
    <w:pPr>
      <w:tabs>
        <w:tab w:val="center" w:pos="4320"/>
        <w:tab w:val="right" w:pos="8640"/>
      </w:tabs>
    </w:pPr>
  </w:style>
  <w:style w:type="paragraph" w:styleId="BodyTextIndent2">
    <w:name w:val="Body Text Indent 2"/>
    <w:basedOn w:val="Normal"/>
    <w:rsid w:val="00CB25EE"/>
    <w:pPr>
      <w:numPr>
        <w:ilvl w:val="12"/>
      </w:numPr>
      <w:ind w:left="360"/>
    </w:pPr>
    <w:rPr>
      <w:rFonts w:ascii="Courier New" w:hAnsi="Courier New" w:cs="Courier New"/>
      <w:sz w:val="20"/>
    </w:rPr>
  </w:style>
  <w:style w:type="table" w:styleId="TableGrid">
    <w:name w:val="Table Grid"/>
    <w:basedOn w:val="TableNormal"/>
    <w:rsid w:val="00741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AE7BC4"/>
    <w:pPr>
      <w:ind w:left="240" w:hanging="240"/>
    </w:pPr>
  </w:style>
  <w:style w:type="paragraph" w:styleId="IndexHeading">
    <w:name w:val="index heading"/>
    <w:basedOn w:val="Normal"/>
    <w:next w:val="Index1"/>
    <w:semiHidden/>
    <w:rsid w:val="00AE7BC4"/>
    <w:pPr>
      <w:keepNext/>
      <w:spacing w:line="480" w:lineRule="atLeast"/>
    </w:pPr>
    <w:rPr>
      <w:rFonts w:ascii="Arial Black" w:hAnsi="Arial Black" w:cs="Times New Roman"/>
      <w:color w:val="auto"/>
      <w:spacing w:val="-5"/>
    </w:rPr>
  </w:style>
  <w:style w:type="character" w:styleId="PageNumber">
    <w:name w:val="page number"/>
    <w:basedOn w:val="DefaultParagraphFont"/>
    <w:rsid w:val="00AE7BC4"/>
  </w:style>
  <w:style w:type="character" w:styleId="Hyperlink">
    <w:name w:val="Hyperlink"/>
    <w:basedOn w:val="DefaultParagraphFont"/>
    <w:unhideWhenUsed/>
    <w:rsid w:val="00535EEC"/>
    <w:rPr>
      <w:color w:val="0000FF" w:themeColor="hyperlink"/>
      <w:u w:val="single"/>
    </w:rPr>
  </w:style>
  <w:style w:type="paragraph" w:styleId="Revision">
    <w:name w:val="Revision"/>
    <w:hidden/>
    <w:uiPriority w:val="99"/>
    <w:semiHidden/>
    <w:rsid w:val="00EE7B89"/>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76222">
      <w:bodyDiv w:val="1"/>
      <w:marLeft w:val="0"/>
      <w:marRight w:val="0"/>
      <w:marTop w:val="0"/>
      <w:marBottom w:val="0"/>
      <w:divBdr>
        <w:top w:val="none" w:sz="0" w:space="0" w:color="auto"/>
        <w:left w:val="none" w:sz="0" w:space="0" w:color="auto"/>
        <w:bottom w:val="none" w:sz="0" w:space="0" w:color="auto"/>
        <w:right w:val="none" w:sz="0" w:space="0" w:color="auto"/>
      </w:divBdr>
    </w:div>
    <w:div w:id="1143931036">
      <w:bodyDiv w:val="1"/>
      <w:marLeft w:val="0"/>
      <w:marRight w:val="0"/>
      <w:marTop w:val="0"/>
      <w:marBottom w:val="0"/>
      <w:divBdr>
        <w:top w:val="none" w:sz="0" w:space="0" w:color="auto"/>
        <w:left w:val="none" w:sz="0" w:space="0" w:color="auto"/>
        <w:bottom w:val="none" w:sz="0" w:space="0" w:color="auto"/>
        <w:right w:val="none" w:sz="0" w:space="0" w:color="auto"/>
      </w:divBdr>
      <w:divsChild>
        <w:div w:id="1429815826">
          <w:marLeft w:val="0"/>
          <w:marRight w:val="0"/>
          <w:marTop w:val="0"/>
          <w:marBottom w:val="0"/>
          <w:divBdr>
            <w:top w:val="none" w:sz="0" w:space="0" w:color="auto"/>
            <w:left w:val="none" w:sz="0" w:space="0" w:color="auto"/>
            <w:bottom w:val="none" w:sz="0" w:space="0" w:color="auto"/>
            <w:right w:val="none" w:sz="0" w:space="0" w:color="auto"/>
          </w:divBdr>
          <w:divsChild>
            <w:div w:id="42221478">
              <w:marLeft w:val="0"/>
              <w:marRight w:val="0"/>
              <w:marTop w:val="0"/>
              <w:marBottom w:val="0"/>
              <w:divBdr>
                <w:top w:val="none" w:sz="0" w:space="0" w:color="auto"/>
                <w:left w:val="none" w:sz="0" w:space="0" w:color="auto"/>
                <w:bottom w:val="none" w:sz="0" w:space="0" w:color="auto"/>
                <w:right w:val="none" w:sz="0" w:space="0" w:color="auto"/>
              </w:divBdr>
              <w:divsChild>
                <w:div w:id="33963085">
                  <w:marLeft w:val="0"/>
                  <w:marRight w:val="0"/>
                  <w:marTop w:val="0"/>
                  <w:marBottom w:val="0"/>
                  <w:divBdr>
                    <w:top w:val="none" w:sz="0" w:space="0" w:color="auto"/>
                    <w:left w:val="none" w:sz="0" w:space="0" w:color="auto"/>
                    <w:bottom w:val="none" w:sz="0" w:space="0" w:color="auto"/>
                    <w:right w:val="none" w:sz="0" w:space="0" w:color="auto"/>
                  </w:divBdr>
                  <w:divsChild>
                    <w:div w:id="1105925799">
                      <w:marLeft w:val="0"/>
                      <w:marRight w:val="0"/>
                      <w:marTop w:val="0"/>
                      <w:marBottom w:val="0"/>
                      <w:divBdr>
                        <w:top w:val="none" w:sz="0" w:space="0" w:color="auto"/>
                        <w:left w:val="none" w:sz="0" w:space="0" w:color="auto"/>
                        <w:bottom w:val="none" w:sz="0" w:space="0" w:color="auto"/>
                        <w:right w:val="none" w:sz="0" w:space="0" w:color="auto"/>
                      </w:divBdr>
                      <w:divsChild>
                        <w:div w:id="1242720815">
                          <w:marLeft w:val="-450"/>
                          <w:marRight w:val="0"/>
                          <w:marTop w:val="0"/>
                          <w:marBottom w:val="0"/>
                          <w:divBdr>
                            <w:top w:val="none" w:sz="0" w:space="0" w:color="auto"/>
                            <w:left w:val="none" w:sz="0" w:space="0" w:color="auto"/>
                            <w:bottom w:val="none" w:sz="0" w:space="0" w:color="auto"/>
                            <w:right w:val="none" w:sz="0" w:space="0" w:color="auto"/>
                          </w:divBdr>
                          <w:divsChild>
                            <w:div w:id="1575319142">
                              <w:marLeft w:val="450"/>
                              <w:marRight w:val="0"/>
                              <w:marTop w:val="0"/>
                              <w:marBottom w:val="0"/>
                              <w:divBdr>
                                <w:top w:val="none" w:sz="0" w:space="0" w:color="auto"/>
                                <w:left w:val="none" w:sz="0" w:space="0" w:color="auto"/>
                                <w:bottom w:val="none" w:sz="0" w:space="0" w:color="auto"/>
                                <w:right w:val="none" w:sz="0" w:space="0" w:color="auto"/>
                              </w:divBdr>
                              <w:divsChild>
                                <w:div w:id="1475373386">
                                  <w:marLeft w:val="0"/>
                                  <w:marRight w:val="0"/>
                                  <w:marTop w:val="0"/>
                                  <w:marBottom w:val="0"/>
                                  <w:divBdr>
                                    <w:top w:val="none" w:sz="0" w:space="0" w:color="auto"/>
                                    <w:left w:val="none" w:sz="0" w:space="0" w:color="auto"/>
                                    <w:bottom w:val="none" w:sz="0" w:space="0" w:color="auto"/>
                                    <w:right w:val="none" w:sz="0" w:space="0" w:color="auto"/>
                                  </w:divBdr>
                                  <w:divsChild>
                                    <w:div w:id="103548477">
                                      <w:marLeft w:val="0"/>
                                      <w:marRight w:val="0"/>
                                      <w:marTop w:val="0"/>
                                      <w:marBottom w:val="480"/>
                                      <w:divBdr>
                                        <w:top w:val="none" w:sz="0" w:space="0" w:color="auto"/>
                                        <w:left w:val="none" w:sz="0" w:space="0" w:color="auto"/>
                                        <w:bottom w:val="none" w:sz="0" w:space="0" w:color="auto"/>
                                        <w:right w:val="none" w:sz="0" w:space="0" w:color="auto"/>
                                      </w:divBdr>
                                      <w:divsChild>
                                        <w:div w:id="1768575702">
                                          <w:marLeft w:val="0"/>
                                          <w:marRight w:val="0"/>
                                          <w:marTop w:val="0"/>
                                          <w:marBottom w:val="0"/>
                                          <w:divBdr>
                                            <w:top w:val="none" w:sz="0" w:space="0" w:color="auto"/>
                                            <w:left w:val="none" w:sz="0" w:space="0" w:color="auto"/>
                                            <w:bottom w:val="none" w:sz="0" w:space="0" w:color="auto"/>
                                            <w:right w:val="none" w:sz="0" w:space="0" w:color="auto"/>
                                          </w:divBdr>
                                          <w:divsChild>
                                            <w:div w:id="1619411118">
                                              <w:marLeft w:val="0"/>
                                              <w:marRight w:val="0"/>
                                              <w:marTop w:val="0"/>
                                              <w:marBottom w:val="0"/>
                                              <w:divBdr>
                                                <w:top w:val="none" w:sz="0" w:space="0" w:color="auto"/>
                                                <w:left w:val="none" w:sz="0" w:space="0" w:color="auto"/>
                                                <w:bottom w:val="none" w:sz="0" w:space="0" w:color="auto"/>
                                                <w:right w:val="none" w:sz="0" w:space="0" w:color="auto"/>
                                              </w:divBdr>
                                              <w:divsChild>
                                                <w:div w:id="1041437303">
                                                  <w:marLeft w:val="0"/>
                                                  <w:marRight w:val="0"/>
                                                  <w:marTop w:val="0"/>
                                                  <w:marBottom w:val="0"/>
                                                  <w:divBdr>
                                                    <w:top w:val="none" w:sz="0" w:space="0" w:color="auto"/>
                                                    <w:left w:val="none" w:sz="0" w:space="0" w:color="auto"/>
                                                    <w:bottom w:val="none" w:sz="0" w:space="0" w:color="auto"/>
                                                    <w:right w:val="none" w:sz="0" w:space="0" w:color="auto"/>
                                                  </w:divBdr>
                                                  <w:divsChild>
                                                    <w:div w:id="1417749758">
                                                      <w:marLeft w:val="0"/>
                                                      <w:marRight w:val="0"/>
                                                      <w:marTop w:val="0"/>
                                                      <w:marBottom w:val="0"/>
                                                      <w:divBdr>
                                                        <w:top w:val="none" w:sz="0" w:space="0" w:color="auto"/>
                                                        <w:left w:val="none" w:sz="0" w:space="0" w:color="auto"/>
                                                        <w:bottom w:val="none" w:sz="0" w:space="0" w:color="auto"/>
                                                        <w:right w:val="none" w:sz="0" w:space="0" w:color="auto"/>
                                                      </w:divBdr>
                                                      <w:divsChild>
                                                        <w:div w:id="1430855911">
                                                          <w:marLeft w:val="0"/>
                                                          <w:marRight w:val="0"/>
                                                          <w:marTop w:val="0"/>
                                                          <w:marBottom w:val="0"/>
                                                          <w:divBdr>
                                                            <w:top w:val="none" w:sz="0" w:space="0" w:color="auto"/>
                                                            <w:left w:val="none" w:sz="0" w:space="0" w:color="auto"/>
                                                            <w:bottom w:val="none" w:sz="0" w:space="0" w:color="auto"/>
                                                            <w:right w:val="none" w:sz="0" w:space="0" w:color="auto"/>
                                                          </w:divBdr>
                                                          <w:divsChild>
                                                            <w:div w:id="1911227298">
                                                              <w:marLeft w:val="0"/>
                                                              <w:marRight w:val="0"/>
                                                              <w:marTop w:val="0"/>
                                                              <w:marBottom w:val="0"/>
                                                              <w:divBdr>
                                                                <w:top w:val="none" w:sz="0" w:space="0" w:color="auto"/>
                                                                <w:left w:val="none" w:sz="0" w:space="0" w:color="auto"/>
                                                                <w:bottom w:val="none" w:sz="0" w:space="0" w:color="auto"/>
                                                                <w:right w:val="none" w:sz="0" w:space="0" w:color="auto"/>
                                                              </w:divBdr>
                                                              <w:divsChild>
                                                                <w:div w:id="667365299">
                                                                  <w:marLeft w:val="0"/>
                                                                  <w:marRight w:val="0"/>
                                                                  <w:marTop w:val="0"/>
                                                                  <w:marBottom w:val="0"/>
                                                                  <w:divBdr>
                                                                    <w:top w:val="none" w:sz="0" w:space="0" w:color="auto"/>
                                                                    <w:left w:val="none" w:sz="0" w:space="0" w:color="auto"/>
                                                                    <w:bottom w:val="none" w:sz="0" w:space="0" w:color="auto"/>
                                                                    <w:right w:val="none" w:sz="0" w:space="0" w:color="auto"/>
                                                                  </w:divBdr>
                                                                  <w:divsChild>
                                                                    <w:div w:id="1017385142">
                                                                      <w:marLeft w:val="0"/>
                                                                      <w:marRight w:val="0"/>
                                                                      <w:marTop w:val="0"/>
                                                                      <w:marBottom w:val="0"/>
                                                                      <w:divBdr>
                                                                        <w:top w:val="none" w:sz="0" w:space="0" w:color="auto"/>
                                                                        <w:left w:val="none" w:sz="0" w:space="0" w:color="auto"/>
                                                                        <w:bottom w:val="none" w:sz="0" w:space="0" w:color="auto"/>
                                                                        <w:right w:val="none" w:sz="0" w:space="0" w:color="auto"/>
                                                                      </w:divBdr>
                                                                      <w:divsChild>
                                                                        <w:div w:id="2093621428">
                                                                          <w:marLeft w:val="0"/>
                                                                          <w:marRight w:val="0"/>
                                                                          <w:marTop w:val="0"/>
                                                                          <w:marBottom w:val="0"/>
                                                                          <w:divBdr>
                                                                            <w:top w:val="none" w:sz="0" w:space="0" w:color="auto"/>
                                                                            <w:left w:val="none" w:sz="0" w:space="0" w:color="auto"/>
                                                                            <w:bottom w:val="none" w:sz="0" w:space="0" w:color="auto"/>
                                                                            <w:right w:val="none" w:sz="0" w:space="0" w:color="auto"/>
                                                                          </w:divBdr>
                                                                          <w:divsChild>
                                                                            <w:div w:id="1283540433">
                                                                              <w:marLeft w:val="0"/>
                                                                              <w:marRight w:val="0"/>
                                                                              <w:marTop w:val="0"/>
                                                                              <w:marBottom w:val="0"/>
                                                                              <w:divBdr>
                                                                                <w:top w:val="none" w:sz="0" w:space="0" w:color="auto"/>
                                                                                <w:left w:val="none" w:sz="0" w:space="0" w:color="auto"/>
                                                                                <w:bottom w:val="none" w:sz="0" w:space="0" w:color="auto"/>
                                                                                <w:right w:val="none" w:sz="0" w:space="0" w:color="auto"/>
                                                                              </w:divBdr>
                                                                              <w:divsChild>
                                                                                <w:div w:id="828908622">
                                                                                  <w:marLeft w:val="0"/>
                                                                                  <w:marRight w:val="0"/>
                                                                                  <w:marTop w:val="0"/>
                                                                                  <w:marBottom w:val="0"/>
                                                                                  <w:divBdr>
                                                                                    <w:top w:val="none" w:sz="0" w:space="0" w:color="auto"/>
                                                                                    <w:left w:val="none" w:sz="0" w:space="0" w:color="auto"/>
                                                                                    <w:bottom w:val="none" w:sz="0" w:space="0" w:color="auto"/>
                                                                                    <w:right w:val="none" w:sz="0" w:space="0" w:color="auto"/>
                                                                                  </w:divBdr>
                                                                                  <w:divsChild>
                                                                                    <w:div w:id="9898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124415">
      <w:bodyDiv w:val="1"/>
      <w:marLeft w:val="0"/>
      <w:marRight w:val="0"/>
      <w:marTop w:val="0"/>
      <w:marBottom w:val="0"/>
      <w:divBdr>
        <w:top w:val="none" w:sz="0" w:space="0" w:color="auto"/>
        <w:left w:val="none" w:sz="0" w:space="0" w:color="auto"/>
        <w:bottom w:val="none" w:sz="0" w:space="0" w:color="auto"/>
        <w:right w:val="none" w:sz="0" w:space="0" w:color="auto"/>
      </w:divBdr>
    </w:div>
    <w:div w:id="1819610777">
      <w:bodyDiv w:val="1"/>
      <w:marLeft w:val="0"/>
      <w:marRight w:val="0"/>
      <w:marTop w:val="0"/>
      <w:marBottom w:val="0"/>
      <w:divBdr>
        <w:top w:val="none" w:sz="0" w:space="0" w:color="auto"/>
        <w:left w:val="none" w:sz="0" w:space="0" w:color="auto"/>
        <w:bottom w:val="none" w:sz="0" w:space="0" w:color="auto"/>
        <w:right w:val="none" w:sz="0" w:space="0" w:color="auto"/>
      </w:divBdr>
    </w:div>
    <w:div w:id="185854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mes.Taylor@tsa.dh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ames.Sharp@tsa.dh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7" ma:contentTypeDescription="Create a new document." ma:contentTypeScope="" ma:versionID="28081d840783e0ea3d208f40021b16a5">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b0ebaa1f48f6440d5af0eb2a43e8200d"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dfa24db8-b43c-4576-b9f3-d527095e9577">TSADT-783092807-16920</_dlc_DocId>
    <_dlc_DocIdUrl xmlns="dfa24db8-b43c-4576-b9f3-d527095e9577">
      <Url>https://apps2013.ishare.tsa.dhs.gov/sites/gel/OIT/_layouts/15/DocIdRedir.aspx?ID=TSADT-783092807-16920</Url>
      <Description>TSADT-783092807-16920</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Props1.xml><?xml version="1.0" encoding="utf-8"?>
<ds:datastoreItem xmlns:ds="http://schemas.openxmlformats.org/officeDocument/2006/customXml" ds:itemID="{0E6E0275-9272-4A2A-BFD8-62D903CE31A4}">
  <ds:schemaRefs>
    <ds:schemaRef ds:uri="http://schemas.microsoft.com/sharepoint/events"/>
  </ds:schemaRefs>
</ds:datastoreItem>
</file>

<file path=customXml/itemProps2.xml><?xml version="1.0" encoding="utf-8"?>
<ds:datastoreItem xmlns:ds="http://schemas.openxmlformats.org/officeDocument/2006/customXml" ds:itemID="{2CA040EC-AD0C-4DB5-8B64-423E5942D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42D16-62A6-4C03-AE88-FD602C872C5C}">
  <ds:schemaRefs>
    <ds:schemaRef ds:uri="http://schemas.microsoft.com/sharepoint/v3/contenttype/forms"/>
  </ds:schemaRefs>
</ds:datastoreItem>
</file>

<file path=customXml/itemProps4.xml><?xml version="1.0" encoding="utf-8"?>
<ds:datastoreItem xmlns:ds="http://schemas.openxmlformats.org/officeDocument/2006/customXml" ds:itemID="{621A1D99-0E21-4A88-9CD3-27DB4CAF1DD1}">
  <ds:schemaRefs>
    <ds:schemaRef ds:uri="http://schemas.microsoft.com/office/2006/metadata/properties"/>
    <ds:schemaRef ds:uri="dfa24db8-b43c-4576-b9f3-d527095e9577"/>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83i-PRA Suppl Suppt Stmt Part B-Collection of Information Employing Statistical Methods</vt:lpstr>
    </vt:vector>
  </TitlesOfParts>
  <Company>Transportation Security Administration</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83i-PRA Suppl Suppt Stmt Part B-Collection of Information Employing Statistical Methods</dc:title>
  <dc:creator>TSA Standard PC User</dc:creator>
  <cp:keywords>100.2 TSA Management;5000.22;5000.22;5000.22;5000.22;5000.22;5000.22</cp:keywords>
  <cp:lastModifiedBy>SYSTEM</cp:lastModifiedBy>
  <cp:revision>2</cp:revision>
  <cp:lastPrinted>2019-05-17T19:47:00Z</cp:lastPrinted>
  <dcterms:created xsi:type="dcterms:W3CDTF">2019-06-07T12:11:00Z</dcterms:created>
  <dcterms:modified xsi:type="dcterms:W3CDTF">2019-06-07T12:11:00Z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0x01010056F361A932546F4590D5DC141682ABDA</vt:lpwstr>
  </property>
  <property fmtid="{D5CDD505-2E9C-101B-9397-08002B2CF9AE}" pid="3" name="_dlc_DocIdItemGuid">
    <vt:lpwstr>6d63504d-d56e-42e2-93ba-8afea4c26b18</vt:lpwstr>
  </property>
  <property fmtid="{D5CDD505-2E9C-101B-9397-08002B2CF9AE}" pid="4" name="_docset_NoMedatataSyncRequired">
    <vt:lpwstr>False</vt:lpwstr>
  </property>
</Properties>
</file>