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540" w:rsidRPr="00B230E3" w:rsidRDefault="0036387E" w:rsidP="00274153">
      <w:pPr>
        <w:spacing w:after="360"/>
        <w:jc w:val="center"/>
        <w:rPr>
          <w:sz w:val="22"/>
          <w:szCs w:val="22"/>
        </w:rPr>
      </w:pPr>
      <w:bookmarkStart w:id="0" w:name="_GoBack"/>
      <w:bookmarkEnd w:id="0"/>
      <w:r>
        <w:rPr>
          <w:b/>
          <w:bCs/>
          <w:sz w:val="22"/>
          <w:szCs w:val="22"/>
        </w:rPr>
        <w:t xml:space="preserve">EPA # </w:t>
      </w:r>
      <w:r w:rsidR="008D3BFE">
        <w:rPr>
          <w:b/>
          <w:bCs/>
          <w:sz w:val="22"/>
          <w:szCs w:val="22"/>
        </w:rPr>
        <w:t>2537.0</w:t>
      </w:r>
      <w:r w:rsidR="00152AC6">
        <w:rPr>
          <w:b/>
          <w:bCs/>
          <w:sz w:val="22"/>
          <w:szCs w:val="22"/>
        </w:rPr>
        <w:t>2</w:t>
      </w:r>
    </w:p>
    <w:p w:rsidR="007B2540" w:rsidRPr="00B230E3" w:rsidRDefault="007B2540" w:rsidP="00274153">
      <w:pPr>
        <w:tabs>
          <w:tab w:val="left" w:pos="720"/>
          <w:tab w:val="left" w:pos="1440"/>
          <w:tab w:val="left" w:pos="2160"/>
          <w:tab w:val="left" w:pos="2880"/>
          <w:tab w:val="left" w:pos="3600"/>
          <w:tab w:val="left" w:pos="4320"/>
          <w:tab w:val="left" w:pos="5040"/>
          <w:tab w:val="left" w:pos="5760"/>
          <w:tab w:val="left" w:pos="6480"/>
          <w:tab w:val="right" w:pos="7203"/>
        </w:tabs>
        <w:spacing w:after="120"/>
        <w:ind w:left="720" w:hanging="720"/>
        <w:rPr>
          <w:sz w:val="22"/>
          <w:szCs w:val="22"/>
        </w:rPr>
      </w:pPr>
      <w:r w:rsidRPr="00B230E3">
        <w:rPr>
          <w:b/>
          <w:bCs/>
          <w:sz w:val="22"/>
          <w:szCs w:val="22"/>
        </w:rPr>
        <w:t>1.</w:t>
      </w:r>
      <w:r w:rsidRPr="00B230E3">
        <w:rPr>
          <w:b/>
          <w:bCs/>
          <w:sz w:val="22"/>
          <w:szCs w:val="22"/>
        </w:rPr>
        <w:tab/>
        <w:t>IDENTIFICATION OF THE INFORMATION COLLECTION</w:t>
      </w:r>
    </w:p>
    <w:p w:rsidR="007B2540" w:rsidRPr="00B230E3" w:rsidRDefault="007B2540"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1(a)</w:t>
      </w:r>
      <w:r w:rsidRPr="00B230E3">
        <w:rPr>
          <w:b/>
          <w:bCs/>
          <w:sz w:val="22"/>
          <w:szCs w:val="22"/>
        </w:rPr>
        <w:tab/>
        <w:t>Title of the</w:t>
      </w:r>
      <w:r w:rsidR="00B93ABA">
        <w:rPr>
          <w:b/>
          <w:bCs/>
          <w:sz w:val="22"/>
          <w:szCs w:val="22"/>
        </w:rPr>
        <w:t xml:space="preserve"> Information Collection Request (ICR) </w:t>
      </w:r>
    </w:p>
    <w:p w:rsidR="00D76DE6" w:rsidRDefault="005F5265"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B230E3">
        <w:rPr>
          <w:sz w:val="22"/>
          <w:szCs w:val="22"/>
        </w:rPr>
        <w:tab/>
      </w:r>
      <w:r w:rsidR="00033FE0" w:rsidRPr="00B230E3">
        <w:rPr>
          <w:sz w:val="22"/>
          <w:szCs w:val="22"/>
        </w:rPr>
        <w:t>Accidental Release Prevention Requir</w:t>
      </w:r>
      <w:r w:rsidR="00444880">
        <w:rPr>
          <w:sz w:val="22"/>
          <w:szCs w:val="22"/>
        </w:rPr>
        <w:t xml:space="preserve">ements: Risk Management Programs </w:t>
      </w:r>
      <w:r w:rsidR="00A23181" w:rsidRPr="00B230E3">
        <w:rPr>
          <w:sz w:val="22"/>
          <w:szCs w:val="22"/>
        </w:rPr>
        <w:t>under</w:t>
      </w:r>
      <w:r w:rsidR="00033FE0" w:rsidRPr="00B230E3">
        <w:rPr>
          <w:sz w:val="22"/>
          <w:szCs w:val="22"/>
        </w:rPr>
        <w:t xml:space="preserve"> the Clean Air Act</w:t>
      </w:r>
      <w:r w:rsidR="00444880">
        <w:rPr>
          <w:sz w:val="22"/>
          <w:szCs w:val="22"/>
        </w:rPr>
        <w:t xml:space="preserve"> </w:t>
      </w:r>
      <w:r w:rsidR="00D76DE6">
        <w:rPr>
          <w:sz w:val="22"/>
          <w:szCs w:val="22"/>
        </w:rPr>
        <w:t>(</w:t>
      </w:r>
      <w:r w:rsidR="00444880">
        <w:rPr>
          <w:sz w:val="22"/>
          <w:szCs w:val="22"/>
        </w:rPr>
        <w:t>Final</w:t>
      </w:r>
      <w:r w:rsidR="00D76DE6">
        <w:rPr>
          <w:sz w:val="22"/>
          <w:szCs w:val="22"/>
        </w:rPr>
        <w:t xml:space="preserve"> Rule)</w:t>
      </w:r>
      <w:r w:rsidRPr="00B230E3">
        <w:rPr>
          <w:sz w:val="22"/>
          <w:szCs w:val="22"/>
        </w:rPr>
        <w:t xml:space="preserve"> </w:t>
      </w:r>
    </w:p>
    <w:p w:rsidR="007B2540" w:rsidRPr="00B230E3" w:rsidRDefault="00D76DE6"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 xml:space="preserve">EPA </w:t>
      </w:r>
      <w:r w:rsidR="0036387E">
        <w:rPr>
          <w:sz w:val="22"/>
          <w:szCs w:val="22"/>
        </w:rPr>
        <w:t xml:space="preserve">ICR No. </w:t>
      </w:r>
      <w:r w:rsidR="00152AC6">
        <w:rPr>
          <w:sz w:val="22"/>
          <w:szCs w:val="22"/>
        </w:rPr>
        <w:t>2537.02</w:t>
      </w:r>
      <w:r w:rsidR="007B2540" w:rsidRPr="00B230E3">
        <w:rPr>
          <w:sz w:val="22"/>
          <w:szCs w:val="22"/>
        </w:rPr>
        <w:t>, O</w:t>
      </w:r>
      <w:r w:rsidR="00B93ABA">
        <w:rPr>
          <w:sz w:val="22"/>
          <w:szCs w:val="22"/>
        </w:rPr>
        <w:t>ffice of Management and Budget (O</w:t>
      </w:r>
      <w:r w:rsidR="007B2540" w:rsidRPr="00B230E3">
        <w:rPr>
          <w:sz w:val="22"/>
          <w:szCs w:val="22"/>
        </w:rPr>
        <w:t>MB</w:t>
      </w:r>
      <w:r w:rsidR="00B93ABA">
        <w:rPr>
          <w:sz w:val="22"/>
          <w:szCs w:val="22"/>
        </w:rPr>
        <w:t>)</w:t>
      </w:r>
      <w:r w:rsidR="007B2540" w:rsidRPr="00B230E3">
        <w:rPr>
          <w:sz w:val="22"/>
          <w:szCs w:val="22"/>
        </w:rPr>
        <w:t xml:space="preserve"> No. </w:t>
      </w:r>
      <w:r w:rsidR="008D3BFE">
        <w:rPr>
          <w:sz w:val="22"/>
          <w:szCs w:val="22"/>
        </w:rPr>
        <w:t>2050-</w:t>
      </w:r>
      <w:r w:rsidR="006D7C92">
        <w:rPr>
          <w:sz w:val="22"/>
          <w:szCs w:val="22"/>
        </w:rPr>
        <w:t>0216</w:t>
      </w:r>
      <w:r w:rsidR="00784A96">
        <w:rPr>
          <w:sz w:val="22"/>
          <w:szCs w:val="22"/>
        </w:rPr>
        <w:t>.</w:t>
      </w:r>
    </w:p>
    <w:p w:rsidR="007B2540" w:rsidRPr="00B230E3" w:rsidRDefault="007B2540"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 xml:space="preserve">1(b) </w:t>
      </w:r>
      <w:r w:rsidRPr="00B230E3">
        <w:rPr>
          <w:b/>
          <w:bCs/>
          <w:sz w:val="22"/>
          <w:szCs w:val="22"/>
        </w:rPr>
        <w:tab/>
        <w:t>Short Characterization</w:t>
      </w:r>
    </w:p>
    <w:p w:rsidR="009C086C" w:rsidRDefault="007B2540" w:rsidP="00951E13">
      <w:pPr>
        <w:spacing w:after="120"/>
        <w:ind w:firstLine="720"/>
        <w:rPr>
          <w:sz w:val="22"/>
          <w:szCs w:val="22"/>
        </w:rPr>
      </w:pPr>
      <w:r w:rsidRPr="00B230E3">
        <w:rPr>
          <w:sz w:val="22"/>
          <w:szCs w:val="22"/>
        </w:rPr>
        <w:t xml:space="preserve">This </w:t>
      </w:r>
      <w:r w:rsidR="00B93ABA">
        <w:rPr>
          <w:sz w:val="22"/>
          <w:szCs w:val="22"/>
        </w:rPr>
        <w:t>ICR</w:t>
      </w:r>
      <w:r w:rsidRPr="00B230E3">
        <w:rPr>
          <w:sz w:val="22"/>
          <w:szCs w:val="22"/>
        </w:rPr>
        <w:t xml:space="preserve"> amend</w:t>
      </w:r>
      <w:r w:rsidR="0078151A">
        <w:rPr>
          <w:sz w:val="22"/>
          <w:szCs w:val="22"/>
        </w:rPr>
        <w:t>s</w:t>
      </w:r>
      <w:r w:rsidRPr="00B230E3">
        <w:rPr>
          <w:sz w:val="22"/>
          <w:szCs w:val="22"/>
        </w:rPr>
        <w:t xml:space="preserve"> a </w:t>
      </w:r>
      <w:r w:rsidR="0036387E">
        <w:rPr>
          <w:sz w:val="22"/>
          <w:szCs w:val="22"/>
        </w:rPr>
        <w:t>previously approved ICR (1656.15</w:t>
      </w:r>
      <w:r w:rsidRPr="00B230E3">
        <w:rPr>
          <w:sz w:val="22"/>
          <w:szCs w:val="22"/>
        </w:rPr>
        <w:t>), OMB Control No. 2050-0144</w:t>
      </w:r>
      <w:r w:rsidR="00B71E22" w:rsidRPr="00B230E3">
        <w:rPr>
          <w:sz w:val="22"/>
          <w:szCs w:val="22"/>
        </w:rPr>
        <w:t xml:space="preserve">.  </w:t>
      </w:r>
      <w:r w:rsidR="00743959" w:rsidRPr="00B230E3">
        <w:rPr>
          <w:sz w:val="22"/>
          <w:szCs w:val="22"/>
        </w:rPr>
        <w:t xml:space="preserve">That ICR covers the </w:t>
      </w:r>
      <w:r w:rsidR="001B771E">
        <w:rPr>
          <w:sz w:val="22"/>
          <w:szCs w:val="22"/>
        </w:rPr>
        <w:t>R</w:t>
      </w:r>
      <w:r w:rsidR="00743959" w:rsidRPr="00B230E3">
        <w:rPr>
          <w:sz w:val="22"/>
          <w:szCs w:val="22"/>
        </w:rPr>
        <w:t xml:space="preserve">isk </w:t>
      </w:r>
      <w:r w:rsidR="001B771E">
        <w:rPr>
          <w:sz w:val="22"/>
          <w:szCs w:val="22"/>
        </w:rPr>
        <w:t>M</w:t>
      </w:r>
      <w:r w:rsidR="001B771E" w:rsidRPr="00B230E3">
        <w:rPr>
          <w:sz w:val="22"/>
          <w:szCs w:val="22"/>
        </w:rPr>
        <w:t xml:space="preserve">anagement </w:t>
      </w:r>
      <w:r w:rsidR="001B771E">
        <w:rPr>
          <w:sz w:val="22"/>
          <w:szCs w:val="22"/>
        </w:rPr>
        <w:t>P</w:t>
      </w:r>
      <w:r w:rsidR="001B771E" w:rsidRPr="00B230E3">
        <w:rPr>
          <w:sz w:val="22"/>
          <w:szCs w:val="22"/>
        </w:rPr>
        <w:t xml:space="preserve">rogram </w:t>
      </w:r>
      <w:r w:rsidR="00743959" w:rsidRPr="00B230E3">
        <w:rPr>
          <w:sz w:val="22"/>
          <w:szCs w:val="22"/>
        </w:rPr>
        <w:t xml:space="preserve">rule, originally promulgated on June 20, 1996; the current rule, including previous amendments, is codified as 40 </w:t>
      </w:r>
      <w:r w:rsidR="00FD21CB">
        <w:rPr>
          <w:sz w:val="22"/>
          <w:szCs w:val="22"/>
        </w:rPr>
        <w:t>Code of Federal Regulations (</w:t>
      </w:r>
      <w:r w:rsidR="00743959" w:rsidRPr="00B230E3">
        <w:rPr>
          <w:sz w:val="22"/>
          <w:szCs w:val="22"/>
        </w:rPr>
        <w:t>CFR</w:t>
      </w:r>
      <w:r w:rsidR="00FD21CB">
        <w:rPr>
          <w:sz w:val="22"/>
          <w:szCs w:val="22"/>
        </w:rPr>
        <w:t>)</w:t>
      </w:r>
      <w:r w:rsidR="00743959" w:rsidRPr="00B230E3">
        <w:rPr>
          <w:sz w:val="22"/>
          <w:szCs w:val="22"/>
        </w:rPr>
        <w:t xml:space="preserve"> part 68</w:t>
      </w:r>
      <w:r w:rsidR="00B71E22" w:rsidRPr="00B230E3">
        <w:rPr>
          <w:sz w:val="22"/>
          <w:szCs w:val="22"/>
        </w:rPr>
        <w:t>.</w:t>
      </w:r>
      <w:r w:rsidR="00152AC6">
        <w:rPr>
          <w:sz w:val="22"/>
          <w:szCs w:val="22"/>
        </w:rPr>
        <w:t xml:space="preserve"> This 2537.02</w:t>
      </w:r>
      <w:r w:rsidR="00D76DE6">
        <w:rPr>
          <w:sz w:val="22"/>
          <w:szCs w:val="22"/>
        </w:rPr>
        <w:t xml:space="preserve"> package represents the new information collection requirements imposed by the rule and does not embody the past 1656.15 collection. </w:t>
      </w:r>
    </w:p>
    <w:p w:rsidR="00951E13" w:rsidRDefault="00951E13" w:rsidP="00951E13">
      <w:pPr>
        <w:spacing w:after="120"/>
        <w:ind w:firstLine="720"/>
        <w:rPr>
          <w:sz w:val="22"/>
          <w:szCs w:val="22"/>
        </w:rPr>
      </w:pPr>
      <w:r w:rsidRPr="00B230E3">
        <w:rPr>
          <w:sz w:val="22"/>
          <w:szCs w:val="22"/>
        </w:rPr>
        <w:t xml:space="preserve">Part 68 provides </w:t>
      </w:r>
      <w:r>
        <w:rPr>
          <w:sz w:val="22"/>
          <w:szCs w:val="22"/>
        </w:rPr>
        <w:t>a</w:t>
      </w:r>
      <w:r w:rsidRPr="00B230E3">
        <w:rPr>
          <w:sz w:val="22"/>
          <w:szCs w:val="22"/>
        </w:rPr>
        <w:t xml:space="preserve"> tiering </w:t>
      </w:r>
      <w:r>
        <w:rPr>
          <w:sz w:val="22"/>
          <w:szCs w:val="22"/>
        </w:rPr>
        <w:t xml:space="preserve">approach </w:t>
      </w:r>
      <w:r w:rsidRPr="00B230E3">
        <w:rPr>
          <w:sz w:val="22"/>
          <w:szCs w:val="22"/>
        </w:rPr>
        <w:t xml:space="preserve">of the regulatory requirements to take into consideration differences between various types and classes of </w:t>
      </w:r>
      <w:r w:rsidR="00743BCD">
        <w:rPr>
          <w:sz w:val="22"/>
          <w:szCs w:val="22"/>
        </w:rPr>
        <w:t xml:space="preserve">stationary </w:t>
      </w:r>
      <w:r w:rsidRPr="00B230E3">
        <w:rPr>
          <w:sz w:val="22"/>
          <w:szCs w:val="22"/>
        </w:rPr>
        <w:t>sources</w:t>
      </w:r>
      <w:r w:rsidR="00743BCD">
        <w:rPr>
          <w:sz w:val="22"/>
          <w:szCs w:val="22"/>
        </w:rPr>
        <w:t xml:space="preserve"> </w:t>
      </w:r>
      <w:r w:rsidR="00743BCD" w:rsidRPr="00743BCD">
        <w:rPr>
          <w:sz w:val="22"/>
          <w:szCs w:val="22"/>
        </w:rPr>
        <w:t xml:space="preserve">(also referred to as </w:t>
      </w:r>
      <w:r w:rsidR="00743BCD">
        <w:rPr>
          <w:sz w:val="22"/>
          <w:szCs w:val="22"/>
        </w:rPr>
        <w:t xml:space="preserve">“sources” or </w:t>
      </w:r>
      <w:r w:rsidR="00743BCD" w:rsidRPr="00743BCD">
        <w:rPr>
          <w:sz w:val="22"/>
          <w:szCs w:val="22"/>
        </w:rPr>
        <w:t>“facilities”)</w:t>
      </w:r>
      <w:r w:rsidRPr="00B230E3">
        <w:rPr>
          <w:sz w:val="22"/>
          <w:szCs w:val="22"/>
        </w:rPr>
        <w:t xml:space="preserve"> as well as the risk posed by the different sources.  The regulatory program consists of three tiers </w:t>
      </w:r>
      <w:r>
        <w:rPr>
          <w:sz w:val="22"/>
          <w:szCs w:val="22"/>
        </w:rPr>
        <w:t>with</w:t>
      </w:r>
      <w:r w:rsidRPr="00B230E3">
        <w:rPr>
          <w:sz w:val="22"/>
          <w:szCs w:val="22"/>
        </w:rPr>
        <w:t xml:space="preserve"> </w:t>
      </w:r>
      <w:r>
        <w:rPr>
          <w:sz w:val="22"/>
          <w:szCs w:val="22"/>
        </w:rPr>
        <w:t>s</w:t>
      </w:r>
      <w:r w:rsidRPr="00B230E3">
        <w:rPr>
          <w:sz w:val="22"/>
          <w:szCs w:val="22"/>
        </w:rPr>
        <w:t xml:space="preserve">ources </w:t>
      </w:r>
      <w:r>
        <w:rPr>
          <w:sz w:val="22"/>
          <w:szCs w:val="22"/>
        </w:rPr>
        <w:t>being</w:t>
      </w:r>
      <w:r w:rsidRPr="00B230E3">
        <w:rPr>
          <w:sz w:val="22"/>
          <w:szCs w:val="22"/>
        </w:rPr>
        <w:t xml:space="preserve"> classified into program tiers based on the degree of risk posed by potential </w:t>
      </w:r>
      <w:r>
        <w:rPr>
          <w:sz w:val="22"/>
          <w:szCs w:val="22"/>
        </w:rPr>
        <w:t xml:space="preserve">accidental </w:t>
      </w:r>
      <w:r w:rsidRPr="00B230E3">
        <w:rPr>
          <w:sz w:val="22"/>
          <w:szCs w:val="22"/>
        </w:rPr>
        <w:t xml:space="preserve">releases and coverage by the Occupational Safety and Health Administration (OSHA)’s Process Safety Management (PSM) standard.  Sources with </w:t>
      </w:r>
      <w:r>
        <w:rPr>
          <w:sz w:val="22"/>
          <w:szCs w:val="22"/>
        </w:rPr>
        <w:t xml:space="preserve">covered </w:t>
      </w:r>
      <w:r w:rsidRPr="00B230E3">
        <w:rPr>
          <w:sz w:val="22"/>
          <w:szCs w:val="22"/>
        </w:rPr>
        <w:t>processes classified as Program 1</w:t>
      </w:r>
      <w:r>
        <w:rPr>
          <w:sz w:val="22"/>
          <w:szCs w:val="22"/>
        </w:rPr>
        <w:t xml:space="preserve"> (P1) pose less</w:t>
      </w:r>
      <w:r w:rsidRPr="00B230E3">
        <w:rPr>
          <w:sz w:val="22"/>
          <w:szCs w:val="22"/>
        </w:rPr>
        <w:t xml:space="preserve"> risk and face minimal compliance requirements.  Sources with </w:t>
      </w:r>
      <w:r>
        <w:rPr>
          <w:sz w:val="22"/>
          <w:szCs w:val="22"/>
        </w:rPr>
        <w:t xml:space="preserve">covered </w:t>
      </w:r>
      <w:r w:rsidRPr="00B230E3">
        <w:rPr>
          <w:sz w:val="22"/>
          <w:szCs w:val="22"/>
        </w:rPr>
        <w:t xml:space="preserve">processes classified as Program 2 </w:t>
      </w:r>
      <w:r>
        <w:rPr>
          <w:sz w:val="22"/>
          <w:szCs w:val="22"/>
        </w:rPr>
        <w:t xml:space="preserve">(P2) </w:t>
      </w:r>
      <w:r w:rsidRPr="00B230E3">
        <w:rPr>
          <w:sz w:val="22"/>
          <w:szCs w:val="22"/>
        </w:rPr>
        <w:t xml:space="preserve">must implement a streamlined list of prevention program requirements.  Sources with </w:t>
      </w:r>
      <w:r>
        <w:rPr>
          <w:sz w:val="22"/>
          <w:szCs w:val="22"/>
        </w:rPr>
        <w:t xml:space="preserve">covered </w:t>
      </w:r>
      <w:r w:rsidRPr="00B230E3">
        <w:rPr>
          <w:sz w:val="22"/>
          <w:szCs w:val="22"/>
        </w:rPr>
        <w:t>processes classified in Program 3</w:t>
      </w:r>
      <w:r>
        <w:rPr>
          <w:sz w:val="22"/>
          <w:szCs w:val="22"/>
        </w:rPr>
        <w:t xml:space="preserve"> (P3)</w:t>
      </w:r>
      <w:r w:rsidRPr="00B230E3">
        <w:rPr>
          <w:sz w:val="22"/>
          <w:szCs w:val="22"/>
        </w:rPr>
        <w:t xml:space="preserve"> must complete a prevention program </w:t>
      </w:r>
      <w:r>
        <w:rPr>
          <w:sz w:val="22"/>
          <w:szCs w:val="22"/>
        </w:rPr>
        <w:t xml:space="preserve">nearly </w:t>
      </w:r>
      <w:r w:rsidRPr="00B230E3">
        <w:rPr>
          <w:sz w:val="22"/>
          <w:szCs w:val="22"/>
        </w:rPr>
        <w:t xml:space="preserve">identical to that required by the OSHA PSM Standard (29 CFR 1910.119).  </w:t>
      </w:r>
      <w:r w:rsidRPr="00642C8D">
        <w:rPr>
          <w:sz w:val="22"/>
          <w:szCs w:val="22"/>
        </w:rPr>
        <w:t>The rule also imposes emergency response program requirements only on facilities that use their own employees and resources to respond in whole or in part to releases of regulated substances.</w:t>
      </w:r>
    </w:p>
    <w:p w:rsidR="007B2540" w:rsidRPr="00B230E3" w:rsidRDefault="007B2540"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 xml:space="preserve">This </w:t>
      </w:r>
      <w:r w:rsidR="00B93ABA">
        <w:rPr>
          <w:sz w:val="22"/>
          <w:szCs w:val="22"/>
        </w:rPr>
        <w:t>ICR</w:t>
      </w:r>
      <w:r w:rsidRPr="00B230E3">
        <w:rPr>
          <w:sz w:val="22"/>
          <w:szCs w:val="22"/>
        </w:rPr>
        <w:t xml:space="preserve"> addresses the following information requirements</w:t>
      </w:r>
      <w:r w:rsidR="00743959" w:rsidRPr="00B230E3">
        <w:rPr>
          <w:sz w:val="22"/>
          <w:szCs w:val="22"/>
        </w:rPr>
        <w:t xml:space="preserve"> </w:t>
      </w:r>
      <w:r w:rsidR="00ED75EE">
        <w:rPr>
          <w:sz w:val="22"/>
          <w:szCs w:val="22"/>
        </w:rPr>
        <w:t>associated with the</w:t>
      </w:r>
      <w:r w:rsidR="00743959" w:rsidRPr="00B230E3">
        <w:rPr>
          <w:sz w:val="22"/>
          <w:szCs w:val="22"/>
        </w:rPr>
        <w:t xml:space="preserve"> rule: </w:t>
      </w:r>
    </w:p>
    <w:p w:rsidR="00632601" w:rsidRPr="00B62AC8" w:rsidRDefault="00632601" w:rsidP="00274153">
      <w:pPr>
        <w:spacing w:after="120"/>
        <w:rPr>
          <w:rStyle w:val="SubtleEmphasis"/>
          <w:color w:val="auto"/>
          <w:sz w:val="22"/>
        </w:rPr>
      </w:pPr>
      <w:r w:rsidRPr="00B62AC8">
        <w:rPr>
          <w:rStyle w:val="SubtleEmphasis"/>
          <w:color w:val="auto"/>
          <w:sz w:val="22"/>
        </w:rPr>
        <w:t>Improve information availability</w:t>
      </w:r>
      <w:r w:rsidR="003C6D62" w:rsidRPr="00B62AC8">
        <w:rPr>
          <w:rStyle w:val="SubtleEmphasis"/>
          <w:color w:val="auto"/>
          <w:sz w:val="22"/>
        </w:rPr>
        <w:t xml:space="preserve"> (applies to all facilities)</w:t>
      </w:r>
    </w:p>
    <w:p w:rsidR="007B2540" w:rsidRPr="004A2487" w:rsidRDefault="007B2540"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B230E3">
        <w:rPr>
          <w:sz w:val="22"/>
          <w:szCs w:val="22"/>
        </w:rPr>
        <w:t xml:space="preserve">Make certain information related to the risk </w:t>
      </w:r>
      <w:r w:rsidRPr="004A2487">
        <w:rPr>
          <w:sz w:val="22"/>
          <w:szCs w:val="22"/>
        </w:rPr>
        <w:t xml:space="preserve">management program available to the </w:t>
      </w:r>
      <w:r w:rsidR="007F38E8">
        <w:rPr>
          <w:sz w:val="22"/>
          <w:szCs w:val="22"/>
        </w:rPr>
        <w:t>public upon request</w:t>
      </w:r>
      <w:r w:rsidRPr="004A2487">
        <w:rPr>
          <w:sz w:val="22"/>
          <w:szCs w:val="22"/>
        </w:rPr>
        <w:t>.</w:t>
      </w:r>
    </w:p>
    <w:p w:rsidR="007B2540" w:rsidRPr="004A2487" w:rsidRDefault="007B2540"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4A2487">
        <w:rPr>
          <w:sz w:val="22"/>
          <w:szCs w:val="22"/>
        </w:rPr>
        <w:t xml:space="preserve">Hold a public meeting </w:t>
      </w:r>
      <w:r w:rsidR="00EE7249" w:rsidRPr="00865B3A">
        <w:rPr>
          <w:sz w:val="22"/>
          <w:szCs w:val="22"/>
        </w:rPr>
        <w:t xml:space="preserve">within </w:t>
      </w:r>
      <w:r w:rsidR="0001086F">
        <w:rPr>
          <w:sz w:val="22"/>
          <w:szCs w:val="22"/>
        </w:rPr>
        <w:t>90</w:t>
      </w:r>
      <w:r w:rsidR="00784A96">
        <w:rPr>
          <w:sz w:val="22"/>
          <w:szCs w:val="22"/>
        </w:rPr>
        <w:t xml:space="preserve"> </w:t>
      </w:r>
      <w:r w:rsidR="00EE7249" w:rsidRPr="00865B3A">
        <w:rPr>
          <w:sz w:val="22"/>
          <w:szCs w:val="22"/>
        </w:rPr>
        <w:t>days of an accident subject to reporting under §68.42</w:t>
      </w:r>
      <w:r w:rsidR="00045D20">
        <w:rPr>
          <w:sz w:val="22"/>
          <w:szCs w:val="22"/>
        </w:rPr>
        <w:t xml:space="preserve"> (i.e., a</w:t>
      </w:r>
      <w:r w:rsidR="00263C4F">
        <w:rPr>
          <w:sz w:val="22"/>
          <w:szCs w:val="22"/>
        </w:rPr>
        <w:t>n RMP</w:t>
      </w:r>
      <w:r w:rsidR="00045D20">
        <w:rPr>
          <w:sz w:val="22"/>
          <w:szCs w:val="22"/>
        </w:rPr>
        <w:t xml:space="preserve"> reportable accident)</w:t>
      </w:r>
      <w:r w:rsidRPr="004A2487">
        <w:rPr>
          <w:sz w:val="22"/>
          <w:szCs w:val="22"/>
        </w:rPr>
        <w:t>.</w:t>
      </w:r>
    </w:p>
    <w:p w:rsidR="00632601" w:rsidRPr="00B62AC8" w:rsidRDefault="00632601" w:rsidP="00274153">
      <w:p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i/>
          <w:sz w:val="22"/>
          <w:szCs w:val="22"/>
        </w:rPr>
      </w:pPr>
      <w:r w:rsidRPr="00B62AC8">
        <w:rPr>
          <w:rStyle w:val="SubtleEmphasis"/>
          <w:color w:val="auto"/>
          <w:sz w:val="22"/>
          <w:szCs w:val="22"/>
        </w:rPr>
        <w:t>Revise accident prevention program requirements</w:t>
      </w:r>
      <w:r w:rsidR="003C6D62" w:rsidRPr="00B62AC8">
        <w:rPr>
          <w:rStyle w:val="SubtleEmphasis"/>
          <w:color w:val="auto"/>
          <w:sz w:val="22"/>
          <w:szCs w:val="22"/>
        </w:rPr>
        <w:t xml:space="preserve"> (applies to </w:t>
      </w:r>
      <w:r w:rsidR="00951E13" w:rsidRPr="00B62AC8">
        <w:rPr>
          <w:rStyle w:val="SubtleEmphasis"/>
          <w:color w:val="auto"/>
          <w:sz w:val="22"/>
          <w:szCs w:val="22"/>
        </w:rPr>
        <w:t>P2</w:t>
      </w:r>
      <w:r w:rsidR="003C6D62" w:rsidRPr="00B62AC8">
        <w:rPr>
          <w:rStyle w:val="SubtleEmphasis"/>
          <w:color w:val="auto"/>
          <w:sz w:val="22"/>
          <w:szCs w:val="22"/>
        </w:rPr>
        <w:t xml:space="preserve"> and </w:t>
      </w:r>
      <w:r w:rsidR="00951E13" w:rsidRPr="00B62AC8">
        <w:rPr>
          <w:rStyle w:val="SubtleEmphasis"/>
          <w:color w:val="auto"/>
          <w:sz w:val="22"/>
          <w:szCs w:val="22"/>
        </w:rPr>
        <w:t>P</w:t>
      </w:r>
      <w:r w:rsidR="003C6D62" w:rsidRPr="00B62AC8">
        <w:rPr>
          <w:rStyle w:val="SubtleEmphasis"/>
          <w:color w:val="auto"/>
          <w:sz w:val="22"/>
          <w:szCs w:val="22"/>
        </w:rPr>
        <w:t>3 facilities unless otherwise specified</w:t>
      </w:r>
      <w:r w:rsidR="003C6D62" w:rsidRPr="00B62AC8">
        <w:rPr>
          <w:i/>
          <w:sz w:val="22"/>
          <w:szCs w:val="22"/>
        </w:rPr>
        <w:t>)</w:t>
      </w:r>
    </w:p>
    <w:p w:rsidR="007B2540" w:rsidRPr="00CB5C11" w:rsidRDefault="007B2540"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4A2487">
        <w:rPr>
          <w:sz w:val="22"/>
          <w:szCs w:val="22"/>
        </w:rPr>
        <w:t>Hire a third</w:t>
      </w:r>
      <w:r w:rsidR="00784A96">
        <w:rPr>
          <w:sz w:val="22"/>
          <w:szCs w:val="22"/>
        </w:rPr>
        <w:t xml:space="preserve"> </w:t>
      </w:r>
      <w:r w:rsidRPr="004A2487">
        <w:rPr>
          <w:sz w:val="22"/>
          <w:szCs w:val="22"/>
        </w:rPr>
        <w:t>party to conduct the compliance audit after a</w:t>
      </w:r>
      <w:r w:rsidR="00263C4F">
        <w:rPr>
          <w:sz w:val="22"/>
          <w:szCs w:val="22"/>
        </w:rPr>
        <w:t>n RMP</w:t>
      </w:r>
      <w:r w:rsidRPr="004A2487">
        <w:rPr>
          <w:sz w:val="22"/>
          <w:szCs w:val="22"/>
        </w:rPr>
        <w:t xml:space="preserve"> reportable </w:t>
      </w:r>
      <w:r w:rsidR="001E2A9D" w:rsidRPr="004A2487">
        <w:rPr>
          <w:sz w:val="22"/>
          <w:szCs w:val="22"/>
        </w:rPr>
        <w:t>accident</w:t>
      </w:r>
      <w:r w:rsidR="0011145B">
        <w:rPr>
          <w:sz w:val="22"/>
          <w:szCs w:val="22"/>
        </w:rPr>
        <w:t xml:space="preserve"> or </w:t>
      </w:r>
      <w:r w:rsidR="0011145B" w:rsidRPr="0028443D">
        <w:t xml:space="preserve">after an implementing agency determines that conditions at the stationary source could lead to an accidental release of a regulated </w:t>
      </w:r>
      <w:r w:rsidR="0011145B" w:rsidRPr="00CB5C11">
        <w:t xml:space="preserve">substance </w:t>
      </w:r>
      <w:r w:rsidR="0011145B" w:rsidRPr="0063323E">
        <w:t>or identifie</w:t>
      </w:r>
      <w:r w:rsidR="00136BDF" w:rsidRPr="0063323E">
        <w:t>s problems with the prior third-</w:t>
      </w:r>
      <w:r w:rsidR="0011145B" w:rsidRPr="0063323E">
        <w:t>party audit</w:t>
      </w:r>
      <w:r w:rsidRPr="00CB5C11">
        <w:rPr>
          <w:sz w:val="22"/>
          <w:szCs w:val="22"/>
        </w:rPr>
        <w:t>.</w:t>
      </w:r>
    </w:p>
    <w:p w:rsidR="007B2540" w:rsidRPr="003C6D62" w:rsidRDefault="007B2540"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CB5C11">
        <w:rPr>
          <w:sz w:val="22"/>
          <w:szCs w:val="22"/>
        </w:rPr>
        <w:t>Conduct and</w:t>
      </w:r>
      <w:r w:rsidRPr="003C6D62">
        <w:rPr>
          <w:sz w:val="22"/>
          <w:szCs w:val="22"/>
        </w:rPr>
        <w:t xml:space="preserve"> document a root cause analysis after a</w:t>
      </w:r>
      <w:r w:rsidR="00263C4F">
        <w:rPr>
          <w:sz w:val="22"/>
          <w:szCs w:val="22"/>
        </w:rPr>
        <w:t>n RMP</w:t>
      </w:r>
      <w:r w:rsidRPr="003C6D62">
        <w:rPr>
          <w:sz w:val="22"/>
          <w:szCs w:val="22"/>
        </w:rPr>
        <w:t xml:space="preserve"> reportable </w:t>
      </w:r>
      <w:r w:rsidR="001E2A9D" w:rsidRPr="003C6D62">
        <w:rPr>
          <w:sz w:val="22"/>
          <w:szCs w:val="22"/>
        </w:rPr>
        <w:t>accident</w:t>
      </w:r>
      <w:r w:rsidR="00632601" w:rsidRPr="003C6D62">
        <w:rPr>
          <w:sz w:val="22"/>
          <w:szCs w:val="22"/>
        </w:rPr>
        <w:t xml:space="preserve"> </w:t>
      </w:r>
      <w:r w:rsidR="00632601">
        <w:rPr>
          <w:sz w:val="22"/>
          <w:szCs w:val="22"/>
        </w:rPr>
        <w:t>or</w:t>
      </w:r>
      <w:r w:rsidRPr="003C6D62">
        <w:rPr>
          <w:sz w:val="22"/>
          <w:szCs w:val="22"/>
        </w:rPr>
        <w:t xml:space="preserve"> a near miss.</w:t>
      </w:r>
    </w:p>
    <w:p w:rsidR="007B2540" w:rsidRPr="00045D20" w:rsidRDefault="007B2540"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B230E3">
        <w:rPr>
          <w:sz w:val="22"/>
          <w:szCs w:val="22"/>
        </w:rPr>
        <w:t xml:space="preserve">Conduct and document a </w:t>
      </w:r>
      <w:r w:rsidRPr="004A2487">
        <w:rPr>
          <w:sz w:val="22"/>
          <w:szCs w:val="22"/>
        </w:rPr>
        <w:t xml:space="preserve">safer technology </w:t>
      </w:r>
      <w:r w:rsidR="00745039" w:rsidRPr="004A2487">
        <w:rPr>
          <w:sz w:val="22"/>
          <w:szCs w:val="22"/>
        </w:rPr>
        <w:t xml:space="preserve">and </w:t>
      </w:r>
      <w:r w:rsidRPr="004A2487">
        <w:rPr>
          <w:sz w:val="22"/>
          <w:szCs w:val="22"/>
        </w:rPr>
        <w:t>alternatives analysis</w:t>
      </w:r>
      <w:r w:rsidR="004F6F34" w:rsidRPr="00045D20">
        <w:rPr>
          <w:sz w:val="22"/>
          <w:szCs w:val="22"/>
        </w:rPr>
        <w:t xml:space="preserve"> (STAA)</w:t>
      </w:r>
      <w:r w:rsidR="002733B9">
        <w:rPr>
          <w:sz w:val="22"/>
          <w:szCs w:val="22"/>
        </w:rPr>
        <w:t xml:space="preserve"> for a subset of Program 3 facilities in </w:t>
      </w:r>
      <w:r w:rsidR="002733B9" w:rsidRPr="002733B9">
        <w:rPr>
          <w:sz w:val="22"/>
          <w:szCs w:val="22"/>
        </w:rPr>
        <w:t>North American Industrial Classification System (NAICS) codes 322 (paper manufacturing), 324 (petroleum and coal products manufacturing), and 325 (chemical manufacturing)</w:t>
      </w:r>
      <w:r w:rsidRPr="00045D20">
        <w:rPr>
          <w:sz w:val="22"/>
          <w:szCs w:val="22"/>
        </w:rPr>
        <w:t>.</w:t>
      </w:r>
    </w:p>
    <w:p w:rsidR="00632601" w:rsidRPr="00B62AC8" w:rsidRDefault="00632601" w:rsidP="00274153">
      <w:p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rStyle w:val="SubtleEmphasis"/>
          <w:color w:val="auto"/>
          <w:sz w:val="22"/>
        </w:rPr>
      </w:pPr>
      <w:r w:rsidRPr="00B62AC8">
        <w:rPr>
          <w:rStyle w:val="SubtleEmphasis"/>
          <w:color w:val="auto"/>
          <w:sz w:val="22"/>
        </w:rPr>
        <w:t>Improve emergency preparedness</w:t>
      </w:r>
      <w:r w:rsidR="003C6D62" w:rsidRPr="00B62AC8">
        <w:rPr>
          <w:rStyle w:val="SubtleEmphasis"/>
          <w:color w:val="auto"/>
          <w:sz w:val="22"/>
        </w:rPr>
        <w:t xml:space="preserve"> (applies to </w:t>
      </w:r>
      <w:r w:rsidR="00951E13" w:rsidRPr="00B62AC8">
        <w:rPr>
          <w:rStyle w:val="SubtleEmphasis"/>
          <w:color w:val="auto"/>
          <w:sz w:val="22"/>
        </w:rPr>
        <w:t>P2</w:t>
      </w:r>
      <w:r w:rsidR="003C6D62" w:rsidRPr="00B62AC8">
        <w:rPr>
          <w:rStyle w:val="SubtleEmphasis"/>
          <w:color w:val="auto"/>
          <w:sz w:val="22"/>
        </w:rPr>
        <w:t xml:space="preserve"> and </w:t>
      </w:r>
      <w:r w:rsidR="00951E13" w:rsidRPr="00B62AC8">
        <w:rPr>
          <w:rStyle w:val="SubtleEmphasis"/>
          <w:color w:val="auto"/>
          <w:sz w:val="22"/>
        </w:rPr>
        <w:t>P3</w:t>
      </w:r>
      <w:r w:rsidR="003C6D62" w:rsidRPr="00B62AC8">
        <w:rPr>
          <w:rStyle w:val="SubtleEmphasis"/>
          <w:color w:val="auto"/>
          <w:sz w:val="22"/>
        </w:rPr>
        <w:t xml:space="preserve"> facilities)</w:t>
      </w:r>
    </w:p>
    <w:p w:rsidR="003C6D62" w:rsidRDefault="007B2540" w:rsidP="0047574B">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3C6D62">
        <w:rPr>
          <w:sz w:val="22"/>
          <w:szCs w:val="22"/>
        </w:rPr>
        <w:lastRenderedPageBreak/>
        <w:t>Meet and coordinate with local responders</w:t>
      </w:r>
      <w:r w:rsidR="00C84AC8" w:rsidRPr="003C6D62">
        <w:rPr>
          <w:sz w:val="22"/>
          <w:szCs w:val="22"/>
        </w:rPr>
        <w:t xml:space="preserve"> </w:t>
      </w:r>
      <w:r w:rsidR="00632601" w:rsidRPr="003C6D62">
        <w:rPr>
          <w:sz w:val="22"/>
          <w:szCs w:val="22"/>
        </w:rPr>
        <w:t xml:space="preserve">annually </w:t>
      </w:r>
      <w:r w:rsidR="001B771E" w:rsidRPr="003C6D62">
        <w:rPr>
          <w:sz w:val="22"/>
          <w:szCs w:val="22"/>
        </w:rPr>
        <w:t xml:space="preserve">to </w:t>
      </w:r>
      <w:r w:rsidR="007F38E8">
        <w:rPr>
          <w:sz w:val="22"/>
          <w:szCs w:val="22"/>
        </w:rPr>
        <w:t>exchange</w:t>
      </w:r>
      <w:r w:rsidR="001B771E" w:rsidRPr="003C6D62">
        <w:rPr>
          <w:sz w:val="22"/>
          <w:szCs w:val="22"/>
        </w:rPr>
        <w:t xml:space="preserve"> </w:t>
      </w:r>
      <w:r w:rsidR="00784A96" w:rsidRPr="00274153">
        <w:rPr>
          <w:sz w:val="22"/>
          <w:szCs w:val="22"/>
        </w:rPr>
        <w:t xml:space="preserve">emergency </w:t>
      </w:r>
      <w:r w:rsidR="001B771E" w:rsidRPr="00274153">
        <w:rPr>
          <w:sz w:val="22"/>
          <w:szCs w:val="22"/>
        </w:rPr>
        <w:t xml:space="preserve">response </w:t>
      </w:r>
      <w:r w:rsidR="007F38E8">
        <w:rPr>
          <w:sz w:val="22"/>
          <w:szCs w:val="22"/>
        </w:rPr>
        <w:t>planning information</w:t>
      </w:r>
      <w:r w:rsidRPr="00274153">
        <w:rPr>
          <w:sz w:val="22"/>
          <w:szCs w:val="22"/>
        </w:rPr>
        <w:t>.</w:t>
      </w:r>
      <w:r w:rsidR="00632601" w:rsidRPr="00274153">
        <w:rPr>
          <w:sz w:val="22"/>
          <w:szCs w:val="22"/>
        </w:rPr>
        <w:t xml:space="preserve"> </w:t>
      </w:r>
    </w:p>
    <w:p w:rsidR="007B2540" w:rsidRPr="004A2487" w:rsidRDefault="007B2540"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4A2487">
        <w:rPr>
          <w:sz w:val="22"/>
          <w:szCs w:val="22"/>
        </w:rPr>
        <w:t>Conduct a</w:t>
      </w:r>
      <w:r w:rsidR="00632601">
        <w:rPr>
          <w:sz w:val="22"/>
          <w:szCs w:val="22"/>
        </w:rPr>
        <w:t>n annual</w:t>
      </w:r>
      <w:r w:rsidRPr="004A2487">
        <w:rPr>
          <w:sz w:val="22"/>
          <w:szCs w:val="22"/>
        </w:rPr>
        <w:t xml:space="preserve"> notification drill to verify </w:t>
      </w:r>
      <w:r w:rsidR="00784A96">
        <w:rPr>
          <w:sz w:val="22"/>
          <w:szCs w:val="22"/>
        </w:rPr>
        <w:t xml:space="preserve">emergency contact </w:t>
      </w:r>
      <w:r w:rsidRPr="004A2487">
        <w:rPr>
          <w:sz w:val="22"/>
          <w:szCs w:val="22"/>
        </w:rPr>
        <w:t>information.</w:t>
      </w:r>
    </w:p>
    <w:p w:rsidR="003C6D62" w:rsidRDefault="003C6D62"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Responding facilities c</w:t>
      </w:r>
      <w:r w:rsidR="007B2540" w:rsidRPr="00274153">
        <w:rPr>
          <w:sz w:val="22"/>
          <w:szCs w:val="22"/>
        </w:rPr>
        <w:t xml:space="preserve">onduct and document emergency </w:t>
      </w:r>
      <w:r w:rsidR="007B721C" w:rsidRPr="00274153">
        <w:rPr>
          <w:sz w:val="22"/>
          <w:szCs w:val="22"/>
        </w:rPr>
        <w:t xml:space="preserve">response </w:t>
      </w:r>
      <w:r w:rsidR="007B2540" w:rsidRPr="00274153">
        <w:rPr>
          <w:sz w:val="22"/>
          <w:szCs w:val="22"/>
        </w:rPr>
        <w:t>exercises</w:t>
      </w:r>
      <w:r>
        <w:rPr>
          <w:sz w:val="22"/>
          <w:szCs w:val="22"/>
        </w:rPr>
        <w:t xml:space="preserve"> including:</w:t>
      </w:r>
    </w:p>
    <w:p w:rsidR="003C6D62" w:rsidRDefault="00714155" w:rsidP="00274153">
      <w:pPr>
        <w:pStyle w:val="ListParagraph"/>
        <w:numPr>
          <w:ilvl w:val="1"/>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A field exercise</w:t>
      </w:r>
      <w:r w:rsidR="003C6D62">
        <w:rPr>
          <w:sz w:val="22"/>
          <w:szCs w:val="22"/>
        </w:rPr>
        <w:t xml:space="preserve"> </w:t>
      </w:r>
      <w:r w:rsidR="007F38E8">
        <w:rPr>
          <w:sz w:val="22"/>
          <w:szCs w:val="22"/>
        </w:rPr>
        <w:t xml:space="preserve">at least </w:t>
      </w:r>
      <w:r w:rsidR="003C6D62">
        <w:rPr>
          <w:sz w:val="22"/>
          <w:szCs w:val="22"/>
        </w:rPr>
        <w:t xml:space="preserve">every </w:t>
      </w:r>
      <w:r w:rsidR="00D02D51">
        <w:rPr>
          <w:sz w:val="22"/>
          <w:szCs w:val="22"/>
        </w:rPr>
        <w:t>ten</w:t>
      </w:r>
      <w:r w:rsidR="003C6D62">
        <w:rPr>
          <w:sz w:val="22"/>
          <w:szCs w:val="22"/>
        </w:rPr>
        <w:t xml:space="preserve"> years, and</w:t>
      </w:r>
    </w:p>
    <w:p w:rsidR="003C6D62" w:rsidRDefault="00714155" w:rsidP="00274153">
      <w:pPr>
        <w:pStyle w:val="ListParagraph"/>
        <w:numPr>
          <w:ilvl w:val="1"/>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A tabletop exercise</w:t>
      </w:r>
      <w:r w:rsidR="003C6D62">
        <w:rPr>
          <w:sz w:val="22"/>
          <w:szCs w:val="22"/>
        </w:rPr>
        <w:t xml:space="preserve"> </w:t>
      </w:r>
      <w:r w:rsidR="007F38E8">
        <w:rPr>
          <w:sz w:val="22"/>
          <w:szCs w:val="22"/>
        </w:rPr>
        <w:t xml:space="preserve">at least </w:t>
      </w:r>
      <w:r w:rsidR="00D02D51">
        <w:rPr>
          <w:sz w:val="22"/>
          <w:szCs w:val="22"/>
        </w:rPr>
        <w:t>every three years</w:t>
      </w:r>
      <w:r w:rsidR="003C6D62">
        <w:rPr>
          <w:sz w:val="22"/>
          <w:szCs w:val="22"/>
        </w:rPr>
        <w:t>.</w:t>
      </w:r>
    </w:p>
    <w:p w:rsidR="00743959" w:rsidRPr="00B230E3" w:rsidRDefault="00743959" w:rsidP="00F1176E">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sz w:val="22"/>
          <w:szCs w:val="22"/>
        </w:rPr>
      </w:pPr>
      <w:r w:rsidRPr="00B230E3">
        <w:rPr>
          <w:b/>
          <w:sz w:val="22"/>
          <w:szCs w:val="22"/>
        </w:rPr>
        <w:t>2.</w:t>
      </w:r>
      <w:r w:rsidRPr="00B230E3">
        <w:rPr>
          <w:b/>
          <w:sz w:val="22"/>
          <w:szCs w:val="22"/>
        </w:rPr>
        <w:tab/>
        <w:t>NEED FOR AND USE OF THE COLLECTION</w:t>
      </w:r>
    </w:p>
    <w:p w:rsidR="00743959" w:rsidRPr="00F1176E"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sz w:val="22"/>
          <w:szCs w:val="22"/>
        </w:rPr>
      </w:pPr>
      <w:r w:rsidRPr="00F1176E">
        <w:rPr>
          <w:b/>
          <w:sz w:val="22"/>
          <w:szCs w:val="22"/>
        </w:rPr>
        <w:t>2(a)</w:t>
      </w:r>
      <w:r w:rsidRPr="00F1176E">
        <w:rPr>
          <w:b/>
          <w:sz w:val="22"/>
          <w:szCs w:val="22"/>
        </w:rPr>
        <w:tab/>
        <w:t>Need/Authority for the Collection</w:t>
      </w:r>
    </w:p>
    <w:p w:rsidR="00743959" w:rsidRPr="00B230E3" w:rsidRDefault="00743959" w:rsidP="00274153">
      <w:pPr>
        <w:spacing w:after="120"/>
        <w:ind w:firstLine="720"/>
        <w:rPr>
          <w:sz w:val="22"/>
          <w:szCs w:val="22"/>
        </w:rPr>
      </w:pPr>
      <w:r w:rsidRPr="00B230E3">
        <w:rPr>
          <w:sz w:val="22"/>
          <w:szCs w:val="22"/>
        </w:rPr>
        <w:t xml:space="preserve">Information collection for on-site documentation is authorized by </w:t>
      </w:r>
      <w:smartTag w:uri="urn:schemas-microsoft-com:office:smarttags" w:element="stockticker">
        <w:r w:rsidRPr="00B230E3">
          <w:rPr>
            <w:sz w:val="22"/>
            <w:szCs w:val="22"/>
          </w:rPr>
          <w:t>CAA</w:t>
        </w:r>
      </w:smartTag>
      <w:r w:rsidRPr="00B230E3">
        <w:rPr>
          <w:sz w:val="22"/>
          <w:szCs w:val="22"/>
        </w:rPr>
        <w:t xml:space="preserve"> sections 112(r)(7)(B)(i) and (ii), which state that “The Administrator shall promulgate reasonable regulations and appropriate guidance to provide ... for the prevention and detection of accidental releases of regulated substances....” and “The regulations ... shall require the owner or operator ... to prepare and implement a risk management plan to detect and prevent or minimize accidental releases...”  Informati</w:t>
      </w:r>
      <w:r w:rsidR="00F41132">
        <w:rPr>
          <w:sz w:val="22"/>
          <w:szCs w:val="22"/>
        </w:rPr>
        <w:t>on collection for submitting a Risk Management Plan (</w:t>
      </w:r>
      <w:r w:rsidRPr="00B230E3">
        <w:rPr>
          <w:sz w:val="22"/>
          <w:szCs w:val="22"/>
        </w:rPr>
        <w:t>RMP</w:t>
      </w:r>
      <w:r w:rsidR="00F41132">
        <w:rPr>
          <w:sz w:val="22"/>
          <w:szCs w:val="22"/>
        </w:rPr>
        <w:t>)</w:t>
      </w:r>
      <w:r w:rsidRPr="00B230E3">
        <w:rPr>
          <w:sz w:val="22"/>
          <w:szCs w:val="22"/>
        </w:rPr>
        <w:t xml:space="preserve"> is authorized under CAA section 112(r)(7)(B)(iii), which states in relevant part that “The owner or operator of each stationary source</w:t>
      </w:r>
      <w:r w:rsidR="00564DB9">
        <w:rPr>
          <w:sz w:val="22"/>
          <w:szCs w:val="22"/>
        </w:rPr>
        <w:t xml:space="preserve"> </w:t>
      </w:r>
      <w:r w:rsidRPr="00B230E3">
        <w:rPr>
          <w:sz w:val="22"/>
          <w:szCs w:val="22"/>
        </w:rPr>
        <w:t>...</w:t>
      </w:r>
      <w:r w:rsidR="00564DB9">
        <w:rPr>
          <w:sz w:val="22"/>
          <w:szCs w:val="22"/>
        </w:rPr>
        <w:t xml:space="preserve"> </w:t>
      </w:r>
      <w:r w:rsidRPr="00B230E3">
        <w:rPr>
          <w:sz w:val="22"/>
          <w:szCs w:val="22"/>
        </w:rPr>
        <w:t>shall register a risk management plan...with the Administrator before the effective date of the regulations</w:t>
      </w:r>
      <w:r w:rsidR="00564DB9">
        <w:rPr>
          <w:sz w:val="22"/>
          <w:szCs w:val="22"/>
        </w:rPr>
        <w:t xml:space="preserve"> </w:t>
      </w:r>
      <w:r w:rsidRPr="00B230E3">
        <w:rPr>
          <w:sz w:val="22"/>
          <w:szCs w:val="22"/>
        </w:rPr>
        <w:t>...</w:t>
      </w:r>
      <w:r w:rsidR="00564DB9">
        <w:rPr>
          <w:sz w:val="22"/>
          <w:szCs w:val="22"/>
        </w:rPr>
        <w:t xml:space="preserve"> </w:t>
      </w:r>
      <w:r w:rsidRPr="00B230E3">
        <w:rPr>
          <w:sz w:val="22"/>
          <w:szCs w:val="22"/>
        </w:rPr>
        <w:t>in such form and manner as the Administrator shall, by rule, require</w:t>
      </w:r>
      <w:r w:rsidR="00564DB9">
        <w:rPr>
          <w:sz w:val="22"/>
          <w:szCs w:val="22"/>
        </w:rPr>
        <w:t xml:space="preserve"> </w:t>
      </w:r>
      <w:r w:rsidRPr="00B230E3">
        <w:rPr>
          <w:sz w:val="22"/>
          <w:szCs w:val="22"/>
        </w:rPr>
        <w:t>...</w:t>
      </w:r>
      <w:r w:rsidR="00564DB9">
        <w:rPr>
          <w:sz w:val="22"/>
          <w:szCs w:val="22"/>
        </w:rPr>
        <w:t xml:space="preserve"> </w:t>
      </w:r>
      <w:r w:rsidRPr="00B230E3">
        <w:rPr>
          <w:sz w:val="22"/>
          <w:szCs w:val="22"/>
        </w:rPr>
        <w:t xml:space="preserve">and shall be available to the public under section 114(c).”  Information collection for on-site documentation and submittal of RMPs is also authorized by </w:t>
      </w:r>
      <w:smartTag w:uri="urn:schemas-microsoft-com:office:smarttags" w:element="stockticker">
        <w:r w:rsidRPr="00B230E3">
          <w:rPr>
            <w:sz w:val="22"/>
            <w:szCs w:val="22"/>
          </w:rPr>
          <w:t>CAA</w:t>
        </w:r>
      </w:smartTag>
      <w:r w:rsidRPr="00B230E3">
        <w:rPr>
          <w:sz w:val="22"/>
          <w:szCs w:val="22"/>
        </w:rPr>
        <w:t xml:space="preserve"> 114(a)(1)</w:t>
      </w:r>
      <w:r w:rsidR="00C01261" w:rsidRPr="00B230E3">
        <w:rPr>
          <w:sz w:val="22"/>
          <w:szCs w:val="22"/>
        </w:rPr>
        <w:t xml:space="preserve">.  </w:t>
      </w:r>
      <w:r w:rsidRPr="00B230E3">
        <w:rPr>
          <w:sz w:val="22"/>
          <w:szCs w:val="22"/>
        </w:rPr>
        <w:t>State and local authorities use the information in RMPs to modify and enhance their community response plans</w:t>
      </w:r>
      <w:r w:rsidR="00B71E22" w:rsidRPr="00B230E3">
        <w:rPr>
          <w:sz w:val="22"/>
          <w:szCs w:val="22"/>
        </w:rPr>
        <w:t xml:space="preserve">.  </w:t>
      </w:r>
      <w:r w:rsidRPr="00B230E3">
        <w:rPr>
          <w:sz w:val="22"/>
          <w:szCs w:val="22"/>
        </w:rPr>
        <w:t xml:space="preserve">The agencies implementing the </w:t>
      </w:r>
      <w:r w:rsidR="00E037F7">
        <w:rPr>
          <w:sz w:val="22"/>
          <w:szCs w:val="22"/>
        </w:rPr>
        <w:t>R</w:t>
      </w:r>
      <w:r w:rsidR="00E037F7" w:rsidRPr="00B230E3">
        <w:rPr>
          <w:sz w:val="22"/>
          <w:szCs w:val="22"/>
        </w:rPr>
        <w:t xml:space="preserve">isk </w:t>
      </w:r>
      <w:r w:rsidR="00E037F7">
        <w:rPr>
          <w:sz w:val="22"/>
          <w:szCs w:val="22"/>
        </w:rPr>
        <w:t>M</w:t>
      </w:r>
      <w:r w:rsidR="00E037F7" w:rsidRPr="00B230E3">
        <w:rPr>
          <w:sz w:val="22"/>
          <w:szCs w:val="22"/>
        </w:rPr>
        <w:t xml:space="preserve">anagement </w:t>
      </w:r>
      <w:r w:rsidR="00E037F7">
        <w:rPr>
          <w:sz w:val="22"/>
          <w:szCs w:val="22"/>
        </w:rPr>
        <w:t>P</w:t>
      </w:r>
      <w:r w:rsidR="00E037F7" w:rsidRPr="00B230E3">
        <w:rPr>
          <w:sz w:val="22"/>
          <w:szCs w:val="22"/>
        </w:rPr>
        <w:t>rogram rule</w:t>
      </w:r>
      <w:r w:rsidRPr="00B230E3">
        <w:rPr>
          <w:sz w:val="22"/>
          <w:szCs w:val="22"/>
        </w:rPr>
        <w:t xml:space="preserve"> use RMPs to evaluate compliance with part 68 and to identify sources for inspection because they may pose significant risks to the community</w:t>
      </w:r>
      <w:r w:rsidR="00B71E22" w:rsidRPr="00B230E3">
        <w:rPr>
          <w:sz w:val="22"/>
          <w:szCs w:val="22"/>
        </w:rPr>
        <w:t xml:space="preserve">.  </w:t>
      </w:r>
      <w:r w:rsidRPr="00B230E3">
        <w:rPr>
          <w:sz w:val="22"/>
          <w:szCs w:val="22"/>
        </w:rPr>
        <w:t xml:space="preserve">Citizens may use </w:t>
      </w:r>
      <w:r w:rsidR="0063684A" w:rsidRPr="00B230E3">
        <w:rPr>
          <w:sz w:val="22"/>
          <w:szCs w:val="22"/>
        </w:rPr>
        <w:t>the information</w:t>
      </w:r>
      <w:r w:rsidRPr="00B230E3">
        <w:rPr>
          <w:sz w:val="22"/>
          <w:szCs w:val="22"/>
        </w:rPr>
        <w:t xml:space="preserve"> to assess and address chemical hazards in their communities</w:t>
      </w:r>
      <w:r w:rsidR="0063684A" w:rsidRPr="00B230E3">
        <w:rPr>
          <w:sz w:val="22"/>
          <w:szCs w:val="22"/>
        </w:rPr>
        <w:t xml:space="preserve"> and to respond appropriately in the event of a release of a regulated substance</w:t>
      </w:r>
      <w:r w:rsidRPr="00B230E3">
        <w:rPr>
          <w:sz w:val="22"/>
          <w:szCs w:val="22"/>
        </w:rPr>
        <w:t>.</w:t>
      </w:r>
    </w:p>
    <w:p w:rsidR="00743959" w:rsidRPr="00B230E3"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2(b)</w:t>
      </w:r>
      <w:r w:rsidRPr="00B230E3">
        <w:rPr>
          <w:b/>
          <w:bCs/>
          <w:sz w:val="22"/>
          <w:szCs w:val="22"/>
        </w:rPr>
        <w:tab/>
        <w:t>Use/Users of the Data</w:t>
      </w:r>
    </w:p>
    <w:p w:rsidR="00743959" w:rsidRPr="00B230E3" w:rsidRDefault="00743959" w:rsidP="00274153">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B230E3">
        <w:rPr>
          <w:b/>
          <w:bCs/>
          <w:i/>
          <w:iCs/>
          <w:sz w:val="22"/>
          <w:szCs w:val="22"/>
        </w:rPr>
        <w:t>Risk Management Plans</w:t>
      </w:r>
      <w:r w:rsidR="0063684A" w:rsidRPr="00B230E3">
        <w:rPr>
          <w:b/>
          <w:bCs/>
          <w:i/>
          <w:iCs/>
          <w:sz w:val="22"/>
          <w:szCs w:val="22"/>
        </w:rPr>
        <w:t>/Public Information</w:t>
      </w:r>
      <w:r w:rsidR="00B71E22" w:rsidRPr="00B230E3">
        <w:rPr>
          <w:sz w:val="22"/>
          <w:szCs w:val="22"/>
        </w:rPr>
        <w:t xml:space="preserve">.  </w:t>
      </w:r>
      <w:r w:rsidRPr="00B230E3">
        <w:rPr>
          <w:sz w:val="22"/>
          <w:szCs w:val="22"/>
        </w:rPr>
        <w:t>The information collected in the RMP is critical for assisting government agencies in assessing the quality and thoroughness of a source’s hazard assessment, prevention program, and emergency response program</w:t>
      </w:r>
      <w:r w:rsidR="00B71E22" w:rsidRPr="00B230E3">
        <w:rPr>
          <w:sz w:val="22"/>
          <w:szCs w:val="22"/>
        </w:rPr>
        <w:t xml:space="preserve">.  </w:t>
      </w:r>
      <w:r w:rsidRPr="00B230E3">
        <w:rPr>
          <w:sz w:val="22"/>
          <w:szCs w:val="22"/>
        </w:rPr>
        <w:t xml:space="preserve">The information </w:t>
      </w:r>
      <w:r w:rsidR="00ED75EE">
        <w:rPr>
          <w:sz w:val="22"/>
          <w:szCs w:val="22"/>
        </w:rPr>
        <w:t>is</w:t>
      </w:r>
      <w:r w:rsidR="00ED75EE" w:rsidRPr="00B230E3">
        <w:rPr>
          <w:sz w:val="22"/>
          <w:szCs w:val="22"/>
        </w:rPr>
        <w:t xml:space="preserve"> </w:t>
      </w:r>
      <w:r w:rsidRPr="00B230E3">
        <w:rPr>
          <w:sz w:val="22"/>
          <w:szCs w:val="22"/>
        </w:rPr>
        <w:t>also used by state and local emergency planners to prepare or modify community response plans</w:t>
      </w:r>
      <w:r w:rsidR="00ED75EE">
        <w:rPr>
          <w:sz w:val="22"/>
          <w:szCs w:val="22"/>
        </w:rPr>
        <w:t>;</w:t>
      </w:r>
      <w:r w:rsidRPr="00B230E3">
        <w:rPr>
          <w:sz w:val="22"/>
          <w:szCs w:val="22"/>
        </w:rPr>
        <w:t xml:space="preserve"> to identify hazards to the community</w:t>
      </w:r>
      <w:r w:rsidR="00ED75EE">
        <w:rPr>
          <w:sz w:val="22"/>
          <w:szCs w:val="22"/>
        </w:rPr>
        <w:t>;</w:t>
      </w:r>
      <w:r w:rsidRPr="00B230E3">
        <w:rPr>
          <w:sz w:val="22"/>
          <w:szCs w:val="22"/>
        </w:rPr>
        <w:t xml:space="preserve"> and </w:t>
      </w:r>
      <w:r w:rsidR="00406529">
        <w:rPr>
          <w:sz w:val="22"/>
          <w:szCs w:val="22"/>
        </w:rPr>
        <w:t xml:space="preserve">to </w:t>
      </w:r>
      <w:r w:rsidRPr="00B230E3">
        <w:rPr>
          <w:sz w:val="22"/>
          <w:szCs w:val="22"/>
        </w:rPr>
        <w:t>provide a basis for working with sources to prevent accidents</w:t>
      </w:r>
      <w:r w:rsidR="00B71E22" w:rsidRPr="00B230E3">
        <w:rPr>
          <w:sz w:val="22"/>
          <w:szCs w:val="22"/>
        </w:rPr>
        <w:t xml:space="preserve">.  </w:t>
      </w:r>
      <w:r w:rsidR="0063684A" w:rsidRPr="00B230E3">
        <w:rPr>
          <w:sz w:val="22"/>
          <w:szCs w:val="22"/>
        </w:rPr>
        <w:t>The public use</w:t>
      </w:r>
      <w:r w:rsidR="00F57E57">
        <w:rPr>
          <w:sz w:val="22"/>
          <w:szCs w:val="22"/>
        </w:rPr>
        <w:t>s</w:t>
      </w:r>
      <w:r w:rsidR="0063684A" w:rsidRPr="00B230E3">
        <w:rPr>
          <w:sz w:val="22"/>
          <w:szCs w:val="22"/>
        </w:rPr>
        <w:t xml:space="preserve"> the information to understand the risks posed by accidental releases and to respond to warnings and advice should a release occur.</w:t>
      </w:r>
    </w:p>
    <w:p w:rsidR="00743959" w:rsidRPr="00B230E3" w:rsidRDefault="00743959" w:rsidP="00274153">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B230E3">
        <w:rPr>
          <w:b/>
          <w:bCs/>
          <w:i/>
          <w:iCs/>
          <w:sz w:val="22"/>
          <w:szCs w:val="22"/>
        </w:rPr>
        <w:t>Risk Management Programs</w:t>
      </w:r>
      <w:r w:rsidR="00B71E22" w:rsidRPr="00B230E3">
        <w:rPr>
          <w:sz w:val="22"/>
          <w:szCs w:val="22"/>
        </w:rPr>
        <w:t xml:space="preserve">.  </w:t>
      </w:r>
      <w:r w:rsidRPr="00B230E3">
        <w:rPr>
          <w:sz w:val="22"/>
          <w:szCs w:val="22"/>
        </w:rPr>
        <w:t>Document</w:t>
      </w:r>
      <w:r w:rsidR="00ED75EE">
        <w:rPr>
          <w:sz w:val="22"/>
          <w:szCs w:val="22"/>
        </w:rPr>
        <w:t>ing</w:t>
      </w:r>
      <w:r w:rsidR="001B771E">
        <w:rPr>
          <w:sz w:val="22"/>
          <w:szCs w:val="22"/>
        </w:rPr>
        <w:t xml:space="preserve"> R</w:t>
      </w:r>
      <w:r w:rsidRPr="00B230E3">
        <w:rPr>
          <w:sz w:val="22"/>
          <w:szCs w:val="22"/>
        </w:rPr>
        <w:t xml:space="preserve">isk </w:t>
      </w:r>
      <w:r w:rsidR="001B771E">
        <w:rPr>
          <w:sz w:val="22"/>
          <w:szCs w:val="22"/>
        </w:rPr>
        <w:t>M</w:t>
      </w:r>
      <w:r w:rsidR="001B771E" w:rsidRPr="00B230E3">
        <w:rPr>
          <w:sz w:val="22"/>
          <w:szCs w:val="22"/>
        </w:rPr>
        <w:t xml:space="preserve">anagement </w:t>
      </w:r>
      <w:r w:rsidR="001B771E">
        <w:rPr>
          <w:sz w:val="22"/>
          <w:szCs w:val="22"/>
        </w:rPr>
        <w:t>P</w:t>
      </w:r>
      <w:r w:rsidR="001B771E" w:rsidRPr="00B230E3">
        <w:rPr>
          <w:sz w:val="22"/>
          <w:szCs w:val="22"/>
        </w:rPr>
        <w:t xml:space="preserve">rogram </w:t>
      </w:r>
      <w:r w:rsidR="00E037F7" w:rsidRPr="00B230E3">
        <w:rPr>
          <w:sz w:val="22"/>
          <w:szCs w:val="22"/>
        </w:rPr>
        <w:t xml:space="preserve">implementation </w:t>
      </w:r>
      <w:r w:rsidRPr="00B230E3">
        <w:rPr>
          <w:sz w:val="22"/>
          <w:szCs w:val="22"/>
        </w:rPr>
        <w:t>is necessary to assist government agencies in determining whether a source has complied with the regulations</w:t>
      </w:r>
      <w:r w:rsidR="00B71E22" w:rsidRPr="00B230E3">
        <w:rPr>
          <w:sz w:val="22"/>
          <w:szCs w:val="22"/>
        </w:rPr>
        <w:t xml:space="preserve">.  </w:t>
      </w:r>
      <w:r w:rsidRPr="00B230E3">
        <w:rPr>
          <w:sz w:val="22"/>
          <w:szCs w:val="22"/>
        </w:rPr>
        <w:t xml:space="preserve">In some cases (e.g., safety information and operating procedures), the documentation is a critical requirement of the rule </w:t>
      </w:r>
      <w:r w:rsidR="00406529">
        <w:rPr>
          <w:sz w:val="22"/>
          <w:szCs w:val="22"/>
        </w:rPr>
        <w:t xml:space="preserve">and </w:t>
      </w:r>
      <w:r w:rsidRPr="00B230E3">
        <w:rPr>
          <w:sz w:val="22"/>
          <w:szCs w:val="22"/>
        </w:rPr>
        <w:t>provid</w:t>
      </w:r>
      <w:r w:rsidR="00406529">
        <w:rPr>
          <w:sz w:val="22"/>
          <w:szCs w:val="22"/>
        </w:rPr>
        <w:t>es</w:t>
      </w:r>
      <w:r w:rsidRPr="00B230E3">
        <w:rPr>
          <w:sz w:val="22"/>
          <w:szCs w:val="22"/>
        </w:rPr>
        <w:t xml:space="preserve"> the basis for other rule elements</w:t>
      </w:r>
      <w:r w:rsidR="00B71E22" w:rsidRPr="00B230E3">
        <w:rPr>
          <w:sz w:val="22"/>
          <w:szCs w:val="22"/>
        </w:rPr>
        <w:t xml:space="preserve">.  </w:t>
      </w:r>
      <w:r w:rsidR="00664A33" w:rsidRPr="00B230E3">
        <w:rPr>
          <w:sz w:val="22"/>
          <w:szCs w:val="22"/>
        </w:rPr>
        <w:t xml:space="preserve">The documentation is also important to provide a basis for the facility’s ability to </w:t>
      </w:r>
      <w:r w:rsidR="0063684A" w:rsidRPr="00B230E3">
        <w:rPr>
          <w:sz w:val="22"/>
          <w:szCs w:val="22"/>
        </w:rPr>
        <w:t xml:space="preserve">ensure implementation (e.g., training and maintenance records), to </w:t>
      </w:r>
      <w:r w:rsidR="00664A33" w:rsidRPr="00B230E3">
        <w:rPr>
          <w:sz w:val="22"/>
          <w:szCs w:val="22"/>
        </w:rPr>
        <w:t>audit compliance</w:t>
      </w:r>
      <w:r w:rsidR="0063684A" w:rsidRPr="00B230E3">
        <w:rPr>
          <w:sz w:val="22"/>
          <w:szCs w:val="22"/>
        </w:rPr>
        <w:t>,</w:t>
      </w:r>
      <w:r w:rsidR="00664A33" w:rsidRPr="00B230E3">
        <w:rPr>
          <w:sz w:val="22"/>
          <w:szCs w:val="22"/>
        </w:rPr>
        <w:t xml:space="preserve"> and </w:t>
      </w:r>
      <w:r w:rsidR="0063684A" w:rsidRPr="00B230E3">
        <w:rPr>
          <w:sz w:val="22"/>
          <w:szCs w:val="22"/>
        </w:rPr>
        <w:t xml:space="preserve">to </w:t>
      </w:r>
      <w:r w:rsidR="00664A33" w:rsidRPr="00B230E3">
        <w:rPr>
          <w:sz w:val="22"/>
          <w:szCs w:val="22"/>
        </w:rPr>
        <w:t>review past activities</w:t>
      </w:r>
      <w:r w:rsidR="00B71E22" w:rsidRPr="00B230E3">
        <w:rPr>
          <w:sz w:val="22"/>
          <w:szCs w:val="22"/>
        </w:rPr>
        <w:t xml:space="preserve">.  </w:t>
      </w:r>
      <w:r w:rsidR="00ED75EE">
        <w:rPr>
          <w:sz w:val="22"/>
          <w:szCs w:val="22"/>
        </w:rPr>
        <w:t>Furthermore</w:t>
      </w:r>
      <w:r w:rsidR="0063684A" w:rsidRPr="00B230E3">
        <w:rPr>
          <w:sz w:val="22"/>
          <w:szCs w:val="22"/>
        </w:rPr>
        <w:t>, records of past analyses can limit the burden of updates by reducing the need to repeat analyses for elements that are unchanged since the previous review.</w:t>
      </w:r>
    </w:p>
    <w:p w:rsidR="00743959" w:rsidRPr="00B230E3"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3.</w:t>
      </w:r>
      <w:r w:rsidRPr="00B230E3">
        <w:rPr>
          <w:b/>
          <w:bCs/>
          <w:sz w:val="22"/>
          <w:szCs w:val="22"/>
        </w:rPr>
        <w:tab/>
        <w:t>NONDUPLICATION, CONSULTATIONS, AND OTHER COLLECTION CRITERIA</w:t>
      </w:r>
    </w:p>
    <w:p w:rsidR="00743959" w:rsidRPr="00B230E3"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3(a)</w:t>
      </w:r>
      <w:r w:rsidRPr="00B230E3">
        <w:rPr>
          <w:b/>
          <w:bCs/>
          <w:sz w:val="22"/>
          <w:szCs w:val="22"/>
        </w:rPr>
        <w:tab/>
        <w:t>Nonduplication</w:t>
      </w:r>
    </w:p>
    <w:p w:rsidR="00743959" w:rsidRPr="00B230E3" w:rsidRDefault="00E037F7" w:rsidP="00ED75E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Pr>
          <w:b/>
          <w:bCs/>
          <w:i/>
          <w:iCs/>
          <w:sz w:val="22"/>
          <w:szCs w:val="22"/>
        </w:rPr>
        <w:t>RMPs</w:t>
      </w:r>
      <w:r w:rsidR="00B71E22" w:rsidRPr="00CA410F">
        <w:rPr>
          <w:bCs/>
          <w:sz w:val="22"/>
          <w:szCs w:val="22"/>
        </w:rPr>
        <w:t xml:space="preserve">.  </w:t>
      </w:r>
      <w:r w:rsidR="00743959" w:rsidRPr="00CA410F">
        <w:rPr>
          <w:sz w:val="22"/>
          <w:szCs w:val="22"/>
        </w:rPr>
        <w:t>S</w:t>
      </w:r>
      <w:r w:rsidR="00743959" w:rsidRPr="00B230E3">
        <w:rPr>
          <w:sz w:val="22"/>
          <w:szCs w:val="22"/>
        </w:rPr>
        <w:t>ome sources may</w:t>
      </w:r>
      <w:r w:rsidR="00F57E57">
        <w:rPr>
          <w:sz w:val="22"/>
          <w:szCs w:val="22"/>
        </w:rPr>
        <w:t xml:space="preserve"> have submitted information to </w:t>
      </w:r>
      <w:r w:rsidR="00F41132">
        <w:rPr>
          <w:sz w:val="22"/>
          <w:szCs w:val="22"/>
        </w:rPr>
        <w:t>E</w:t>
      </w:r>
      <w:r w:rsidR="00743959" w:rsidRPr="00B230E3">
        <w:rPr>
          <w:sz w:val="22"/>
          <w:szCs w:val="22"/>
        </w:rPr>
        <w:t xml:space="preserve">PA Headquarters or </w:t>
      </w:r>
      <w:r w:rsidR="001E2A9D">
        <w:rPr>
          <w:sz w:val="22"/>
          <w:szCs w:val="22"/>
        </w:rPr>
        <w:t xml:space="preserve">the </w:t>
      </w:r>
      <w:r w:rsidR="00743959" w:rsidRPr="00B230E3">
        <w:rPr>
          <w:sz w:val="22"/>
          <w:szCs w:val="22"/>
        </w:rPr>
        <w:t>Re</w:t>
      </w:r>
      <w:r w:rsidR="00F57E57">
        <w:rPr>
          <w:sz w:val="22"/>
          <w:szCs w:val="22"/>
        </w:rPr>
        <w:t>gions under other regulations (e</w:t>
      </w:r>
      <w:r w:rsidR="00743959" w:rsidRPr="00B230E3">
        <w:rPr>
          <w:sz w:val="22"/>
          <w:szCs w:val="22"/>
        </w:rPr>
        <w:t>.</w:t>
      </w:r>
      <w:r w:rsidR="00F57E57">
        <w:rPr>
          <w:sz w:val="22"/>
          <w:szCs w:val="22"/>
        </w:rPr>
        <w:t>g</w:t>
      </w:r>
      <w:r w:rsidR="00743959" w:rsidRPr="00B230E3">
        <w:rPr>
          <w:sz w:val="22"/>
          <w:szCs w:val="22"/>
        </w:rPr>
        <w:t xml:space="preserve">., Form R or </w:t>
      </w:r>
      <w:r w:rsidR="00F41132">
        <w:rPr>
          <w:sz w:val="22"/>
          <w:szCs w:val="22"/>
        </w:rPr>
        <w:t>Resource Conservation and Recovery Act (</w:t>
      </w:r>
      <w:r w:rsidR="00743959" w:rsidRPr="00B230E3">
        <w:rPr>
          <w:sz w:val="22"/>
          <w:szCs w:val="22"/>
        </w:rPr>
        <w:t>RCRA</w:t>
      </w:r>
      <w:r w:rsidR="00F41132">
        <w:rPr>
          <w:sz w:val="22"/>
          <w:szCs w:val="22"/>
        </w:rPr>
        <w:t>)</w:t>
      </w:r>
      <w:r w:rsidR="00743959" w:rsidRPr="00B230E3">
        <w:rPr>
          <w:sz w:val="22"/>
          <w:szCs w:val="22"/>
        </w:rPr>
        <w:t xml:space="preserve"> Biennial Reports) that appears similar to the information requested in the registration form under these regulations</w:t>
      </w:r>
      <w:r w:rsidR="00B71E22" w:rsidRPr="00B230E3">
        <w:rPr>
          <w:sz w:val="22"/>
          <w:szCs w:val="22"/>
        </w:rPr>
        <w:t xml:space="preserve">.  </w:t>
      </w:r>
      <w:r w:rsidR="00743959" w:rsidRPr="00B230E3">
        <w:rPr>
          <w:sz w:val="22"/>
          <w:szCs w:val="22"/>
        </w:rPr>
        <w:lastRenderedPageBreak/>
        <w:t>However, not all of the information in the RMP registration section, and almost none of the information in the prevention program and hazard assessment sections of the RMP are submitted to EPA under other regulations</w:t>
      </w:r>
      <w:r w:rsidR="00B71E22" w:rsidRPr="00B230E3">
        <w:rPr>
          <w:sz w:val="22"/>
          <w:szCs w:val="22"/>
        </w:rPr>
        <w:t xml:space="preserve">.  </w:t>
      </w:r>
      <w:r w:rsidR="001E2A9D">
        <w:rPr>
          <w:sz w:val="22"/>
          <w:szCs w:val="22"/>
        </w:rPr>
        <w:t xml:space="preserve">The </w:t>
      </w:r>
      <w:r w:rsidR="00F41132">
        <w:rPr>
          <w:sz w:val="22"/>
          <w:szCs w:val="22"/>
        </w:rPr>
        <w:t>Emergency Planning and Community Right-to-Know Act (</w:t>
      </w:r>
      <w:smartTag w:uri="urn:schemas-microsoft-com:office:smarttags" w:element="stockticker">
        <w:r w:rsidR="00743959" w:rsidRPr="00B230E3">
          <w:rPr>
            <w:sz w:val="22"/>
            <w:szCs w:val="22"/>
          </w:rPr>
          <w:t>EPC</w:t>
        </w:r>
      </w:smartTag>
      <w:r w:rsidR="00743959" w:rsidRPr="00B230E3">
        <w:rPr>
          <w:sz w:val="22"/>
          <w:szCs w:val="22"/>
        </w:rPr>
        <w:t>RA</w:t>
      </w:r>
      <w:r w:rsidR="00F41132">
        <w:rPr>
          <w:sz w:val="22"/>
          <w:szCs w:val="22"/>
        </w:rPr>
        <w:t>)</w:t>
      </w:r>
      <w:r w:rsidR="00743959" w:rsidRPr="00B230E3">
        <w:rPr>
          <w:sz w:val="22"/>
          <w:szCs w:val="22"/>
        </w:rPr>
        <w:t xml:space="preserve"> Section 312 Tier II forms, include some information similar to that in the RMP registration form, </w:t>
      </w:r>
      <w:r w:rsidR="00ED75EE">
        <w:rPr>
          <w:sz w:val="22"/>
          <w:szCs w:val="22"/>
        </w:rPr>
        <w:t xml:space="preserve">but </w:t>
      </w:r>
      <w:r w:rsidR="00743959" w:rsidRPr="00B230E3">
        <w:rPr>
          <w:sz w:val="22"/>
          <w:szCs w:val="22"/>
        </w:rPr>
        <w:t>are submitted only to states and local planning authorities, not EPA</w:t>
      </w:r>
      <w:r w:rsidR="00B71E22" w:rsidRPr="00B230E3">
        <w:rPr>
          <w:sz w:val="22"/>
          <w:szCs w:val="22"/>
        </w:rPr>
        <w:t xml:space="preserve">.  </w:t>
      </w:r>
      <w:r w:rsidR="00743959" w:rsidRPr="00B230E3">
        <w:rPr>
          <w:sz w:val="22"/>
          <w:szCs w:val="22"/>
        </w:rPr>
        <w:t>Therefore, for EPA to best comply with the Act, it is most beneficial if the information requested for registration is submitted in a concise and organized format, along with prevention program, hazard assessment, and emergency response program information, using the RMP form.</w:t>
      </w:r>
    </w:p>
    <w:p w:rsidR="0063684A" w:rsidRPr="00B230E3" w:rsidRDefault="0063684A" w:rsidP="00ED75E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B230E3">
        <w:rPr>
          <w:b/>
          <w:i/>
          <w:sz w:val="22"/>
          <w:szCs w:val="22"/>
        </w:rPr>
        <w:t>Public Information</w:t>
      </w:r>
      <w:r w:rsidR="00B71E22" w:rsidRPr="00B230E3">
        <w:rPr>
          <w:sz w:val="22"/>
          <w:szCs w:val="22"/>
        </w:rPr>
        <w:t xml:space="preserve">.  </w:t>
      </w:r>
      <w:r w:rsidR="001E3678">
        <w:rPr>
          <w:sz w:val="22"/>
          <w:szCs w:val="22"/>
        </w:rPr>
        <w:t>Most of t</w:t>
      </w:r>
      <w:r w:rsidRPr="00B230E3">
        <w:rPr>
          <w:sz w:val="22"/>
          <w:szCs w:val="22"/>
        </w:rPr>
        <w:t>he information that facilities would be required to make available to the public is part of the RMP or required to be available to employees under OSHA standards</w:t>
      </w:r>
      <w:r w:rsidR="00B71E22" w:rsidRPr="00B230E3">
        <w:rPr>
          <w:sz w:val="22"/>
          <w:szCs w:val="22"/>
        </w:rPr>
        <w:t xml:space="preserve">. </w:t>
      </w:r>
      <w:r w:rsidR="001E3678">
        <w:rPr>
          <w:sz w:val="22"/>
          <w:szCs w:val="22"/>
        </w:rPr>
        <w:t xml:space="preserve"> Some of t</w:t>
      </w:r>
      <w:r w:rsidR="00DF1149" w:rsidRPr="00B230E3">
        <w:rPr>
          <w:sz w:val="22"/>
          <w:szCs w:val="22"/>
        </w:rPr>
        <w:t xml:space="preserve">he information is </w:t>
      </w:r>
      <w:r w:rsidR="001E3678">
        <w:rPr>
          <w:sz w:val="22"/>
          <w:szCs w:val="22"/>
        </w:rPr>
        <w:t xml:space="preserve">also </w:t>
      </w:r>
      <w:r w:rsidR="00DF1149" w:rsidRPr="00B230E3">
        <w:rPr>
          <w:sz w:val="22"/>
          <w:szCs w:val="22"/>
        </w:rPr>
        <w:t>available on the Internet through non-governmental websites, though not in a single location</w:t>
      </w:r>
      <w:r w:rsidR="00B71E22" w:rsidRPr="00B230E3">
        <w:rPr>
          <w:sz w:val="22"/>
          <w:szCs w:val="22"/>
        </w:rPr>
        <w:t xml:space="preserve">.  </w:t>
      </w:r>
      <w:r w:rsidR="001E3678">
        <w:rPr>
          <w:sz w:val="22"/>
          <w:szCs w:val="22"/>
        </w:rPr>
        <w:t>The information relating to emergency response exercises is new information</w:t>
      </w:r>
      <w:r w:rsidR="00ED75EE">
        <w:rPr>
          <w:sz w:val="22"/>
          <w:szCs w:val="22"/>
        </w:rPr>
        <w:t xml:space="preserve"> </w:t>
      </w:r>
      <w:r w:rsidR="00CA410F">
        <w:rPr>
          <w:sz w:val="22"/>
          <w:szCs w:val="22"/>
        </w:rPr>
        <w:t>associated with new requirements for exercises</w:t>
      </w:r>
      <w:r w:rsidR="001E3678">
        <w:rPr>
          <w:sz w:val="22"/>
          <w:szCs w:val="22"/>
        </w:rPr>
        <w:t>.</w:t>
      </w:r>
    </w:p>
    <w:p w:rsidR="00743959" w:rsidRPr="00B230E3" w:rsidRDefault="00743959" w:rsidP="00ED75E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B230E3">
        <w:rPr>
          <w:b/>
          <w:bCs/>
          <w:i/>
          <w:iCs/>
          <w:sz w:val="22"/>
          <w:szCs w:val="22"/>
        </w:rPr>
        <w:t>Confidential Business Information</w:t>
      </w:r>
      <w:r w:rsidR="00596C3F">
        <w:rPr>
          <w:b/>
          <w:bCs/>
          <w:i/>
          <w:iCs/>
          <w:sz w:val="22"/>
          <w:szCs w:val="22"/>
        </w:rPr>
        <w:t xml:space="preserve"> (CBI)</w:t>
      </w:r>
      <w:r w:rsidR="00B71E22" w:rsidRPr="00B230E3">
        <w:rPr>
          <w:b/>
          <w:bCs/>
          <w:sz w:val="22"/>
          <w:szCs w:val="22"/>
        </w:rPr>
        <w:t>.</w:t>
      </w:r>
      <w:r w:rsidR="00B71E22" w:rsidRPr="00CA410F">
        <w:rPr>
          <w:bCs/>
          <w:sz w:val="22"/>
          <w:szCs w:val="22"/>
        </w:rPr>
        <w:t xml:space="preserve">  </w:t>
      </w:r>
      <w:r w:rsidRPr="00B230E3">
        <w:rPr>
          <w:sz w:val="22"/>
          <w:szCs w:val="22"/>
        </w:rPr>
        <w:t xml:space="preserve">Some sources may have submitted substantiation of CBI claims for chemical identity or other information to EPA Headquarters or </w:t>
      </w:r>
      <w:r w:rsidR="00AF5795">
        <w:rPr>
          <w:sz w:val="22"/>
          <w:szCs w:val="22"/>
        </w:rPr>
        <w:t xml:space="preserve">the </w:t>
      </w:r>
      <w:r w:rsidRPr="00B230E3">
        <w:rPr>
          <w:sz w:val="22"/>
          <w:szCs w:val="22"/>
        </w:rPr>
        <w:t>Regions under other regulations that is similar to the information requested under these regulations</w:t>
      </w:r>
      <w:r w:rsidR="00B71E22" w:rsidRPr="00B230E3">
        <w:rPr>
          <w:sz w:val="22"/>
          <w:szCs w:val="22"/>
        </w:rPr>
        <w:t xml:space="preserve">.  </w:t>
      </w:r>
      <w:r w:rsidRPr="00B230E3">
        <w:rPr>
          <w:sz w:val="22"/>
          <w:szCs w:val="22"/>
        </w:rPr>
        <w:t>For EPA to best comply with the Act and most effectively evaluate such claims, it is most beneficial if the CBI substantiation accompanies the submission of the RMP.</w:t>
      </w:r>
    </w:p>
    <w:p w:rsidR="00743959" w:rsidRPr="00B230E3"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ind w:left="720" w:hanging="720"/>
        <w:rPr>
          <w:b/>
          <w:bCs/>
          <w:sz w:val="22"/>
          <w:szCs w:val="22"/>
        </w:rPr>
      </w:pPr>
      <w:r w:rsidRPr="00B230E3">
        <w:rPr>
          <w:b/>
          <w:bCs/>
          <w:sz w:val="22"/>
          <w:szCs w:val="22"/>
        </w:rPr>
        <w:t>3(b)</w:t>
      </w:r>
      <w:r w:rsidRPr="00B230E3">
        <w:rPr>
          <w:b/>
          <w:bCs/>
          <w:sz w:val="22"/>
          <w:szCs w:val="22"/>
        </w:rPr>
        <w:tab/>
        <w:t>Consultations</w:t>
      </w:r>
    </w:p>
    <w:p w:rsidR="00664A33" w:rsidRDefault="00664A33" w:rsidP="00BE76AF">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sz w:val="22"/>
          <w:szCs w:val="22"/>
        </w:rPr>
      </w:pPr>
      <w:r w:rsidRPr="00B230E3">
        <w:rPr>
          <w:bCs/>
          <w:sz w:val="22"/>
          <w:szCs w:val="22"/>
        </w:rPr>
        <w:t xml:space="preserve">EPA published a request for information </w:t>
      </w:r>
      <w:r w:rsidR="00045D20">
        <w:rPr>
          <w:bCs/>
          <w:sz w:val="22"/>
          <w:szCs w:val="22"/>
        </w:rPr>
        <w:t xml:space="preserve">(RFI) </w:t>
      </w:r>
      <w:r w:rsidRPr="00B230E3">
        <w:rPr>
          <w:bCs/>
          <w:sz w:val="22"/>
          <w:szCs w:val="22"/>
        </w:rPr>
        <w:t xml:space="preserve">on potential </w:t>
      </w:r>
      <w:r w:rsidR="001B771E">
        <w:rPr>
          <w:bCs/>
          <w:sz w:val="22"/>
          <w:szCs w:val="22"/>
        </w:rPr>
        <w:t>regulatory amendments</w:t>
      </w:r>
      <w:r w:rsidR="00483F8B" w:rsidRPr="00B230E3">
        <w:rPr>
          <w:bCs/>
          <w:sz w:val="22"/>
          <w:szCs w:val="22"/>
        </w:rPr>
        <w:t xml:space="preserve"> on July </w:t>
      </w:r>
      <w:r w:rsidR="001B771E">
        <w:rPr>
          <w:bCs/>
          <w:sz w:val="22"/>
          <w:szCs w:val="22"/>
        </w:rPr>
        <w:t>31</w:t>
      </w:r>
      <w:r w:rsidR="00483F8B" w:rsidRPr="00B230E3">
        <w:rPr>
          <w:bCs/>
          <w:sz w:val="22"/>
          <w:szCs w:val="22"/>
        </w:rPr>
        <w:t xml:space="preserve">, </w:t>
      </w:r>
      <w:r w:rsidR="001C2228" w:rsidRPr="00B230E3">
        <w:rPr>
          <w:bCs/>
          <w:sz w:val="22"/>
          <w:szCs w:val="22"/>
        </w:rPr>
        <w:t>2014</w:t>
      </w:r>
      <w:r w:rsidR="001B771E">
        <w:rPr>
          <w:bCs/>
          <w:sz w:val="22"/>
          <w:szCs w:val="22"/>
        </w:rPr>
        <w:t xml:space="preserve"> </w:t>
      </w:r>
      <w:r w:rsidR="001B771E" w:rsidRPr="001B771E">
        <w:rPr>
          <w:bCs/>
          <w:sz w:val="22"/>
          <w:szCs w:val="22"/>
        </w:rPr>
        <w:t>(79 FR 44604)</w:t>
      </w:r>
      <w:r w:rsidRPr="00B230E3">
        <w:rPr>
          <w:bCs/>
          <w:sz w:val="22"/>
          <w:szCs w:val="22"/>
        </w:rPr>
        <w:t xml:space="preserve">. </w:t>
      </w:r>
      <w:r w:rsidR="001E3678">
        <w:rPr>
          <w:bCs/>
          <w:sz w:val="22"/>
          <w:szCs w:val="22"/>
        </w:rPr>
        <w:t xml:space="preserve"> EPA received </w:t>
      </w:r>
      <w:r w:rsidR="001E3678" w:rsidRPr="001E3678">
        <w:rPr>
          <w:bCs/>
          <w:sz w:val="22"/>
          <w:szCs w:val="22"/>
        </w:rPr>
        <w:t>a total of 579 public comments on the RFI</w:t>
      </w:r>
      <w:r w:rsidR="001E3678">
        <w:rPr>
          <w:bCs/>
          <w:sz w:val="22"/>
          <w:szCs w:val="22"/>
        </w:rPr>
        <w:t>.</w:t>
      </w:r>
      <w:r w:rsidR="003B2C29">
        <w:rPr>
          <w:bCs/>
          <w:sz w:val="22"/>
          <w:szCs w:val="22"/>
        </w:rPr>
        <w:t xml:space="preserve">  EPA published a Notice of Proposed Rulemaking on March 14, 2016 (81 FR 13637).  EPA received a total </w:t>
      </w:r>
      <w:r w:rsidR="00152AC6">
        <w:rPr>
          <w:bCs/>
          <w:sz w:val="22"/>
          <w:szCs w:val="22"/>
        </w:rPr>
        <w:t>of 61,555</w:t>
      </w:r>
      <w:r w:rsidR="003B2C29" w:rsidRPr="003B2C29">
        <w:rPr>
          <w:bCs/>
          <w:sz w:val="22"/>
          <w:szCs w:val="22"/>
        </w:rPr>
        <w:t xml:space="preserve"> public comments on the proposed rule. Several public comments were the result of various mass mail campaigns and contained numerous copies of letters or petition </w:t>
      </w:r>
      <w:r w:rsidR="00152AC6">
        <w:rPr>
          <w:bCs/>
          <w:sz w:val="22"/>
          <w:szCs w:val="22"/>
        </w:rPr>
        <w:t>signatures. Approximately 61,306</w:t>
      </w:r>
      <w:r w:rsidR="003B2C29" w:rsidRPr="003B2C29">
        <w:rPr>
          <w:bCs/>
          <w:sz w:val="22"/>
          <w:szCs w:val="22"/>
        </w:rPr>
        <w:t xml:space="preserve"> letters and signatures were contained in these several comments. The remaining comments include 235 submissions with unique content, 10 duplicate submissions, and 4 non-germane submissions. EPA also hosted a public hearing on March 29, 2016 to provide interested parties the opportunity to present data, views or arguments concerning the proposed action.</w:t>
      </w:r>
      <w:r w:rsidR="003B2C29">
        <w:rPr>
          <w:bCs/>
          <w:sz w:val="22"/>
          <w:szCs w:val="22"/>
        </w:rPr>
        <w:t xml:space="preserve">  </w:t>
      </w:r>
      <w:r w:rsidR="003B2C29" w:rsidRPr="003B2C29">
        <w:rPr>
          <w:bCs/>
          <w:sz w:val="22"/>
          <w:szCs w:val="22"/>
        </w:rPr>
        <w:t xml:space="preserve">EPA received 8 written comments and had 22 members of the public provide verbal comments at </w:t>
      </w:r>
      <w:r w:rsidR="003B2C29">
        <w:rPr>
          <w:bCs/>
          <w:sz w:val="22"/>
          <w:szCs w:val="22"/>
        </w:rPr>
        <w:t>the public hearing</w:t>
      </w:r>
      <w:r w:rsidR="003B2C29" w:rsidRPr="003B2C29">
        <w:rPr>
          <w:bCs/>
          <w:sz w:val="22"/>
          <w:szCs w:val="22"/>
        </w:rPr>
        <w:t>.</w:t>
      </w:r>
    </w:p>
    <w:p w:rsidR="00546E45" w:rsidRPr="00B230E3" w:rsidRDefault="00546E45" w:rsidP="00BE76AF">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sz w:val="22"/>
          <w:szCs w:val="22"/>
        </w:rPr>
      </w:pPr>
      <w:r>
        <w:rPr>
          <w:bCs/>
          <w:sz w:val="22"/>
          <w:szCs w:val="22"/>
        </w:rPr>
        <w:t xml:space="preserve">EPA received several comments on the ICR for the proposed rule.  </w:t>
      </w:r>
      <w:r w:rsidR="00EE5A26">
        <w:rPr>
          <w:bCs/>
          <w:sz w:val="22"/>
          <w:szCs w:val="22"/>
        </w:rPr>
        <w:t xml:space="preserve">These comments generally stated that EPA had underestimated information collection burden associated with the proposed rule.  Some commenters provided alternate estimates of information collection burden for various provisions.  EPA considered these comments, and made significant adjustments to the information collection burden estimate for the final rule.  EPA’s responses to specific comments on the ICR for the proposed rule are contained in the Summary and Response to Comments document for the final rule, which is available in docket number </w:t>
      </w:r>
      <w:r w:rsidR="00EE5A26" w:rsidRPr="00EE5A26">
        <w:rPr>
          <w:bCs/>
          <w:sz w:val="22"/>
          <w:szCs w:val="22"/>
        </w:rPr>
        <w:t>EPA-HQ-OEM-2015-0725</w:t>
      </w:r>
      <w:r w:rsidR="00EE5A26">
        <w:rPr>
          <w:bCs/>
          <w:sz w:val="22"/>
          <w:szCs w:val="22"/>
        </w:rPr>
        <w:t>.</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bCs/>
          <w:sz w:val="22"/>
          <w:szCs w:val="22"/>
        </w:rPr>
      </w:pPr>
      <w:r w:rsidRPr="00B230E3">
        <w:rPr>
          <w:b/>
          <w:bCs/>
          <w:sz w:val="22"/>
          <w:szCs w:val="22"/>
        </w:rPr>
        <w:t>3(c)</w:t>
      </w:r>
      <w:r w:rsidRPr="00B230E3">
        <w:rPr>
          <w:b/>
          <w:bCs/>
          <w:sz w:val="22"/>
          <w:szCs w:val="22"/>
        </w:rPr>
        <w:tab/>
        <w:t>Public Notice</w:t>
      </w:r>
    </w:p>
    <w:p w:rsidR="000242D2" w:rsidRPr="00B230E3" w:rsidRDefault="00336E34" w:rsidP="00BE76AF">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sz w:val="22"/>
          <w:szCs w:val="22"/>
        </w:rPr>
      </w:pPr>
      <w:r>
        <w:rPr>
          <w:sz w:val="22"/>
          <w:szCs w:val="22"/>
        </w:rPr>
        <w:t xml:space="preserve">The proposed rule was published on March 14, 2016 at 81 FR 13638. </w:t>
      </w:r>
      <w:r w:rsidR="000242D2" w:rsidRPr="00B230E3">
        <w:rPr>
          <w:sz w:val="22"/>
          <w:szCs w:val="22"/>
        </w:rPr>
        <w:t xml:space="preserve">In compliance with the Paperwork Reduction Act (44 U.S.C. 3501 </w:t>
      </w:r>
      <w:r w:rsidR="000242D2" w:rsidRPr="0097539E">
        <w:rPr>
          <w:sz w:val="22"/>
          <w:szCs w:val="22"/>
        </w:rPr>
        <w:t>et seq</w:t>
      </w:r>
      <w:r w:rsidR="000242D2" w:rsidRPr="00B230E3">
        <w:rPr>
          <w:sz w:val="22"/>
          <w:szCs w:val="22"/>
        </w:rPr>
        <w:t xml:space="preserve">.), </w:t>
      </w:r>
      <w:r w:rsidR="00CA6FD4">
        <w:rPr>
          <w:sz w:val="22"/>
          <w:szCs w:val="22"/>
        </w:rPr>
        <w:t>EPA</w:t>
      </w:r>
      <w:r w:rsidR="000242D2" w:rsidRPr="00B230E3">
        <w:rPr>
          <w:sz w:val="22"/>
          <w:szCs w:val="22"/>
        </w:rPr>
        <w:t xml:space="preserve"> </w:t>
      </w:r>
      <w:r w:rsidR="00664A33" w:rsidRPr="00B230E3">
        <w:rPr>
          <w:sz w:val="22"/>
          <w:szCs w:val="22"/>
        </w:rPr>
        <w:t>will notify</w:t>
      </w:r>
      <w:r w:rsidR="00BE76AF">
        <w:rPr>
          <w:sz w:val="22"/>
          <w:szCs w:val="22"/>
        </w:rPr>
        <w:t xml:space="preserve"> </w:t>
      </w:r>
      <w:r w:rsidR="000242D2" w:rsidRPr="00B230E3">
        <w:rPr>
          <w:sz w:val="22"/>
          <w:szCs w:val="22"/>
        </w:rPr>
        <w:t xml:space="preserve">the public through </w:t>
      </w:r>
      <w:r w:rsidR="001E2A9D">
        <w:rPr>
          <w:sz w:val="22"/>
          <w:szCs w:val="22"/>
        </w:rPr>
        <w:t>a</w:t>
      </w:r>
      <w:r w:rsidR="001E2A9D" w:rsidRPr="00B230E3">
        <w:rPr>
          <w:sz w:val="22"/>
          <w:szCs w:val="22"/>
        </w:rPr>
        <w:t xml:space="preserve"> </w:t>
      </w:r>
      <w:r w:rsidR="000242D2" w:rsidRPr="0097539E">
        <w:rPr>
          <w:iCs/>
          <w:sz w:val="22"/>
          <w:szCs w:val="22"/>
        </w:rPr>
        <w:t>Federal Register</w:t>
      </w:r>
      <w:r w:rsidR="000242D2" w:rsidRPr="00B230E3">
        <w:rPr>
          <w:i/>
          <w:iCs/>
          <w:sz w:val="22"/>
          <w:szCs w:val="22"/>
        </w:rPr>
        <w:t xml:space="preserve"> </w:t>
      </w:r>
      <w:r w:rsidR="000242D2" w:rsidRPr="00B230E3">
        <w:rPr>
          <w:sz w:val="22"/>
          <w:szCs w:val="22"/>
        </w:rPr>
        <w:t xml:space="preserve">notice </w:t>
      </w:r>
      <w:r w:rsidR="001E2A9D" w:rsidRPr="00B230E3">
        <w:rPr>
          <w:sz w:val="22"/>
          <w:szCs w:val="22"/>
        </w:rPr>
        <w:t>o</w:t>
      </w:r>
      <w:r w:rsidR="001E2A9D">
        <w:rPr>
          <w:sz w:val="22"/>
          <w:szCs w:val="22"/>
        </w:rPr>
        <w:t>f</w:t>
      </w:r>
      <w:r w:rsidR="001E2A9D" w:rsidRPr="00B230E3">
        <w:rPr>
          <w:sz w:val="22"/>
          <w:szCs w:val="22"/>
        </w:rPr>
        <w:t xml:space="preserve"> </w:t>
      </w:r>
      <w:r w:rsidR="000242D2" w:rsidRPr="00B230E3">
        <w:rPr>
          <w:sz w:val="22"/>
          <w:szCs w:val="22"/>
        </w:rPr>
        <w:t>t</w:t>
      </w:r>
      <w:r w:rsidR="00664A33" w:rsidRPr="00B230E3">
        <w:rPr>
          <w:sz w:val="22"/>
          <w:szCs w:val="22"/>
        </w:rPr>
        <w:t xml:space="preserve">he </w:t>
      </w:r>
      <w:r w:rsidR="0078151A">
        <w:rPr>
          <w:sz w:val="22"/>
          <w:szCs w:val="22"/>
        </w:rPr>
        <w:t>final</w:t>
      </w:r>
      <w:r w:rsidR="00664A33" w:rsidRPr="00B230E3">
        <w:rPr>
          <w:sz w:val="22"/>
          <w:szCs w:val="22"/>
        </w:rPr>
        <w:t xml:space="preserve"> rule.</w:t>
      </w:r>
      <w:r w:rsidR="00C01261" w:rsidRPr="00B230E3">
        <w:rPr>
          <w:sz w:val="22"/>
          <w:szCs w:val="22"/>
        </w:rPr>
        <w:t xml:space="preserve"> </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ind w:left="720" w:hanging="720"/>
        <w:rPr>
          <w:b/>
          <w:bCs/>
          <w:sz w:val="22"/>
          <w:szCs w:val="22"/>
        </w:rPr>
      </w:pPr>
      <w:r w:rsidRPr="00B230E3">
        <w:rPr>
          <w:b/>
          <w:bCs/>
          <w:sz w:val="22"/>
          <w:szCs w:val="22"/>
        </w:rPr>
        <w:t>3(d)</w:t>
      </w:r>
      <w:r w:rsidRPr="00B230E3">
        <w:rPr>
          <w:b/>
          <w:bCs/>
          <w:sz w:val="22"/>
          <w:szCs w:val="22"/>
        </w:rPr>
        <w:tab/>
        <w:t>Effects of Less Frequent Collection</w:t>
      </w:r>
    </w:p>
    <w:p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
          <w:bCs/>
          <w:sz w:val="22"/>
          <w:szCs w:val="22"/>
        </w:rPr>
      </w:pPr>
      <w:r w:rsidRPr="00B230E3">
        <w:rPr>
          <w:sz w:val="22"/>
          <w:szCs w:val="22"/>
        </w:rPr>
        <w:t>Sources are required to register and submit an RMP only once every five years unless there are significant changes in the information provided</w:t>
      </w:r>
      <w:r w:rsidR="00B71E22" w:rsidRPr="00B230E3">
        <w:rPr>
          <w:sz w:val="22"/>
          <w:szCs w:val="22"/>
        </w:rPr>
        <w:t xml:space="preserve">.  </w:t>
      </w:r>
      <w:r w:rsidRPr="00B230E3">
        <w:rPr>
          <w:sz w:val="22"/>
          <w:szCs w:val="22"/>
        </w:rPr>
        <w:t>There is a statutory requirement for sources to register, submit, and update an RMP</w:t>
      </w:r>
      <w:r w:rsidR="00B71E22" w:rsidRPr="00B230E3">
        <w:rPr>
          <w:sz w:val="22"/>
          <w:szCs w:val="22"/>
        </w:rPr>
        <w:t xml:space="preserve">.  </w:t>
      </w:r>
      <w:r w:rsidR="00077F9A">
        <w:rPr>
          <w:sz w:val="22"/>
          <w:szCs w:val="22"/>
        </w:rPr>
        <w:t xml:space="preserve">Under the </w:t>
      </w:r>
      <w:r w:rsidR="0078151A">
        <w:rPr>
          <w:sz w:val="22"/>
          <w:szCs w:val="22"/>
        </w:rPr>
        <w:t>final</w:t>
      </w:r>
      <w:r w:rsidR="00077F9A">
        <w:rPr>
          <w:sz w:val="22"/>
          <w:szCs w:val="22"/>
        </w:rPr>
        <w:t xml:space="preserve"> rule, i</w:t>
      </w:r>
      <w:r w:rsidR="00FC63DE" w:rsidRPr="00B230E3">
        <w:rPr>
          <w:sz w:val="22"/>
          <w:szCs w:val="22"/>
        </w:rPr>
        <w:t xml:space="preserve">nformation </w:t>
      </w:r>
      <w:r w:rsidR="0023697A">
        <w:rPr>
          <w:sz w:val="22"/>
          <w:szCs w:val="22"/>
        </w:rPr>
        <w:t>will</w:t>
      </w:r>
      <w:r w:rsidR="00FC63DE" w:rsidRPr="00B230E3">
        <w:rPr>
          <w:sz w:val="22"/>
          <w:szCs w:val="22"/>
        </w:rPr>
        <w:t xml:space="preserve"> be made available to the public annually, but if the basic information does not change, </w:t>
      </w:r>
      <w:r w:rsidR="00AF5795">
        <w:rPr>
          <w:sz w:val="22"/>
          <w:szCs w:val="22"/>
        </w:rPr>
        <w:t xml:space="preserve">little or </w:t>
      </w:r>
      <w:r w:rsidR="00FC63DE" w:rsidRPr="00B230E3">
        <w:rPr>
          <w:sz w:val="22"/>
          <w:szCs w:val="22"/>
        </w:rPr>
        <w:t xml:space="preserve">no effort </w:t>
      </w:r>
      <w:r w:rsidR="0023697A">
        <w:rPr>
          <w:sz w:val="22"/>
          <w:szCs w:val="22"/>
        </w:rPr>
        <w:t>will</w:t>
      </w:r>
      <w:r w:rsidR="00FC63DE" w:rsidRPr="00B230E3">
        <w:rPr>
          <w:sz w:val="22"/>
          <w:szCs w:val="22"/>
        </w:rPr>
        <w:t xml:space="preserve"> be required</w:t>
      </w:r>
      <w:r w:rsidR="00077F9A">
        <w:rPr>
          <w:sz w:val="22"/>
          <w:szCs w:val="22"/>
        </w:rPr>
        <w:t xml:space="preserve"> to update it</w:t>
      </w:r>
      <w:r w:rsidR="00B71E22" w:rsidRPr="00B230E3">
        <w:rPr>
          <w:sz w:val="22"/>
          <w:szCs w:val="22"/>
        </w:rPr>
        <w:t xml:space="preserve">.  </w:t>
      </w:r>
      <w:r w:rsidR="00FC63DE" w:rsidRPr="00B230E3">
        <w:rPr>
          <w:sz w:val="22"/>
          <w:szCs w:val="22"/>
        </w:rPr>
        <w:t xml:space="preserve">Coordination with the local responders </w:t>
      </w:r>
      <w:r w:rsidR="0023697A">
        <w:rPr>
          <w:sz w:val="22"/>
          <w:szCs w:val="22"/>
        </w:rPr>
        <w:t>will</w:t>
      </w:r>
      <w:r w:rsidR="00FC63DE" w:rsidRPr="00B230E3">
        <w:rPr>
          <w:sz w:val="22"/>
          <w:szCs w:val="22"/>
        </w:rPr>
        <w:t xml:space="preserve"> occur annually; less frequent coordination </w:t>
      </w:r>
      <w:r w:rsidR="0023697A">
        <w:rPr>
          <w:sz w:val="22"/>
          <w:szCs w:val="22"/>
        </w:rPr>
        <w:t>may</w:t>
      </w:r>
      <w:r w:rsidR="00FC63DE" w:rsidRPr="00B230E3">
        <w:rPr>
          <w:sz w:val="22"/>
          <w:szCs w:val="22"/>
        </w:rPr>
        <w:t xml:space="preserve"> result in new responders being unaware of hazards at the facility and current responders being uninformed about changes at the facility.</w:t>
      </w:r>
      <w:r w:rsidR="00BE76AF">
        <w:rPr>
          <w:sz w:val="22"/>
          <w:szCs w:val="22"/>
        </w:rPr>
        <w:t xml:space="preserve"> </w:t>
      </w:r>
      <w:r w:rsidR="002346C6">
        <w:rPr>
          <w:sz w:val="22"/>
          <w:szCs w:val="22"/>
        </w:rPr>
        <w:t xml:space="preserve">Owners and operators of facilities with Program 2 and 3 processes will conduct </w:t>
      </w:r>
      <w:r w:rsidR="00D82A76">
        <w:rPr>
          <w:sz w:val="22"/>
          <w:szCs w:val="22"/>
        </w:rPr>
        <w:t>notification</w:t>
      </w:r>
      <w:r w:rsidR="00BE76AF">
        <w:rPr>
          <w:sz w:val="22"/>
          <w:szCs w:val="22"/>
        </w:rPr>
        <w:t xml:space="preserve"> exercises annually</w:t>
      </w:r>
      <w:r w:rsidR="002346C6">
        <w:rPr>
          <w:sz w:val="22"/>
          <w:szCs w:val="22"/>
        </w:rPr>
        <w:t>.</w:t>
      </w:r>
      <w:r w:rsidR="00BE76AF">
        <w:rPr>
          <w:sz w:val="22"/>
          <w:szCs w:val="22"/>
        </w:rPr>
        <w:t xml:space="preserve"> </w:t>
      </w:r>
      <w:r w:rsidR="002346C6">
        <w:rPr>
          <w:sz w:val="22"/>
          <w:szCs w:val="22"/>
        </w:rPr>
        <w:t xml:space="preserve">For responding facilities, </w:t>
      </w:r>
      <w:r w:rsidR="00815B47">
        <w:rPr>
          <w:sz w:val="22"/>
          <w:szCs w:val="22"/>
        </w:rPr>
        <w:t xml:space="preserve">table top and field </w:t>
      </w:r>
      <w:r w:rsidR="00BE76AF">
        <w:rPr>
          <w:sz w:val="22"/>
          <w:szCs w:val="22"/>
        </w:rPr>
        <w:t xml:space="preserve">exercises </w:t>
      </w:r>
      <w:r w:rsidR="002346C6">
        <w:rPr>
          <w:sz w:val="22"/>
          <w:szCs w:val="22"/>
        </w:rPr>
        <w:t xml:space="preserve">will </w:t>
      </w:r>
      <w:r w:rsidR="00815B47">
        <w:rPr>
          <w:sz w:val="22"/>
          <w:szCs w:val="22"/>
        </w:rPr>
        <w:t>occur</w:t>
      </w:r>
      <w:r w:rsidR="002346C6">
        <w:rPr>
          <w:sz w:val="22"/>
          <w:szCs w:val="22"/>
        </w:rPr>
        <w:t xml:space="preserve"> at least</w:t>
      </w:r>
      <w:r w:rsidR="00815B47">
        <w:rPr>
          <w:sz w:val="22"/>
          <w:szCs w:val="22"/>
        </w:rPr>
        <w:t xml:space="preserve"> once every three and ten years respectively</w:t>
      </w:r>
      <w:r w:rsidR="000D1FAF">
        <w:rPr>
          <w:sz w:val="22"/>
          <w:szCs w:val="22"/>
        </w:rPr>
        <w:t xml:space="preserve">. </w:t>
      </w:r>
      <w:r w:rsidR="00BE76AF">
        <w:rPr>
          <w:sz w:val="22"/>
          <w:szCs w:val="22"/>
        </w:rPr>
        <w:t xml:space="preserve">Less frequent exercises </w:t>
      </w:r>
      <w:r w:rsidR="0023697A">
        <w:rPr>
          <w:sz w:val="22"/>
          <w:szCs w:val="22"/>
        </w:rPr>
        <w:t xml:space="preserve">may </w:t>
      </w:r>
      <w:r w:rsidR="00BE76AF">
        <w:rPr>
          <w:sz w:val="22"/>
          <w:szCs w:val="22"/>
        </w:rPr>
        <w:t xml:space="preserve">result in </w:t>
      </w:r>
      <w:r w:rsidR="00D82A76">
        <w:rPr>
          <w:sz w:val="22"/>
          <w:szCs w:val="22"/>
        </w:rPr>
        <w:t>outdated emergency response contact information</w:t>
      </w:r>
      <w:r w:rsidR="0023697A">
        <w:rPr>
          <w:sz w:val="22"/>
          <w:szCs w:val="22"/>
        </w:rPr>
        <w:t>,</w:t>
      </w:r>
      <w:r w:rsidR="00D82A76">
        <w:rPr>
          <w:sz w:val="22"/>
          <w:szCs w:val="22"/>
        </w:rPr>
        <w:t xml:space="preserve"> </w:t>
      </w:r>
      <w:r w:rsidR="00BE76AF">
        <w:rPr>
          <w:sz w:val="22"/>
          <w:szCs w:val="22"/>
        </w:rPr>
        <w:t xml:space="preserve">personnel </w:t>
      </w:r>
      <w:r w:rsidR="00D82A76">
        <w:rPr>
          <w:sz w:val="22"/>
          <w:szCs w:val="22"/>
        </w:rPr>
        <w:t>unacquainted with</w:t>
      </w:r>
      <w:r w:rsidR="00BE76AF">
        <w:rPr>
          <w:sz w:val="22"/>
          <w:szCs w:val="22"/>
        </w:rPr>
        <w:t xml:space="preserve"> emergency response requirements</w:t>
      </w:r>
      <w:r w:rsidR="0023697A">
        <w:rPr>
          <w:sz w:val="22"/>
          <w:szCs w:val="22"/>
        </w:rPr>
        <w:t>,</w:t>
      </w:r>
      <w:r w:rsidR="00D82A76">
        <w:rPr>
          <w:sz w:val="22"/>
          <w:szCs w:val="22"/>
        </w:rPr>
        <w:t xml:space="preserve"> and</w:t>
      </w:r>
      <w:r w:rsidR="00BE76AF">
        <w:rPr>
          <w:sz w:val="22"/>
          <w:szCs w:val="22"/>
        </w:rPr>
        <w:t xml:space="preserve"> </w:t>
      </w:r>
      <w:r w:rsidR="00D82A76">
        <w:rPr>
          <w:sz w:val="22"/>
          <w:szCs w:val="22"/>
        </w:rPr>
        <w:t>poor response capability at the time of an accidental release.</w:t>
      </w:r>
      <w:r w:rsidR="00BE76AF">
        <w:rPr>
          <w:sz w:val="22"/>
          <w:szCs w:val="22"/>
        </w:rPr>
        <w:t xml:space="preserve"> </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3(e)</w:t>
      </w:r>
      <w:r w:rsidRPr="00B230E3">
        <w:rPr>
          <w:b/>
          <w:bCs/>
          <w:sz w:val="22"/>
          <w:szCs w:val="22"/>
        </w:rPr>
        <w:tab/>
        <w:t>General Guidelines</w:t>
      </w:r>
    </w:p>
    <w:p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
          <w:bCs/>
          <w:sz w:val="22"/>
          <w:szCs w:val="22"/>
        </w:rPr>
      </w:pPr>
      <w:smartTag w:uri="urn:schemas-microsoft-com:office:smarttags" w:element="stockticker">
        <w:r w:rsidRPr="00B230E3">
          <w:rPr>
            <w:sz w:val="22"/>
            <w:szCs w:val="22"/>
          </w:rPr>
          <w:t>CAA</w:t>
        </w:r>
      </w:smartTag>
      <w:r w:rsidRPr="00B230E3">
        <w:rPr>
          <w:sz w:val="22"/>
          <w:szCs w:val="22"/>
        </w:rPr>
        <w:t xml:space="preserve"> section 112(r)(7)(B)(iii) requires that sources update their RMPs periodically</w:t>
      </w:r>
      <w:r w:rsidR="00B71E22" w:rsidRPr="00B230E3">
        <w:rPr>
          <w:sz w:val="22"/>
          <w:szCs w:val="22"/>
        </w:rPr>
        <w:t xml:space="preserve">.  </w:t>
      </w:r>
      <w:r w:rsidRPr="00B230E3">
        <w:rPr>
          <w:sz w:val="22"/>
          <w:szCs w:val="22"/>
        </w:rPr>
        <w:t xml:space="preserve">To maintain consistency with OSHA PSM requirements, </w:t>
      </w:r>
      <w:r w:rsidR="00E037F7">
        <w:rPr>
          <w:sz w:val="22"/>
          <w:szCs w:val="22"/>
        </w:rPr>
        <w:t>the R</w:t>
      </w:r>
      <w:r w:rsidR="00E037F7" w:rsidRPr="00B230E3">
        <w:rPr>
          <w:sz w:val="22"/>
          <w:szCs w:val="22"/>
        </w:rPr>
        <w:t xml:space="preserve">isk </w:t>
      </w:r>
      <w:r w:rsidR="00E037F7">
        <w:rPr>
          <w:sz w:val="22"/>
          <w:szCs w:val="22"/>
        </w:rPr>
        <w:t>M</w:t>
      </w:r>
      <w:r w:rsidR="00E037F7" w:rsidRPr="00B230E3">
        <w:rPr>
          <w:sz w:val="22"/>
          <w:szCs w:val="22"/>
        </w:rPr>
        <w:t xml:space="preserve">anagement </w:t>
      </w:r>
      <w:r w:rsidR="00E037F7">
        <w:rPr>
          <w:sz w:val="22"/>
          <w:szCs w:val="22"/>
        </w:rPr>
        <w:t>Program</w:t>
      </w:r>
      <w:r w:rsidRPr="00B230E3">
        <w:rPr>
          <w:sz w:val="22"/>
          <w:szCs w:val="22"/>
        </w:rPr>
        <w:t xml:space="preserve"> rule re</w:t>
      </w:r>
      <w:r w:rsidR="00596C3F">
        <w:rPr>
          <w:sz w:val="22"/>
          <w:szCs w:val="22"/>
        </w:rPr>
        <w:t>quires sources to update process hazard analyses (PHA)</w:t>
      </w:r>
      <w:r w:rsidRPr="00B230E3">
        <w:rPr>
          <w:sz w:val="22"/>
          <w:szCs w:val="22"/>
        </w:rPr>
        <w:t xml:space="preserve"> and hazard assessments every five years</w:t>
      </w:r>
      <w:r w:rsidR="00B71E22" w:rsidRPr="00B230E3">
        <w:rPr>
          <w:sz w:val="22"/>
          <w:szCs w:val="22"/>
        </w:rPr>
        <w:t xml:space="preserve">.  </w:t>
      </w:r>
      <w:r w:rsidRPr="00B230E3">
        <w:rPr>
          <w:sz w:val="22"/>
          <w:szCs w:val="22"/>
        </w:rPr>
        <w:t>Thus, sources are required to maintain such documentation for</w:t>
      </w:r>
      <w:r w:rsidR="00AF5795">
        <w:rPr>
          <w:sz w:val="22"/>
          <w:szCs w:val="22"/>
        </w:rPr>
        <w:t xml:space="preserve"> </w:t>
      </w:r>
      <w:r w:rsidRPr="00B230E3">
        <w:rPr>
          <w:sz w:val="22"/>
          <w:szCs w:val="22"/>
        </w:rPr>
        <w:t>five years (and in the case of the PHA, for the life of the covered process), which is greater than the three years specified in OMB’s general guidelines.</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3(f)</w:t>
      </w:r>
      <w:r w:rsidRPr="00B230E3">
        <w:rPr>
          <w:b/>
          <w:bCs/>
          <w:sz w:val="22"/>
          <w:szCs w:val="22"/>
        </w:rPr>
        <w:tab/>
        <w:t>Confidentiality and Sensitive Questions</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right" w:pos="7203"/>
        </w:tabs>
        <w:spacing w:before="240" w:after="120"/>
        <w:ind w:left="720" w:hanging="720"/>
        <w:rPr>
          <w:sz w:val="22"/>
          <w:szCs w:val="22"/>
        </w:rPr>
      </w:pPr>
      <w:r w:rsidRPr="00B230E3">
        <w:rPr>
          <w:b/>
          <w:bCs/>
          <w:sz w:val="22"/>
          <w:szCs w:val="22"/>
        </w:rPr>
        <w:t>(i)</w:t>
      </w:r>
      <w:r w:rsidRPr="00B230E3">
        <w:rPr>
          <w:b/>
          <w:bCs/>
          <w:sz w:val="22"/>
          <w:szCs w:val="22"/>
        </w:rPr>
        <w:tab/>
        <w:t>Confidentiality</w:t>
      </w:r>
    </w:p>
    <w:p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Some of the elements mand</w:t>
      </w:r>
      <w:r w:rsidR="00246122">
        <w:rPr>
          <w:sz w:val="22"/>
          <w:szCs w:val="22"/>
        </w:rPr>
        <w:t xml:space="preserve">ated in the </w:t>
      </w:r>
      <w:r w:rsidR="00E037F7">
        <w:rPr>
          <w:sz w:val="22"/>
          <w:szCs w:val="22"/>
        </w:rPr>
        <w:t>R</w:t>
      </w:r>
      <w:r w:rsidR="00E037F7" w:rsidRPr="00B230E3">
        <w:rPr>
          <w:sz w:val="22"/>
          <w:szCs w:val="22"/>
        </w:rPr>
        <w:t xml:space="preserve">isk </w:t>
      </w:r>
      <w:r w:rsidR="00E037F7">
        <w:rPr>
          <w:sz w:val="22"/>
          <w:szCs w:val="22"/>
        </w:rPr>
        <w:t>M</w:t>
      </w:r>
      <w:r w:rsidR="00E037F7" w:rsidRPr="00B230E3">
        <w:rPr>
          <w:sz w:val="22"/>
          <w:szCs w:val="22"/>
        </w:rPr>
        <w:t xml:space="preserve">anagement </w:t>
      </w:r>
      <w:r w:rsidR="00E037F7">
        <w:rPr>
          <w:sz w:val="22"/>
          <w:szCs w:val="22"/>
        </w:rPr>
        <w:t>P</w:t>
      </w:r>
      <w:r w:rsidR="00E037F7" w:rsidRPr="00B230E3">
        <w:rPr>
          <w:sz w:val="22"/>
          <w:szCs w:val="22"/>
        </w:rPr>
        <w:t>rogram rule</w:t>
      </w:r>
      <w:r w:rsidR="00E037F7">
        <w:rPr>
          <w:sz w:val="22"/>
          <w:szCs w:val="22"/>
        </w:rPr>
        <w:t xml:space="preserve"> </w:t>
      </w:r>
      <w:r w:rsidRPr="00B230E3">
        <w:rPr>
          <w:sz w:val="22"/>
          <w:szCs w:val="22"/>
        </w:rPr>
        <w:t>may require the submittal of data viewed as proprietary, trade secret, or confidential</w:t>
      </w:r>
      <w:r w:rsidR="00B71E22" w:rsidRPr="00B230E3">
        <w:rPr>
          <w:sz w:val="22"/>
          <w:szCs w:val="22"/>
        </w:rPr>
        <w:t xml:space="preserve">.  </w:t>
      </w:r>
      <w:r w:rsidRPr="00B230E3">
        <w:rPr>
          <w:sz w:val="22"/>
          <w:szCs w:val="22"/>
        </w:rPr>
        <w:t>As described above, EPA has adopted procedures for sources to claim certain information as</w:t>
      </w:r>
      <w:r w:rsidR="00596C3F">
        <w:rPr>
          <w:sz w:val="22"/>
          <w:szCs w:val="22"/>
        </w:rPr>
        <w:t xml:space="preserve"> CBI</w:t>
      </w:r>
      <w:r w:rsidRPr="00B230E3">
        <w:rPr>
          <w:sz w:val="22"/>
          <w:szCs w:val="22"/>
        </w:rPr>
        <w:t>.</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b/>
          <w:bCs/>
          <w:sz w:val="22"/>
          <w:szCs w:val="22"/>
        </w:rPr>
      </w:pPr>
      <w:r w:rsidRPr="00B230E3">
        <w:rPr>
          <w:b/>
          <w:bCs/>
          <w:sz w:val="22"/>
          <w:szCs w:val="22"/>
        </w:rPr>
        <w:t>(ii)</w:t>
      </w:r>
      <w:r w:rsidRPr="00B230E3">
        <w:rPr>
          <w:b/>
          <w:bCs/>
          <w:sz w:val="22"/>
          <w:szCs w:val="22"/>
        </w:rPr>
        <w:tab/>
        <w:t>Sensitive Questions</w:t>
      </w:r>
    </w:p>
    <w:p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No questions of a sensitive nature are included in any of the information collection requirements</w:t>
      </w:r>
      <w:r w:rsidR="00B71E22" w:rsidRPr="00B230E3">
        <w:rPr>
          <w:sz w:val="22"/>
          <w:szCs w:val="22"/>
        </w:rPr>
        <w:t xml:space="preserve">.  </w:t>
      </w:r>
      <w:r w:rsidRPr="00B230E3">
        <w:rPr>
          <w:sz w:val="22"/>
          <w:szCs w:val="22"/>
        </w:rPr>
        <w:t>The information submitted in an RMP includes information on a source’s hazard assessment, prevention program, and emergency response program, and the information submitted in support of a petition to modify the list of regulated substances includes toxicity data and accident history data</w:t>
      </w:r>
      <w:r w:rsidR="00B71E22" w:rsidRPr="00B230E3">
        <w:rPr>
          <w:sz w:val="22"/>
          <w:szCs w:val="22"/>
        </w:rPr>
        <w:t xml:space="preserve">.  </w:t>
      </w:r>
      <w:r w:rsidR="00B93ABA">
        <w:rPr>
          <w:sz w:val="22"/>
          <w:szCs w:val="22"/>
        </w:rPr>
        <w:t xml:space="preserve">The ICR </w:t>
      </w:r>
      <w:r w:rsidRPr="00B230E3">
        <w:rPr>
          <w:sz w:val="22"/>
          <w:szCs w:val="22"/>
        </w:rPr>
        <w:t>under the EPA rulemaking is in compliance with the Privacy Act of 1974 and OMB Circular A</w:t>
      </w:r>
      <w:r w:rsidRPr="00B230E3">
        <w:rPr>
          <w:b/>
          <w:bCs/>
          <w:sz w:val="22"/>
          <w:szCs w:val="22"/>
        </w:rPr>
        <w:t>-</w:t>
      </w:r>
      <w:r w:rsidRPr="00B230E3">
        <w:rPr>
          <w:sz w:val="22"/>
          <w:szCs w:val="22"/>
        </w:rPr>
        <w:t>108.</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4.</w:t>
      </w:r>
      <w:r w:rsidRPr="00B230E3">
        <w:rPr>
          <w:b/>
          <w:bCs/>
          <w:sz w:val="22"/>
          <w:szCs w:val="22"/>
        </w:rPr>
        <w:tab/>
        <w:t xml:space="preserve">THE </w:t>
      </w:r>
      <w:smartTag w:uri="urn:schemas-microsoft-com:office:smarttags" w:element="stockticker">
        <w:r w:rsidRPr="00B230E3">
          <w:rPr>
            <w:b/>
            <w:bCs/>
            <w:sz w:val="22"/>
            <w:szCs w:val="22"/>
          </w:rPr>
          <w:t>RESP</w:t>
        </w:r>
      </w:smartTag>
      <w:r w:rsidRPr="00B230E3">
        <w:rPr>
          <w:b/>
          <w:bCs/>
          <w:sz w:val="22"/>
          <w:szCs w:val="22"/>
        </w:rPr>
        <w:t>O</w:t>
      </w:r>
      <w:smartTag w:uri="urn:schemas-microsoft-com:office:smarttags" w:element="stockticker">
        <w:r w:rsidRPr="00B230E3">
          <w:rPr>
            <w:b/>
            <w:bCs/>
            <w:sz w:val="22"/>
            <w:szCs w:val="22"/>
          </w:rPr>
          <w:t>NDE</w:t>
        </w:r>
      </w:smartTag>
      <w:r w:rsidRPr="00B230E3">
        <w:rPr>
          <w:b/>
          <w:bCs/>
          <w:sz w:val="22"/>
          <w:szCs w:val="22"/>
        </w:rPr>
        <w:t>NTS AND THE INFORMATION REQUESTED</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4(a)</w:t>
      </w:r>
      <w:r w:rsidRPr="00B230E3">
        <w:rPr>
          <w:b/>
          <w:bCs/>
          <w:sz w:val="22"/>
          <w:szCs w:val="22"/>
        </w:rPr>
        <w:tab/>
        <w:t>Respondents/</w:t>
      </w:r>
      <w:r w:rsidR="00596C3F">
        <w:rPr>
          <w:b/>
          <w:bCs/>
          <w:sz w:val="22"/>
          <w:szCs w:val="22"/>
        </w:rPr>
        <w:t>North American Industry Classification System (</w:t>
      </w:r>
      <w:r w:rsidRPr="00B230E3">
        <w:rPr>
          <w:b/>
          <w:bCs/>
          <w:sz w:val="22"/>
          <w:szCs w:val="22"/>
        </w:rPr>
        <w:t>NAICS</w:t>
      </w:r>
      <w:r w:rsidR="00596C3F">
        <w:rPr>
          <w:b/>
          <w:bCs/>
          <w:sz w:val="22"/>
          <w:szCs w:val="22"/>
        </w:rPr>
        <w:t>)</w:t>
      </w:r>
      <w:r w:rsidRPr="00B230E3">
        <w:rPr>
          <w:b/>
          <w:bCs/>
          <w:sz w:val="22"/>
          <w:szCs w:val="22"/>
        </w:rPr>
        <w:t xml:space="preserve"> Codes</w:t>
      </w:r>
    </w:p>
    <w:p w:rsidR="000242D2" w:rsidRPr="00B230E3" w:rsidRDefault="000242D2" w:rsidP="00F1176E">
      <w:pPr>
        <w:pStyle w:val="HHeading2"/>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pPr>
      <w:r w:rsidRPr="00B230E3">
        <w:t>Risk Management Programs and Plans</w:t>
      </w:r>
    </w:p>
    <w:p w:rsidR="000242D2" w:rsidRPr="00B230E3" w:rsidRDefault="000242D2" w:rsidP="00274153">
      <w:pPr>
        <w:pStyle w:val="BodyTextI1"/>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b/>
          <w:bCs/>
          <w:u w:val="single"/>
        </w:rPr>
      </w:pPr>
      <w:r w:rsidRPr="00B230E3">
        <w:t xml:space="preserve">The accidental release prevention program under the </w:t>
      </w:r>
      <w:smartTag w:uri="urn:schemas-microsoft-com:office:smarttags" w:element="stockticker">
        <w:r w:rsidRPr="00B230E3">
          <w:t>CAA</w:t>
        </w:r>
      </w:smartTag>
      <w:r w:rsidRPr="00B230E3">
        <w:t xml:space="preserve"> was developed for </w:t>
      </w:r>
      <w:r w:rsidR="002346C6">
        <w:t xml:space="preserve">stationary </w:t>
      </w:r>
      <w:r w:rsidRPr="00B230E3">
        <w:t>sources that manufacture, react, mix, store, or use regulated substances in processes that require equipment designed, constructed, installed, operated, or maintained in specific ways to prevent accidental releases and ensure safe operations</w:t>
      </w:r>
      <w:r w:rsidR="00B71E22" w:rsidRPr="00B230E3">
        <w:t xml:space="preserve">.  </w:t>
      </w:r>
      <w:r w:rsidRPr="00B230E3">
        <w:t xml:space="preserve">The </w:t>
      </w:r>
      <w:smartTag w:uri="urn:schemas-microsoft-com:office:smarttags" w:element="stockticker">
        <w:r w:rsidRPr="00B230E3">
          <w:t>CAA</w:t>
        </w:r>
      </w:smartTag>
      <w:r w:rsidRPr="00B230E3">
        <w:t xml:space="preserve"> requires sources to comply with the regulations if they have more than a threshold quantity of a listed regulated substance</w:t>
      </w:r>
      <w:r w:rsidR="00824757">
        <w:t xml:space="preserve"> in a process</w:t>
      </w:r>
      <w:r w:rsidR="00B71E22" w:rsidRPr="00B230E3">
        <w:t xml:space="preserve">.  </w:t>
      </w:r>
      <w:r w:rsidRPr="00B230E3">
        <w:t xml:space="preserve">Based on submissions of RMPs, the rule applies to manufacturers (i.e., sources categorized in </w:t>
      </w:r>
      <w:r w:rsidR="001348A2">
        <w:t>NAICS</w:t>
      </w:r>
      <w:r w:rsidRPr="00B230E3">
        <w:t xml:space="preserve"> codes 31-33) as well as some non-manufacturers, including federal sources, utilities (NAICS code 221: electric utilities, drinking water systems, wastewater treatment works), warehouses, large ammonia refrigeration systems (e.g.</w:t>
      </w:r>
      <w:r w:rsidR="00FC63DE" w:rsidRPr="00B230E3">
        <w:t>,</w:t>
      </w:r>
      <w:r w:rsidRPr="00B230E3">
        <w:t xml:space="preserve"> food processors and distributors), wholesalers, ammonia retailers, gas processors</w:t>
      </w:r>
      <w:r w:rsidR="002346C6">
        <w:t>, and others</w:t>
      </w:r>
      <w:r w:rsidRPr="00B230E3">
        <w:t xml:space="preserve">. </w:t>
      </w:r>
    </w:p>
    <w:p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 xml:space="preserve">As of </w:t>
      </w:r>
      <w:r w:rsidR="00824757">
        <w:rPr>
          <w:sz w:val="22"/>
          <w:szCs w:val="22"/>
        </w:rPr>
        <w:t>December</w:t>
      </w:r>
      <w:r w:rsidR="00FC63DE" w:rsidRPr="00B230E3">
        <w:rPr>
          <w:sz w:val="22"/>
          <w:szCs w:val="22"/>
        </w:rPr>
        <w:t xml:space="preserve"> 2015</w:t>
      </w:r>
      <w:r w:rsidRPr="00B230E3">
        <w:rPr>
          <w:sz w:val="22"/>
          <w:szCs w:val="22"/>
        </w:rPr>
        <w:t>, approximately 12,</w:t>
      </w:r>
      <w:r w:rsidR="00FC63DE" w:rsidRPr="00B230E3">
        <w:rPr>
          <w:sz w:val="22"/>
          <w:szCs w:val="22"/>
        </w:rPr>
        <w:t>5</w:t>
      </w:r>
      <w:r w:rsidRPr="00B230E3">
        <w:rPr>
          <w:sz w:val="22"/>
          <w:szCs w:val="22"/>
        </w:rPr>
        <w:t xml:space="preserve">00 sources are currently subject to 40 </w:t>
      </w:r>
      <w:smartTag w:uri="urn:schemas-microsoft-com:office:smarttags" w:element="stockticker">
        <w:r w:rsidRPr="00B230E3">
          <w:rPr>
            <w:sz w:val="22"/>
            <w:szCs w:val="22"/>
          </w:rPr>
          <w:t>CFR</w:t>
        </w:r>
      </w:smartTag>
      <w:r w:rsidRPr="00B230E3">
        <w:rPr>
          <w:sz w:val="22"/>
          <w:szCs w:val="22"/>
        </w:rPr>
        <w:t xml:space="preserve"> part 68 requirements</w:t>
      </w:r>
      <w:r w:rsidR="00B71E22" w:rsidRPr="00B230E3">
        <w:rPr>
          <w:sz w:val="22"/>
          <w:szCs w:val="22"/>
        </w:rPr>
        <w:t xml:space="preserve">.  </w:t>
      </w:r>
      <w:r w:rsidR="00FC63DE" w:rsidRPr="00B230E3">
        <w:rPr>
          <w:sz w:val="22"/>
          <w:szCs w:val="22"/>
        </w:rPr>
        <w:t xml:space="preserve">All sources </w:t>
      </w:r>
      <w:r w:rsidR="00AB592D">
        <w:rPr>
          <w:sz w:val="22"/>
          <w:szCs w:val="22"/>
        </w:rPr>
        <w:t>will</w:t>
      </w:r>
      <w:r w:rsidR="00AB592D" w:rsidRPr="00B230E3">
        <w:rPr>
          <w:sz w:val="22"/>
          <w:szCs w:val="22"/>
        </w:rPr>
        <w:t xml:space="preserve"> </w:t>
      </w:r>
      <w:r w:rsidR="00FC63DE" w:rsidRPr="00B230E3">
        <w:rPr>
          <w:sz w:val="22"/>
          <w:szCs w:val="22"/>
        </w:rPr>
        <w:t xml:space="preserve">be respondents for one or more of the provisions of the </w:t>
      </w:r>
      <w:r w:rsidR="0078151A">
        <w:rPr>
          <w:sz w:val="22"/>
          <w:szCs w:val="22"/>
        </w:rPr>
        <w:t>final</w:t>
      </w:r>
      <w:r w:rsidR="00FC63DE" w:rsidRPr="00B230E3">
        <w:rPr>
          <w:sz w:val="22"/>
          <w:szCs w:val="22"/>
        </w:rPr>
        <w:t xml:space="preserve"> rule. </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b/>
          <w:bCs/>
          <w:sz w:val="22"/>
          <w:szCs w:val="22"/>
        </w:rPr>
      </w:pPr>
      <w:r w:rsidRPr="00B230E3">
        <w:rPr>
          <w:b/>
          <w:bCs/>
          <w:sz w:val="22"/>
          <w:szCs w:val="22"/>
        </w:rPr>
        <w:t>4(b)</w:t>
      </w:r>
      <w:r w:rsidRPr="00B230E3">
        <w:rPr>
          <w:b/>
          <w:bCs/>
          <w:sz w:val="22"/>
          <w:szCs w:val="22"/>
        </w:rPr>
        <w:tab/>
        <w:t>Information Requested</w:t>
      </w:r>
    </w:p>
    <w:p w:rsidR="000242D2" w:rsidRPr="00E03D4A"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E03D4A">
        <w:rPr>
          <w:sz w:val="22"/>
          <w:szCs w:val="22"/>
        </w:rPr>
        <w:t xml:space="preserve">Data requirements and respondent activities </w:t>
      </w:r>
      <w:r w:rsidR="007A6BDF">
        <w:rPr>
          <w:sz w:val="22"/>
          <w:szCs w:val="22"/>
        </w:rPr>
        <w:t>will</w:t>
      </w:r>
      <w:r w:rsidR="00654A80" w:rsidRPr="00E03D4A">
        <w:rPr>
          <w:sz w:val="22"/>
          <w:szCs w:val="22"/>
        </w:rPr>
        <w:t xml:space="preserve"> </w:t>
      </w:r>
      <w:r w:rsidRPr="00E03D4A">
        <w:rPr>
          <w:sz w:val="22"/>
          <w:szCs w:val="22"/>
        </w:rPr>
        <w:t>vary by program level</w:t>
      </w:r>
      <w:r w:rsidR="00883005" w:rsidRPr="00E03D4A">
        <w:rPr>
          <w:sz w:val="22"/>
          <w:szCs w:val="22"/>
        </w:rPr>
        <w:t xml:space="preserve"> and NAICS code</w:t>
      </w:r>
      <w:r w:rsidR="00B71E22" w:rsidRPr="00E03D4A">
        <w:rPr>
          <w:sz w:val="22"/>
          <w:szCs w:val="22"/>
        </w:rPr>
        <w:t xml:space="preserve">.  </w:t>
      </w:r>
      <w:r w:rsidR="001E2A9D" w:rsidRPr="00E03D4A">
        <w:rPr>
          <w:sz w:val="22"/>
          <w:szCs w:val="22"/>
        </w:rPr>
        <w:t>P</w:t>
      </w:r>
      <w:r w:rsidRPr="00E03D4A">
        <w:rPr>
          <w:sz w:val="22"/>
          <w:szCs w:val="22"/>
        </w:rPr>
        <w:t xml:space="preserve">1 </w:t>
      </w:r>
      <w:r w:rsidR="00654A80" w:rsidRPr="00743BCD">
        <w:rPr>
          <w:sz w:val="22"/>
          <w:szCs w:val="22"/>
        </w:rPr>
        <w:t xml:space="preserve">sources </w:t>
      </w:r>
      <w:r w:rsidR="007A6BDF">
        <w:rPr>
          <w:sz w:val="22"/>
          <w:szCs w:val="22"/>
        </w:rPr>
        <w:t>will</w:t>
      </w:r>
      <w:r w:rsidR="00654A80" w:rsidRPr="00743BCD">
        <w:rPr>
          <w:sz w:val="22"/>
          <w:szCs w:val="22"/>
        </w:rPr>
        <w:t xml:space="preserve"> </w:t>
      </w:r>
      <w:r w:rsidRPr="00743BCD">
        <w:rPr>
          <w:sz w:val="22"/>
          <w:szCs w:val="22"/>
        </w:rPr>
        <w:t xml:space="preserve">require the least amount of data and time from respondents, while </w:t>
      </w:r>
      <w:r w:rsidR="001E2A9D" w:rsidRPr="00743BCD">
        <w:rPr>
          <w:sz w:val="22"/>
          <w:szCs w:val="22"/>
        </w:rPr>
        <w:t>P</w:t>
      </w:r>
      <w:r w:rsidRPr="00743BCD">
        <w:rPr>
          <w:sz w:val="22"/>
          <w:szCs w:val="22"/>
        </w:rPr>
        <w:t xml:space="preserve">3 </w:t>
      </w:r>
      <w:r w:rsidR="00654A80" w:rsidRPr="00743BCD">
        <w:rPr>
          <w:sz w:val="22"/>
          <w:szCs w:val="22"/>
        </w:rPr>
        <w:t>sources in</w:t>
      </w:r>
      <w:r w:rsidR="00824757" w:rsidRPr="00743BCD">
        <w:rPr>
          <w:sz w:val="22"/>
          <w:szCs w:val="22"/>
        </w:rPr>
        <w:t xml:space="preserve"> NAICS 322 (</w:t>
      </w:r>
      <w:r w:rsidR="00824757" w:rsidRPr="00E03D4A">
        <w:rPr>
          <w:rFonts w:eastAsia="Times New Roman,"/>
          <w:sz w:val="22"/>
          <w:szCs w:val="22"/>
        </w:rPr>
        <w:t>paper manufacturing</w:t>
      </w:r>
      <w:r w:rsidR="00824757" w:rsidRPr="00E03D4A">
        <w:rPr>
          <w:sz w:val="22"/>
          <w:szCs w:val="22"/>
        </w:rPr>
        <w:t>), 324 (petroleum and coal products manufacturing</w:t>
      </w:r>
      <w:r w:rsidR="00654A80" w:rsidRPr="00E03D4A">
        <w:rPr>
          <w:sz w:val="22"/>
          <w:szCs w:val="22"/>
        </w:rPr>
        <w:t>), and 325 (</w:t>
      </w:r>
      <w:r w:rsidR="00824757" w:rsidRPr="00E03D4A">
        <w:rPr>
          <w:sz w:val="22"/>
          <w:szCs w:val="22"/>
        </w:rPr>
        <w:t>chemical manufacturing</w:t>
      </w:r>
      <w:r w:rsidR="00654A80" w:rsidRPr="00E03D4A">
        <w:rPr>
          <w:sz w:val="22"/>
          <w:szCs w:val="22"/>
        </w:rPr>
        <w:t xml:space="preserve">) </w:t>
      </w:r>
      <w:r w:rsidR="007A6BDF">
        <w:rPr>
          <w:sz w:val="22"/>
          <w:szCs w:val="22"/>
        </w:rPr>
        <w:t>will</w:t>
      </w:r>
      <w:r w:rsidR="00745039" w:rsidRPr="00E03D4A">
        <w:rPr>
          <w:sz w:val="22"/>
          <w:szCs w:val="22"/>
        </w:rPr>
        <w:t xml:space="preserve"> </w:t>
      </w:r>
      <w:r w:rsidR="00654A80" w:rsidRPr="00E03D4A">
        <w:rPr>
          <w:sz w:val="22"/>
          <w:szCs w:val="22"/>
        </w:rPr>
        <w:t xml:space="preserve">have the </w:t>
      </w:r>
      <w:r w:rsidR="00745039" w:rsidRPr="00E03D4A">
        <w:rPr>
          <w:sz w:val="22"/>
          <w:szCs w:val="22"/>
        </w:rPr>
        <w:t xml:space="preserve">most </w:t>
      </w:r>
      <w:r w:rsidR="00654A80" w:rsidRPr="00E03D4A">
        <w:rPr>
          <w:sz w:val="22"/>
          <w:szCs w:val="22"/>
        </w:rPr>
        <w:t>requirements</w:t>
      </w:r>
      <w:r w:rsidR="00B71E22" w:rsidRPr="00E03D4A">
        <w:rPr>
          <w:sz w:val="22"/>
          <w:szCs w:val="22"/>
        </w:rPr>
        <w:t xml:space="preserve">.  </w:t>
      </w:r>
      <w:r w:rsidR="00E03D4A">
        <w:rPr>
          <w:sz w:val="22"/>
          <w:szCs w:val="22"/>
        </w:rPr>
        <w:t>Responding f</w:t>
      </w:r>
      <w:r w:rsidR="00E03D4A" w:rsidRPr="00E03D4A">
        <w:rPr>
          <w:sz w:val="22"/>
          <w:szCs w:val="22"/>
        </w:rPr>
        <w:t xml:space="preserve">acilities </w:t>
      </w:r>
      <w:r w:rsidR="00E03D4A">
        <w:rPr>
          <w:sz w:val="22"/>
          <w:szCs w:val="22"/>
        </w:rPr>
        <w:t xml:space="preserve">(i.e., those </w:t>
      </w:r>
      <w:r w:rsidR="00654A80" w:rsidRPr="00E03D4A">
        <w:rPr>
          <w:sz w:val="22"/>
          <w:szCs w:val="22"/>
        </w:rPr>
        <w:t xml:space="preserve">that </w:t>
      </w:r>
      <w:r w:rsidR="00870283">
        <w:rPr>
          <w:sz w:val="22"/>
          <w:szCs w:val="22"/>
        </w:rPr>
        <w:t>must comply</w:t>
      </w:r>
      <w:r w:rsidR="00E03D4A">
        <w:rPr>
          <w:sz w:val="22"/>
          <w:szCs w:val="22"/>
        </w:rPr>
        <w:t xml:space="preserve"> with the emergency response program requirements of §68.95)</w:t>
      </w:r>
      <w:r w:rsidR="00654A80" w:rsidRPr="00E03D4A">
        <w:rPr>
          <w:sz w:val="22"/>
          <w:szCs w:val="22"/>
        </w:rPr>
        <w:t xml:space="preserve"> </w:t>
      </w:r>
      <w:r w:rsidR="007A6BDF">
        <w:rPr>
          <w:sz w:val="22"/>
          <w:szCs w:val="22"/>
        </w:rPr>
        <w:t>will</w:t>
      </w:r>
      <w:r w:rsidR="00654A80" w:rsidRPr="00E03D4A">
        <w:rPr>
          <w:sz w:val="22"/>
          <w:szCs w:val="22"/>
        </w:rPr>
        <w:t xml:space="preserve"> incur higher burdens than those that rely on public responders.</w:t>
      </w:r>
    </w:p>
    <w:p w:rsidR="00680175" w:rsidRPr="00B230E3" w:rsidRDefault="00680175"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(i)</w:t>
      </w:r>
      <w:r w:rsidRPr="00B230E3">
        <w:rPr>
          <w:b/>
          <w:bCs/>
          <w:sz w:val="22"/>
          <w:szCs w:val="22"/>
        </w:rPr>
        <w:tab/>
        <w:t>Data Items</w:t>
      </w:r>
    </w:p>
    <w:p w:rsidR="000242D2" w:rsidRPr="00B230E3" w:rsidRDefault="00654A80"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All sources</w:t>
      </w:r>
      <w:r w:rsidR="001A58D8">
        <w:rPr>
          <w:sz w:val="22"/>
          <w:szCs w:val="22"/>
        </w:rPr>
        <w:t xml:space="preserve"> will</w:t>
      </w:r>
      <w:r w:rsidRPr="00B230E3">
        <w:rPr>
          <w:sz w:val="22"/>
          <w:szCs w:val="22"/>
        </w:rPr>
        <w:t xml:space="preserve"> need to become familiar with the </w:t>
      </w:r>
      <w:r w:rsidR="001A58D8">
        <w:rPr>
          <w:sz w:val="22"/>
          <w:szCs w:val="22"/>
        </w:rPr>
        <w:t xml:space="preserve">final </w:t>
      </w:r>
      <w:r w:rsidRPr="00B230E3">
        <w:rPr>
          <w:sz w:val="22"/>
          <w:szCs w:val="22"/>
        </w:rPr>
        <w:t>rule and provide information to the public</w:t>
      </w:r>
      <w:r w:rsidR="00B71E22" w:rsidRPr="00B230E3">
        <w:rPr>
          <w:sz w:val="22"/>
          <w:szCs w:val="22"/>
        </w:rPr>
        <w:t xml:space="preserve">.  </w:t>
      </w:r>
      <w:r w:rsidRPr="00B230E3">
        <w:rPr>
          <w:sz w:val="22"/>
          <w:szCs w:val="22"/>
        </w:rPr>
        <w:t xml:space="preserve">All </w:t>
      </w:r>
      <w:r w:rsidR="001E2A9D">
        <w:rPr>
          <w:sz w:val="22"/>
          <w:szCs w:val="22"/>
        </w:rPr>
        <w:t>P2 and</w:t>
      </w:r>
      <w:r w:rsidRPr="00B230E3">
        <w:rPr>
          <w:sz w:val="22"/>
          <w:szCs w:val="22"/>
        </w:rPr>
        <w:t xml:space="preserve"> </w:t>
      </w:r>
      <w:r w:rsidR="001E2A9D">
        <w:rPr>
          <w:sz w:val="22"/>
          <w:szCs w:val="22"/>
        </w:rPr>
        <w:t>P</w:t>
      </w:r>
      <w:r w:rsidRPr="00B230E3">
        <w:rPr>
          <w:sz w:val="22"/>
          <w:szCs w:val="22"/>
        </w:rPr>
        <w:t xml:space="preserve">3 sources </w:t>
      </w:r>
      <w:r w:rsidR="001766B1">
        <w:rPr>
          <w:sz w:val="22"/>
          <w:szCs w:val="22"/>
        </w:rPr>
        <w:t>will</w:t>
      </w:r>
      <w:r w:rsidRPr="00B230E3">
        <w:rPr>
          <w:sz w:val="22"/>
          <w:szCs w:val="22"/>
        </w:rPr>
        <w:t xml:space="preserve"> be required to meet with public response agencies to coordinate </w:t>
      </w:r>
      <w:r w:rsidR="00743BCD">
        <w:rPr>
          <w:sz w:val="22"/>
          <w:szCs w:val="22"/>
        </w:rPr>
        <w:t xml:space="preserve">emergency response </w:t>
      </w:r>
      <w:r w:rsidRPr="00B230E3">
        <w:rPr>
          <w:sz w:val="22"/>
          <w:szCs w:val="22"/>
        </w:rPr>
        <w:t xml:space="preserve">plans and would have to </w:t>
      </w:r>
      <w:r w:rsidR="00870283">
        <w:rPr>
          <w:sz w:val="22"/>
          <w:szCs w:val="22"/>
        </w:rPr>
        <w:t xml:space="preserve">conduct an exercise to </w:t>
      </w:r>
      <w:r w:rsidRPr="00B230E3">
        <w:rPr>
          <w:sz w:val="22"/>
          <w:szCs w:val="22"/>
        </w:rPr>
        <w:t>check the information on their emergency notification lists annually</w:t>
      </w:r>
      <w:r w:rsidR="00B71E22" w:rsidRPr="00B230E3">
        <w:rPr>
          <w:sz w:val="22"/>
          <w:szCs w:val="22"/>
        </w:rPr>
        <w:t xml:space="preserve">.  </w:t>
      </w:r>
      <w:r w:rsidR="00ED691D">
        <w:rPr>
          <w:sz w:val="22"/>
          <w:szCs w:val="22"/>
        </w:rPr>
        <w:t>S</w:t>
      </w:r>
      <w:r w:rsidR="00680175" w:rsidRPr="00B230E3">
        <w:rPr>
          <w:sz w:val="22"/>
          <w:szCs w:val="22"/>
        </w:rPr>
        <w:t xml:space="preserve">ources </w:t>
      </w:r>
      <w:r w:rsidR="001A58D8">
        <w:rPr>
          <w:sz w:val="22"/>
          <w:szCs w:val="22"/>
        </w:rPr>
        <w:t>will</w:t>
      </w:r>
      <w:r w:rsidR="00680175" w:rsidRPr="00B230E3">
        <w:rPr>
          <w:sz w:val="22"/>
          <w:szCs w:val="22"/>
        </w:rPr>
        <w:t xml:space="preserve"> be required to hold a public meeting </w:t>
      </w:r>
      <w:r w:rsidR="004A2487" w:rsidRPr="000F0A83">
        <w:rPr>
          <w:sz w:val="22"/>
          <w:szCs w:val="22"/>
        </w:rPr>
        <w:t xml:space="preserve">within </w:t>
      </w:r>
      <w:r w:rsidR="000D1FAF">
        <w:rPr>
          <w:sz w:val="22"/>
          <w:szCs w:val="22"/>
        </w:rPr>
        <w:t>9</w:t>
      </w:r>
      <w:r w:rsidR="004A2487" w:rsidRPr="000F0A83">
        <w:rPr>
          <w:sz w:val="22"/>
          <w:szCs w:val="22"/>
        </w:rPr>
        <w:t>0</w:t>
      </w:r>
      <w:r w:rsidR="00743BCD">
        <w:rPr>
          <w:sz w:val="22"/>
          <w:szCs w:val="22"/>
        </w:rPr>
        <w:t xml:space="preserve"> </w:t>
      </w:r>
      <w:r w:rsidR="004A2487" w:rsidRPr="000F0A83">
        <w:rPr>
          <w:sz w:val="22"/>
          <w:szCs w:val="22"/>
        </w:rPr>
        <w:t>days of a</w:t>
      </w:r>
      <w:r w:rsidR="00F35E35">
        <w:rPr>
          <w:sz w:val="22"/>
          <w:szCs w:val="22"/>
        </w:rPr>
        <w:t>ny RMP-</w:t>
      </w:r>
      <w:r w:rsidR="007118F8">
        <w:rPr>
          <w:sz w:val="22"/>
          <w:szCs w:val="22"/>
        </w:rPr>
        <w:t>reportable</w:t>
      </w:r>
      <w:r w:rsidR="004A2487" w:rsidRPr="000F0A83">
        <w:rPr>
          <w:sz w:val="22"/>
          <w:szCs w:val="22"/>
        </w:rPr>
        <w:t xml:space="preserve"> accident</w:t>
      </w:r>
      <w:r w:rsidR="00B71E22" w:rsidRPr="00B230E3">
        <w:rPr>
          <w:sz w:val="22"/>
          <w:szCs w:val="22"/>
        </w:rPr>
        <w:t xml:space="preserve">.  </w:t>
      </w:r>
      <w:r w:rsidR="00680175" w:rsidRPr="00B230E3">
        <w:rPr>
          <w:sz w:val="22"/>
          <w:szCs w:val="22"/>
        </w:rPr>
        <w:t>Sources that experience a</w:t>
      </w:r>
      <w:r w:rsidR="00263C4F">
        <w:rPr>
          <w:sz w:val="22"/>
          <w:szCs w:val="22"/>
        </w:rPr>
        <w:t>n RMP</w:t>
      </w:r>
      <w:r w:rsidR="00680175" w:rsidRPr="00B230E3">
        <w:rPr>
          <w:sz w:val="22"/>
          <w:szCs w:val="22"/>
        </w:rPr>
        <w:t xml:space="preserve"> reportable </w:t>
      </w:r>
      <w:r w:rsidR="004A2487">
        <w:rPr>
          <w:sz w:val="22"/>
          <w:szCs w:val="22"/>
        </w:rPr>
        <w:t>accident</w:t>
      </w:r>
      <w:r w:rsidR="004A2487" w:rsidRPr="00B230E3">
        <w:rPr>
          <w:sz w:val="22"/>
          <w:szCs w:val="22"/>
        </w:rPr>
        <w:t xml:space="preserve"> </w:t>
      </w:r>
      <w:r w:rsidR="001A58D8">
        <w:rPr>
          <w:sz w:val="22"/>
          <w:szCs w:val="22"/>
        </w:rPr>
        <w:t>will</w:t>
      </w:r>
      <w:r w:rsidR="00680175" w:rsidRPr="00B230E3">
        <w:rPr>
          <w:sz w:val="22"/>
          <w:szCs w:val="22"/>
        </w:rPr>
        <w:t xml:space="preserve"> </w:t>
      </w:r>
      <w:r w:rsidR="00ED691D">
        <w:rPr>
          <w:sz w:val="22"/>
          <w:szCs w:val="22"/>
        </w:rPr>
        <w:t xml:space="preserve">also </w:t>
      </w:r>
      <w:r w:rsidR="00680175" w:rsidRPr="00B230E3">
        <w:rPr>
          <w:sz w:val="22"/>
          <w:szCs w:val="22"/>
        </w:rPr>
        <w:t>need to conduct and document a root cause analysis and hire a third</w:t>
      </w:r>
      <w:r w:rsidR="00564DB9">
        <w:rPr>
          <w:sz w:val="22"/>
          <w:szCs w:val="22"/>
        </w:rPr>
        <w:t xml:space="preserve"> </w:t>
      </w:r>
      <w:r w:rsidR="00680175" w:rsidRPr="00B230E3">
        <w:rPr>
          <w:sz w:val="22"/>
          <w:szCs w:val="22"/>
        </w:rPr>
        <w:t>party to conduct the next scheduled compliance audit</w:t>
      </w:r>
      <w:r w:rsidR="00B71E22" w:rsidRPr="00B230E3">
        <w:rPr>
          <w:sz w:val="22"/>
          <w:szCs w:val="22"/>
        </w:rPr>
        <w:t xml:space="preserve">.  </w:t>
      </w:r>
      <w:r w:rsidR="00680175" w:rsidRPr="00B230E3">
        <w:rPr>
          <w:sz w:val="22"/>
          <w:szCs w:val="22"/>
        </w:rPr>
        <w:t xml:space="preserve">Sources that experience a near miss </w:t>
      </w:r>
      <w:r w:rsidR="004A2487">
        <w:rPr>
          <w:sz w:val="22"/>
          <w:szCs w:val="22"/>
        </w:rPr>
        <w:t>are</w:t>
      </w:r>
      <w:r w:rsidR="00680175" w:rsidRPr="00B230E3">
        <w:rPr>
          <w:sz w:val="22"/>
          <w:szCs w:val="22"/>
        </w:rPr>
        <w:t xml:space="preserve"> required to conduct and document an incident investigation</w:t>
      </w:r>
      <w:r w:rsidR="00564DB9">
        <w:rPr>
          <w:sz w:val="22"/>
          <w:szCs w:val="22"/>
        </w:rPr>
        <w:t>—</w:t>
      </w:r>
      <w:r w:rsidR="00F147DC">
        <w:rPr>
          <w:sz w:val="22"/>
          <w:szCs w:val="22"/>
        </w:rPr>
        <w:t>required under curr</w:t>
      </w:r>
      <w:r w:rsidR="008E4157">
        <w:rPr>
          <w:sz w:val="22"/>
          <w:szCs w:val="22"/>
        </w:rPr>
        <w:t>ent regulations but often not</w:t>
      </w:r>
      <w:r w:rsidR="00F147DC">
        <w:rPr>
          <w:sz w:val="22"/>
          <w:szCs w:val="22"/>
        </w:rPr>
        <w:t xml:space="preserve"> implemented</w:t>
      </w:r>
      <w:r w:rsidR="00564DB9">
        <w:rPr>
          <w:sz w:val="22"/>
          <w:szCs w:val="22"/>
        </w:rPr>
        <w:t>—</w:t>
      </w:r>
      <w:r w:rsidR="004A2487">
        <w:rPr>
          <w:sz w:val="22"/>
          <w:szCs w:val="22"/>
        </w:rPr>
        <w:t>and would be required to conduct a root cause analysis</w:t>
      </w:r>
      <w:r w:rsidR="00B71E22" w:rsidRPr="00B230E3">
        <w:rPr>
          <w:sz w:val="22"/>
          <w:szCs w:val="22"/>
        </w:rPr>
        <w:t>.</w:t>
      </w:r>
      <w:r w:rsidR="004A2487">
        <w:rPr>
          <w:sz w:val="22"/>
          <w:szCs w:val="22"/>
        </w:rPr>
        <w:t xml:space="preserve"> </w:t>
      </w:r>
      <w:r w:rsidR="00B71E22" w:rsidRPr="00B230E3">
        <w:rPr>
          <w:sz w:val="22"/>
          <w:szCs w:val="22"/>
        </w:rPr>
        <w:t xml:space="preserve"> </w:t>
      </w:r>
      <w:r w:rsidR="00680175" w:rsidRPr="00B230E3">
        <w:rPr>
          <w:sz w:val="22"/>
          <w:szCs w:val="22"/>
        </w:rPr>
        <w:t xml:space="preserve">Responding sources </w:t>
      </w:r>
      <w:r w:rsidR="001A58D8">
        <w:rPr>
          <w:sz w:val="22"/>
          <w:szCs w:val="22"/>
        </w:rPr>
        <w:t>will</w:t>
      </w:r>
      <w:r w:rsidR="00680175" w:rsidRPr="00B230E3">
        <w:rPr>
          <w:sz w:val="22"/>
          <w:szCs w:val="22"/>
        </w:rPr>
        <w:t xml:space="preserve"> be required to conduct and document emergency response</w:t>
      </w:r>
      <w:r w:rsidR="00870283">
        <w:rPr>
          <w:sz w:val="22"/>
          <w:szCs w:val="22"/>
        </w:rPr>
        <w:t xml:space="preserve"> tabletop exercises at least every three years and field</w:t>
      </w:r>
      <w:r w:rsidR="00680175" w:rsidRPr="00B230E3">
        <w:rPr>
          <w:sz w:val="22"/>
          <w:szCs w:val="22"/>
        </w:rPr>
        <w:t xml:space="preserve"> exercises </w:t>
      </w:r>
      <w:r w:rsidR="00870283">
        <w:rPr>
          <w:sz w:val="22"/>
          <w:szCs w:val="22"/>
        </w:rPr>
        <w:t>at least every ten years</w:t>
      </w:r>
      <w:r w:rsidR="00B71E22" w:rsidRPr="00B230E3">
        <w:rPr>
          <w:sz w:val="22"/>
          <w:szCs w:val="22"/>
        </w:rPr>
        <w:t xml:space="preserve">.  </w:t>
      </w:r>
      <w:r w:rsidR="00680175" w:rsidRPr="00B230E3">
        <w:rPr>
          <w:sz w:val="22"/>
          <w:szCs w:val="22"/>
        </w:rPr>
        <w:t xml:space="preserve">The </w:t>
      </w:r>
      <w:r w:rsidR="00743BCD">
        <w:rPr>
          <w:sz w:val="22"/>
          <w:szCs w:val="22"/>
        </w:rPr>
        <w:t xml:space="preserve">P3 </w:t>
      </w:r>
      <w:r w:rsidR="00680175" w:rsidRPr="00B230E3">
        <w:rPr>
          <w:sz w:val="22"/>
          <w:szCs w:val="22"/>
        </w:rPr>
        <w:t xml:space="preserve">sources with processes in NAICS 322, 324, and 325 </w:t>
      </w:r>
      <w:r w:rsidR="001A58D8">
        <w:rPr>
          <w:sz w:val="22"/>
          <w:szCs w:val="22"/>
        </w:rPr>
        <w:t>will</w:t>
      </w:r>
      <w:r w:rsidR="001A58D8" w:rsidRPr="00B230E3">
        <w:rPr>
          <w:sz w:val="22"/>
          <w:szCs w:val="22"/>
        </w:rPr>
        <w:t xml:space="preserve"> </w:t>
      </w:r>
      <w:r w:rsidR="00680175" w:rsidRPr="00B230E3">
        <w:rPr>
          <w:sz w:val="22"/>
          <w:szCs w:val="22"/>
        </w:rPr>
        <w:t xml:space="preserve">be required to conduct and document a </w:t>
      </w:r>
      <w:r w:rsidR="005B1972">
        <w:rPr>
          <w:sz w:val="22"/>
          <w:szCs w:val="22"/>
        </w:rPr>
        <w:t>STAA</w:t>
      </w:r>
      <w:r w:rsidR="00680175" w:rsidRPr="00B230E3">
        <w:rPr>
          <w:sz w:val="22"/>
          <w:szCs w:val="22"/>
        </w:rPr>
        <w:t xml:space="preserve"> as part of the PHA (once every 5 years).</w:t>
      </w:r>
    </w:p>
    <w:p w:rsidR="000242D2" w:rsidRPr="00B230E3" w:rsidRDefault="00510CA7"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sidDel="00510CA7">
        <w:rPr>
          <w:sz w:val="22"/>
          <w:szCs w:val="22"/>
        </w:rPr>
        <w:t xml:space="preserve"> </w:t>
      </w:r>
      <w:r w:rsidR="000242D2" w:rsidRPr="00B230E3">
        <w:rPr>
          <w:b/>
          <w:bCs/>
          <w:sz w:val="22"/>
          <w:szCs w:val="22"/>
        </w:rPr>
        <w:t>(ii)</w:t>
      </w:r>
      <w:r w:rsidR="000242D2" w:rsidRPr="00B230E3">
        <w:rPr>
          <w:b/>
          <w:bCs/>
          <w:sz w:val="22"/>
          <w:szCs w:val="22"/>
        </w:rPr>
        <w:tab/>
        <w:t>Respondent Activities</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u w:val="single"/>
        </w:rPr>
        <w:t>Rule Familiarization</w:t>
      </w:r>
    </w:p>
    <w:p w:rsidR="000242D2" w:rsidRPr="00B230E3" w:rsidRDefault="000242D2"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 xml:space="preserve">All sources are expected to spend time to read and understand the </w:t>
      </w:r>
      <w:r w:rsidR="00680175" w:rsidRPr="00B230E3">
        <w:rPr>
          <w:sz w:val="22"/>
          <w:szCs w:val="22"/>
        </w:rPr>
        <w:t xml:space="preserve">new </w:t>
      </w:r>
      <w:r w:rsidRPr="00B230E3">
        <w:rPr>
          <w:sz w:val="22"/>
          <w:szCs w:val="22"/>
        </w:rPr>
        <w:t xml:space="preserve">requirements when </w:t>
      </w:r>
      <w:r w:rsidR="00680175" w:rsidRPr="00B230E3">
        <w:rPr>
          <w:sz w:val="22"/>
          <w:szCs w:val="22"/>
        </w:rPr>
        <w:t xml:space="preserve">the rule is promulgated. </w:t>
      </w:r>
    </w:p>
    <w:p w:rsidR="00EC744B" w:rsidRPr="00B230E3" w:rsidRDefault="00EC744B"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sz w:val="22"/>
          <w:szCs w:val="22"/>
          <w:u w:val="single"/>
        </w:rPr>
      </w:pPr>
      <w:r w:rsidRPr="00B230E3">
        <w:rPr>
          <w:b/>
          <w:sz w:val="22"/>
          <w:szCs w:val="22"/>
          <w:u w:val="single"/>
        </w:rPr>
        <w:t>Prevention Program Activities</w:t>
      </w:r>
    </w:p>
    <w:p w:rsidR="004968A6" w:rsidRPr="00B230E3" w:rsidRDefault="004968A6" w:rsidP="00DC5839">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Third</w:t>
      </w:r>
      <w:r w:rsidR="00564DB9">
        <w:rPr>
          <w:i/>
          <w:sz w:val="22"/>
          <w:szCs w:val="22"/>
        </w:rPr>
        <w:t>-</w:t>
      </w:r>
      <w:r w:rsidRPr="00B230E3">
        <w:rPr>
          <w:i/>
          <w:sz w:val="22"/>
          <w:szCs w:val="22"/>
        </w:rPr>
        <w:t>Party Audits</w:t>
      </w:r>
      <w:r w:rsidRPr="00B230E3">
        <w:rPr>
          <w:sz w:val="22"/>
          <w:szCs w:val="22"/>
        </w:rPr>
        <w:t xml:space="preserve">.  </w:t>
      </w:r>
      <w:r w:rsidR="00833172">
        <w:rPr>
          <w:sz w:val="22"/>
          <w:szCs w:val="22"/>
        </w:rPr>
        <w:t>P2 and P3 s</w:t>
      </w:r>
      <w:r w:rsidRPr="00B230E3">
        <w:rPr>
          <w:sz w:val="22"/>
          <w:szCs w:val="22"/>
        </w:rPr>
        <w:t>ources that have a</w:t>
      </w:r>
      <w:r w:rsidR="00263C4F">
        <w:rPr>
          <w:sz w:val="22"/>
          <w:szCs w:val="22"/>
        </w:rPr>
        <w:t>n RMP</w:t>
      </w:r>
      <w:r w:rsidRPr="00B230E3">
        <w:rPr>
          <w:sz w:val="22"/>
          <w:szCs w:val="22"/>
        </w:rPr>
        <w:t xml:space="preserve"> reportable </w:t>
      </w:r>
      <w:r w:rsidR="00045D20">
        <w:rPr>
          <w:sz w:val="22"/>
          <w:szCs w:val="22"/>
        </w:rPr>
        <w:t>accident</w:t>
      </w:r>
      <w:r w:rsidR="0011145B">
        <w:rPr>
          <w:sz w:val="22"/>
          <w:szCs w:val="22"/>
        </w:rPr>
        <w:t xml:space="preserve"> </w:t>
      </w:r>
      <w:r w:rsidR="001A58D8">
        <w:rPr>
          <w:sz w:val="22"/>
          <w:szCs w:val="22"/>
        </w:rPr>
        <w:t>will</w:t>
      </w:r>
      <w:r w:rsidRPr="00B230E3">
        <w:rPr>
          <w:sz w:val="22"/>
          <w:szCs w:val="22"/>
        </w:rPr>
        <w:t xml:space="preserve"> be required to hire a</w:t>
      </w:r>
      <w:r w:rsidR="00564DB9">
        <w:rPr>
          <w:sz w:val="22"/>
          <w:szCs w:val="22"/>
        </w:rPr>
        <w:t xml:space="preserve"> </w:t>
      </w:r>
      <w:r w:rsidRPr="00B230E3">
        <w:rPr>
          <w:sz w:val="22"/>
          <w:szCs w:val="22"/>
        </w:rPr>
        <w:t>third party to conduct the next compliance audit</w:t>
      </w:r>
      <w:r w:rsidR="00B71E22" w:rsidRPr="00B230E3">
        <w:rPr>
          <w:sz w:val="22"/>
          <w:szCs w:val="22"/>
        </w:rPr>
        <w:t xml:space="preserve">.  </w:t>
      </w:r>
      <w:r w:rsidR="00697B33">
        <w:rPr>
          <w:sz w:val="22"/>
          <w:szCs w:val="22"/>
        </w:rPr>
        <w:t>An o</w:t>
      </w:r>
      <w:r w:rsidR="00CB5C11">
        <w:t>wner or operator must also perform a third-party audit when an</w:t>
      </w:r>
      <w:r w:rsidR="00CB5C11" w:rsidRPr="009F58BE">
        <w:t xml:space="preserve"> </w:t>
      </w:r>
      <w:r w:rsidR="00CB5C11">
        <w:t>implementing agency determines</w:t>
      </w:r>
      <w:r w:rsidR="00CB5C11" w:rsidRPr="009F58BE">
        <w:t xml:space="preserve"> that conditions at the stationary source could lead to an accidental release of a regulated substance</w:t>
      </w:r>
      <w:r w:rsidR="00CB5C11">
        <w:t xml:space="preserve"> or </w:t>
      </w:r>
      <w:r w:rsidR="00CB5C11" w:rsidRPr="009F58BE">
        <w:t>when a previous third-party audit failed to meet the competency or ind</w:t>
      </w:r>
      <w:r w:rsidR="00CB5C11">
        <w:t>ependence criteria specified in the rule</w:t>
      </w:r>
      <w:r w:rsidR="00697B33">
        <w:t>.</w:t>
      </w:r>
      <w:r w:rsidR="00CB5C11">
        <w:rPr>
          <w:sz w:val="22"/>
          <w:szCs w:val="22"/>
        </w:rPr>
        <w:t xml:space="preserve">  </w:t>
      </w:r>
      <w:r w:rsidRPr="00B230E3">
        <w:rPr>
          <w:sz w:val="22"/>
          <w:szCs w:val="22"/>
        </w:rPr>
        <w:t>The burden for source staff to prepare for and support the auditor is covered in the existing ICR for Part 68.</w:t>
      </w:r>
      <w:r w:rsidR="005F1928">
        <w:rPr>
          <w:sz w:val="22"/>
          <w:szCs w:val="22"/>
        </w:rPr>
        <w:t xml:space="preserve">  The burden for staff to draft a contract with an auditor is accounted for in this ICR.  In addition, this ICR includes the actual contract value with the third</w:t>
      </w:r>
      <w:r w:rsidR="00564DB9">
        <w:rPr>
          <w:sz w:val="22"/>
          <w:szCs w:val="22"/>
        </w:rPr>
        <w:t>-</w:t>
      </w:r>
      <w:r w:rsidR="005F1928">
        <w:rPr>
          <w:sz w:val="22"/>
          <w:szCs w:val="22"/>
        </w:rPr>
        <w:t>party auditor.</w:t>
      </w:r>
    </w:p>
    <w:p w:rsidR="000242D2" w:rsidRPr="00B230E3" w:rsidRDefault="004968A6" w:rsidP="00DC5839">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Root Cause and Near Miss Investigations.</w:t>
      </w:r>
      <w:r w:rsidRPr="00B230E3">
        <w:rPr>
          <w:sz w:val="22"/>
          <w:szCs w:val="22"/>
        </w:rPr>
        <w:t xml:space="preserve">  </w:t>
      </w:r>
      <w:r w:rsidR="00833172">
        <w:rPr>
          <w:sz w:val="22"/>
          <w:szCs w:val="22"/>
        </w:rPr>
        <w:t>P2 and P3 s</w:t>
      </w:r>
      <w:r w:rsidRPr="00B230E3">
        <w:rPr>
          <w:sz w:val="22"/>
          <w:szCs w:val="22"/>
        </w:rPr>
        <w:t>ources</w:t>
      </w:r>
      <w:r w:rsidR="00C01261" w:rsidRPr="00B230E3">
        <w:rPr>
          <w:sz w:val="22"/>
          <w:szCs w:val="22"/>
        </w:rPr>
        <w:t xml:space="preserve"> </w:t>
      </w:r>
      <w:r w:rsidRPr="00B230E3">
        <w:rPr>
          <w:sz w:val="22"/>
          <w:szCs w:val="22"/>
        </w:rPr>
        <w:t>that have a</w:t>
      </w:r>
      <w:r w:rsidR="00263C4F">
        <w:rPr>
          <w:sz w:val="22"/>
          <w:szCs w:val="22"/>
        </w:rPr>
        <w:t>n RMP</w:t>
      </w:r>
      <w:r w:rsidRPr="00B230E3">
        <w:rPr>
          <w:sz w:val="22"/>
          <w:szCs w:val="22"/>
        </w:rPr>
        <w:t xml:space="preserve"> reportable </w:t>
      </w:r>
      <w:r w:rsidR="00045D20">
        <w:rPr>
          <w:sz w:val="22"/>
          <w:szCs w:val="22"/>
        </w:rPr>
        <w:t>accident</w:t>
      </w:r>
      <w:r w:rsidR="00045D20" w:rsidRPr="00B230E3">
        <w:rPr>
          <w:sz w:val="22"/>
          <w:szCs w:val="22"/>
        </w:rPr>
        <w:t xml:space="preserve"> </w:t>
      </w:r>
      <w:r w:rsidR="001A58D8">
        <w:rPr>
          <w:sz w:val="22"/>
          <w:szCs w:val="22"/>
        </w:rPr>
        <w:t>will</w:t>
      </w:r>
      <w:r w:rsidRPr="00B230E3">
        <w:rPr>
          <w:sz w:val="22"/>
          <w:szCs w:val="22"/>
        </w:rPr>
        <w:t xml:space="preserve"> be required to conduct a root cause analysis as part of </w:t>
      </w:r>
      <w:r w:rsidR="005B1972">
        <w:rPr>
          <w:sz w:val="22"/>
          <w:szCs w:val="22"/>
        </w:rPr>
        <w:t xml:space="preserve">the </w:t>
      </w:r>
      <w:r w:rsidRPr="00B230E3">
        <w:rPr>
          <w:sz w:val="22"/>
          <w:szCs w:val="22"/>
        </w:rPr>
        <w:t>incident investigation already required by Part 68</w:t>
      </w:r>
      <w:r w:rsidR="00B71E22" w:rsidRPr="00343907">
        <w:rPr>
          <w:sz w:val="22"/>
          <w:szCs w:val="22"/>
        </w:rPr>
        <w:t>.</w:t>
      </w:r>
      <w:r w:rsidR="00B71E22" w:rsidRPr="00B230E3">
        <w:rPr>
          <w:sz w:val="22"/>
          <w:szCs w:val="22"/>
        </w:rPr>
        <w:t xml:space="preserve">  </w:t>
      </w:r>
      <w:r w:rsidR="005B1972" w:rsidRPr="00B230E3">
        <w:rPr>
          <w:sz w:val="22"/>
          <w:szCs w:val="22"/>
        </w:rPr>
        <w:t xml:space="preserve">Sources that experience a near miss </w:t>
      </w:r>
      <w:r w:rsidR="005B1972">
        <w:rPr>
          <w:sz w:val="22"/>
          <w:szCs w:val="22"/>
        </w:rPr>
        <w:t>are</w:t>
      </w:r>
      <w:r w:rsidR="005B1972" w:rsidRPr="00B230E3">
        <w:rPr>
          <w:sz w:val="22"/>
          <w:szCs w:val="22"/>
        </w:rPr>
        <w:t xml:space="preserve"> required to conduct and document an incident investigation</w:t>
      </w:r>
      <w:r w:rsidR="00564DB9">
        <w:rPr>
          <w:sz w:val="22"/>
          <w:szCs w:val="22"/>
        </w:rPr>
        <w:t>—</w:t>
      </w:r>
      <w:r w:rsidR="005B1972">
        <w:rPr>
          <w:sz w:val="22"/>
          <w:szCs w:val="22"/>
        </w:rPr>
        <w:t>required under current regulations but often not implemented</w:t>
      </w:r>
      <w:r w:rsidR="00564DB9">
        <w:rPr>
          <w:sz w:val="22"/>
          <w:szCs w:val="22"/>
        </w:rPr>
        <w:t>—</w:t>
      </w:r>
      <w:r w:rsidR="005B1972">
        <w:rPr>
          <w:sz w:val="22"/>
          <w:szCs w:val="22"/>
        </w:rPr>
        <w:t xml:space="preserve">and </w:t>
      </w:r>
      <w:r w:rsidR="001A58D8">
        <w:rPr>
          <w:sz w:val="22"/>
          <w:szCs w:val="22"/>
        </w:rPr>
        <w:t>will</w:t>
      </w:r>
      <w:r w:rsidR="005B1972">
        <w:rPr>
          <w:sz w:val="22"/>
          <w:szCs w:val="22"/>
        </w:rPr>
        <w:t xml:space="preserve"> be required to conduct a root cause analysis</w:t>
      </w:r>
      <w:r w:rsidRPr="00B230E3">
        <w:rPr>
          <w:sz w:val="22"/>
          <w:szCs w:val="22"/>
        </w:rPr>
        <w:t xml:space="preserve"> and document findings and actions taken in response to findings</w:t>
      </w:r>
      <w:r w:rsidR="00B71E22" w:rsidRPr="00B230E3">
        <w:rPr>
          <w:sz w:val="22"/>
          <w:szCs w:val="22"/>
        </w:rPr>
        <w:t xml:space="preserve">.  </w:t>
      </w:r>
      <w:r w:rsidR="005643DE" w:rsidRPr="00B230E3">
        <w:rPr>
          <w:sz w:val="22"/>
          <w:szCs w:val="22"/>
        </w:rPr>
        <w:t xml:space="preserve">Some sources </w:t>
      </w:r>
      <w:r w:rsidR="001A58D8">
        <w:rPr>
          <w:sz w:val="22"/>
          <w:szCs w:val="22"/>
        </w:rPr>
        <w:t>will</w:t>
      </w:r>
      <w:r w:rsidR="00D73C5C" w:rsidRPr="00B230E3">
        <w:rPr>
          <w:sz w:val="22"/>
          <w:szCs w:val="22"/>
        </w:rPr>
        <w:t xml:space="preserve"> need to</w:t>
      </w:r>
      <w:r w:rsidR="005643DE" w:rsidRPr="00B230E3">
        <w:rPr>
          <w:sz w:val="22"/>
          <w:szCs w:val="22"/>
        </w:rPr>
        <w:t xml:space="preserve"> hire an expert trained in the root cause analysis methodology to conduct these analyses.</w:t>
      </w:r>
    </w:p>
    <w:p w:rsidR="004968A6" w:rsidRPr="00B230E3" w:rsidRDefault="004968A6" w:rsidP="00DC5839">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STAA</w:t>
      </w:r>
      <w:r w:rsidRPr="00B230E3">
        <w:rPr>
          <w:sz w:val="22"/>
          <w:szCs w:val="22"/>
        </w:rPr>
        <w:t xml:space="preserve">.  </w:t>
      </w:r>
      <w:r w:rsidR="00833172">
        <w:rPr>
          <w:sz w:val="22"/>
          <w:szCs w:val="22"/>
        </w:rPr>
        <w:t>P3 s</w:t>
      </w:r>
      <w:r w:rsidRPr="00B230E3">
        <w:rPr>
          <w:sz w:val="22"/>
          <w:szCs w:val="22"/>
        </w:rPr>
        <w:t xml:space="preserve">ources in NAICS 322, 324, and 325 </w:t>
      </w:r>
      <w:r w:rsidR="001A58D8">
        <w:rPr>
          <w:sz w:val="22"/>
          <w:szCs w:val="22"/>
        </w:rPr>
        <w:t>will</w:t>
      </w:r>
      <w:r w:rsidRPr="00B230E3">
        <w:rPr>
          <w:sz w:val="22"/>
          <w:szCs w:val="22"/>
        </w:rPr>
        <w:t xml:space="preserve"> be required to conduct a</w:t>
      </w:r>
      <w:r w:rsidR="00745039">
        <w:rPr>
          <w:sz w:val="22"/>
          <w:szCs w:val="22"/>
        </w:rPr>
        <w:t xml:space="preserve"> STAA</w:t>
      </w:r>
      <w:r w:rsidR="00045D20">
        <w:rPr>
          <w:sz w:val="22"/>
          <w:szCs w:val="22"/>
        </w:rPr>
        <w:t xml:space="preserve"> </w:t>
      </w:r>
      <w:r w:rsidR="00745039">
        <w:rPr>
          <w:sz w:val="22"/>
          <w:szCs w:val="22"/>
        </w:rPr>
        <w:t>and</w:t>
      </w:r>
      <w:r w:rsidRPr="00B230E3">
        <w:rPr>
          <w:sz w:val="22"/>
          <w:szCs w:val="22"/>
        </w:rPr>
        <w:t xml:space="preserve"> assess the</w:t>
      </w:r>
      <w:r w:rsidR="002B029C">
        <w:rPr>
          <w:sz w:val="22"/>
          <w:szCs w:val="22"/>
        </w:rPr>
        <w:t xml:space="preserve"> practicability</w:t>
      </w:r>
      <w:r w:rsidRPr="00B230E3">
        <w:rPr>
          <w:sz w:val="22"/>
          <w:szCs w:val="22"/>
        </w:rPr>
        <w:t xml:space="preserve"> of implementing</w:t>
      </w:r>
      <w:r w:rsidR="00F2580D">
        <w:rPr>
          <w:sz w:val="22"/>
          <w:szCs w:val="22"/>
        </w:rPr>
        <w:t xml:space="preserve"> any</w:t>
      </w:r>
      <w:r w:rsidRPr="00B230E3">
        <w:rPr>
          <w:sz w:val="22"/>
          <w:szCs w:val="22"/>
        </w:rPr>
        <w:t xml:space="preserve"> inherent</w:t>
      </w:r>
      <w:r w:rsidR="00F2580D">
        <w:rPr>
          <w:sz w:val="22"/>
          <w:szCs w:val="22"/>
        </w:rPr>
        <w:t>ly</w:t>
      </w:r>
      <w:r w:rsidRPr="00B230E3">
        <w:rPr>
          <w:sz w:val="22"/>
          <w:szCs w:val="22"/>
        </w:rPr>
        <w:t xml:space="preserve"> safer technologies</w:t>
      </w:r>
      <w:r w:rsidR="00F2580D">
        <w:rPr>
          <w:sz w:val="22"/>
          <w:szCs w:val="22"/>
        </w:rPr>
        <w:t xml:space="preserve"> considered</w:t>
      </w:r>
      <w:r w:rsidR="00937EE1">
        <w:rPr>
          <w:sz w:val="22"/>
          <w:szCs w:val="22"/>
        </w:rPr>
        <w:t xml:space="preserve"> as part of their process hazard analysis every 5 years</w:t>
      </w:r>
      <w:r w:rsidR="00B71E22" w:rsidRPr="00B230E3">
        <w:rPr>
          <w:sz w:val="22"/>
          <w:szCs w:val="22"/>
        </w:rPr>
        <w:t xml:space="preserve">.  </w:t>
      </w:r>
      <w:r w:rsidR="00C07CE4">
        <w:rPr>
          <w:sz w:val="22"/>
          <w:szCs w:val="22"/>
        </w:rPr>
        <w:t xml:space="preserve">Sources </w:t>
      </w:r>
      <w:r w:rsidR="001A58D8">
        <w:rPr>
          <w:sz w:val="22"/>
          <w:szCs w:val="22"/>
        </w:rPr>
        <w:t>will</w:t>
      </w:r>
      <w:r w:rsidR="00C07CE4">
        <w:rPr>
          <w:sz w:val="22"/>
          <w:szCs w:val="22"/>
        </w:rPr>
        <w:t xml:space="preserve"> be required to document t</w:t>
      </w:r>
      <w:r w:rsidRPr="00B230E3">
        <w:rPr>
          <w:sz w:val="22"/>
          <w:szCs w:val="22"/>
        </w:rPr>
        <w:t>he analyses and</w:t>
      </w:r>
      <w:r w:rsidR="00187E52">
        <w:rPr>
          <w:sz w:val="22"/>
          <w:szCs w:val="22"/>
        </w:rPr>
        <w:t xml:space="preserve"> practica</w:t>
      </w:r>
      <w:r w:rsidR="00510CA7">
        <w:rPr>
          <w:sz w:val="22"/>
          <w:szCs w:val="22"/>
        </w:rPr>
        <w:t>bi</w:t>
      </w:r>
      <w:r w:rsidR="00187E52">
        <w:rPr>
          <w:sz w:val="22"/>
          <w:szCs w:val="22"/>
        </w:rPr>
        <w:t>lity</w:t>
      </w:r>
      <w:r w:rsidRPr="00B230E3">
        <w:rPr>
          <w:sz w:val="22"/>
          <w:szCs w:val="22"/>
        </w:rPr>
        <w:t xml:space="preserve"> </w:t>
      </w:r>
      <w:r w:rsidR="00C07CE4" w:rsidRPr="00B230E3">
        <w:rPr>
          <w:sz w:val="22"/>
          <w:szCs w:val="22"/>
        </w:rPr>
        <w:t>determinations</w:t>
      </w:r>
      <w:r w:rsidRPr="00B230E3">
        <w:rPr>
          <w:sz w:val="22"/>
          <w:szCs w:val="22"/>
        </w:rPr>
        <w:t>.</w:t>
      </w:r>
      <w:r w:rsidR="005643DE" w:rsidRPr="00B230E3">
        <w:rPr>
          <w:sz w:val="22"/>
          <w:szCs w:val="22"/>
        </w:rPr>
        <w:t xml:space="preserve"> </w:t>
      </w:r>
    </w:p>
    <w:p w:rsidR="004968A6" w:rsidRPr="00B230E3" w:rsidRDefault="004968A6"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sz w:val="22"/>
          <w:szCs w:val="22"/>
          <w:u w:val="single"/>
        </w:rPr>
        <w:t>Emergency Response Activities</w:t>
      </w:r>
    </w:p>
    <w:p w:rsidR="004968A6" w:rsidRPr="00B230E3" w:rsidRDefault="004968A6"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Coordination</w:t>
      </w:r>
      <w:r w:rsidR="00745039">
        <w:rPr>
          <w:i/>
          <w:sz w:val="22"/>
          <w:szCs w:val="22"/>
        </w:rPr>
        <w:t xml:space="preserve"> Activities</w:t>
      </w:r>
      <w:r w:rsidRPr="00B230E3">
        <w:rPr>
          <w:sz w:val="22"/>
          <w:szCs w:val="22"/>
        </w:rPr>
        <w:t xml:space="preserve">.  All P2 and P3 sources </w:t>
      </w:r>
      <w:r w:rsidR="00E02022">
        <w:rPr>
          <w:sz w:val="22"/>
          <w:szCs w:val="22"/>
        </w:rPr>
        <w:t>will</w:t>
      </w:r>
      <w:r w:rsidRPr="00B230E3">
        <w:rPr>
          <w:sz w:val="22"/>
          <w:szCs w:val="22"/>
        </w:rPr>
        <w:t xml:space="preserve"> be required to </w:t>
      </w:r>
      <w:r w:rsidR="00883005">
        <w:rPr>
          <w:sz w:val="22"/>
          <w:szCs w:val="22"/>
        </w:rPr>
        <w:t>coordinate</w:t>
      </w:r>
      <w:r w:rsidRPr="00B230E3">
        <w:rPr>
          <w:sz w:val="22"/>
          <w:szCs w:val="22"/>
        </w:rPr>
        <w:t xml:space="preserve"> with local response agencies annually to share information and coordinate </w:t>
      </w:r>
      <w:r w:rsidR="00045D20">
        <w:rPr>
          <w:sz w:val="22"/>
          <w:szCs w:val="22"/>
        </w:rPr>
        <w:t xml:space="preserve">emergency response </w:t>
      </w:r>
      <w:r w:rsidRPr="00B230E3">
        <w:rPr>
          <w:sz w:val="22"/>
          <w:szCs w:val="22"/>
        </w:rPr>
        <w:t>plans.</w:t>
      </w:r>
    </w:p>
    <w:p w:rsidR="004968A6" w:rsidRPr="00B230E3" w:rsidRDefault="004968A6"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Notification Drills</w:t>
      </w:r>
      <w:r w:rsidR="00B71E22" w:rsidRPr="00B230E3">
        <w:rPr>
          <w:sz w:val="22"/>
          <w:szCs w:val="22"/>
        </w:rPr>
        <w:t xml:space="preserve">.  </w:t>
      </w:r>
      <w:r w:rsidRPr="00B230E3">
        <w:rPr>
          <w:sz w:val="22"/>
          <w:szCs w:val="22"/>
        </w:rPr>
        <w:t xml:space="preserve">All P2 and P3 sources </w:t>
      </w:r>
      <w:r w:rsidR="00E02022">
        <w:rPr>
          <w:sz w:val="22"/>
          <w:szCs w:val="22"/>
        </w:rPr>
        <w:t>will</w:t>
      </w:r>
      <w:r w:rsidRPr="00B230E3">
        <w:rPr>
          <w:sz w:val="22"/>
          <w:szCs w:val="22"/>
        </w:rPr>
        <w:t xml:space="preserve"> be required to</w:t>
      </w:r>
      <w:r w:rsidR="008D33BC">
        <w:rPr>
          <w:sz w:val="22"/>
          <w:szCs w:val="22"/>
        </w:rPr>
        <w:t xml:space="preserve"> conduct a notification exercise</w:t>
      </w:r>
      <w:r w:rsidR="0053006A">
        <w:rPr>
          <w:sz w:val="22"/>
          <w:szCs w:val="22"/>
        </w:rPr>
        <w:t xml:space="preserve"> annually</w:t>
      </w:r>
      <w:r w:rsidR="008D33BC">
        <w:rPr>
          <w:sz w:val="22"/>
          <w:szCs w:val="22"/>
        </w:rPr>
        <w:t xml:space="preserve"> to</w:t>
      </w:r>
      <w:r w:rsidRPr="00B230E3">
        <w:rPr>
          <w:sz w:val="22"/>
          <w:szCs w:val="22"/>
        </w:rPr>
        <w:t xml:space="preserve"> verify the accuracy of the contact information on the emergency notification lists (e.g., local responders, State and Federal agencies, mutual aid groups) to ensure that the information is current and correct.</w:t>
      </w:r>
    </w:p>
    <w:p w:rsidR="004968A6" w:rsidRPr="00B230E3" w:rsidRDefault="004968A6"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Emergency Response Exercises</w:t>
      </w:r>
      <w:r w:rsidRPr="00B230E3">
        <w:rPr>
          <w:sz w:val="22"/>
          <w:szCs w:val="22"/>
        </w:rPr>
        <w:t xml:space="preserve">.  All P2 and P3 </w:t>
      </w:r>
      <w:r w:rsidR="0020792F">
        <w:rPr>
          <w:sz w:val="22"/>
          <w:szCs w:val="22"/>
        </w:rPr>
        <w:t>responding facilities</w:t>
      </w:r>
      <w:r w:rsidRPr="00B230E3">
        <w:rPr>
          <w:sz w:val="22"/>
          <w:szCs w:val="22"/>
        </w:rPr>
        <w:t xml:space="preserve"> </w:t>
      </w:r>
      <w:r w:rsidR="00E02022">
        <w:rPr>
          <w:sz w:val="22"/>
          <w:szCs w:val="22"/>
        </w:rPr>
        <w:t>will</w:t>
      </w:r>
      <w:r w:rsidRPr="00B230E3">
        <w:rPr>
          <w:sz w:val="22"/>
          <w:szCs w:val="22"/>
        </w:rPr>
        <w:t xml:space="preserve"> be required to plan for</w:t>
      </w:r>
      <w:r w:rsidR="00B25D3D">
        <w:rPr>
          <w:sz w:val="22"/>
          <w:szCs w:val="22"/>
        </w:rPr>
        <w:t xml:space="preserve"> and conduct</w:t>
      </w:r>
      <w:r w:rsidRPr="00B230E3">
        <w:rPr>
          <w:sz w:val="22"/>
          <w:szCs w:val="22"/>
        </w:rPr>
        <w:t xml:space="preserve"> emergency response</w:t>
      </w:r>
      <w:r w:rsidR="00510CA7">
        <w:rPr>
          <w:sz w:val="22"/>
          <w:szCs w:val="22"/>
        </w:rPr>
        <w:t xml:space="preserve"> tabletop and field</w:t>
      </w:r>
      <w:r w:rsidRPr="00B230E3">
        <w:rPr>
          <w:sz w:val="22"/>
          <w:szCs w:val="22"/>
        </w:rPr>
        <w:t xml:space="preserve"> exercise</w:t>
      </w:r>
      <w:r w:rsidR="00A04BE5">
        <w:rPr>
          <w:sz w:val="22"/>
          <w:szCs w:val="22"/>
        </w:rPr>
        <w:t>s</w:t>
      </w:r>
      <w:r w:rsidRPr="00B230E3">
        <w:rPr>
          <w:sz w:val="22"/>
          <w:szCs w:val="22"/>
        </w:rPr>
        <w:t xml:space="preserve">, </w:t>
      </w:r>
      <w:r w:rsidR="007233FE" w:rsidRPr="00B230E3">
        <w:rPr>
          <w:sz w:val="22"/>
          <w:szCs w:val="22"/>
        </w:rPr>
        <w:t xml:space="preserve">including developing any materials that the response team </w:t>
      </w:r>
      <w:r w:rsidR="00E02022">
        <w:rPr>
          <w:sz w:val="22"/>
          <w:szCs w:val="22"/>
        </w:rPr>
        <w:t>will</w:t>
      </w:r>
      <w:r w:rsidR="007233FE" w:rsidRPr="00B230E3">
        <w:rPr>
          <w:sz w:val="22"/>
          <w:szCs w:val="22"/>
        </w:rPr>
        <w:t xml:space="preserve"> use, </w:t>
      </w:r>
      <w:r w:rsidR="00B25D3D">
        <w:rPr>
          <w:sz w:val="22"/>
          <w:szCs w:val="22"/>
        </w:rPr>
        <w:t>carry</w:t>
      </w:r>
      <w:r w:rsidR="004E768C">
        <w:rPr>
          <w:sz w:val="22"/>
          <w:szCs w:val="22"/>
        </w:rPr>
        <w:t>ing</w:t>
      </w:r>
      <w:r w:rsidR="00B25D3D">
        <w:rPr>
          <w:sz w:val="22"/>
          <w:szCs w:val="22"/>
        </w:rPr>
        <w:t xml:space="preserve"> out the exercise, </w:t>
      </w:r>
      <w:r w:rsidR="00805308">
        <w:rPr>
          <w:sz w:val="22"/>
          <w:szCs w:val="22"/>
        </w:rPr>
        <w:t>document</w:t>
      </w:r>
      <w:r w:rsidR="004E768C">
        <w:rPr>
          <w:sz w:val="22"/>
          <w:szCs w:val="22"/>
        </w:rPr>
        <w:t>ing</w:t>
      </w:r>
      <w:r w:rsidR="00805308">
        <w:rPr>
          <w:sz w:val="22"/>
          <w:szCs w:val="22"/>
        </w:rPr>
        <w:t xml:space="preserve"> lessons learned and recommendations</w:t>
      </w:r>
      <w:r w:rsidR="007233FE" w:rsidRPr="00B230E3">
        <w:rPr>
          <w:sz w:val="22"/>
          <w:szCs w:val="22"/>
        </w:rPr>
        <w:t xml:space="preserve"> in an </w:t>
      </w:r>
      <w:r w:rsidR="00510CA7">
        <w:rPr>
          <w:sz w:val="22"/>
          <w:szCs w:val="22"/>
        </w:rPr>
        <w:t>exercise</w:t>
      </w:r>
      <w:r w:rsidR="007233FE" w:rsidRPr="00B230E3">
        <w:rPr>
          <w:sz w:val="22"/>
          <w:szCs w:val="22"/>
        </w:rPr>
        <w:t xml:space="preserve"> report</w:t>
      </w:r>
      <w:r w:rsidRPr="00B230E3">
        <w:rPr>
          <w:sz w:val="22"/>
          <w:szCs w:val="22"/>
        </w:rPr>
        <w:t xml:space="preserve">, and </w:t>
      </w:r>
      <w:r w:rsidR="007233FE" w:rsidRPr="00B230E3">
        <w:rPr>
          <w:sz w:val="22"/>
          <w:szCs w:val="22"/>
        </w:rPr>
        <w:t>document</w:t>
      </w:r>
      <w:r w:rsidR="004E768C">
        <w:rPr>
          <w:sz w:val="22"/>
          <w:szCs w:val="22"/>
        </w:rPr>
        <w:t>ing</w:t>
      </w:r>
      <w:r w:rsidR="007233FE" w:rsidRPr="00B230E3">
        <w:rPr>
          <w:sz w:val="22"/>
          <w:szCs w:val="22"/>
        </w:rPr>
        <w:t xml:space="preserve"> </w:t>
      </w:r>
      <w:r w:rsidR="00805308">
        <w:rPr>
          <w:sz w:val="22"/>
          <w:szCs w:val="22"/>
        </w:rPr>
        <w:t>a schedule to resolve recommendations</w:t>
      </w:r>
      <w:r w:rsidR="007233FE" w:rsidRPr="00B230E3">
        <w:rPr>
          <w:sz w:val="22"/>
          <w:szCs w:val="22"/>
        </w:rPr>
        <w:t>.</w:t>
      </w:r>
      <w:r w:rsidR="00510CA7">
        <w:rPr>
          <w:sz w:val="22"/>
          <w:szCs w:val="22"/>
        </w:rPr>
        <w:t xml:space="preserve">  Tabletop exercises will be required to be conducted at least every three years, and field exercises will be required to be conducted at least every ten years.</w:t>
      </w:r>
    </w:p>
    <w:p w:rsidR="007233FE" w:rsidRPr="00B230E3" w:rsidRDefault="00ED691D"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Pr>
          <w:b/>
          <w:sz w:val="22"/>
          <w:szCs w:val="22"/>
          <w:u w:val="single"/>
        </w:rPr>
        <w:t>Information</w:t>
      </w:r>
      <w:r w:rsidR="007233FE" w:rsidRPr="00B230E3">
        <w:rPr>
          <w:b/>
          <w:sz w:val="22"/>
          <w:szCs w:val="22"/>
          <w:u w:val="single"/>
        </w:rPr>
        <w:t xml:space="preserve"> Disclosure Activities</w:t>
      </w:r>
    </w:p>
    <w:p w:rsidR="007233FE" w:rsidRPr="00B230E3" w:rsidRDefault="007233FE"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Disclosure to the Public</w:t>
      </w:r>
      <w:r w:rsidR="00B71E22" w:rsidRPr="00B230E3">
        <w:rPr>
          <w:i/>
          <w:sz w:val="22"/>
          <w:szCs w:val="22"/>
        </w:rPr>
        <w:t>.</w:t>
      </w:r>
      <w:r w:rsidR="00B71E22" w:rsidRPr="00B230E3">
        <w:rPr>
          <w:sz w:val="22"/>
          <w:szCs w:val="22"/>
        </w:rPr>
        <w:t xml:space="preserve">  </w:t>
      </w:r>
      <w:r w:rsidRPr="00B230E3">
        <w:rPr>
          <w:sz w:val="22"/>
          <w:szCs w:val="22"/>
        </w:rPr>
        <w:t xml:space="preserve">All sources </w:t>
      </w:r>
      <w:r w:rsidR="00E02022">
        <w:rPr>
          <w:sz w:val="22"/>
          <w:szCs w:val="22"/>
        </w:rPr>
        <w:t>will</w:t>
      </w:r>
      <w:r w:rsidRPr="00B230E3">
        <w:rPr>
          <w:sz w:val="22"/>
          <w:szCs w:val="22"/>
        </w:rPr>
        <w:t xml:space="preserve"> be required to collect basic</w:t>
      </w:r>
      <w:r w:rsidR="00805308">
        <w:rPr>
          <w:sz w:val="22"/>
          <w:szCs w:val="22"/>
        </w:rPr>
        <w:t xml:space="preserve"> chemical hazard</w:t>
      </w:r>
      <w:r w:rsidRPr="00B230E3">
        <w:rPr>
          <w:sz w:val="22"/>
          <w:szCs w:val="22"/>
        </w:rPr>
        <w:t xml:space="preserve"> information (mostly from the RMP) and safety data sheets used to inform employees of hazards</w:t>
      </w:r>
      <w:r w:rsidR="00510CA7">
        <w:rPr>
          <w:sz w:val="22"/>
          <w:szCs w:val="22"/>
        </w:rPr>
        <w:t>,</w:t>
      </w:r>
      <w:r w:rsidR="00A07F3B">
        <w:rPr>
          <w:sz w:val="22"/>
          <w:szCs w:val="22"/>
        </w:rPr>
        <w:t xml:space="preserve"> </w:t>
      </w:r>
      <w:r w:rsidR="00510CA7">
        <w:rPr>
          <w:sz w:val="22"/>
          <w:szCs w:val="22"/>
        </w:rPr>
        <w:t>notify</w:t>
      </w:r>
      <w:r w:rsidRPr="00B230E3">
        <w:rPr>
          <w:sz w:val="22"/>
          <w:szCs w:val="22"/>
        </w:rPr>
        <w:t xml:space="preserve"> the public through websites,</w:t>
      </w:r>
      <w:r w:rsidR="0053006A">
        <w:rPr>
          <w:sz w:val="22"/>
          <w:szCs w:val="22"/>
        </w:rPr>
        <w:t xml:space="preserve"> social media platforms, or through</w:t>
      </w:r>
      <w:r w:rsidRPr="00B230E3">
        <w:rPr>
          <w:sz w:val="22"/>
          <w:szCs w:val="22"/>
        </w:rPr>
        <w:t xml:space="preserve"> other</w:t>
      </w:r>
      <w:r w:rsidR="0053006A">
        <w:rPr>
          <w:sz w:val="22"/>
          <w:szCs w:val="22"/>
        </w:rPr>
        <w:t xml:space="preserve"> publically accessible means that </w:t>
      </w:r>
      <w:r w:rsidR="00510CA7">
        <w:rPr>
          <w:sz w:val="22"/>
          <w:szCs w:val="22"/>
        </w:rPr>
        <w:t xml:space="preserve">the </w:t>
      </w:r>
      <w:r w:rsidR="0053006A">
        <w:rPr>
          <w:sz w:val="22"/>
          <w:szCs w:val="22"/>
        </w:rPr>
        <w:t>specified information is available</w:t>
      </w:r>
      <w:r w:rsidR="00510CA7">
        <w:rPr>
          <w:sz w:val="22"/>
          <w:szCs w:val="22"/>
        </w:rPr>
        <w:t>, and provide it</w:t>
      </w:r>
      <w:r w:rsidR="0053006A">
        <w:rPr>
          <w:sz w:val="22"/>
          <w:szCs w:val="22"/>
        </w:rPr>
        <w:t xml:space="preserve"> to the public upon request.</w:t>
      </w:r>
    </w:p>
    <w:p w:rsidR="007233FE" w:rsidRPr="00B230E3" w:rsidRDefault="007233FE"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Public Meeting</w:t>
      </w:r>
      <w:r w:rsidRPr="00B230E3">
        <w:rPr>
          <w:sz w:val="22"/>
          <w:szCs w:val="22"/>
        </w:rPr>
        <w:t xml:space="preserve">.  </w:t>
      </w:r>
      <w:r w:rsidR="00ED691D">
        <w:rPr>
          <w:sz w:val="22"/>
          <w:szCs w:val="22"/>
        </w:rPr>
        <w:t>S</w:t>
      </w:r>
      <w:r w:rsidRPr="00B230E3">
        <w:rPr>
          <w:sz w:val="22"/>
          <w:szCs w:val="22"/>
        </w:rPr>
        <w:t>ources</w:t>
      </w:r>
      <w:r w:rsidR="000F42A5">
        <w:rPr>
          <w:sz w:val="22"/>
          <w:szCs w:val="22"/>
        </w:rPr>
        <w:t xml:space="preserve"> </w:t>
      </w:r>
      <w:r w:rsidR="00E02022">
        <w:rPr>
          <w:sz w:val="22"/>
          <w:szCs w:val="22"/>
        </w:rPr>
        <w:t>will</w:t>
      </w:r>
      <w:r w:rsidRPr="00B230E3">
        <w:rPr>
          <w:sz w:val="22"/>
          <w:szCs w:val="22"/>
        </w:rPr>
        <w:t xml:space="preserve"> be required to hold a public meeting </w:t>
      </w:r>
      <w:r w:rsidR="001B771E" w:rsidRPr="001B771E">
        <w:rPr>
          <w:sz w:val="22"/>
          <w:szCs w:val="22"/>
        </w:rPr>
        <w:t xml:space="preserve">within </w:t>
      </w:r>
      <w:r w:rsidR="0053006A">
        <w:rPr>
          <w:sz w:val="22"/>
          <w:szCs w:val="22"/>
        </w:rPr>
        <w:t>9</w:t>
      </w:r>
      <w:r w:rsidR="001B771E" w:rsidRPr="001B771E">
        <w:rPr>
          <w:sz w:val="22"/>
          <w:szCs w:val="22"/>
        </w:rPr>
        <w:t>0-days of a</w:t>
      </w:r>
      <w:r w:rsidR="00F35E35">
        <w:rPr>
          <w:sz w:val="22"/>
          <w:szCs w:val="22"/>
        </w:rPr>
        <w:t>ny RMP-</w:t>
      </w:r>
      <w:r w:rsidR="007118F8">
        <w:rPr>
          <w:sz w:val="22"/>
          <w:szCs w:val="22"/>
        </w:rPr>
        <w:t>reportable</w:t>
      </w:r>
      <w:r w:rsidR="001B771E" w:rsidRPr="001B771E">
        <w:rPr>
          <w:sz w:val="22"/>
          <w:szCs w:val="22"/>
        </w:rPr>
        <w:t xml:space="preserve"> accident</w:t>
      </w:r>
      <w:r w:rsidR="00805308">
        <w:rPr>
          <w:sz w:val="22"/>
          <w:szCs w:val="22"/>
        </w:rPr>
        <w:t>.</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240"/>
        <w:rPr>
          <w:sz w:val="22"/>
          <w:szCs w:val="22"/>
        </w:rPr>
      </w:pPr>
      <w:r w:rsidRPr="00B230E3">
        <w:rPr>
          <w:b/>
          <w:bCs/>
          <w:sz w:val="22"/>
          <w:szCs w:val="22"/>
        </w:rPr>
        <w:t>5.</w:t>
      </w:r>
      <w:r w:rsidRPr="00B230E3">
        <w:rPr>
          <w:b/>
          <w:bCs/>
          <w:sz w:val="22"/>
          <w:szCs w:val="22"/>
        </w:rPr>
        <w:tab/>
        <w:t xml:space="preserve">THE </w:t>
      </w:r>
      <w:smartTag w:uri="urn:schemas-microsoft-com:office:smarttags" w:element="stockticker">
        <w:r w:rsidRPr="00B230E3">
          <w:rPr>
            <w:b/>
            <w:bCs/>
            <w:sz w:val="22"/>
            <w:szCs w:val="22"/>
          </w:rPr>
          <w:t>INFO</w:t>
        </w:r>
      </w:smartTag>
      <w:r w:rsidRPr="00B230E3">
        <w:rPr>
          <w:b/>
          <w:bCs/>
          <w:sz w:val="22"/>
          <w:szCs w:val="22"/>
        </w:rPr>
        <w:t xml:space="preserve">RMATION </w:t>
      </w:r>
      <w:smartTag w:uri="urn:schemas-microsoft-com:office:smarttags" w:element="stockticker">
        <w:r w:rsidRPr="00B230E3">
          <w:rPr>
            <w:b/>
            <w:bCs/>
            <w:sz w:val="22"/>
            <w:szCs w:val="22"/>
          </w:rPr>
          <w:t>COL</w:t>
        </w:r>
        <w:smartTag w:uri="urn:schemas-microsoft-com:office:smarttags" w:element="stockticker">
          <w:r w:rsidRPr="00B230E3">
            <w:rPr>
              <w:b/>
              <w:bCs/>
              <w:sz w:val="22"/>
              <w:szCs w:val="22"/>
            </w:rPr>
            <w:t>L</w:t>
          </w:r>
        </w:smartTag>
      </w:smartTag>
      <w:r w:rsidRPr="00B230E3">
        <w:rPr>
          <w:b/>
          <w:bCs/>
          <w:sz w:val="22"/>
          <w:szCs w:val="22"/>
        </w:rPr>
        <w:t>ECTED — AGENCY ACTIVITIES, COLLECTION METHODOLOGY, AND INFORMATION MANAGEMENT</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5(a)</w:t>
      </w:r>
      <w:r w:rsidRPr="00B230E3">
        <w:rPr>
          <w:b/>
          <w:bCs/>
          <w:sz w:val="22"/>
          <w:szCs w:val="22"/>
        </w:rPr>
        <w:tab/>
        <w:t>Federal, State, and Local Government Activities</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u w:val="single"/>
        </w:rPr>
        <w:t>Burden to State and Local Agencies and Others</w:t>
      </w:r>
    </w:p>
    <w:p w:rsidR="000242D2" w:rsidRPr="00B230E3" w:rsidRDefault="00E02022"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Pr>
          <w:sz w:val="22"/>
          <w:szCs w:val="22"/>
        </w:rPr>
        <w:t>L</w:t>
      </w:r>
      <w:r w:rsidR="007233FE" w:rsidRPr="00B230E3">
        <w:rPr>
          <w:sz w:val="22"/>
          <w:szCs w:val="22"/>
        </w:rPr>
        <w:t xml:space="preserve">ocal responders </w:t>
      </w:r>
      <w:r w:rsidR="00D841D5">
        <w:rPr>
          <w:sz w:val="22"/>
          <w:szCs w:val="22"/>
        </w:rPr>
        <w:t>will</w:t>
      </w:r>
      <w:r w:rsidR="00D841D5" w:rsidRPr="00B230E3">
        <w:rPr>
          <w:sz w:val="22"/>
          <w:szCs w:val="22"/>
        </w:rPr>
        <w:t xml:space="preserve"> </w:t>
      </w:r>
      <w:r w:rsidR="007233FE" w:rsidRPr="00B230E3">
        <w:rPr>
          <w:sz w:val="22"/>
          <w:szCs w:val="22"/>
        </w:rPr>
        <w:t xml:space="preserve">incur some burden </w:t>
      </w:r>
      <w:r w:rsidR="002F4237">
        <w:rPr>
          <w:sz w:val="22"/>
          <w:szCs w:val="22"/>
        </w:rPr>
        <w:t xml:space="preserve">for rule familiarization and </w:t>
      </w:r>
      <w:r w:rsidR="007233FE" w:rsidRPr="00B230E3">
        <w:rPr>
          <w:sz w:val="22"/>
          <w:szCs w:val="22"/>
        </w:rPr>
        <w:t xml:space="preserve">to </w:t>
      </w:r>
      <w:r w:rsidR="002F4237">
        <w:rPr>
          <w:sz w:val="22"/>
          <w:szCs w:val="22"/>
        </w:rPr>
        <w:t xml:space="preserve">review </w:t>
      </w:r>
      <w:r w:rsidR="007233FE" w:rsidRPr="00B230E3">
        <w:rPr>
          <w:sz w:val="22"/>
          <w:szCs w:val="22"/>
        </w:rPr>
        <w:t xml:space="preserve">information submitted to them </w:t>
      </w:r>
      <w:r w:rsidR="002F4237">
        <w:rPr>
          <w:sz w:val="22"/>
          <w:szCs w:val="22"/>
        </w:rPr>
        <w:t>by regulated sources</w:t>
      </w:r>
      <w:r w:rsidR="005643DE" w:rsidRPr="00B230E3">
        <w:rPr>
          <w:sz w:val="22"/>
          <w:szCs w:val="22"/>
        </w:rPr>
        <w:t>.</w:t>
      </w:r>
      <w:r w:rsidR="002F4237">
        <w:rPr>
          <w:sz w:val="22"/>
          <w:szCs w:val="22"/>
        </w:rPr>
        <w:t xml:space="preserve"> </w:t>
      </w:r>
      <w:r w:rsidR="002D17BF">
        <w:rPr>
          <w:sz w:val="22"/>
          <w:szCs w:val="22"/>
        </w:rPr>
        <w:t xml:space="preserve">Also, 14 State and local agencies that have received a delegation of authority from EPA to oversee implementation of 40 CFR part 68 requirements in their jurisdiction </w:t>
      </w:r>
      <w:r>
        <w:rPr>
          <w:sz w:val="22"/>
          <w:szCs w:val="22"/>
        </w:rPr>
        <w:t xml:space="preserve">will </w:t>
      </w:r>
      <w:r w:rsidR="002D17BF">
        <w:rPr>
          <w:sz w:val="22"/>
          <w:szCs w:val="22"/>
        </w:rPr>
        <w:t xml:space="preserve">incur a burden for rule familiarization.  </w:t>
      </w:r>
      <w:r w:rsidR="002F4237">
        <w:rPr>
          <w:sz w:val="22"/>
          <w:szCs w:val="22"/>
        </w:rPr>
        <w:t>Th</w:t>
      </w:r>
      <w:r w:rsidR="004E768C">
        <w:rPr>
          <w:sz w:val="22"/>
          <w:szCs w:val="22"/>
        </w:rPr>
        <w:t>e</w:t>
      </w:r>
      <w:r w:rsidR="002F4237">
        <w:rPr>
          <w:sz w:val="22"/>
          <w:szCs w:val="22"/>
        </w:rPr>
        <w:t xml:space="preserve"> burden</w:t>
      </w:r>
      <w:r w:rsidR="004E768C">
        <w:rPr>
          <w:sz w:val="22"/>
          <w:szCs w:val="22"/>
        </w:rPr>
        <w:t xml:space="preserve"> for these activities</w:t>
      </w:r>
      <w:r w:rsidR="002F4237">
        <w:rPr>
          <w:sz w:val="22"/>
          <w:szCs w:val="22"/>
        </w:rPr>
        <w:t xml:space="preserve"> is accounted for in section 6(a) of this ICR.</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before="240" w:after="120"/>
        <w:rPr>
          <w:b/>
          <w:bCs/>
          <w:color w:val="000000"/>
          <w:sz w:val="22"/>
          <w:szCs w:val="22"/>
          <w:u w:val="single"/>
        </w:rPr>
      </w:pPr>
      <w:r w:rsidRPr="00B230E3">
        <w:rPr>
          <w:b/>
          <w:bCs/>
          <w:color w:val="000000"/>
          <w:sz w:val="22"/>
          <w:szCs w:val="22"/>
          <w:u w:val="single"/>
        </w:rPr>
        <w:t>Burden to the Federal Government</w:t>
      </w:r>
    </w:p>
    <w:p w:rsidR="000242D2" w:rsidRPr="00B230E3" w:rsidRDefault="004E768C"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after="120"/>
        <w:ind w:firstLine="720"/>
        <w:rPr>
          <w:color w:val="000000"/>
          <w:sz w:val="22"/>
          <w:szCs w:val="22"/>
        </w:rPr>
      </w:pPr>
      <w:r>
        <w:rPr>
          <w:color w:val="000000"/>
          <w:sz w:val="22"/>
          <w:szCs w:val="22"/>
        </w:rPr>
        <w:t>EPA</w:t>
      </w:r>
      <w:r w:rsidR="002F4237">
        <w:rPr>
          <w:color w:val="000000"/>
          <w:sz w:val="22"/>
          <w:szCs w:val="22"/>
        </w:rPr>
        <w:t xml:space="preserve"> is not expected to incur any additional </w:t>
      </w:r>
      <w:r w:rsidR="000242D2" w:rsidRPr="00B230E3">
        <w:rPr>
          <w:color w:val="000000"/>
          <w:sz w:val="22"/>
          <w:szCs w:val="22"/>
        </w:rPr>
        <w:t xml:space="preserve">burden </w:t>
      </w:r>
      <w:r w:rsidR="002F4237">
        <w:rPr>
          <w:color w:val="000000"/>
          <w:sz w:val="22"/>
          <w:szCs w:val="22"/>
        </w:rPr>
        <w:t xml:space="preserve">as a result of the </w:t>
      </w:r>
      <w:r w:rsidR="0078151A">
        <w:rPr>
          <w:color w:val="000000"/>
          <w:sz w:val="22"/>
          <w:szCs w:val="22"/>
        </w:rPr>
        <w:t>final</w:t>
      </w:r>
      <w:r w:rsidR="002F4237">
        <w:rPr>
          <w:color w:val="000000"/>
          <w:sz w:val="22"/>
          <w:szCs w:val="22"/>
        </w:rPr>
        <w:t xml:space="preserve"> rule (see section </w:t>
      </w:r>
      <w:r w:rsidR="000242D2" w:rsidRPr="00B230E3">
        <w:rPr>
          <w:color w:val="000000"/>
          <w:sz w:val="22"/>
          <w:szCs w:val="22"/>
        </w:rPr>
        <w:t xml:space="preserve">6(c) </w:t>
      </w:r>
      <w:r w:rsidR="002F4237">
        <w:rPr>
          <w:color w:val="000000"/>
          <w:sz w:val="22"/>
          <w:szCs w:val="22"/>
        </w:rPr>
        <w:t>for additional discussion)</w:t>
      </w:r>
      <w:r w:rsidR="000242D2" w:rsidRPr="00B230E3">
        <w:rPr>
          <w:color w:val="000000"/>
          <w:sz w:val="22"/>
          <w:szCs w:val="22"/>
        </w:rPr>
        <w:t>.</w:t>
      </w:r>
    </w:p>
    <w:p w:rsidR="000242D2" w:rsidRPr="00B230E3" w:rsidRDefault="000242D2" w:rsidP="00F1176E">
      <w:pPr>
        <w:keepNext/>
        <w:keepLines/>
        <w:tabs>
          <w:tab w:val="left" w:pos="720"/>
          <w:tab w:val="left" w:pos="1440"/>
          <w:tab w:val="left" w:pos="2160"/>
          <w:tab w:val="left" w:pos="2880"/>
          <w:tab w:val="left" w:pos="3600"/>
          <w:tab w:val="left" w:pos="4320"/>
          <w:tab w:val="left" w:pos="5040"/>
          <w:tab w:val="left" w:pos="5760"/>
          <w:tab w:val="left" w:pos="6480"/>
          <w:tab w:val="right" w:pos="7203"/>
        </w:tabs>
        <w:spacing w:before="240" w:after="120"/>
        <w:ind w:left="720" w:hanging="720"/>
        <w:rPr>
          <w:sz w:val="22"/>
          <w:szCs w:val="22"/>
        </w:rPr>
      </w:pPr>
      <w:r w:rsidRPr="00B230E3">
        <w:rPr>
          <w:b/>
          <w:bCs/>
          <w:sz w:val="22"/>
          <w:szCs w:val="22"/>
        </w:rPr>
        <w:t>5(b)</w:t>
      </w:r>
      <w:r w:rsidRPr="00B230E3">
        <w:rPr>
          <w:b/>
          <w:bCs/>
          <w:sz w:val="22"/>
          <w:szCs w:val="22"/>
        </w:rPr>
        <w:tab/>
        <w:t>Collection Methodology and Management</w:t>
      </w:r>
    </w:p>
    <w:p w:rsidR="000242D2" w:rsidRPr="00B230E3" w:rsidRDefault="005643DE" w:rsidP="00274153">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 xml:space="preserve">The </w:t>
      </w:r>
      <w:r w:rsidR="0078151A">
        <w:rPr>
          <w:sz w:val="22"/>
          <w:szCs w:val="22"/>
        </w:rPr>
        <w:t>final</w:t>
      </w:r>
      <w:r w:rsidRPr="00B230E3">
        <w:rPr>
          <w:sz w:val="22"/>
          <w:szCs w:val="22"/>
        </w:rPr>
        <w:t xml:space="preserve"> rule </w:t>
      </w:r>
      <w:r w:rsidR="00D841D5">
        <w:rPr>
          <w:sz w:val="22"/>
          <w:szCs w:val="22"/>
        </w:rPr>
        <w:t>does</w:t>
      </w:r>
      <w:r w:rsidRPr="00B230E3">
        <w:rPr>
          <w:sz w:val="22"/>
          <w:szCs w:val="22"/>
        </w:rPr>
        <w:t xml:space="preserve"> not dictate how information </w:t>
      </w:r>
      <w:r w:rsidR="004E768C">
        <w:rPr>
          <w:sz w:val="22"/>
          <w:szCs w:val="22"/>
        </w:rPr>
        <w:t>must</w:t>
      </w:r>
      <w:r w:rsidRPr="00B230E3">
        <w:rPr>
          <w:sz w:val="22"/>
          <w:szCs w:val="22"/>
        </w:rPr>
        <w:t xml:space="preserve"> be provided or maintained</w:t>
      </w:r>
      <w:r w:rsidR="00B71E22" w:rsidRPr="00B230E3">
        <w:rPr>
          <w:sz w:val="22"/>
          <w:szCs w:val="22"/>
        </w:rPr>
        <w:t xml:space="preserve">.  </w:t>
      </w:r>
      <w:r w:rsidR="004416AB" w:rsidRPr="00B230E3">
        <w:rPr>
          <w:sz w:val="22"/>
          <w:szCs w:val="22"/>
        </w:rPr>
        <w:t>Sources may create and maintain required information electronically.</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5(c)</w:t>
      </w:r>
      <w:r w:rsidRPr="00B230E3">
        <w:rPr>
          <w:b/>
          <w:bCs/>
          <w:sz w:val="22"/>
          <w:szCs w:val="22"/>
        </w:rPr>
        <w:tab/>
        <w:t>Small Entity Flexibility</w:t>
      </w:r>
    </w:p>
    <w:p w:rsidR="0017250C" w:rsidRDefault="005643DE"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 xml:space="preserve">The </w:t>
      </w:r>
      <w:r w:rsidR="008C6F2D">
        <w:rPr>
          <w:sz w:val="22"/>
          <w:szCs w:val="22"/>
        </w:rPr>
        <w:t xml:space="preserve">burden of the </w:t>
      </w:r>
      <w:r w:rsidR="0078151A">
        <w:rPr>
          <w:sz w:val="22"/>
          <w:szCs w:val="22"/>
        </w:rPr>
        <w:t>final</w:t>
      </w:r>
      <w:r w:rsidRPr="00B230E3">
        <w:rPr>
          <w:sz w:val="22"/>
          <w:szCs w:val="22"/>
        </w:rPr>
        <w:t xml:space="preserve"> rule </w:t>
      </w:r>
      <w:r w:rsidR="004416AB" w:rsidRPr="00B230E3">
        <w:rPr>
          <w:sz w:val="22"/>
          <w:szCs w:val="22"/>
        </w:rPr>
        <w:t>requirements generally</w:t>
      </w:r>
      <w:r w:rsidR="00392084">
        <w:rPr>
          <w:sz w:val="22"/>
          <w:szCs w:val="22"/>
        </w:rPr>
        <w:t xml:space="preserve"> </w:t>
      </w:r>
      <w:r w:rsidR="004619D4" w:rsidRPr="00B230E3">
        <w:rPr>
          <w:sz w:val="22"/>
          <w:szCs w:val="22"/>
        </w:rPr>
        <w:t>increases</w:t>
      </w:r>
      <w:r w:rsidR="004416AB" w:rsidRPr="00B230E3">
        <w:rPr>
          <w:sz w:val="22"/>
          <w:szCs w:val="22"/>
        </w:rPr>
        <w:t xml:space="preserve"> as the size and complexity of the covered source </w:t>
      </w:r>
      <w:r w:rsidR="00045D20" w:rsidRPr="00B230E3">
        <w:rPr>
          <w:sz w:val="22"/>
          <w:szCs w:val="22"/>
        </w:rPr>
        <w:t>increase</w:t>
      </w:r>
      <w:r w:rsidR="00045D20">
        <w:rPr>
          <w:sz w:val="22"/>
          <w:szCs w:val="22"/>
        </w:rPr>
        <w:t>s</w:t>
      </w:r>
      <w:r w:rsidR="004416AB" w:rsidRPr="00B230E3">
        <w:rPr>
          <w:sz w:val="22"/>
          <w:szCs w:val="22"/>
        </w:rPr>
        <w:t xml:space="preserve">, but the </w:t>
      </w:r>
      <w:r w:rsidR="0078151A">
        <w:rPr>
          <w:sz w:val="22"/>
          <w:szCs w:val="22"/>
        </w:rPr>
        <w:t>final</w:t>
      </w:r>
      <w:r w:rsidR="003C7EEE">
        <w:rPr>
          <w:sz w:val="22"/>
          <w:szCs w:val="22"/>
        </w:rPr>
        <w:t xml:space="preserve"> </w:t>
      </w:r>
      <w:r w:rsidR="004416AB" w:rsidRPr="00B230E3">
        <w:rPr>
          <w:sz w:val="22"/>
          <w:szCs w:val="22"/>
        </w:rPr>
        <w:t xml:space="preserve">rule </w:t>
      </w:r>
      <w:r w:rsidR="00D841D5">
        <w:rPr>
          <w:sz w:val="22"/>
          <w:szCs w:val="22"/>
        </w:rPr>
        <w:t>does</w:t>
      </w:r>
      <w:r w:rsidR="004416AB" w:rsidRPr="00B230E3">
        <w:rPr>
          <w:sz w:val="22"/>
          <w:szCs w:val="22"/>
        </w:rPr>
        <w:t xml:space="preserve"> not specifically provide relief for small entities</w:t>
      </w:r>
      <w:r w:rsidR="00B71E22" w:rsidRPr="00B230E3">
        <w:rPr>
          <w:sz w:val="22"/>
          <w:szCs w:val="22"/>
        </w:rPr>
        <w:t xml:space="preserve">. </w:t>
      </w:r>
      <w:r w:rsidR="003C7EEE">
        <w:rPr>
          <w:sz w:val="22"/>
          <w:szCs w:val="22"/>
        </w:rPr>
        <w:t xml:space="preserve">The existing rule, which the </w:t>
      </w:r>
      <w:r w:rsidR="0078151A">
        <w:rPr>
          <w:sz w:val="22"/>
          <w:szCs w:val="22"/>
        </w:rPr>
        <w:t>final</w:t>
      </w:r>
      <w:r w:rsidR="003C7EEE">
        <w:rPr>
          <w:sz w:val="22"/>
          <w:szCs w:val="22"/>
        </w:rPr>
        <w:t xml:space="preserve"> rule will modify, already </w:t>
      </w:r>
      <w:r w:rsidR="003C7EEE" w:rsidRPr="003C7EEE">
        <w:rPr>
          <w:sz w:val="22"/>
          <w:szCs w:val="22"/>
        </w:rPr>
        <w:t>includes several measures to reduce the burden to small entities</w:t>
      </w:r>
      <w:r w:rsidR="003C7EEE">
        <w:rPr>
          <w:sz w:val="22"/>
          <w:szCs w:val="22"/>
        </w:rPr>
        <w:t>.</w:t>
      </w:r>
      <w:r w:rsidR="00B71E22" w:rsidRPr="00B230E3">
        <w:rPr>
          <w:sz w:val="22"/>
          <w:szCs w:val="22"/>
        </w:rPr>
        <w:t xml:space="preserve"> </w:t>
      </w:r>
      <w:r w:rsidR="003C7EEE">
        <w:rPr>
          <w:sz w:val="22"/>
          <w:szCs w:val="22"/>
        </w:rPr>
        <w:t xml:space="preserve"> For example, EPA has </w:t>
      </w:r>
      <w:r w:rsidR="003C7EEE" w:rsidRPr="003C7EEE">
        <w:rPr>
          <w:sz w:val="22"/>
          <w:szCs w:val="22"/>
        </w:rPr>
        <w:t>developed industry-specific guidance documents to help smaller sources comply with the rule</w:t>
      </w:r>
      <w:r w:rsidR="003C7EEE">
        <w:rPr>
          <w:sz w:val="22"/>
          <w:szCs w:val="22"/>
        </w:rPr>
        <w:t xml:space="preserve">, and these documents will be updated to incorporate </w:t>
      </w:r>
      <w:r w:rsidR="00F94936">
        <w:rPr>
          <w:sz w:val="22"/>
          <w:szCs w:val="22"/>
        </w:rPr>
        <w:t>any</w:t>
      </w:r>
      <w:r w:rsidR="003C7EEE">
        <w:rPr>
          <w:sz w:val="22"/>
          <w:szCs w:val="22"/>
        </w:rPr>
        <w:t xml:space="preserve"> provisions of th</w:t>
      </w:r>
      <w:r w:rsidR="00F94936">
        <w:rPr>
          <w:sz w:val="22"/>
          <w:szCs w:val="22"/>
        </w:rPr>
        <w:t xml:space="preserve">e </w:t>
      </w:r>
      <w:r w:rsidR="0078151A">
        <w:rPr>
          <w:sz w:val="22"/>
          <w:szCs w:val="22"/>
        </w:rPr>
        <w:t>final</w:t>
      </w:r>
      <w:r w:rsidR="0017250C">
        <w:rPr>
          <w:sz w:val="22"/>
          <w:szCs w:val="22"/>
        </w:rPr>
        <w:t xml:space="preserve"> </w:t>
      </w:r>
      <w:r w:rsidR="003C7EEE">
        <w:rPr>
          <w:sz w:val="22"/>
          <w:szCs w:val="22"/>
        </w:rPr>
        <w:t>rule</w:t>
      </w:r>
      <w:r w:rsidR="003C7EEE" w:rsidRPr="003C7EEE">
        <w:rPr>
          <w:sz w:val="22"/>
          <w:szCs w:val="22"/>
        </w:rPr>
        <w:t>.</w:t>
      </w:r>
      <w:r w:rsidR="003C7EEE">
        <w:rPr>
          <w:sz w:val="22"/>
          <w:szCs w:val="22"/>
        </w:rPr>
        <w:t xml:space="preserve"> </w:t>
      </w:r>
    </w:p>
    <w:p w:rsidR="008A668E" w:rsidRDefault="0017250C" w:rsidP="008A668E">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r w:rsidRPr="0017250C">
        <w:rPr>
          <w:sz w:val="22"/>
          <w:szCs w:val="22"/>
        </w:rPr>
        <w:t xml:space="preserve">Also, the RMP online reporting system (RMP*eSubmit) </w:t>
      </w:r>
      <w:r>
        <w:rPr>
          <w:sz w:val="22"/>
          <w:szCs w:val="22"/>
        </w:rPr>
        <w:t>r</w:t>
      </w:r>
      <w:r w:rsidRPr="0017250C">
        <w:rPr>
          <w:sz w:val="22"/>
          <w:szCs w:val="22"/>
        </w:rPr>
        <w:t>educe</w:t>
      </w:r>
      <w:r>
        <w:rPr>
          <w:sz w:val="22"/>
          <w:szCs w:val="22"/>
        </w:rPr>
        <w:t>s</w:t>
      </w:r>
      <w:r w:rsidRPr="0017250C">
        <w:rPr>
          <w:sz w:val="22"/>
          <w:szCs w:val="22"/>
        </w:rPr>
        <w:t xml:space="preserve"> burden for small entities since the information reported is easily available to make any changes and resubmit online rather than printing and/or mailing in</w:t>
      </w:r>
      <w:r>
        <w:rPr>
          <w:sz w:val="22"/>
          <w:szCs w:val="22"/>
        </w:rPr>
        <w:t xml:space="preserve">formation </w:t>
      </w:r>
      <w:r w:rsidRPr="0017250C">
        <w:rPr>
          <w:sz w:val="22"/>
          <w:szCs w:val="22"/>
        </w:rPr>
        <w:t>with changes.</w:t>
      </w:r>
    </w:p>
    <w:p w:rsidR="008A668E" w:rsidRPr="008A668E" w:rsidRDefault="008A668E" w:rsidP="008A668E">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u w:val="single"/>
        </w:rPr>
      </w:pPr>
    </w:p>
    <w:p w:rsidR="000242D2" w:rsidRPr="0063323E" w:rsidRDefault="000242D2" w:rsidP="008A668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63323E">
        <w:rPr>
          <w:b/>
          <w:bCs/>
          <w:sz w:val="22"/>
          <w:szCs w:val="22"/>
        </w:rPr>
        <w:t>5(d)</w:t>
      </w:r>
      <w:r w:rsidRPr="0063323E">
        <w:rPr>
          <w:b/>
          <w:bCs/>
          <w:sz w:val="22"/>
          <w:szCs w:val="22"/>
        </w:rPr>
        <w:tab/>
        <w:t>Collection Schedule</w:t>
      </w:r>
    </w:p>
    <w:p w:rsidR="000242D2" w:rsidRPr="00B230E3" w:rsidRDefault="004416AB"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The information provided would vary based on the provision.</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rPr>
        <w:t>6.</w:t>
      </w:r>
      <w:r w:rsidRPr="00B230E3">
        <w:rPr>
          <w:b/>
          <w:bCs/>
          <w:sz w:val="22"/>
          <w:szCs w:val="22"/>
        </w:rPr>
        <w:tab/>
        <w:t>ESTIMATING THE BURDEN AND COST OF THE COLLECTION</w:t>
      </w:r>
    </w:p>
    <w:p w:rsidR="000242D2" w:rsidRPr="00B230E3" w:rsidRDefault="000242D2"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 xml:space="preserve">The unit burden applied to various sectors is based on the </w:t>
      </w:r>
      <w:r w:rsidR="002C0A45">
        <w:rPr>
          <w:sz w:val="22"/>
          <w:szCs w:val="22"/>
        </w:rPr>
        <w:t xml:space="preserve">size of the sources and on the number and </w:t>
      </w:r>
      <w:r w:rsidRPr="00B230E3">
        <w:rPr>
          <w:sz w:val="22"/>
          <w:szCs w:val="22"/>
        </w:rPr>
        <w:t>complexity of the processes at the sources</w:t>
      </w:r>
      <w:r w:rsidR="002C0A45">
        <w:rPr>
          <w:sz w:val="22"/>
          <w:szCs w:val="22"/>
        </w:rPr>
        <w:t xml:space="preserve"> in each sector</w:t>
      </w:r>
      <w:r w:rsidR="00C01261" w:rsidRPr="00B230E3">
        <w:rPr>
          <w:sz w:val="22"/>
          <w:szCs w:val="22"/>
        </w:rPr>
        <w:t xml:space="preserve">. </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6(a)</w:t>
      </w:r>
      <w:r w:rsidRPr="00B230E3">
        <w:rPr>
          <w:b/>
          <w:bCs/>
          <w:sz w:val="22"/>
          <w:szCs w:val="22"/>
        </w:rPr>
        <w:tab/>
        <w:t>Respondent Burden</w:t>
      </w:r>
    </w:p>
    <w:p w:rsidR="004D059C" w:rsidRPr="00B230E3" w:rsidRDefault="00E73DC6"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sidRPr="00B230E3">
        <w:rPr>
          <w:bCs/>
          <w:sz w:val="22"/>
          <w:szCs w:val="22"/>
        </w:rPr>
        <w:t>This section provides</w:t>
      </w:r>
      <w:r w:rsidR="004D059C" w:rsidRPr="00B230E3">
        <w:rPr>
          <w:bCs/>
          <w:sz w:val="22"/>
          <w:szCs w:val="22"/>
        </w:rPr>
        <w:t xml:space="preserve"> estimates of the respondent hourly burden associated with the information collect</w:t>
      </w:r>
      <w:r w:rsidR="008A668E">
        <w:rPr>
          <w:bCs/>
          <w:sz w:val="22"/>
          <w:szCs w:val="22"/>
        </w:rPr>
        <w:t>ion</w:t>
      </w:r>
      <w:r w:rsidR="004D059C" w:rsidRPr="00B230E3">
        <w:rPr>
          <w:bCs/>
          <w:sz w:val="22"/>
          <w:szCs w:val="22"/>
        </w:rPr>
        <w:t xml:space="preserve"> requirements covered in this ICR.  The </w:t>
      </w:r>
      <w:r w:rsidRPr="00B230E3">
        <w:rPr>
          <w:bCs/>
          <w:sz w:val="22"/>
          <w:szCs w:val="22"/>
        </w:rPr>
        <w:t>section</w:t>
      </w:r>
      <w:r w:rsidR="003F64AE" w:rsidRPr="00B230E3">
        <w:rPr>
          <w:bCs/>
          <w:sz w:val="22"/>
          <w:szCs w:val="22"/>
        </w:rPr>
        <w:t xml:space="preserve"> includes burden hours by labor type </w:t>
      </w:r>
      <w:r w:rsidR="004D059C" w:rsidRPr="00B230E3">
        <w:rPr>
          <w:bCs/>
          <w:sz w:val="22"/>
          <w:szCs w:val="22"/>
        </w:rPr>
        <w:t>per respondent, as well as the overall burden hours for all respondents.</w:t>
      </w:r>
    </w:p>
    <w:p w:rsidR="000242D2" w:rsidRPr="00B230E3" w:rsidRDefault="00616729" w:rsidP="00274153">
      <w:pPr>
        <w:spacing w:after="120"/>
        <w:rPr>
          <w:b/>
          <w:bCs/>
          <w:sz w:val="22"/>
          <w:szCs w:val="22"/>
          <w:u w:val="single"/>
        </w:rPr>
      </w:pPr>
      <w:r w:rsidRPr="00B230E3">
        <w:rPr>
          <w:b/>
          <w:bCs/>
          <w:sz w:val="22"/>
          <w:szCs w:val="22"/>
          <w:u w:val="single"/>
        </w:rPr>
        <w:t>Respondent Burden for Rule Familiarization</w:t>
      </w:r>
    </w:p>
    <w:p w:rsidR="004F77CF" w:rsidRDefault="004C6D2B" w:rsidP="009529E3">
      <w:pPr>
        <w:spacing w:after="120"/>
        <w:ind w:firstLine="720"/>
        <w:rPr>
          <w:sz w:val="22"/>
          <w:szCs w:val="22"/>
        </w:rPr>
      </w:pPr>
      <w:r>
        <w:rPr>
          <w:bCs/>
          <w:sz w:val="22"/>
          <w:szCs w:val="22"/>
        </w:rPr>
        <w:t xml:space="preserve">EPA assumes that </w:t>
      </w:r>
      <w:r w:rsidR="004F77CF">
        <w:rPr>
          <w:rFonts w:eastAsiaTheme="minorHAnsi"/>
          <w:sz w:val="22"/>
          <w:szCs w:val="28"/>
        </w:rPr>
        <w:t>RMP facility staff will</w:t>
      </w:r>
      <w:r w:rsidRPr="0048073E">
        <w:rPr>
          <w:rFonts w:eastAsiaTheme="minorHAnsi"/>
          <w:sz w:val="22"/>
          <w:szCs w:val="28"/>
        </w:rPr>
        <w:t xml:space="preserve"> require some time to review the final rule and determine which provisions apply to the facility.  The tim</w:t>
      </w:r>
      <w:r w:rsidR="004F77CF">
        <w:rPr>
          <w:rFonts w:eastAsiaTheme="minorHAnsi"/>
          <w:sz w:val="22"/>
          <w:szCs w:val="28"/>
        </w:rPr>
        <w:t>e required for this review will</w:t>
      </w:r>
      <w:r w:rsidRPr="0048073E">
        <w:rPr>
          <w:rFonts w:eastAsiaTheme="minorHAnsi"/>
          <w:sz w:val="22"/>
          <w:szCs w:val="28"/>
        </w:rPr>
        <w:t xml:space="preserve"> be limited because most of the </w:t>
      </w:r>
      <w:r w:rsidR="0078151A">
        <w:rPr>
          <w:rFonts w:eastAsiaTheme="minorHAnsi"/>
          <w:sz w:val="22"/>
          <w:szCs w:val="28"/>
        </w:rPr>
        <w:t>final</w:t>
      </w:r>
      <w:r w:rsidRPr="0048073E">
        <w:rPr>
          <w:rFonts w:eastAsiaTheme="minorHAnsi"/>
          <w:sz w:val="22"/>
          <w:szCs w:val="28"/>
        </w:rPr>
        <w:t xml:space="preserve"> provisions amend current requirements as opposed to introducing completely new provisions.  Many of the provisions are straightforward</w:t>
      </w:r>
      <w:r w:rsidR="009529E3">
        <w:rPr>
          <w:rFonts w:eastAsiaTheme="minorHAnsi"/>
          <w:sz w:val="22"/>
          <w:szCs w:val="28"/>
        </w:rPr>
        <w:t>,</w:t>
      </w:r>
      <w:r w:rsidRPr="0048073E">
        <w:rPr>
          <w:rFonts w:eastAsiaTheme="minorHAnsi"/>
          <w:sz w:val="22"/>
          <w:szCs w:val="28"/>
        </w:rPr>
        <w:t xml:space="preserve"> such as those regarding public disclosure.  Others apply only after a</w:t>
      </w:r>
      <w:r>
        <w:rPr>
          <w:sz w:val="22"/>
          <w:szCs w:val="22"/>
        </w:rPr>
        <w:t>n RMP</w:t>
      </w:r>
      <w:r w:rsidRPr="003A2090">
        <w:rPr>
          <w:sz w:val="22"/>
          <w:szCs w:val="22"/>
        </w:rPr>
        <w:t xml:space="preserve"> reportable accident or near miss</w:t>
      </w:r>
      <w:r w:rsidR="009529E3">
        <w:rPr>
          <w:sz w:val="22"/>
          <w:szCs w:val="22"/>
        </w:rPr>
        <w:t>,</w:t>
      </w:r>
      <w:r w:rsidRPr="003A2090">
        <w:rPr>
          <w:sz w:val="22"/>
          <w:szCs w:val="22"/>
        </w:rPr>
        <w:t xml:space="preserve"> such as root cause analysis; relatively few facilities have reportable releases or near misses.  Still others</w:t>
      </w:r>
      <w:r>
        <w:rPr>
          <w:sz w:val="22"/>
          <w:szCs w:val="22"/>
        </w:rPr>
        <w:t>,</w:t>
      </w:r>
      <w:r w:rsidRPr="003A2090">
        <w:rPr>
          <w:sz w:val="22"/>
          <w:szCs w:val="22"/>
        </w:rPr>
        <w:t xml:space="preserve"> such as the safer technology alternatives analysis</w:t>
      </w:r>
      <w:r>
        <w:rPr>
          <w:sz w:val="22"/>
          <w:szCs w:val="22"/>
        </w:rPr>
        <w:t>,</w:t>
      </w:r>
      <w:r w:rsidRPr="003A2090">
        <w:rPr>
          <w:sz w:val="22"/>
          <w:szCs w:val="22"/>
        </w:rPr>
        <w:t xml:space="preserve"> are expected to take time to understand.</w:t>
      </w:r>
      <w:r>
        <w:rPr>
          <w:sz w:val="22"/>
          <w:szCs w:val="22"/>
        </w:rPr>
        <w:t xml:space="preserve"> </w:t>
      </w:r>
      <w:r w:rsidR="009529E3">
        <w:rPr>
          <w:sz w:val="22"/>
          <w:szCs w:val="22"/>
        </w:rPr>
        <w:t xml:space="preserve"> </w:t>
      </w:r>
      <w:r w:rsidR="009529E3" w:rsidRPr="00B230E3">
        <w:rPr>
          <w:bCs/>
          <w:sz w:val="22"/>
          <w:szCs w:val="22"/>
        </w:rPr>
        <w:t>This analysis assumes that rule familiarization will only occur in year 1.</w:t>
      </w:r>
    </w:p>
    <w:p w:rsidR="009D0F95" w:rsidRDefault="004C6D2B" w:rsidP="009529E3">
      <w:pPr>
        <w:spacing w:after="120"/>
        <w:ind w:firstLine="720"/>
        <w:rPr>
          <w:sz w:val="22"/>
          <w:szCs w:val="22"/>
        </w:rPr>
      </w:pPr>
      <w:r>
        <w:rPr>
          <w:sz w:val="22"/>
          <w:szCs w:val="22"/>
        </w:rPr>
        <w:t xml:space="preserve">Each facility type is not expected to incur the same burden in reviewing and becoming familiar with the </w:t>
      </w:r>
      <w:r w:rsidR="009D0F95">
        <w:rPr>
          <w:sz w:val="22"/>
          <w:szCs w:val="22"/>
        </w:rPr>
        <w:t>f</w:t>
      </w:r>
      <w:r>
        <w:rPr>
          <w:sz w:val="22"/>
          <w:szCs w:val="22"/>
        </w:rPr>
        <w:t xml:space="preserve">inal rule.  EPA has estimated labor hour burdens for each facility type and multiplied the total number of expected labor hours by the </w:t>
      </w:r>
      <w:r w:rsidR="004F77CF">
        <w:rPr>
          <w:sz w:val="22"/>
          <w:szCs w:val="22"/>
        </w:rPr>
        <w:t xml:space="preserve">total </w:t>
      </w:r>
      <w:r>
        <w:rPr>
          <w:sz w:val="22"/>
          <w:szCs w:val="22"/>
        </w:rPr>
        <w:t xml:space="preserve">number of affected facilities to calculate the total labor burden of becoming familiar with the rule. </w:t>
      </w:r>
    </w:p>
    <w:p w:rsidR="00483FA5" w:rsidRPr="00E71B77" w:rsidRDefault="00392084" w:rsidP="002025EF">
      <w:pPr>
        <w:spacing w:after="120"/>
        <w:ind w:firstLine="720"/>
        <w:rPr>
          <w:sz w:val="22"/>
          <w:szCs w:val="22"/>
        </w:rPr>
      </w:pPr>
      <w:r>
        <w:rPr>
          <w:sz w:val="22"/>
          <w:szCs w:val="22"/>
        </w:rPr>
        <w:t>Exhibit</w:t>
      </w:r>
      <w:r w:rsidR="009D0F95">
        <w:rPr>
          <w:sz w:val="22"/>
          <w:szCs w:val="22"/>
        </w:rPr>
        <w:t xml:space="preserve"> </w:t>
      </w:r>
      <w:r w:rsidR="00287A1B">
        <w:rPr>
          <w:sz w:val="22"/>
          <w:szCs w:val="22"/>
        </w:rPr>
        <w:t>6-</w:t>
      </w:r>
      <w:r w:rsidR="009D0F95">
        <w:rPr>
          <w:sz w:val="22"/>
          <w:szCs w:val="22"/>
        </w:rPr>
        <w:t>1 presents the estimates of respondent burden</w:t>
      </w:r>
      <w:r w:rsidR="009F3C14">
        <w:rPr>
          <w:sz w:val="22"/>
          <w:szCs w:val="22"/>
        </w:rPr>
        <w:t xml:space="preserve"> (in hours)</w:t>
      </w:r>
      <w:r w:rsidR="009D0F95">
        <w:rPr>
          <w:sz w:val="22"/>
          <w:szCs w:val="22"/>
        </w:rPr>
        <w:t xml:space="preserve"> for rule familiarization. </w:t>
      </w:r>
    </w:p>
    <w:p w:rsidR="00B20D3D" w:rsidRDefault="00392084" w:rsidP="00F31876">
      <w:pPr>
        <w:pStyle w:val="Caption"/>
        <w:keepNext/>
        <w:spacing w:after="0"/>
        <w:jc w:val="center"/>
        <w:rPr>
          <w:b/>
          <w:i w:val="0"/>
          <w:color w:val="auto"/>
          <w:sz w:val="22"/>
        </w:rPr>
      </w:pPr>
      <w:r>
        <w:rPr>
          <w:b/>
          <w:i w:val="0"/>
          <w:color w:val="auto"/>
          <w:sz w:val="22"/>
        </w:rPr>
        <w:t>Exhibit 6-1</w:t>
      </w:r>
      <w:r w:rsidR="00B20D3D" w:rsidRPr="004654A4">
        <w:rPr>
          <w:b/>
          <w:i w:val="0"/>
          <w:color w:val="auto"/>
          <w:sz w:val="22"/>
        </w:rPr>
        <w:t xml:space="preserve">: </w:t>
      </w:r>
      <w:r w:rsidR="007E136B">
        <w:rPr>
          <w:b/>
          <w:i w:val="0"/>
          <w:color w:val="auto"/>
          <w:sz w:val="22"/>
        </w:rPr>
        <w:t xml:space="preserve">Rule Familiarization </w:t>
      </w:r>
      <w:r w:rsidR="00B20D3D" w:rsidRPr="004654A4">
        <w:rPr>
          <w:b/>
          <w:i w:val="0"/>
          <w:color w:val="auto"/>
          <w:sz w:val="22"/>
        </w:rPr>
        <w:t>(in Hours)</w:t>
      </w:r>
    </w:p>
    <w:tbl>
      <w:tblPr>
        <w:tblW w:w="0" w:type="auto"/>
        <w:tblLook w:val="04A0" w:firstRow="1" w:lastRow="0" w:firstColumn="1" w:lastColumn="0" w:noHBand="0" w:noVBand="1"/>
      </w:tblPr>
      <w:tblGrid>
        <w:gridCol w:w="1926"/>
        <w:gridCol w:w="2043"/>
        <w:gridCol w:w="687"/>
        <w:gridCol w:w="991"/>
        <w:gridCol w:w="687"/>
        <w:gridCol w:w="651"/>
        <w:gridCol w:w="1012"/>
        <w:gridCol w:w="1579"/>
      </w:tblGrid>
      <w:tr w:rsidR="00B52ECE" w:rsidRPr="001C62C0" w:rsidTr="00EA7E2E">
        <w:trPr>
          <w:trHeight w:val="14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52ECE" w:rsidRPr="001C62C0" w:rsidRDefault="00B52ECE" w:rsidP="00EA7E2E">
            <w:pPr>
              <w:widowControl/>
              <w:adjustRightInd/>
              <w:rPr>
                <w:b/>
                <w:bCs/>
                <w:color w:val="000000"/>
                <w:sz w:val="22"/>
                <w:szCs w:val="22"/>
              </w:rPr>
            </w:pPr>
            <w:r w:rsidRPr="001C62C0">
              <w:rPr>
                <w:b/>
                <w:bCs/>
                <w:color w:val="000000"/>
                <w:sz w:val="22"/>
                <w:szCs w:val="22"/>
              </w:rPr>
              <w:t>Facility Type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Total # of Affected Facilities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Corp 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Atty.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Eng.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Prod. Staff</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Total Labor Burden</w:t>
            </w:r>
          </w:p>
        </w:tc>
      </w:tr>
      <w:tr w:rsidR="00B52ECE"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52ECE" w:rsidRPr="001C62C0" w:rsidRDefault="00B52ECE" w:rsidP="00EA7E2E">
            <w:pPr>
              <w:widowControl/>
              <w:adjustRightInd/>
              <w:rPr>
                <w:color w:val="000000"/>
                <w:sz w:val="22"/>
                <w:szCs w:val="22"/>
              </w:rPr>
            </w:pPr>
            <w:r w:rsidRPr="001C62C0">
              <w:rPr>
                <w:color w:val="000000"/>
                <w:sz w:val="22"/>
                <w:szCs w:val="22"/>
              </w:rPr>
              <w:t>Simple</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10,920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43,680</w:t>
            </w:r>
          </w:p>
        </w:tc>
      </w:tr>
      <w:tr w:rsidR="00B52ECE"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52ECE" w:rsidRPr="001C62C0" w:rsidRDefault="00B52ECE" w:rsidP="00EA7E2E">
            <w:pPr>
              <w:widowControl/>
              <w:adjustRightInd/>
              <w:rPr>
                <w:color w:val="000000"/>
                <w:sz w:val="22"/>
                <w:szCs w:val="22"/>
              </w:rPr>
            </w:pPr>
            <w:r w:rsidRPr="001C62C0">
              <w:rPr>
                <w:color w:val="000000"/>
                <w:sz w:val="22"/>
                <w:szCs w:val="22"/>
              </w:rPr>
              <w:t>P1 and 2 Complex</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133</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532</w:t>
            </w:r>
          </w:p>
        </w:tc>
      </w:tr>
      <w:tr w:rsidR="00B52ECE"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52ECE" w:rsidRPr="001C62C0" w:rsidRDefault="00B52ECE" w:rsidP="00EA7E2E">
            <w:pPr>
              <w:widowControl/>
              <w:adjustRightInd/>
              <w:rPr>
                <w:color w:val="000000"/>
                <w:sz w:val="22"/>
                <w:szCs w:val="22"/>
              </w:rPr>
            </w:pPr>
            <w:r w:rsidRPr="001C62C0">
              <w:rPr>
                <w:color w:val="000000"/>
                <w:sz w:val="22"/>
                <w:szCs w:val="22"/>
              </w:rPr>
              <w:t>P3 Complex</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1,489</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48</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12</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87</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125</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434,788</w:t>
            </w:r>
          </w:p>
        </w:tc>
      </w:tr>
      <w:tr w:rsidR="00B52ECE"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52ECE" w:rsidRPr="001C62C0" w:rsidRDefault="00B52ECE" w:rsidP="00EA7E2E">
            <w:pPr>
              <w:widowControl/>
              <w:adjustRightInd/>
              <w:rPr>
                <w:color w:val="000000"/>
                <w:sz w:val="22"/>
                <w:szCs w:val="22"/>
              </w:rPr>
            </w:pPr>
            <w:r w:rsidRPr="001C62C0">
              <w:rPr>
                <w:color w:val="000000"/>
                <w:sz w:val="22"/>
                <w:szCs w:val="22"/>
              </w:rPr>
              <w:t>Local Government</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1,724</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8,620</w:t>
            </w:r>
          </w:p>
        </w:tc>
      </w:tr>
      <w:tr w:rsidR="00B52ECE"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52ECE" w:rsidRPr="001C62C0" w:rsidRDefault="00B52ECE" w:rsidP="00EA7E2E">
            <w:pPr>
              <w:widowControl/>
              <w:adjustRightInd/>
              <w:rPr>
                <w:color w:val="000000"/>
                <w:sz w:val="22"/>
                <w:szCs w:val="22"/>
              </w:rPr>
            </w:pPr>
            <w:r w:rsidRPr="001C62C0">
              <w:rPr>
                <w:color w:val="000000"/>
                <w:sz w:val="22"/>
                <w:szCs w:val="22"/>
              </w:rPr>
              <w:t>Implementing Agencies</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14</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56</w:t>
            </w:r>
          </w:p>
        </w:tc>
      </w:tr>
      <w:tr w:rsidR="00B52ECE"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52ECE" w:rsidRPr="001C62C0" w:rsidRDefault="00B52ECE" w:rsidP="00EA7E2E">
            <w:pPr>
              <w:widowControl/>
              <w:adjustRightInd/>
              <w:rPr>
                <w:b/>
                <w:bCs/>
                <w:color w:val="000000"/>
                <w:sz w:val="22"/>
                <w:szCs w:val="22"/>
              </w:rPr>
            </w:pPr>
            <w:r w:rsidRPr="001C62C0">
              <w:rPr>
                <w:b/>
                <w:bCs/>
                <w:color w:val="000000"/>
                <w:sz w:val="22"/>
                <w:szCs w:val="22"/>
              </w:rPr>
              <w:t>Total</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14,280</w:t>
            </w:r>
          </w:p>
        </w:tc>
        <w:tc>
          <w:tcPr>
            <w:tcW w:w="0" w:type="auto"/>
            <w:tcBorders>
              <w:top w:val="nil"/>
              <w:left w:val="nil"/>
              <w:bottom w:val="single" w:sz="4" w:space="0" w:color="auto"/>
              <w:right w:val="nil"/>
            </w:tcBorders>
            <w:shd w:val="clear" w:color="auto" w:fill="auto"/>
            <w:noWrap/>
            <w:vAlign w:val="center"/>
            <w:hideMark/>
          </w:tcPr>
          <w:p w:rsidR="00B52ECE" w:rsidRPr="001C62C0" w:rsidRDefault="00B52ECE"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B52ECE" w:rsidRPr="001C62C0" w:rsidRDefault="00B52ECE"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B52ECE" w:rsidRPr="001C62C0" w:rsidRDefault="00B52ECE"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B52ECE" w:rsidRPr="001C62C0" w:rsidRDefault="00B52ECE"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487,676</w:t>
            </w:r>
          </w:p>
        </w:tc>
      </w:tr>
    </w:tbl>
    <w:p w:rsidR="00CB5C11" w:rsidRDefault="00CB5C11" w:rsidP="00F31876"/>
    <w:p w:rsidR="00CB5C11" w:rsidRDefault="00CB5C11" w:rsidP="00F31876"/>
    <w:p w:rsidR="00EC2736" w:rsidRDefault="00EC2736" w:rsidP="00F1176E">
      <w:pPr>
        <w:spacing w:before="240" w:after="120"/>
        <w:rPr>
          <w:b/>
          <w:bCs/>
          <w:sz w:val="22"/>
          <w:szCs w:val="22"/>
          <w:u w:val="single"/>
        </w:rPr>
      </w:pPr>
      <w:r w:rsidRPr="00B230E3">
        <w:rPr>
          <w:b/>
          <w:bCs/>
          <w:sz w:val="22"/>
          <w:szCs w:val="22"/>
          <w:u w:val="single"/>
        </w:rPr>
        <w:t xml:space="preserve">Respondent Burden for </w:t>
      </w:r>
      <w:r>
        <w:rPr>
          <w:b/>
          <w:bCs/>
          <w:sz w:val="22"/>
          <w:szCs w:val="22"/>
          <w:u w:val="single"/>
        </w:rPr>
        <w:t>Third</w:t>
      </w:r>
      <w:r w:rsidR="00564DB9">
        <w:rPr>
          <w:b/>
          <w:bCs/>
          <w:sz w:val="22"/>
          <w:szCs w:val="22"/>
          <w:u w:val="single"/>
        </w:rPr>
        <w:t>-</w:t>
      </w:r>
      <w:r>
        <w:rPr>
          <w:b/>
          <w:bCs/>
          <w:sz w:val="22"/>
          <w:szCs w:val="22"/>
          <w:u w:val="single"/>
        </w:rPr>
        <w:t>Party Audits</w:t>
      </w:r>
    </w:p>
    <w:p w:rsidR="004F77CF" w:rsidRDefault="004F77CF" w:rsidP="00FD303E">
      <w:pPr>
        <w:ind w:firstLine="720"/>
        <w:rPr>
          <w:sz w:val="22"/>
          <w:szCs w:val="22"/>
        </w:rPr>
      </w:pPr>
      <w:r w:rsidRPr="003A2090">
        <w:rPr>
          <w:sz w:val="22"/>
          <w:szCs w:val="22"/>
        </w:rPr>
        <w:t>The</w:t>
      </w:r>
      <w:r>
        <w:rPr>
          <w:sz w:val="22"/>
          <w:szCs w:val="22"/>
        </w:rPr>
        <w:t xml:space="preserve"> third-party compliance audit </w:t>
      </w:r>
      <w:r w:rsidRPr="003A2090">
        <w:rPr>
          <w:sz w:val="22"/>
          <w:szCs w:val="22"/>
        </w:rPr>
        <w:t xml:space="preserve">provision </w:t>
      </w:r>
      <w:r>
        <w:rPr>
          <w:sz w:val="22"/>
          <w:szCs w:val="22"/>
        </w:rPr>
        <w:t xml:space="preserve">of the </w:t>
      </w:r>
      <w:r w:rsidR="009D0F95">
        <w:rPr>
          <w:sz w:val="22"/>
          <w:szCs w:val="22"/>
        </w:rPr>
        <w:t>f</w:t>
      </w:r>
      <w:r>
        <w:rPr>
          <w:sz w:val="22"/>
          <w:szCs w:val="22"/>
        </w:rPr>
        <w:t xml:space="preserve">inal rule </w:t>
      </w:r>
      <w:r w:rsidRPr="003A2090">
        <w:rPr>
          <w:sz w:val="22"/>
          <w:szCs w:val="22"/>
        </w:rPr>
        <w:t xml:space="preserve">requires facilities that have had </w:t>
      </w:r>
      <w:r>
        <w:rPr>
          <w:sz w:val="22"/>
          <w:szCs w:val="22"/>
        </w:rPr>
        <w:t xml:space="preserve">RMP </w:t>
      </w:r>
      <w:r w:rsidRPr="003A2090">
        <w:rPr>
          <w:sz w:val="22"/>
          <w:szCs w:val="22"/>
        </w:rPr>
        <w:t xml:space="preserve">reportable accidents to contract with an independent </w:t>
      </w:r>
      <w:r>
        <w:rPr>
          <w:sz w:val="22"/>
          <w:szCs w:val="22"/>
        </w:rPr>
        <w:t>third</w:t>
      </w:r>
      <w:r w:rsidR="00564DB9">
        <w:rPr>
          <w:sz w:val="22"/>
          <w:szCs w:val="22"/>
        </w:rPr>
        <w:t xml:space="preserve"> </w:t>
      </w:r>
      <w:r>
        <w:rPr>
          <w:sz w:val="22"/>
          <w:szCs w:val="22"/>
        </w:rPr>
        <w:t>party</w:t>
      </w:r>
      <w:r w:rsidRPr="003A2090">
        <w:rPr>
          <w:sz w:val="22"/>
          <w:szCs w:val="22"/>
        </w:rPr>
        <w:t xml:space="preserve"> to conduct the audit.</w:t>
      </w:r>
      <w:r w:rsidR="004171BC">
        <w:rPr>
          <w:sz w:val="22"/>
          <w:szCs w:val="22"/>
        </w:rPr>
        <w:t xml:space="preserve">  </w:t>
      </w:r>
      <w:r w:rsidR="00335D4C">
        <w:t>The final rule also requires the owner</w:t>
      </w:r>
      <w:r w:rsidR="00136BDF">
        <w:t xml:space="preserve"> or operator to perform a third-</w:t>
      </w:r>
      <w:r w:rsidR="00335D4C">
        <w:t>party audit when an</w:t>
      </w:r>
      <w:r w:rsidR="00335D4C" w:rsidRPr="009F58BE">
        <w:t xml:space="preserve"> </w:t>
      </w:r>
      <w:r w:rsidR="00335D4C">
        <w:t>implementing agency determines</w:t>
      </w:r>
      <w:r w:rsidR="00335D4C" w:rsidRPr="009F58BE">
        <w:t xml:space="preserve"> that conditions at the stationary source could lead to an accidental release of a regulated substance</w:t>
      </w:r>
      <w:r w:rsidR="00335D4C">
        <w:t xml:space="preserve"> or </w:t>
      </w:r>
      <w:r w:rsidR="00335D4C" w:rsidRPr="009F58BE">
        <w:t>when a previous third-party audit failed to meet the competency or ind</w:t>
      </w:r>
      <w:r w:rsidR="00335D4C">
        <w:t>ependence criteria specified in the rule</w:t>
      </w:r>
      <w:r w:rsidR="004619D4">
        <w:t>.</w:t>
      </w:r>
      <w:r>
        <w:rPr>
          <w:sz w:val="22"/>
          <w:szCs w:val="22"/>
        </w:rPr>
        <w:t xml:space="preserve"> The provision will</w:t>
      </w:r>
      <w:r w:rsidRPr="00295042">
        <w:rPr>
          <w:sz w:val="22"/>
          <w:szCs w:val="22"/>
        </w:rPr>
        <w:t xml:space="preserve"> impose the requirement for a third-party auditor only on P2 or P3 facilities that had a reportable accidental release.  </w:t>
      </w:r>
      <w:r>
        <w:rPr>
          <w:sz w:val="22"/>
          <w:szCs w:val="22"/>
        </w:rPr>
        <w:t>These facilities will</w:t>
      </w:r>
      <w:r w:rsidRPr="00295042">
        <w:rPr>
          <w:sz w:val="22"/>
          <w:szCs w:val="22"/>
        </w:rPr>
        <w:t xml:space="preserve"> be required to contract with a third</w:t>
      </w:r>
      <w:r w:rsidR="00564DB9">
        <w:rPr>
          <w:sz w:val="22"/>
          <w:szCs w:val="22"/>
        </w:rPr>
        <w:t xml:space="preserve"> </w:t>
      </w:r>
      <w:r w:rsidRPr="00295042">
        <w:rPr>
          <w:sz w:val="22"/>
          <w:szCs w:val="22"/>
        </w:rPr>
        <w:t>party for their next scheduled compliance audit</w:t>
      </w:r>
      <w:r>
        <w:rPr>
          <w:sz w:val="22"/>
          <w:szCs w:val="22"/>
        </w:rPr>
        <w:t xml:space="preserve">.  </w:t>
      </w:r>
      <w:r w:rsidRPr="00295042">
        <w:rPr>
          <w:sz w:val="22"/>
          <w:szCs w:val="22"/>
        </w:rPr>
        <w:t xml:space="preserve">Accident numbers are based on the RMP data from </w:t>
      </w:r>
      <w:r>
        <w:rPr>
          <w:sz w:val="22"/>
          <w:szCs w:val="22"/>
        </w:rPr>
        <w:t>RMP</w:t>
      </w:r>
      <w:r w:rsidRPr="00295042">
        <w:rPr>
          <w:sz w:val="22"/>
          <w:szCs w:val="22"/>
        </w:rPr>
        <w:t xml:space="preserve"> reportable a</w:t>
      </w:r>
      <w:r>
        <w:rPr>
          <w:sz w:val="22"/>
          <w:szCs w:val="22"/>
        </w:rPr>
        <w:t>ccidents</w:t>
      </w:r>
      <w:r w:rsidRPr="00295042">
        <w:rPr>
          <w:sz w:val="22"/>
          <w:szCs w:val="22"/>
        </w:rPr>
        <w:t xml:space="preserve"> and are estimated based on the 10-year annual average.  The RMP database contains data on accidents that have had reportable impacts but also those without</w:t>
      </w:r>
      <w:r w:rsidR="009D0F95">
        <w:rPr>
          <w:sz w:val="22"/>
          <w:szCs w:val="22"/>
        </w:rPr>
        <w:t xml:space="preserve"> reportable impacts</w:t>
      </w:r>
      <w:r w:rsidRPr="00295042">
        <w:rPr>
          <w:sz w:val="22"/>
          <w:szCs w:val="22"/>
        </w:rPr>
        <w:t xml:space="preserve">.  Since this provision does not require </w:t>
      </w:r>
      <w:r>
        <w:rPr>
          <w:sz w:val="22"/>
          <w:szCs w:val="22"/>
        </w:rPr>
        <w:t>third-party</w:t>
      </w:r>
      <w:r w:rsidRPr="00295042">
        <w:rPr>
          <w:sz w:val="22"/>
          <w:szCs w:val="22"/>
        </w:rPr>
        <w:t xml:space="preserve"> audits for accidents without reportable impacts, </w:t>
      </w:r>
      <w:r w:rsidR="00B22278">
        <w:rPr>
          <w:sz w:val="22"/>
          <w:szCs w:val="22"/>
        </w:rPr>
        <w:t>EPA</w:t>
      </w:r>
      <w:r w:rsidRPr="00295042">
        <w:rPr>
          <w:sz w:val="22"/>
          <w:szCs w:val="22"/>
        </w:rPr>
        <w:t xml:space="preserve"> deducted the number of accidents with no impacts from the total number of accidents in the RMP database.  </w:t>
      </w:r>
      <w:r w:rsidR="00B22278">
        <w:rPr>
          <w:sz w:val="22"/>
          <w:szCs w:val="22"/>
        </w:rPr>
        <w:t>EPA</w:t>
      </w:r>
      <w:r w:rsidRPr="00295042">
        <w:rPr>
          <w:sz w:val="22"/>
          <w:szCs w:val="22"/>
        </w:rPr>
        <w:t xml:space="preserve"> also deducted the</w:t>
      </w:r>
      <w:r w:rsidR="00591640">
        <w:rPr>
          <w:sz w:val="22"/>
          <w:szCs w:val="22"/>
        </w:rPr>
        <w:t xml:space="preserve"> small</w:t>
      </w:r>
      <w:r w:rsidRPr="00295042">
        <w:rPr>
          <w:sz w:val="22"/>
          <w:szCs w:val="22"/>
        </w:rPr>
        <w:t xml:space="preserve"> number of accidents that occurred at P1 facilities, as the provision only appl</w:t>
      </w:r>
      <w:r w:rsidR="009D0F95">
        <w:rPr>
          <w:sz w:val="22"/>
          <w:szCs w:val="22"/>
        </w:rPr>
        <w:t>ies</w:t>
      </w:r>
      <w:r w:rsidRPr="00295042">
        <w:rPr>
          <w:sz w:val="22"/>
          <w:szCs w:val="22"/>
        </w:rPr>
        <w:t xml:space="preserve"> to P2 and P3 facilities</w:t>
      </w:r>
      <w:r w:rsidRPr="00D80DB7">
        <w:rPr>
          <w:sz w:val="22"/>
          <w:szCs w:val="22"/>
        </w:rPr>
        <w:t xml:space="preserve">.  </w:t>
      </w:r>
      <w:r w:rsidRPr="00295042">
        <w:rPr>
          <w:sz w:val="22"/>
          <w:szCs w:val="22"/>
        </w:rPr>
        <w:t>The analysis projects that the annual number and distribution of accidents among types of facilities will remain the same and that in any one year, the number of facilities conducting a third-party audit will be equal to the number of accidents.  That is, although the approximately 14</w:t>
      </w:r>
      <w:r w:rsidR="00316C36">
        <w:rPr>
          <w:sz w:val="22"/>
          <w:szCs w:val="22"/>
        </w:rPr>
        <w:t>8</w:t>
      </w:r>
      <w:r w:rsidRPr="00295042">
        <w:rPr>
          <w:sz w:val="22"/>
          <w:szCs w:val="22"/>
        </w:rPr>
        <w:t xml:space="preserve"> third-party audits for the P2 and P3 facilities that have a reportable release in 2016 may occur up to 3 years after the releases</w:t>
      </w:r>
      <w:r w:rsidR="009D0F95">
        <w:rPr>
          <w:sz w:val="22"/>
          <w:szCs w:val="22"/>
        </w:rPr>
        <w:t>—</w:t>
      </w:r>
      <w:r w:rsidRPr="00295042">
        <w:rPr>
          <w:sz w:val="22"/>
          <w:szCs w:val="22"/>
        </w:rPr>
        <w:t>depending on when the previous audit occurred</w:t>
      </w:r>
      <w:r w:rsidR="009D0F95">
        <w:rPr>
          <w:sz w:val="22"/>
          <w:szCs w:val="22"/>
        </w:rPr>
        <w:t>—</w:t>
      </w:r>
      <w:r w:rsidRPr="00295042">
        <w:rPr>
          <w:sz w:val="22"/>
          <w:szCs w:val="22"/>
        </w:rPr>
        <w:t>the analysis projects that over time, about 14</w:t>
      </w:r>
      <w:r w:rsidR="000E7295">
        <w:rPr>
          <w:sz w:val="22"/>
          <w:szCs w:val="22"/>
        </w:rPr>
        <w:t>8</w:t>
      </w:r>
      <w:r w:rsidRPr="00295042">
        <w:rPr>
          <w:sz w:val="22"/>
          <w:szCs w:val="22"/>
        </w:rPr>
        <w:t xml:space="preserve"> facilities would conduct such an audit each year.</w:t>
      </w:r>
    </w:p>
    <w:p w:rsidR="004F77CF" w:rsidRDefault="004F77CF" w:rsidP="004F77CF">
      <w:pPr>
        <w:rPr>
          <w:sz w:val="22"/>
          <w:szCs w:val="22"/>
        </w:rPr>
      </w:pPr>
    </w:p>
    <w:p w:rsidR="006278E4" w:rsidRDefault="006278E4" w:rsidP="00FD303E">
      <w:pPr>
        <w:ind w:firstLine="720"/>
        <w:rPr>
          <w:sz w:val="22"/>
          <w:szCs w:val="22"/>
        </w:rPr>
      </w:pPr>
      <w:r>
        <w:rPr>
          <w:sz w:val="22"/>
          <w:szCs w:val="22"/>
        </w:rPr>
        <w:t>T</w:t>
      </w:r>
      <w:r w:rsidRPr="003A2090">
        <w:rPr>
          <w:sz w:val="22"/>
          <w:szCs w:val="22"/>
        </w:rPr>
        <w:t xml:space="preserve">he analysis projects that management time </w:t>
      </w:r>
      <w:r w:rsidR="009D0F95">
        <w:rPr>
          <w:sz w:val="22"/>
          <w:szCs w:val="22"/>
        </w:rPr>
        <w:t>will</w:t>
      </w:r>
      <w:r w:rsidRPr="003A2090">
        <w:rPr>
          <w:sz w:val="22"/>
          <w:szCs w:val="22"/>
        </w:rPr>
        <w:t xml:space="preserve"> be devoted to identifying auditors, selecting an auditor, and contracting with that entity for third-party audit services.</w:t>
      </w:r>
      <w:r>
        <w:rPr>
          <w:sz w:val="22"/>
          <w:szCs w:val="22"/>
        </w:rPr>
        <w:t xml:space="preserve">  </w:t>
      </w:r>
      <w:r w:rsidRPr="0048073E">
        <w:rPr>
          <w:rFonts w:eastAsiaTheme="minorHAnsi"/>
          <w:sz w:val="22"/>
          <w:szCs w:val="28"/>
        </w:rPr>
        <w:t xml:space="preserve">At a minimum, one manager and one engineer </w:t>
      </w:r>
      <w:r w:rsidR="009D0F95">
        <w:rPr>
          <w:rFonts w:eastAsiaTheme="minorHAnsi"/>
          <w:sz w:val="22"/>
          <w:szCs w:val="28"/>
        </w:rPr>
        <w:t>will</w:t>
      </w:r>
      <w:r w:rsidRPr="0048073E">
        <w:rPr>
          <w:rFonts w:eastAsiaTheme="minorHAnsi"/>
          <w:sz w:val="22"/>
          <w:szCs w:val="28"/>
        </w:rPr>
        <w:t xml:space="preserve"> be involved to identify potential auditors and write the statement of work on which the auditor </w:t>
      </w:r>
      <w:r w:rsidR="009D0F95">
        <w:rPr>
          <w:rFonts w:eastAsiaTheme="minorHAnsi"/>
          <w:sz w:val="22"/>
          <w:szCs w:val="28"/>
        </w:rPr>
        <w:t>will</w:t>
      </w:r>
      <w:r w:rsidRPr="0048073E">
        <w:rPr>
          <w:rFonts w:eastAsiaTheme="minorHAnsi"/>
          <w:sz w:val="22"/>
          <w:szCs w:val="28"/>
        </w:rPr>
        <w:t xml:space="preserve"> base its bid.  For larger firms that routinely contract and have contract departments, a contracts specialist and attorney </w:t>
      </w:r>
      <w:r w:rsidR="009D0F95">
        <w:rPr>
          <w:rFonts w:eastAsiaTheme="minorHAnsi"/>
          <w:sz w:val="22"/>
          <w:szCs w:val="28"/>
        </w:rPr>
        <w:t>will likely</w:t>
      </w:r>
      <w:r w:rsidRPr="0048073E">
        <w:rPr>
          <w:rFonts w:eastAsiaTheme="minorHAnsi"/>
          <w:sz w:val="22"/>
          <w:szCs w:val="28"/>
        </w:rPr>
        <w:t xml:space="preserve"> be part of the process.</w:t>
      </w:r>
    </w:p>
    <w:p w:rsidR="006278E4" w:rsidRDefault="006278E4" w:rsidP="004F77CF">
      <w:pPr>
        <w:rPr>
          <w:sz w:val="22"/>
          <w:szCs w:val="22"/>
        </w:rPr>
      </w:pPr>
    </w:p>
    <w:p w:rsidR="004F77CF" w:rsidRDefault="004F77CF" w:rsidP="004E707D">
      <w:pPr>
        <w:spacing w:after="120"/>
        <w:ind w:firstLine="720"/>
        <w:rPr>
          <w:bCs/>
          <w:sz w:val="22"/>
          <w:szCs w:val="22"/>
        </w:rPr>
      </w:pPr>
      <w:r>
        <w:rPr>
          <w:sz w:val="22"/>
          <w:szCs w:val="22"/>
        </w:rPr>
        <w:t>Each facility type is not expected to inc</w:t>
      </w:r>
      <w:r w:rsidR="00067D38">
        <w:rPr>
          <w:sz w:val="22"/>
          <w:szCs w:val="22"/>
        </w:rPr>
        <w:t>ur the same burden in finding, hiring, and overseeing contractors to complete a third-party audit</w:t>
      </w:r>
      <w:r>
        <w:rPr>
          <w:sz w:val="22"/>
          <w:szCs w:val="22"/>
        </w:rPr>
        <w:t>.  EPA has estimated labor hour burdens for each facility type and multiplied the total number of expected labor hours by the total number of affected facilities</w:t>
      </w:r>
      <w:r w:rsidR="00067D38">
        <w:rPr>
          <w:sz w:val="22"/>
          <w:szCs w:val="22"/>
        </w:rPr>
        <w:t xml:space="preserve"> (accidents)</w:t>
      </w:r>
      <w:r>
        <w:rPr>
          <w:sz w:val="22"/>
          <w:szCs w:val="22"/>
        </w:rPr>
        <w:t xml:space="preserve"> to calculate the total l</w:t>
      </w:r>
      <w:r w:rsidR="00067D38">
        <w:rPr>
          <w:sz w:val="22"/>
          <w:szCs w:val="22"/>
        </w:rPr>
        <w:t>abor burden of complying with the third-party audit provision</w:t>
      </w:r>
      <w:r>
        <w:rPr>
          <w:sz w:val="22"/>
          <w:szCs w:val="22"/>
        </w:rPr>
        <w:t xml:space="preserve">. </w:t>
      </w:r>
    </w:p>
    <w:p w:rsidR="00CB5C11" w:rsidRDefault="00BD606A" w:rsidP="0063323E">
      <w:pPr>
        <w:spacing w:after="120"/>
      </w:pPr>
      <w:r>
        <w:rPr>
          <w:bCs/>
          <w:sz w:val="22"/>
          <w:szCs w:val="22"/>
        </w:rPr>
        <w:tab/>
      </w:r>
      <w:r w:rsidR="00392084">
        <w:rPr>
          <w:bCs/>
          <w:sz w:val="22"/>
          <w:szCs w:val="22"/>
        </w:rPr>
        <w:t>Exhibit 6-2</w:t>
      </w:r>
      <w:r>
        <w:rPr>
          <w:bCs/>
          <w:sz w:val="22"/>
          <w:szCs w:val="22"/>
        </w:rPr>
        <w:t xml:space="preserve"> presents the estimates of respondent burden</w:t>
      </w:r>
      <w:r w:rsidR="009F3C14">
        <w:rPr>
          <w:bCs/>
          <w:sz w:val="22"/>
          <w:szCs w:val="22"/>
        </w:rPr>
        <w:t xml:space="preserve"> (in hours)</w:t>
      </w:r>
      <w:r>
        <w:rPr>
          <w:bCs/>
          <w:sz w:val="22"/>
          <w:szCs w:val="22"/>
        </w:rPr>
        <w:t xml:space="preserve"> for third-party audits. </w:t>
      </w:r>
    </w:p>
    <w:p w:rsidR="00CB5C11" w:rsidRDefault="00CB5C11">
      <w:pPr>
        <w:widowControl/>
        <w:adjustRightInd/>
        <w:spacing w:after="160" w:line="259" w:lineRule="auto"/>
        <w:rPr>
          <w:bCs/>
          <w:iCs/>
          <w:color w:val="44546A" w:themeColor="text2"/>
          <w:sz w:val="22"/>
          <w:szCs w:val="22"/>
        </w:rPr>
      </w:pPr>
      <w:r>
        <w:rPr>
          <w:bCs/>
          <w:i/>
          <w:sz w:val="22"/>
          <w:szCs w:val="22"/>
        </w:rPr>
        <w:br w:type="page"/>
      </w:r>
    </w:p>
    <w:p w:rsidR="00CB5C11" w:rsidRPr="0063323E" w:rsidRDefault="00CB5C11" w:rsidP="0063323E">
      <w:pPr>
        <w:pStyle w:val="Caption"/>
        <w:keepNext/>
        <w:spacing w:after="0"/>
        <w:rPr>
          <w:bCs/>
          <w:i w:val="0"/>
          <w:sz w:val="22"/>
          <w:szCs w:val="22"/>
        </w:rPr>
      </w:pPr>
    </w:p>
    <w:p w:rsidR="003F1D59" w:rsidRPr="00F31876" w:rsidRDefault="00392084" w:rsidP="00F31876">
      <w:pPr>
        <w:pStyle w:val="Caption"/>
        <w:keepNext/>
        <w:spacing w:after="0"/>
        <w:jc w:val="center"/>
      </w:pPr>
      <w:r>
        <w:rPr>
          <w:b/>
          <w:i w:val="0"/>
          <w:color w:val="auto"/>
          <w:sz w:val="22"/>
        </w:rPr>
        <w:t>Exhibit 6-2</w:t>
      </w:r>
      <w:r w:rsidR="00B20D3D" w:rsidRPr="004654A4">
        <w:rPr>
          <w:b/>
          <w:i w:val="0"/>
          <w:color w:val="auto"/>
          <w:sz w:val="22"/>
        </w:rPr>
        <w:t>: Third-Party Audits (in Hours)</w:t>
      </w:r>
    </w:p>
    <w:tbl>
      <w:tblPr>
        <w:tblW w:w="8905" w:type="dxa"/>
        <w:tblLayout w:type="fixed"/>
        <w:tblLook w:val="04A0" w:firstRow="1" w:lastRow="0" w:firstColumn="1" w:lastColumn="0" w:noHBand="0" w:noVBand="1"/>
      </w:tblPr>
      <w:tblGrid>
        <w:gridCol w:w="1525"/>
        <w:gridCol w:w="1260"/>
        <w:gridCol w:w="900"/>
        <w:gridCol w:w="810"/>
        <w:gridCol w:w="720"/>
        <w:gridCol w:w="900"/>
        <w:gridCol w:w="900"/>
        <w:gridCol w:w="1890"/>
      </w:tblGrid>
      <w:tr w:rsidR="00591640" w:rsidRPr="001C62C0" w:rsidTr="00591640">
        <w:trPr>
          <w:trHeight w:val="1440"/>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640" w:rsidRPr="00F31876" w:rsidRDefault="00591640" w:rsidP="00F31876">
            <w:pPr>
              <w:widowControl/>
              <w:adjustRightInd/>
              <w:rPr>
                <w:b/>
                <w:color w:val="000000"/>
                <w:sz w:val="22"/>
              </w:rPr>
            </w:pPr>
            <w:r w:rsidRPr="00F31876">
              <w:rPr>
                <w:b/>
                <w:color w:val="000000"/>
                <w:sz w:val="22"/>
              </w:rPr>
              <w:t>Facility Type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91640" w:rsidRPr="00F31876" w:rsidRDefault="00591640" w:rsidP="00F31876">
            <w:pPr>
              <w:widowControl/>
              <w:adjustRightInd/>
              <w:jc w:val="center"/>
              <w:rPr>
                <w:b/>
                <w:color w:val="000000"/>
                <w:sz w:val="22"/>
              </w:rPr>
            </w:pPr>
            <w:r w:rsidRPr="00F31876">
              <w:rPr>
                <w:b/>
                <w:color w:val="000000"/>
                <w:sz w:val="22"/>
              </w:rPr>
              <w:t>Total # of Affected Facilities</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91640" w:rsidRPr="00F31876" w:rsidRDefault="00591640" w:rsidP="00F31876">
            <w:pPr>
              <w:widowControl/>
              <w:adjustRightInd/>
              <w:jc w:val="center"/>
              <w:rPr>
                <w:b/>
                <w:color w:val="000000"/>
                <w:sz w:val="22"/>
              </w:rPr>
            </w:pPr>
            <w:r w:rsidRPr="00F31876">
              <w:rPr>
                <w:b/>
                <w:color w:val="000000"/>
                <w:sz w:val="22"/>
              </w:rPr>
              <w:t>Mgr.</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591640" w:rsidRPr="00F31876" w:rsidRDefault="00591640" w:rsidP="00F31876">
            <w:pPr>
              <w:widowControl/>
              <w:adjustRightInd/>
              <w:jc w:val="center"/>
              <w:rPr>
                <w:b/>
                <w:color w:val="000000"/>
                <w:sz w:val="22"/>
              </w:rPr>
            </w:pPr>
            <w:r w:rsidRPr="00F31876">
              <w:rPr>
                <w:b/>
                <w:color w:val="000000"/>
                <w:sz w:val="22"/>
              </w:rPr>
              <w:t>Corp Mgr.</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591640" w:rsidRPr="00F31876" w:rsidRDefault="00591640" w:rsidP="00F31876">
            <w:pPr>
              <w:widowControl/>
              <w:adjustRightInd/>
              <w:jc w:val="center"/>
              <w:rPr>
                <w:b/>
                <w:color w:val="000000"/>
                <w:sz w:val="22"/>
              </w:rPr>
            </w:pPr>
            <w:r w:rsidRPr="00F31876">
              <w:rPr>
                <w:b/>
                <w:color w:val="000000"/>
                <w:sz w:val="22"/>
              </w:rPr>
              <w:t>Atty.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91640" w:rsidRPr="00F31876" w:rsidRDefault="00591640" w:rsidP="00F31876">
            <w:pPr>
              <w:widowControl/>
              <w:adjustRightInd/>
              <w:jc w:val="center"/>
              <w:rPr>
                <w:b/>
                <w:color w:val="000000"/>
                <w:sz w:val="22"/>
              </w:rPr>
            </w:pPr>
            <w:r w:rsidRPr="00F31876">
              <w:rPr>
                <w:b/>
                <w:color w:val="000000"/>
                <w:sz w:val="22"/>
              </w:rPr>
              <w:t>Eng.</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91640" w:rsidRPr="00F31876" w:rsidRDefault="00591640" w:rsidP="00F31876">
            <w:pPr>
              <w:widowControl/>
              <w:adjustRightInd/>
              <w:jc w:val="center"/>
              <w:rPr>
                <w:b/>
                <w:color w:val="000000"/>
                <w:sz w:val="22"/>
              </w:rPr>
            </w:pPr>
            <w:r w:rsidRPr="00F31876">
              <w:rPr>
                <w:b/>
                <w:color w:val="000000"/>
                <w:sz w:val="22"/>
              </w:rPr>
              <w:t>Prod. Staff</w:t>
            </w:r>
          </w:p>
        </w:tc>
        <w:tc>
          <w:tcPr>
            <w:tcW w:w="1890" w:type="dxa"/>
            <w:tcBorders>
              <w:top w:val="single" w:sz="4" w:space="0" w:color="auto"/>
              <w:bottom w:val="single" w:sz="4" w:space="0" w:color="auto"/>
              <w:right w:val="single" w:sz="4" w:space="0" w:color="auto"/>
            </w:tcBorders>
            <w:vAlign w:val="center"/>
          </w:tcPr>
          <w:p w:rsidR="00591640" w:rsidRPr="00B230E3" w:rsidRDefault="00591640" w:rsidP="00591640">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6"/>
              <w:jc w:val="center"/>
              <w:rPr>
                <w:b/>
                <w:bCs/>
                <w:sz w:val="22"/>
                <w:szCs w:val="22"/>
              </w:rPr>
            </w:pPr>
            <w:r>
              <w:rPr>
                <w:b/>
                <w:bCs/>
                <w:sz w:val="22"/>
                <w:szCs w:val="22"/>
              </w:rPr>
              <w:t>Total Labor Burden</w:t>
            </w:r>
          </w:p>
        </w:tc>
      </w:tr>
      <w:tr w:rsidR="00591640" w:rsidRPr="001C62C0" w:rsidTr="00591640">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591640" w:rsidRPr="00F31876" w:rsidRDefault="00591640" w:rsidP="00F31876">
            <w:pPr>
              <w:widowControl/>
              <w:adjustRightInd/>
              <w:rPr>
                <w:color w:val="000000"/>
                <w:sz w:val="22"/>
              </w:rPr>
            </w:pPr>
            <w:r w:rsidRPr="001C62C0">
              <w:rPr>
                <w:color w:val="000000"/>
                <w:sz w:val="22"/>
                <w:szCs w:val="22"/>
              </w:rPr>
              <w:t>Simple &lt;20 FTE</w:t>
            </w:r>
          </w:p>
        </w:tc>
        <w:tc>
          <w:tcPr>
            <w:tcW w:w="1260" w:type="dxa"/>
            <w:tcBorders>
              <w:top w:val="nil"/>
              <w:left w:val="nil"/>
              <w:bottom w:val="single" w:sz="4" w:space="0" w:color="auto"/>
              <w:right w:val="single" w:sz="4" w:space="0" w:color="auto"/>
            </w:tcBorders>
            <w:shd w:val="clear" w:color="auto" w:fill="auto"/>
            <w:noWrap/>
            <w:vAlign w:val="center"/>
            <w:hideMark/>
          </w:tcPr>
          <w:p w:rsidR="00591640" w:rsidRPr="00F31876" w:rsidRDefault="006C2E3A" w:rsidP="00F31876">
            <w:pPr>
              <w:widowControl/>
              <w:adjustRightInd/>
              <w:jc w:val="center"/>
              <w:rPr>
                <w:color w:val="000000"/>
                <w:sz w:val="22"/>
              </w:rPr>
            </w:pPr>
            <w:r>
              <w:rPr>
                <w:color w:val="000000"/>
                <w:sz w:val="22"/>
              </w:rPr>
              <w:t>18</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1C62C0">
              <w:rPr>
                <w:color w:val="000000"/>
                <w:sz w:val="22"/>
                <w:szCs w:val="22"/>
              </w:rPr>
              <w:t>64</w:t>
            </w:r>
          </w:p>
        </w:tc>
        <w:tc>
          <w:tcPr>
            <w:tcW w:w="81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F31876">
              <w:rPr>
                <w:color w:val="000000"/>
                <w:sz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1C62C0">
              <w:rPr>
                <w:color w:val="000000"/>
                <w:sz w:val="22"/>
                <w:szCs w:val="22"/>
              </w:rPr>
              <w:t>8</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F31876">
              <w:rPr>
                <w:color w:val="000000"/>
                <w:sz w:val="22"/>
              </w:rPr>
              <w:t>0</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6C2E3A" w:rsidP="00591640">
            <w:pPr>
              <w:widowControl/>
              <w:adjustRightInd/>
              <w:jc w:val="center"/>
              <w:rPr>
                <w:sz w:val="22"/>
                <w:szCs w:val="22"/>
              </w:rPr>
            </w:pPr>
            <w:r>
              <w:rPr>
                <w:color w:val="000000"/>
                <w:sz w:val="22"/>
                <w:szCs w:val="22"/>
              </w:rPr>
              <w:t>1,296</w:t>
            </w:r>
          </w:p>
        </w:tc>
      </w:tr>
      <w:tr w:rsidR="00591640" w:rsidRPr="001C62C0" w:rsidTr="00591640">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591640" w:rsidRPr="00F31876" w:rsidRDefault="00591640" w:rsidP="00F31876">
            <w:pPr>
              <w:widowControl/>
              <w:adjustRightInd/>
              <w:rPr>
                <w:color w:val="000000"/>
                <w:sz w:val="22"/>
              </w:rPr>
            </w:pPr>
            <w:r w:rsidRPr="001C62C0">
              <w:rPr>
                <w:color w:val="000000"/>
                <w:sz w:val="22"/>
                <w:szCs w:val="22"/>
              </w:rPr>
              <w:t>Simple 20-99 FTE</w:t>
            </w:r>
          </w:p>
        </w:tc>
        <w:tc>
          <w:tcPr>
            <w:tcW w:w="126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F31876">
              <w:rPr>
                <w:color w:val="000000"/>
                <w:sz w:val="22"/>
              </w:rPr>
              <w:t>15</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1C62C0">
              <w:rPr>
                <w:color w:val="000000"/>
                <w:sz w:val="22"/>
                <w:szCs w:val="22"/>
              </w:rPr>
              <w:t>88</w:t>
            </w:r>
          </w:p>
        </w:tc>
        <w:tc>
          <w:tcPr>
            <w:tcW w:w="81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F31876">
              <w:rPr>
                <w:color w:val="000000"/>
                <w:sz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1C62C0">
              <w:rPr>
                <w:color w:val="000000"/>
                <w:sz w:val="22"/>
                <w:szCs w:val="22"/>
              </w:rPr>
              <w:t>8</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1C62C0">
              <w:rPr>
                <w:color w:val="000000"/>
                <w:sz w:val="22"/>
                <w:szCs w:val="22"/>
              </w:rPr>
              <w:t>36</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591640" w:rsidP="00591640">
            <w:pPr>
              <w:widowControl/>
              <w:adjustRightInd/>
              <w:jc w:val="center"/>
              <w:rPr>
                <w:sz w:val="22"/>
                <w:szCs w:val="22"/>
              </w:rPr>
            </w:pPr>
            <w:r w:rsidRPr="001C62C0">
              <w:rPr>
                <w:color w:val="000000"/>
                <w:sz w:val="22"/>
                <w:szCs w:val="22"/>
              </w:rPr>
              <w:t>1,980</w:t>
            </w:r>
          </w:p>
        </w:tc>
      </w:tr>
      <w:tr w:rsidR="00591640" w:rsidRPr="001C62C0" w:rsidTr="00591640">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591640" w:rsidRPr="001C62C0" w:rsidRDefault="00591640" w:rsidP="00F31876">
            <w:pPr>
              <w:widowControl/>
              <w:adjustRightInd/>
              <w:rPr>
                <w:color w:val="000000"/>
                <w:sz w:val="22"/>
                <w:szCs w:val="22"/>
              </w:rPr>
            </w:pPr>
            <w:r w:rsidRPr="001C62C0">
              <w:rPr>
                <w:color w:val="000000"/>
                <w:sz w:val="22"/>
                <w:szCs w:val="22"/>
              </w:rPr>
              <w:t>Simple 100+ FTE</w:t>
            </w:r>
          </w:p>
        </w:tc>
        <w:tc>
          <w:tcPr>
            <w:tcW w:w="1260" w:type="dxa"/>
            <w:tcBorders>
              <w:top w:val="nil"/>
              <w:left w:val="nil"/>
              <w:bottom w:val="single" w:sz="4" w:space="0" w:color="auto"/>
              <w:right w:val="single" w:sz="4" w:space="0" w:color="auto"/>
            </w:tcBorders>
            <w:shd w:val="clear" w:color="auto" w:fill="auto"/>
            <w:noWrap/>
            <w:vAlign w:val="center"/>
            <w:hideMark/>
          </w:tcPr>
          <w:p w:rsidR="00591640" w:rsidRPr="001C62C0" w:rsidRDefault="0043792F" w:rsidP="00F31876">
            <w:pPr>
              <w:widowControl/>
              <w:adjustRightInd/>
              <w:jc w:val="center"/>
              <w:rPr>
                <w:color w:val="000000"/>
                <w:sz w:val="22"/>
                <w:szCs w:val="22"/>
              </w:rPr>
            </w:pPr>
            <w:r>
              <w:rPr>
                <w:color w:val="000000"/>
                <w:sz w:val="22"/>
              </w:rPr>
              <w:t>40</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60</w:t>
            </w:r>
          </w:p>
        </w:tc>
        <w:tc>
          <w:tcPr>
            <w:tcW w:w="81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8</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112</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5927EA" w:rsidP="00591640">
            <w:pPr>
              <w:widowControl/>
              <w:adjustRightInd/>
              <w:jc w:val="center"/>
              <w:rPr>
                <w:sz w:val="22"/>
                <w:szCs w:val="22"/>
              </w:rPr>
            </w:pPr>
            <w:r>
              <w:rPr>
                <w:color w:val="000000"/>
                <w:sz w:val="22"/>
                <w:szCs w:val="22"/>
              </w:rPr>
              <w:t>7,200</w:t>
            </w:r>
          </w:p>
        </w:tc>
      </w:tr>
      <w:tr w:rsidR="00591640" w:rsidRPr="001C62C0" w:rsidTr="00591640">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591640" w:rsidRPr="001C62C0" w:rsidRDefault="00591640" w:rsidP="00F31876">
            <w:pPr>
              <w:widowControl/>
              <w:adjustRightInd/>
              <w:rPr>
                <w:color w:val="000000"/>
                <w:sz w:val="22"/>
                <w:szCs w:val="22"/>
              </w:rPr>
            </w:pPr>
            <w:r w:rsidRPr="001C62C0">
              <w:rPr>
                <w:color w:val="000000"/>
                <w:sz w:val="22"/>
                <w:szCs w:val="22"/>
              </w:rPr>
              <w:t>Complex &lt; 20</w:t>
            </w:r>
          </w:p>
        </w:tc>
        <w:tc>
          <w:tcPr>
            <w:tcW w:w="126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3</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64</w:t>
            </w:r>
          </w:p>
        </w:tc>
        <w:tc>
          <w:tcPr>
            <w:tcW w:w="81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8</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591640" w:rsidP="00591640">
            <w:pPr>
              <w:widowControl/>
              <w:adjustRightInd/>
              <w:jc w:val="center"/>
              <w:rPr>
                <w:sz w:val="22"/>
                <w:szCs w:val="22"/>
              </w:rPr>
            </w:pPr>
            <w:r w:rsidRPr="001C62C0">
              <w:rPr>
                <w:color w:val="000000"/>
                <w:sz w:val="22"/>
                <w:szCs w:val="22"/>
              </w:rPr>
              <w:t>216</w:t>
            </w:r>
          </w:p>
        </w:tc>
      </w:tr>
      <w:tr w:rsidR="00591640" w:rsidRPr="001C62C0" w:rsidTr="00591640">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591640" w:rsidRPr="001C62C0" w:rsidRDefault="00591640" w:rsidP="00F31876">
            <w:pPr>
              <w:widowControl/>
              <w:adjustRightInd/>
              <w:rPr>
                <w:color w:val="000000"/>
                <w:sz w:val="22"/>
                <w:szCs w:val="22"/>
              </w:rPr>
            </w:pPr>
            <w:r w:rsidRPr="001C62C0">
              <w:rPr>
                <w:color w:val="000000"/>
                <w:sz w:val="22"/>
                <w:szCs w:val="22"/>
              </w:rPr>
              <w:t>Complex 20-99</w:t>
            </w:r>
          </w:p>
        </w:tc>
        <w:tc>
          <w:tcPr>
            <w:tcW w:w="126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13</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88</w:t>
            </w:r>
          </w:p>
        </w:tc>
        <w:tc>
          <w:tcPr>
            <w:tcW w:w="81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8</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36</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591640" w:rsidP="00591640">
            <w:pPr>
              <w:widowControl/>
              <w:adjustRightInd/>
              <w:jc w:val="center"/>
              <w:rPr>
                <w:sz w:val="22"/>
                <w:szCs w:val="22"/>
              </w:rPr>
            </w:pPr>
            <w:r w:rsidRPr="001C62C0">
              <w:rPr>
                <w:color w:val="000000"/>
                <w:sz w:val="22"/>
                <w:szCs w:val="22"/>
              </w:rPr>
              <w:t>1,716</w:t>
            </w:r>
          </w:p>
        </w:tc>
      </w:tr>
      <w:tr w:rsidR="00591640" w:rsidRPr="001C62C0" w:rsidTr="00591640">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591640" w:rsidRPr="001C62C0" w:rsidRDefault="00591640" w:rsidP="00F31876">
            <w:pPr>
              <w:widowControl/>
              <w:adjustRightInd/>
              <w:rPr>
                <w:color w:val="000000"/>
                <w:sz w:val="22"/>
                <w:szCs w:val="22"/>
              </w:rPr>
            </w:pPr>
            <w:r w:rsidRPr="001C62C0">
              <w:rPr>
                <w:color w:val="000000"/>
                <w:sz w:val="22"/>
                <w:szCs w:val="22"/>
              </w:rPr>
              <w:t>Complex 100+</w:t>
            </w:r>
          </w:p>
        </w:tc>
        <w:tc>
          <w:tcPr>
            <w:tcW w:w="1260" w:type="dxa"/>
            <w:tcBorders>
              <w:top w:val="nil"/>
              <w:left w:val="nil"/>
              <w:bottom w:val="single" w:sz="4" w:space="0" w:color="auto"/>
              <w:right w:val="single" w:sz="4" w:space="0" w:color="auto"/>
            </w:tcBorders>
            <w:shd w:val="clear" w:color="auto" w:fill="auto"/>
            <w:noWrap/>
            <w:vAlign w:val="center"/>
            <w:hideMark/>
          </w:tcPr>
          <w:p w:rsidR="00591640" w:rsidRPr="001C62C0" w:rsidRDefault="0043792F" w:rsidP="00F31876">
            <w:pPr>
              <w:widowControl/>
              <w:adjustRightInd/>
              <w:jc w:val="center"/>
              <w:rPr>
                <w:color w:val="000000"/>
                <w:sz w:val="22"/>
                <w:szCs w:val="22"/>
              </w:rPr>
            </w:pPr>
            <w:r>
              <w:rPr>
                <w:color w:val="000000"/>
                <w:sz w:val="22"/>
              </w:rPr>
              <w:t>52</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60</w:t>
            </w:r>
          </w:p>
        </w:tc>
        <w:tc>
          <w:tcPr>
            <w:tcW w:w="81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8</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112</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5927EA" w:rsidP="00591640">
            <w:pPr>
              <w:widowControl/>
              <w:adjustRightInd/>
              <w:jc w:val="center"/>
              <w:rPr>
                <w:sz w:val="22"/>
                <w:szCs w:val="22"/>
              </w:rPr>
            </w:pPr>
            <w:r>
              <w:rPr>
                <w:color w:val="000000"/>
                <w:sz w:val="22"/>
                <w:szCs w:val="22"/>
              </w:rPr>
              <w:t>9,360</w:t>
            </w:r>
          </w:p>
        </w:tc>
      </w:tr>
      <w:tr w:rsidR="00591640" w:rsidRPr="001C62C0" w:rsidTr="00F31876">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591640" w:rsidRPr="001C62C0" w:rsidRDefault="00591640" w:rsidP="00F31876">
            <w:pPr>
              <w:widowControl/>
              <w:adjustRightInd/>
              <w:rPr>
                <w:color w:val="000000"/>
                <w:sz w:val="22"/>
                <w:szCs w:val="22"/>
              </w:rPr>
            </w:pPr>
            <w:r w:rsidRPr="001C62C0">
              <w:rPr>
                <w:color w:val="000000"/>
                <w:sz w:val="22"/>
                <w:szCs w:val="22"/>
              </w:rPr>
              <w:t>Small Government</w:t>
            </w:r>
          </w:p>
        </w:tc>
        <w:tc>
          <w:tcPr>
            <w:tcW w:w="1260" w:type="dxa"/>
            <w:tcBorders>
              <w:top w:val="nil"/>
              <w:left w:val="nil"/>
              <w:bottom w:val="single" w:sz="4" w:space="0" w:color="auto"/>
              <w:right w:val="single" w:sz="4" w:space="0" w:color="auto"/>
            </w:tcBorders>
            <w:shd w:val="clear" w:color="auto" w:fill="auto"/>
            <w:noWrap/>
            <w:vAlign w:val="center"/>
            <w:hideMark/>
          </w:tcPr>
          <w:p w:rsidR="00591640" w:rsidRPr="001C62C0" w:rsidRDefault="006C2E3A" w:rsidP="00F31876">
            <w:pPr>
              <w:widowControl/>
              <w:adjustRightInd/>
              <w:jc w:val="center"/>
              <w:rPr>
                <w:color w:val="000000"/>
                <w:sz w:val="22"/>
                <w:szCs w:val="22"/>
              </w:rPr>
            </w:pPr>
            <w:r>
              <w:rPr>
                <w:color w:val="000000"/>
                <w:sz w:val="22"/>
              </w:rPr>
              <w:t>3</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60</w:t>
            </w:r>
          </w:p>
        </w:tc>
        <w:tc>
          <w:tcPr>
            <w:tcW w:w="81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50</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6C2E3A" w:rsidP="00591640">
            <w:pPr>
              <w:widowControl/>
              <w:adjustRightInd/>
              <w:jc w:val="center"/>
              <w:rPr>
                <w:sz w:val="22"/>
                <w:szCs w:val="22"/>
              </w:rPr>
            </w:pPr>
            <w:r>
              <w:rPr>
                <w:color w:val="000000"/>
                <w:sz w:val="22"/>
                <w:szCs w:val="22"/>
              </w:rPr>
              <w:t>330</w:t>
            </w:r>
          </w:p>
        </w:tc>
      </w:tr>
      <w:tr w:rsidR="00591640" w:rsidRPr="001C62C0" w:rsidTr="00F31876">
        <w:trPr>
          <w:trHeight w:val="31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640" w:rsidRPr="001C62C0" w:rsidRDefault="00591640" w:rsidP="00F31876">
            <w:pPr>
              <w:widowControl/>
              <w:adjustRightInd/>
              <w:rPr>
                <w:color w:val="000000"/>
                <w:sz w:val="22"/>
                <w:szCs w:val="22"/>
              </w:rPr>
            </w:pPr>
            <w:r w:rsidRPr="001C62C0">
              <w:rPr>
                <w:color w:val="000000"/>
                <w:sz w:val="22"/>
                <w:szCs w:val="22"/>
              </w:rPr>
              <w:t>Large Government</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591640" w:rsidRPr="001C62C0" w:rsidRDefault="006C2E3A" w:rsidP="00F31876">
            <w:pPr>
              <w:widowControl/>
              <w:adjustRightInd/>
              <w:jc w:val="center"/>
              <w:rPr>
                <w:color w:val="000000"/>
                <w:sz w:val="22"/>
                <w:szCs w:val="22"/>
              </w:rPr>
            </w:pPr>
            <w:r>
              <w:rPr>
                <w:color w:val="000000"/>
                <w:sz w:val="22"/>
              </w:rPr>
              <w:t>4</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120</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78</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6C2E3A" w:rsidP="00591640">
            <w:pPr>
              <w:widowControl/>
              <w:adjustRightInd/>
              <w:jc w:val="center"/>
              <w:rPr>
                <w:sz w:val="22"/>
                <w:szCs w:val="22"/>
              </w:rPr>
            </w:pPr>
            <w:r>
              <w:rPr>
                <w:color w:val="000000"/>
                <w:sz w:val="22"/>
                <w:szCs w:val="22"/>
              </w:rPr>
              <w:t>792</w:t>
            </w:r>
          </w:p>
        </w:tc>
      </w:tr>
      <w:tr w:rsidR="00591640" w:rsidRPr="001C62C0" w:rsidTr="00F31876">
        <w:trPr>
          <w:trHeight w:val="31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640" w:rsidRPr="00F31876" w:rsidRDefault="00591640" w:rsidP="00F31876">
            <w:pPr>
              <w:widowControl/>
              <w:adjustRightInd/>
              <w:rPr>
                <w:b/>
                <w:color w:val="000000"/>
                <w:sz w:val="22"/>
              </w:rPr>
            </w:pPr>
            <w:r w:rsidRPr="001C62C0">
              <w:rPr>
                <w:b/>
                <w:bCs/>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640" w:rsidRPr="001C62C0" w:rsidRDefault="005927EA" w:rsidP="00F31876">
            <w:pPr>
              <w:widowControl/>
              <w:adjustRightInd/>
              <w:jc w:val="center"/>
              <w:rPr>
                <w:b/>
                <w:bCs/>
                <w:color w:val="000000"/>
                <w:sz w:val="22"/>
                <w:szCs w:val="22"/>
              </w:rPr>
            </w:pPr>
            <w:r>
              <w:rPr>
                <w:b/>
                <w:bCs/>
                <w:color w:val="000000"/>
                <w:sz w:val="22"/>
                <w:szCs w:val="22"/>
              </w:rPr>
              <w:t>148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rPr>
                <w:b/>
                <w:color w:val="000000"/>
                <w:sz w:val="22"/>
              </w:rPr>
            </w:pPr>
            <w:r w:rsidRPr="001C62C0">
              <w:rPr>
                <w:b/>
                <w:bCs/>
                <w:color w:val="000000"/>
                <w:sz w:val="22"/>
                <w:szCs w:val="22"/>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rPr>
                <w:b/>
                <w:color w:val="000000"/>
                <w:sz w:val="22"/>
              </w:rPr>
            </w:pPr>
            <w:r w:rsidRPr="001C62C0">
              <w:rPr>
                <w:b/>
                <w:bCs/>
                <w:color w:val="000000"/>
                <w:sz w:val="22"/>
                <w:szCs w:val="22"/>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640" w:rsidRPr="001C62C0" w:rsidRDefault="00591640" w:rsidP="00591640">
            <w:pPr>
              <w:widowControl/>
              <w:adjustRightInd/>
              <w:rPr>
                <w:b/>
                <w:bCs/>
                <w:color w:val="000000"/>
                <w:sz w:val="22"/>
                <w:szCs w:val="22"/>
              </w:rPr>
            </w:pPr>
            <w:r w:rsidRPr="001C62C0">
              <w:rPr>
                <w:b/>
                <w:bCs/>
                <w:color w:val="000000"/>
                <w:sz w:val="22"/>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640" w:rsidRPr="001C62C0" w:rsidRDefault="00591640" w:rsidP="00591640">
            <w:pPr>
              <w:widowControl/>
              <w:adjustRightInd/>
              <w:rPr>
                <w:b/>
                <w:bCs/>
                <w:color w:val="000000"/>
                <w:sz w:val="22"/>
                <w:szCs w:val="22"/>
              </w:rPr>
            </w:pPr>
            <w:r w:rsidRPr="001C62C0">
              <w:rPr>
                <w:b/>
                <w:bCs/>
                <w:color w:val="000000"/>
                <w:sz w:val="22"/>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640" w:rsidRPr="001C62C0" w:rsidRDefault="00591640" w:rsidP="00591640">
            <w:pPr>
              <w:widowControl/>
              <w:adjustRightInd/>
              <w:rPr>
                <w:b/>
                <w:bCs/>
                <w:color w:val="000000"/>
                <w:sz w:val="22"/>
                <w:szCs w:val="22"/>
              </w:rPr>
            </w:pPr>
            <w:r w:rsidRPr="001C62C0">
              <w:rPr>
                <w:b/>
                <w:bCs/>
                <w:color w:val="000000"/>
                <w:sz w:val="22"/>
                <w:szCs w:val="22"/>
              </w:rPr>
              <w:t> </w:t>
            </w:r>
          </w:p>
        </w:tc>
        <w:tc>
          <w:tcPr>
            <w:tcW w:w="1890" w:type="dxa"/>
            <w:tcBorders>
              <w:top w:val="single" w:sz="4" w:space="0" w:color="auto"/>
              <w:left w:val="single" w:sz="4" w:space="0" w:color="auto"/>
              <w:bottom w:val="single" w:sz="4" w:space="0" w:color="auto"/>
              <w:right w:val="single" w:sz="4" w:space="0" w:color="auto"/>
            </w:tcBorders>
            <w:vAlign w:val="center"/>
          </w:tcPr>
          <w:p w:rsidR="00591640" w:rsidRPr="001C62C0" w:rsidRDefault="00C446FC" w:rsidP="00591640">
            <w:pPr>
              <w:widowControl/>
              <w:adjustRightInd/>
              <w:jc w:val="center"/>
              <w:rPr>
                <w:b/>
                <w:bCs/>
                <w:color w:val="000000"/>
                <w:sz w:val="22"/>
                <w:szCs w:val="22"/>
              </w:rPr>
            </w:pPr>
            <w:r>
              <w:rPr>
                <w:b/>
                <w:bCs/>
                <w:color w:val="000000"/>
                <w:sz w:val="22"/>
                <w:szCs w:val="22"/>
              </w:rPr>
              <w:t>22,</w:t>
            </w:r>
            <w:r w:rsidR="006C2E3A">
              <w:rPr>
                <w:b/>
                <w:bCs/>
                <w:color w:val="000000"/>
                <w:sz w:val="22"/>
                <w:szCs w:val="22"/>
              </w:rPr>
              <w:t>890</w:t>
            </w:r>
          </w:p>
        </w:tc>
      </w:tr>
    </w:tbl>
    <w:p w:rsidR="004416AB" w:rsidRPr="00B230E3" w:rsidRDefault="004416AB" w:rsidP="00F1176E">
      <w:pPr>
        <w:spacing w:before="240" w:after="120"/>
        <w:rPr>
          <w:b/>
          <w:bCs/>
          <w:sz w:val="22"/>
          <w:szCs w:val="22"/>
          <w:u w:val="single"/>
        </w:rPr>
      </w:pPr>
      <w:r w:rsidRPr="00B230E3">
        <w:rPr>
          <w:b/>
          <w:bCs/>
          <w:sz w:val="22"/>
          <w:szCs w:val="22"/>
          <w:u w:val="single"/>
        </w:rPr>
        <w:t xml:space="preserve">Respondent </w:t>
      </w:r>
      <w:r w:rsidR="00316871" w:rsidRPr="00B230E3">
        <w:rPr>
          <w:b/>
          <w:bCs/>
          <w:sz w:val="22"/>
          <w:szCs w:val="22"/>
          <w:u w:val="single"/>
        </w:rPr>
        <w:t xml:space="preserve">Burden for </w:t>
      </w:r>
      <w:r w:rsidR="00045D20">
        <w:rPr>
          <w:b/>
          <w:bCs/>
          <w:sz w:val="22"/>
          <w:szCs w:val="22"/>
          <w:u w:val="single"/>
        </w:rPr>
        <w:t xml:space="preserve">Incident Investigation and </w:t>
      </w:r>
      <w:r w:rsidR="00A46B75">
        <w:rPr>
          <w:b/>
          <w:bCs/>
          <w:sz w:val="22"/>
          <w:szCs w:val="22"/>
          <w:u w:val="single"/>
        </w:rPr>
        <w:t>Root Cause Analysis</w:t>
      </w:r>
    </w:p>
    <w:p w:rsidR="00A71162" w:rsidRDefault="00A71162">
      <w:pPr>
        <w:spacing w:after="120"/>
        <w:ind w:firstLine="720"/>
        <w:rPr>
          <w:sz w:val="22"/>
          <w:szCs w:val="22"/>
        </w:rPr>
      </w:pPr>
      <w:r>
        <w:rPr>
          <w:sz w:val="22"/>
          <w:szCs w:val="22"/>
        </w:rPr>
        <w:t xml:space="preserve">The incident investigation and root cause analysis </w:t>
      </w:r>
      <w:r w:rsidRPr="003E6BC0">
        <w:rPr>
          <w:sz w:val="22"/>
          <w:szCs w:val="22"/>
        </w:rPr>
        <w:t xml:space="preserve">provision requires that facilities in </w:t>
      </w:r>
      <w:r w:rsidR="00B52ECE">
        <w:rPr>
          <w:sz w:val="22"/>
          <w:szCs w:val="22"/>
        </w:rPr>
        <w:t>P2</w:t>
      </w:r>
      <w:r w:rsidR="00316C36">
        <w:rPr>
          <w:sz w:val="22"/>
          <w:szCs w:val="22"/>
        </w:rPr>
        <w:t xml:space="preserve"> </w:t>
      </w:r>
      <w:r w:rsidR="00B52ECE">
        <w:rPr>
          <w:sz w:val="22"/>
          <w:szCs w:val="22"/>
        </w:rPr>
        <w:t>and P3 p</w:t>
      </w:r>
      <w:r w:rsidRPr="003E6BC0">
        <w:rPr>
          <w:sz w:val="22"/>
          <w:szCs w:val="22"/>
        </w:rPr>
        <w:t>rogram levels that have had a</w:t>
      </w:r>
      <w:r>
        <w:rPr>
          <w:sz w:val="22"/>
          <w:szCs w:val="22"/>
        </w:rPr>
        <w:t>n RMP</w:t>
      </w:r>
      <w:r w:rsidRPr="003E6BC0">
        <w:rPr>
          <w:sz w:val="22"/>
          <w:szCs w:val="22"/>
        </w:rPr>
        <w:t xml:space="preserve"> reportable accident or near miss incident conduct a root cause analysis as part of their accident investigation to determine the underlying reasons for the (near) failure.  A root cause analysis is a structured process led by a person trained in the methodology.  The time required may vary considerably based on the complexity of the processes involved.</w:t>
      </w:r>
      <w:r>
        <w:rPr>
          <w:sz w:val="22"/>
          <w:szCs w:val="22"/>
        </w:rPr>
        <w:t xml:space="preserve">  </w:t>
      </w:r>
      <w:r w:rsidRPr="003E6BC0">
        <w:rPr>
          <w:sz w:val="22"/>
          <w:szCs w:val="22"/>
        </w:rPr>
        <w:t>Management time is expected to be devoted primarily to decisions concerning resolution of corrective actions arising from the investigation, and these activities should require roughly the same amount of time whether corrective actions relate to root causes or other contributing causes</w:t>
      </w:r>
      <w:r>
        <w:rPr>
          <w:sz w:val="22"/>
          <w:szCs w:val="22"/>
        </w:rPr>
        <w:t>.</w:t>
      </w:r>
      <w:r w:rsidR="00B02932">
        <w:rPr>
          <w:sz w:val="22"/>
          <w:szCs w:val="22"/>
        </w:rPr>
        <w:t xml:space="preserve">  </w:t>
      </w:r>
      <w:r w:rsidR="00B02932" w:rsidRPr="003E6BC0">
        <w:rPr>
          <w:sz w:val="22"/>
          <w:szCs w:val="22"/>
        </w:rPr>
        <w:t>For simple facilities, additional</w:t>
      </w:r>
      <w:r w:rsidR="00B02932">
        <w:rPr>
          <w:sz w:val="22"/>
          <w:szCs w:val="22"/>
        </w:rPr>
        <w:t>, non-management,</w:t>
      </w:r>
      <w:r w:rsidR="00B02932" w:rsidRPr="003E6BC0">
        <w:rPr>
          <w:sz w:val="22"/>
          <w:szCs w:val="22"/>
        </w:rPr>
        <w:t xml:space="preserve"> labor for root cause analyses was assumed to be evenly distributed between production staff and engineers.  For complex facilities,</w:t>
      </w:r>
      <w:r w:rsidR="00B02932">
        <w:rPr>
          <w:sz w:val="22"/>
          <w:szCs w:val="22"/>
        </w:rPr>
        <w:t xml:space="preserve"> in addition to management, it was estimated that due to the facility’s size and complexity, several attorney hours would be required, along with the acknowledgment of corporate management.  It was also estimated that multiple hours of engineering and production staff would be required to conduct the analysis. </w:t>
      </w:r>
      <w:r>
        <w:rPr>
          <w:sz w:val="22"/>
          <w:szCs w:val="22"/>
        </w:rPr>
        <w:t xml:space="preserve">  </w:t>
      </w:r>
    </w:p>
    <w:p w:rsidR="00A71162" w:rsidRDefault="00A71162" w:rsidP="00FD303E">
      <w:pPr>
        <w:spacing w:after="120"/>
        <w:ind w:firstLine="720"/>
        <w:rPr>
          <w:bCs/>
          <w:sz w:val="22"/>
          <w:szCs w:val="22"/>
        </w:rPr>
      </w:pPr>
      <w:r>
        <w:rPr>
          <w:sz w:val="22"/>
          <w:szCs w:val="22"/>
        </w:rPr>
        <w:t xml:space="preserve">Each facility type is not expected to incur the same burden in responding to an incident.  EPA has estimated labor hour burdens for each facility type and multiplied the total number of expected labor hours by the estimated total number of affected facilities to calculate the total labor burden of complying </w:t>
      </w:r>
      <w:r w:rsidR="001C1C39">
        <w:rPr>
          <w:sz w:val="22"/>
          <w:szCs w:val="22"/>
        </w:rPr>
        <w:t>with the</w:t>
      </w:r>
      <w:r>
        <w:rPr>
          <w:sz w:val="22"/>
          <w:szCs w:val="22"/>
        </w:rPr>
        <w:t xml:space="preserve"> provision.  </w:t>
      </w:r>
    </w:p>
    <w:p w:rsidR="00F01DDD" w:rsidRPr="00FD303E" w:rsidRDefault="00BD606A" w:rsidP="00FD303E">
      <w:pPr>
        <w:spacing w:after="120"/>
        <w:rPr>
          <w:sz w:val="22"/>
          <w:szCs w:val="22"/>
        </w:rPr>
      </w:pPr>
      <w:r>
        <w:tab/>
      </w:r>
      <w:r w:rsidR="00392084">
        <w:rPr>
          <w:sz w:val="22"/>
          <w:szCs w:val="22"/>
        </w:rPr>
        <w:t>Exhibit 6-3</w:t>
      </w:r>
      <w:r w:rsidRPr="00FD303E">
        <w:rPr>
          <w:sz w:val="22"/>
          <w:szCs w:val="22"/>
        </w:rPr>
        <w:t xml:space="preserve"> presents the estimates of respondent burden</w:t>
      </w:r>
      <w:r w:rsidR="009F3C14">
        <w:rPr>
          <w:sz w:val="22"/>
          <w:szCs w:val="22"/>
        </w:rPr>
        <w:t xml:space="preserve"> (in hours)</w:t>
      </w:r>
      <w:r w:rsidRPr="00FD303E">
        <w:rPr>
          <w:sz w:val="22"/>
          <w:szCs w:val="22"/>
        </w:rPr>
        <w:t xml:space="preserve"> for incident investigation and root cause analysis. </w:t>
      </w:r>
    </w:p>
    <w:p w:rsidR="00E71B77" w:rsidRDefault="00392084" w:rsidP="00F31876">
      <w:pPr>
        <w:pStyle w:val="Caption"/>
        <w:keepNext/>
        <w:spacing w:before="120" w:after="0"/>
        <w:jc w:val="center"/>
        <w:rPr>
          <w:b/>
          <w:i w:val="0"/>
          <w:color w:val="auto"/>
          <w:sz w:val="22"/>
          <w:szCs w:val="22"/>
        </w:rPr>
      </w:pPr>
      <w:r>
        <w:rPr>
          <w:b/>
          <w:i w:val="0"/>
          <w:color w:val="auto"/>
          <w:sz w:val="22"/>
          <w:szCs w:val="22"/>
        </w:rPr>
        <w:t>Exhibit 6-3</w:t>
      </w:r>
      <w:r w:rsidR="00310625">
        <w:rPr>
          <w:b/>
          <w:i w:val="0"/>
          <w:color w:val="auto"/>
          <w:sz w:val="22"/>
          <w:szCs w:val="22"/>
        </w:rPr>
        <w:t>:</w:t>
      </w:r>
      <w:r w:rsidR="0035195C" w:rsidRPr="004654A4">
        <w:rPr>
          <w:b/>
          <w:i w:val="0"/>
          <w:color w:val="auto"/>
          <w:sz w:val="22"/>
          <w:szCs w:val="22"/>
        </w:rPr>
        <w:t xml:space="preserve"> </w:t>
      </w:r>
      <w:r w:rsidR="0035195C" w:rsidRPr="004654A4">
        <w:rPr>
          <w:b/>
          <w:bCs/>
          <w:i w:val="0"/>
          <w:color w:val="auto"/>
          <w:sz w:val="22"/>
          <w:szCs w:val="22"/>
        </w:rPr>
        <w:t>Incident Investigation and Root Cause Analysis</w:t>
      </w:r>
      <w:r w:rsidR="0035195C" w:rsidRPr="004654A4">
        <w:rPr>
          <w:b/>
          <w:i w:val="0"/>
          <w:color w:val="auto"/>
          <w:sz w:val="22"/>
          <w:szCs w:val="22"/>
        </w:rPr>
        <w:t xml:space="preserve"> (in Hours)</w:t>
      </w:r>
    </w:p>
    <w:tbl>
      <w:tblPr>
        <w:tblW w:w="0" w:type="auto"/>
        <w:tblLook w:val="04A0" w:firstRow="1" w:lastRow="0" w:firstColumn="1" w:lastColumn="0" w:noHBand="0" w:noVBand="1"/>
      </w:tblPr>
      <w:tblGrid>
        <w:gridCol w:w="1844"/>
        <w:gridCol w:w="1922"/>
        <w:gridCol w:w="781"/>
        <w:gridCol w:w="1017"/>
        <w:gridCol w:w="687"/>
        <w:gridCol w:w="651"/>
        <w:gridCol w:w="1037"/>
        <w:gridCol w:w="1637"/>
      </w:tblGrid>
      <w:tr w:rsidR="00B02932" w:rsidRPr="001C62C0" w:rsidTr="00EA7E2E">
        <w:trPr>
          <w:trHeight w:val="14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b/>
                <w:bCs/>
                <w:color w:val="000000"/>
                <w:sz w:val="22"/>
                <w:szCs w:val="22"/>
              </w:rPr>
            </w:pPr>
            <w:r w:rsidRPr="001C62C0">
              <w:rPr>
                <w:b/>
                <w:bCs/>
                <w:color w:val="000000"/>
                <w:sz w:val="22"/>
                <w:szCs w:val="22"/>
              </w:rPr>
              <w:t>Facility Type</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Total # of Affected Facilities</w:t>
            </w:r>
          </w:p>
        </w:tc>
        <w:tc>
          <w:tcPr>
            <w:tcW w:w="781" w:type="dxa"/>
            <w:tcBorders>
              <w:top w:val="single" w:sz="4" w:space="0" w:color="auto"/>
              <w:left w:val="nil"/>
              <w:bottom w:val="single" w:sz="4" w:space="0" w:color="auto"/>
              <w:right w:val="single" w:sz="4" w:space="0" w:color="auto"/>
            </w:tcBorders>
            <w:shd w:val="clear" w:color="auto" w:fill="auto"/>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Corp 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Atty.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Eng.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Prod. Staff</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Total Labor Burden</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P2 Near Miss - simple</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18</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252</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P2 Near Miss - complex</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0</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623C27" w:rsidP="00EA7E2E">
            <w:pPr>
              <w:widowControl/>
              <w:adjustRightInd/>
              <w:jc w:val="center"/>
              <w:rPr>
                <w:color w:val="000000"/>
                <w:sz w:val="22"/>
                <w:szCs w:val="22"/>
              </w:rPr>
            </w:pPr>
            <w:r>
              <w:rPr>
                <w:color w:val="000000"/>
                <w:sz w:val="22"/>
                <w:szCs w:val="22"/>
              </w:rPr>
              <w:t>0.5</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30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28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0</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P3 Near Miss - simple</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63</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882</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P3 Near Miss - complex</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68</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623C27" w:rsidP="00EA7E2E">
            <w:pPr>
              <w:widowControl/>
              <w:adjustRightInd/>
              <w:jc w:val="center"/>
              <w:rPr>
                <w:color w:val="000000"/>
                <w:sz w:val="22"/>
                <w:szCs w:val="22"/>
              </w:rPr>
            </w:pPr>
            <w:r>
              <w:rPr>
                <w:color w:val="000000"/>
                <w:sz w:val="22"/>
                <w:szCs w:val="22"/>
              </w:rPr>
              <w:t>0.5</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30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28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9,0</w:t>
            </w:r>
            <w:r w:rsidR="00793DF6">
              <w:rPr>
                <w:color w:val="000000"/>
                <w:sz w:val="22"/>
                <w:szCs w:val="22"/>
              </w:rPr>
              <w:t>10</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P2 Accidents - simple</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18</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252</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P2 Accidents - complex</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0</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623C27" w:rsidP="00EA7E2E">
            <w:pPr>
              <w:widowControl/>
              <w:adjustRightInd/>
              <w:jc w:val="center"/>
              <w:rPr>
                <w:color w:val="000000"/>
                <w:sz w:val="22"/>
                <w:szCs w:val="22"/>
              </w:rPr>
            </w:pPr>
            <w:r>
              <w:rPr>
                <w:color w:val="000000"/>
                <w:sz w:val="22"/>
                <w:szCs w:val="22"/>
              </w:rPr>
              <w:t>0.5</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30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28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0</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P3 Accidents - simple</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63</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882</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P3 Accidents - complex</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68</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623C27" w:rsidP="00EA7E2E">
            <w:pPr>
              <w:widowControl/>
              <w:adjustRightInd/>
              <w:jc w:val="center"/>
              <w:rPr>
                <w:color w:val="000000"/>
                <w:sz w:val="22"/>
                <w:szCs w:val="22"/>
              </w:rPr>
            </w:pPr>
            <w:r>
              <w:rPr>
                <w:color w:val="000000"/>
                <w:sz w:val="22"/>
                <w:szCs w:val="22"/>
              </w:rPr>
              <w:t>0.5</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30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28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9,0</w:t>
            </w:r>
            <w:r w:rsidR="00793DF6">
              <w:rPr>
                <w:color w:val="000000"/>
                <w:sz w:val="22"/>
                <w:szCs w:val="22"/>
              </w:rPr>
              <w:t>10</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b/>
                <w:bCs/>
                <w:color w:val="000000"/>
                <w:sz w:val="22"/>
                <w:szCs w:val="22"/>
              </w:rPr>
            </w:pPr>
            <w:r w:rsidRPr="001C62C0">
              <w:rPr>
                <w:b/>
                <w:bCs/>
                <w:color w:val="000000"/>
                <w:sz w:val="22"/>
                <w:szCs w:val="22"/>
              </w:rPr>
              <w:t>Total</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298</w:t>
            </w:r>
            <w:r w:rsidR="006D4A2F">
              <w:rPr>
                <w:b/>
                <w:bCs/>
                <w:color w:val="000000"/>
                <w:sz w:val="22"/>
                <w:szCs w:val="22"/>
              </w:rPr>
              <w:t>*</w:t>
            </w:r>
          </w:p>
        </w:tc>
        <w:tc>
          <w:tcPr>
            <w:tcW w:w="781" w:type="dxa"/>
            <w:tcBorders>
              <w:top w:val="nil"/>
              <w:left w:val="nil"/>
              <w:bottom w:val="single" w:sz="4" w:space="0" w:color="auto"/>
              <w:right w:val="nil"/>
            </w:tcBorders>
            <w:shd w:val="clear" w:color="auto" w:fill="auto"/>
            <w:noWrap/>
            <w:vAlign w:val="center"/>
            <w:hideMark/>
          </w:tcPr>
          <w:p w:rsidR="00B02932" w:rsidRPr="001C62C0" w:rsidRDefault="00B02932"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B02932" w:rsidRPr="001C62C0" w:rsidRDefault="00B02932"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B02932" w:rsidRPr="001C62C0" w:rsidRDefault="00B02932"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B02932" w:rsidRPr="001C62C0" w:rsidRDefault="00B02932"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20,</w:t>
            </w:r>
            <w:r w:rsidR="00BE1178">
              <w:rPr>
                <w:b/>
                <w:bCs/>
                <w:color w:val="000000"/>
                <w:sz w:val="22"/>
                <w:szCs w:val="22"/>
              </w:rPr>
              <w:t>288</w:t>
            </w:r>
          </w:p>
        </w:tc>
      </w:tr>
    </w:tbl>
    <w:p w:rsidR="006D4A2F" w:rsidRPr="00012E38" w:rsidRDefault="006D4A2F" w:rsidP="00012E38">
      <w:pPr>
        <w:rPr>
          <w:b/>
          <w:bCs/>
          <w:sz w:val="20"/>
          <w:szCs w:val="20"/>
          <w:u w:val="single"/>
        </w:rPr>
      </w:pPr>
      <w:r w:rsidRPr="00C446FC">
        <w:rPr>
          <w:bCs/>
          <w:sz w:val="20"/>
          <w:szCs w:val="20"/>
        </w:rPr>
        <w:t xml:space="preserve">* </w:t>
      </w:r>
      <w:r>
        <w:rPr>
          <w:sz w:val="20"/>
          <w:szCs w:val="20"/>
        </w:rPr>
        <w:t xml:space="preserve">Total number of facilities may not sum to twice the total of the number of facilities in the third-party audit provision, due to rounding of the number of </w:t>
      </w:r>
      <w:r w:rsidR="00577BAF">
        <w:rPr>
          <w:sz w:val="20"/>
          <w:szCs w:val="20"/>
        </w:rPr>
        <w:t xml:space="preserve">P2 </w:t>
      </w:r>
      <w:r>
        <w:rPr>
          <w:sz w:val="20"/>
          <w:szCs w:val="20"/>
        </w:rPr>
        <w:t>accidents and near misses.</w:t>
      </w:r>
    </w:p>
    <w:p w:rsidR="004416AB" w:rsidRPr="00B230E3" w:rsidRDefault="00316871" w:rsidP="00F1176E">
      <w:pPr>
        <w:spacing w:before="240" w:after="120"/>
        <w:rPr>
          <w:b/>
          <w:bCs/>
          <w:sz w:val="22"/>
          <w:szCs w:val="22"/>
          <w:u w:val="single"/>
        </w:rPr>
      </w:pPr>
      <w:r w:rsidRPr="00B230E3">
        <w:rPr>
          <w:b/>
          <w:bCs/>
          <w:sz w:val="22"/>
          <w:szCs w:val="22"/>
          <w:u w:val="single"/>
        </w:rPr>
        <w:t>Respondent Burden for STAA</w:t>
      </w:r>
    </w:p>
    <w:p w:rsidR="001C1C39" w:rsidRDefault="001C1C39">
      <w:pPr>
        <w:spacing w:after="120"/>
        <w:ind w:firstLine="720"/>
        <w:rPr>
          <w:sz w:val="22"/>
        </w:rPr>
      </w:pPr>
      <w:r w:rsidRPr="00680C14">
        <w:rPr>
          <w:sz w:val="22"/>
          <w:szCs w:val="22"/>
        </w:rPr>
        <w:t>Th</w:t>
      </w:r>
      <w:r>
        <w:rPr>
          <w:sz w:val="22"/>
          <w:szCs w:val="22"/>
        </w:rPr>
        <w:t xml:space="preserve">e STAA </w:t>
      </w:r>
      <w:r w:rsidRPr="001F4654">
        <w:rPr>
          <w:sz w:val="22"/>
          <w:szCs w:val="22"/>
        </w:rPr>
        <w:t xml:space="preserve">provision </w:t>
      </w:r>
      <w:r w:rsidRPr="00810624">
        <w:rPr>
          <w:rFonts w:eastAsiaTheme="minorHAnsi"/>
          <w:sz w:val="22"/>
          <w:szCs w:val="28"/>
        </w:rPr>
        <w:t>requires</w:t>
      </w:r>
      <w:r w:rsidRPr="00810624">
        <w:rPr>
          <w:sz w:val="22"/>
        </w:rPr>
        <w:t xml:space="preserve"> facilities with P3 processes in NAICS codes 322, 324, and 325 to conduct an STAA as part of their process hazard analysis (PHA), which occurs every 5 years.  STAA is generally a process in which facility staff analyze their current processes and practices to determine if there are safer alternatives to their current operating practice.  This can range from small changes</w:t>
      </w:r>
      <w:r w:rsidR="00564DB9">
        <w:rPr>
          <w:sz w:val="22"/>
        </w:rPr>
        <w:t>—</w:t>
      </w:r>
      <w:r w:rsidRPr="00810624">
        <w:rPr>
          <w:sz w:val="22"/>
        </w:rPr>
        <w:t>such as upgrading valves</w:t>
      </w:r>
      <w:r w:rsidR="00564DB9">
        <w:rPr>
          <w:sz w:val="22"/>
        </w:rPr>
        <w:t>—</w:t>
      </w:r>
      <w:r w:rsidRPr="00810624">
        <w:rPr>
          <w:sz w:val="22"/>
        </w:rPr>
        <w:t>to large shifts</w:t>
      </w:r>
      <w:r w:rsidR="00153BA3">
        <w:rPr>
          <w:sz w:val="22"/>
        </w:rPr>
        <w:t>, such as</w:t>
      </w:r>
      <w:r w:rsidRPr="00810624">
        <w:rPr>
          <w:sz w:val="22"/>
        </w:rPr>
        <w:t xml:space="preserve"> substituting less toxic or volatile chemicals.</w:t>
      </w:r>
    </w:p>
    <w:p w:rsidR="00386FB4" w:rsidRDefault="001C1C39" w:rsidP="00C81E9D">
      <w:pPr>
        <w:spacing w:after="120"/>
        <w:ind w:firstLine="720"/>
        <w:rPr>
          <w:sz w:val="22"/>
          <w:szCs w:val="22"/>
        </w:rPr>
      </w:pPr>
      <w:r>
        <w:rPr>
          <w:sz w:val="22"/>
          <w:szCs w:val="22"/>
        </w:rPr>
        <w:t xml:space="preserve">The STAA provision includes a requirement for facilities to conduct both an initial analysis and a </w:t>
      </w:r>
      <w:r w:rsidR="00937EE1">
        <w:rPr>
          <w:sz w:val="22"/>
          <w:szCs w:val="22"/>
        </w:rPr>
        <w:t>practicability</w:t>
      </w:r>
      <w:r>
        <w:rPr>
          <w:sz w:val="22"/>
          <w:szCs w:val="22"/>
        </w:rPr>
        <w:t xml:space="preserve"> study.  The </w:t>
      </w:r>
      <w:r w:rsidR="00937EE1">
        <w:rPr>
          <w:sz w:val="22"/>
          <w:szCs w:val="22"/>
        </w:rPr>
        <w:t>practicability</w:t>
      </w:r>
      <w:r>
        <w:rPr>
          <w:sz w:val="22"/>
          <w:szCs w:val="22"/>
        </w:rPr>
        <w:t xml:space="preserve"> study is intended to be based on the results of the initial analysis.  An initial analysis is required of all facility processes.</w:t>
      </w:r>
      <w:r w:rsidR="00937EE1">
        <w:rPr>
          <w:sz w:val="22"/>
          <w:szCs w:val="22"/>
        </w:rPr>
        <w:t xml:space="preserve">  EPA believes that some facilities may already have conducted such analyses, but has taken the conservative approach of assuming that all facilities subject to the STAA provision will conduct them as a result of the final rule.</w:t>
      </w:r>
      <w:r>
        <w:rPr>
          <w:sz w:val="22"/>
          <w:szCs w:val="22"/>
        </w:rPr>
        <w:t xml:space="preserve">  Following the initial analysis, a </w:t>
      </w:r>
      <w:r w:rsidR="00937EE1">
        <w:rPr>
          <w:sz w:val="22"/>
          <w:szCs w:val="22"/>
        </w:rPr>
        <w:t>practicability</w:t>
      </w:r>
      <w:r>
        <w:rPr>
          <w:sz w:val="22"/>
          <w:szCs w:val="22"/>
        </w:rPr>
        <w:t xml:space="preserve"> assessment </w:t>
      </w:r>
      <w:r w:rsidR="00793DF6">
        <w:rPr>
          <w:sz w:val="22"/>
          <w:szCs w:val="22"/>
        </w:rPr>
        <w:t>must</w:t>
      </w:r>
      <w:r>
        <w:rPr>
          <w:sz w:val="22"/>
          <w:szCs w:val="22"/>
        </w:rPr>
        <w:t xml:space="preserve"> be conducted </w:t>
      </w:r>
      <w:r w:rsidR="00793DF6">
        <w:rPr>
          <w:sz w:val="22"/>
          <w:szCs w:val="22"/>
        </w:rPr>
        <w:t>for any inherently safer</w:t>
      </w:r>
      <w:r>
        <w:rPr>
          <w:sz w:val="22"/>
          <w:szCs w:val="22"/>
        </w:rPr>
        <w:t xml:space="preserve"> alternatives</w:t>
      </w:r>
      <w:r w:rsidR="00793DF6">
        <w:rPr>
          <w:sz w:val="22"/>
          <w:szCs w:val="22"/>
        </w:rPr>
        <w:t xml:space="preserve"> considered</w:t>
      </w:r>
      <w:r>
        <w:rPr>
          <w:sz w:val="22"/>
          <w:szCs w:val="22"/>
        </w:rPr>
        <w:t xml:space="preserve">.  EPA expects a </w:t>
      </w:r>
      <w:r w:rsidR="00937EE1">
        <w:rPr>
          <w:sz w:val="22"/>
          <w:szCs w:val="22"/>
        </w:rPr>
        <w:t>practicability</w:t>
      </w:r>
      <w:r>
        <w:rPr>
          <w:sz w:val="22"/>
          <w:szCs w:val="22"/>
        </w:rPr>
        <w:t xml:space="preserve"> assessment to occur only when</w:t>
      </w:r>
      <w:r w:rsidR="00937EE1">
        <w:rPr>
          <w:sz w:val="22"/>
          <w:szCs w:val="22"/>
        </w:rPr>
        <w:t xml:space="preserve"> warranted by</w:t>
      </w:r>
      <w:r>
        <w:rPr>
          <w:sz w:val="22"/>
          <w:szCs w:val="22"/>
        </w:rPr>
        <w:t xml:space="preserve"> the outcomes of an initial analysis</w:t>
      </w:r>
      <w:r w:rsidR="00937EE1">
        <w:rPr>
          <w:sz w:val="22"/>
          <w:szCs w:val="22"/>
        </w:rPr>
        <w:t xml:space="preserve">; that is, only if the initial analysis suggests an </w:t>
      </w:r>
      <w:r w:rsidR="00793DF6">
        <w:rPr>
          <w:sz w:val="22"/>
          <w:szCs w:val="22"/>
        </w:rPr>
        <w:t xml:space="preserve">inherently safer </w:t>
      </w:r>
      <w:r w:rsidR="00937EE1">
        <w:rPr>
          <w:sz w:val="22"/>
          <w:szCs w:val="22"/>
        </w:rPr>
        <w:t xml:space="preserve">alternative is worth further consideration and study.  </w:t>
      </w:r>
      <w:r>
        <w:rPr>
          <w:sz w:val="22"/>
          <w:szCs w:val="22"/>
        </w:rPr>
        <w:t xml:space="preserve">EPA also anticipates that some </w:t>
      </w:r>
      <w:r w:rsidR="00D25440" w:rsidRPr="00D25440">
        <w:rPr>
          <w:sz w:val="22"/>
          <w:szCs w:val="22"/>
        </w:rPr>
        <w:t xml:space="preserve">facilities will conduct </w:t>
      </w:r>
      <w:r w:rsidR="00937EE1">
        <w:rPr>
          <w:sz w:val="22"/>
          <w:szCs w:val="22"/>
        </w:rPr>
        <w:t>practicability</w:t>
      </w:r>
      <w:r>
        <w:rPr>
          <w:sz w:val="22"/>
          <w:szCs w:val="22"/>
        </w:rPr>
        <w:t xml:space="preserve"> studies </w:t>
      </w:r>
      <w:r w:rsidR="00D25440">
        <w:rPr>
          <w:sz w:val="22"/>
          <w:szCs w:val="22"/>
        </w:rPr>
        <w:t>to</w:t>
      </w:r>
      <w:r w:rsidR="00937EE1">
        <w:rPr>
          <w:sz w:val="22"/>
          <w:szCs w:val="22"/>
        </w:rPr>
        <w:t xml:space="preserve"> address alternatives considered in </w:t>
      </w:r>
      <w:r>
        <w:rPr>
          <w:sz w:val="22"/>
          <w:szCs w:val="22"/>
        </w:rPr>
        <w:t>multiple initial analyses.</w:t>
      </w:r>
      <w:r w:rsidR="00937EE1">
        <w:rPr>
          <w:sz w:val="22"/>
          <w:szCs w:val="22"/>
        </w:rPr>
        <w:t xml:space="preserve">  As a consequence, some complex firms are assumed to conduct practicability studies</w:t>
      </w:r>
      <w:r w:rsidR="00D25440">
        <w:rPr>
          <w:sz w:val="22"/>
          <w:szCs w:val="22"/>
        </w:rPr>
        <w:t xml:space="preserve"> that address up to 12 different alternatives</w:t>
      </w:r>
      <w:r w:rsidR="00937EE1">
        <w:rPr>
          <w:sz w:val="22"/>
          <w:szCs w:val="22"/>
        </w:rPr>
        <w:t>.  For a description of the number and types of practicability studies that form the basis of EPA’s cost estimate, please see Appendix D of the RIA</w:t>
      </w:r>
      <w:r w:rsidR="00386FB4">
        <w:rPr>
          <w:sz w:val="22"/>
          <w:szCs w:val="22"/>
        </w:rPr>
        <w:t>.</w:t>
      </w:r>
    </w:p>
    <w:p w:rsidR="002F1999" w:rsidRDefault="001C1C39" w:rsidP="00D65E0D">
      <w:pPr>
        <w:spacing w:after="120"/>
        <w:ind w:firstLine="720"/>
        <w:rPr>
          <w:sz w:val="22"/>
          <w:szCs w:val="22"/>
        </w:rPr>
      </w:pPr>
      <w:r w:rsidRPr="003E6BC0">
        <w:rPr>
          <w:sz w:val="22"/>
          <w:szCs w:val="22"/>
        </w:rPr>
        <w:t>The estimated labor hours</w:t>
      </w:r>
      <w:r w:rsidR="00D25440">
        <w:rPr>
          <w:sz w:val="22"/>
          <w:szCs w:val="22"/>
        </w:rPr>
        <w:t xml:space="preserve"> for the initial analysis</w:t>
      </w:r>
      <w:r w:rsidRPr="003E6BC0">
        <w:rPr>
          <w:sz w:val="22"/>
          <w:szCs w:val="22"/>
        </w:rPr>
        <w:t xml:space="preserve"> assume </w:t>
      </w:r>
      <w:r w:rsidR="00D65E0D">
        <w:rPr>
          <w:sz w:val="22"/>
          <w:szCs w:val="22"/>
        </w:rPr>
        <w:t xml:space="preserve">that </w:t>
      </w:r>
      <w:r w:rsidRPr="003E6BC0">
        <w:rPr>
          <w:sz w:val="22"/>
          <w:szCs w:val="22"/>
        </w:rPr>
        <w:t xml:space="preserve">facilitator and scribe labor costs as well as facility team and management participation </w:t>
      </w:r>
      <w:r w:rsidR="00D65E0D">
        <w:rPr>
          <w:sz w:val="22"/>
          <w:szCs w:val="22"/>
        </w:rPr>
        <w:t>increase</w:t>
      </w:r>
      <w:r w:rsidRPr="003E6BC0">
        <w:rPr>
          <w:sz w:val="22"/>
          <w:szCs w:val="22"/>
        </w:rPr>
        <w:t xml:space="preserve"> with process complexity.  Facilities in NAICS 322, 324, and 325 are expected to have staff qualified to conduct the analysis in-house.  All other facilities </w:t>
      </w:r>
      <w:r w:rsidR="00D65E0D">
        <w:rPr>
          <w:sz w:val="22"/>
          <w:szCs w:val="22"/>
        </w:rPr>
        <w:t>are</w:t>
      </w:r>
      <w:r w:rsidRPr="003E6BC0">
        <w:rPr>
          <w:sz w:val="22"/>
          <w:szCs w:val="22"/>
        </w:rPr>
        <w:t xml:space="preserve"> expected to hire a consultant to lead the </w:t>
      </w:r>
      <w:r w:rsidR="006D63A0">
        <w:rPr>
          <w:sz w:val="22"/>
          <w:szCs w:val="22"/>
        </w:rPr>
        <w:t xml:space="preserve">initial analysis </w:t>
      </w:r>
      <w:r w:rsidRPr="003E6BC0">
        <w:rPr>
          <w:sz w:val="22"/>
          <w:szCs w:val="22"/>
        </w:rPr>
        <w:t xml:space="preserve">team.  Most of these other facilities use chemicals or store them but often rely on engineering firms or maintenance contractors to design the equipment and do anything other than routine minor maintenance.  They may not, therefore, have staff knowledgeable enough in the process and design to identify and evaluate alternatives.  </w:t>
      </w:r>
      <w:r w:rsidR="00B02932">
        <w:rPr>
          <w:sz w:val="22"/>
          <w:szCs w:val="22"/>
        </w:rPr>
        <w:t>For the initial analysis, Large Complex facilities are expected to carry out the analysis using their internal engineering staff.  Small/Medium Complex facilities and paper manufacturers are also expected to conduct the initial</w:t>
      </w:r>
      <w:r w:rsidR="00D837F9">
        <w:rPr>
          <w:sz w:val="22"/>
          <w:szCs w:val="22"/>
        </w:rPr>
        <w:t xml:space="preserve"> analysis with in-house</w:t>
      </w:r>
      <w:r w:rsidR="00B02932">
        <w:rPr>
          <w:sz w:val="22"/>
          <w:szCs w:val="22"/>
        </w:rPr>
        <w:t xml:space="preserve"> engineering staff, but are anticipated to require additional managerial and attorney hours.  </w:t>
      </w:r>
    </w:p>
    <w:p w:rsidR="001C1C39" w:rsidRDefault="002F1999" w:rsidP="00D65E0D">
      <w:pPr>
        <w:spacing w:after="120"/>
        <w:ind w:firstLine="720"/>
        <w:rPr>
          <w:sz w:val="22"/>
          <w:szCs w:val="22"/>
        </w:rPr>
      </w:pPr>
      <w:r w:rsidRPr="003E6BC0">
        <w:rPr>
          <w:sz w:val="22"/>
          <w:szCs w:val="22"/>
        </w:rPr>
        <w:t xml:space="preserve">The technical </w:t>
      </w:r>
      <w:r>
        <w:rPr>
          <w:sz w:val="22"/>
          <w:szCs w:val="22"/>
        </w:rPr>
        <w:t>practicability</w:t>
      </w:r>
      <w:r w:rsidRPr="003E6BC0">
        <w:rPr>
          <w:sz w:val="22"/>
          <w:szCs w:val="22"/>
        </w:rPr>
        <w:t xml:space="preserve"> assessment considers the extent of process redesign, its engineering implications, and possible costs</w:t>
      </w:r>
      <w:r>
        <w:rPr>
          <w:sz w:val="22"/>
          <w:szCs w:val="22"/>
        </w:rPr>
        <w:t xml:space="preserve">.  </w:t>
      </w:r>
      <w:r w:rsidR="006B0CBF">
        <w:rPr>
          <w:sz w:val="22"/>
          <w:szCs w:val="22"/>
        </w:rPr>
        <w:t>The practicability assessment for Large Complex</w:t>
      </w:r>
      <w:r w:rsidR="006D63A0">
        <w:rPr>
          <w:sz w:val="22"/>
          <w:szCs w:val="22"/>
        </w:rPr>
        <w:t>, Small/Medium Complex facilities, and paper manufacturers</w:t>
      </w:r>
      <w:r w:rsidR="006B0CBF">
        <w:rPr>
          <w:sz w:val="22"/>
          <w:szCs w:val="22"/>
        </w:rPr>
        <w:t xml:space="preserve"> </w:t>
      </w:r>
      <w:r w:rsidR="006D63A0">
        <w:rPr>
          <w:sz w:val="22"/>
          <w:szCs w:val="22"/>
        </w:rPr>
        <w:t>are</w:t>
      </w:r>
      <w:r w:rsidR="000C1498">
        <w:rPr>
          <w:sz w:val="22"/>
          <w:szCs w:val="22"/>
        </w:rPr>
        <w:t xml:space="preserve"> </w:t>
      </w:r>
      <w:r w:rsidR="006B0CBF">
        <w:rPr>
          <w:sz w:val="22"/>
          <w:szCs w:val="22"/>
        </w:rPr>
        <w:t>expected to be completed</w:t>
      </w:r>
      <w:r w:rsidR="00D837F9">
        <w:rPr>
          <w:sz w:val="22"/>
          <w:szCs w:val="22"/>
        </w:rPr>
        <w:t xml:space="preserve"> with in-house</w:t>
      </w:r>
      <w:r w:rsidR="006B0CBF">
        <w:rPr>
          <w:sz w:val="22"/>
          <w:szCs w:val="22"/>
        </w:rPr>
        <w:t xml:space="preserve"> engineering and corporate management staff</w:t>
      </w:r>
      <w:r w:rsidR="006D63A0">
        <w:rPr>
          <w:sz w:val="22"/>
          <w:szCs w:val="22"/>
        </w:rPr>
        <w:t>.</w:t>
      </w:r>
    </w:p>
    <w:p w:rsidR="001C1C39" w:rsidRDefault="001C1C39" w:rsidP="00D65E0D">
      <w:pPr>
        <w:spacing w:after="120"/>
        <w:ind w:firstLine="720"/>
        <w:rPr>
          <w:sz w:val="22"/>
          <w:szCs w:val="22"/>
        </w:rPr>
      </w:pPr>
      <w:r>
        <w:rPr>
          <w:sz w:val="22"/>
          <w:szCs w:val="22"/>
        </w:rPr>
        <w:t>Each facility type is not expected to incur the same burden in conducting an STAA.  EPA has estimated labor hour burdens for each facility type and multiplied the total number of expected labor hours by the estimated total number of affected facilities to calculate the total labor burden of complying with the provision</w:t>
      </w:r>
    </w:p>
    <w:p w:rsidR="00533D54" w:rsidRPr="00B230E3" w:rsidRDefault="00392084" w:rsidP="00C81E9D">
      <w:pPr>
        <w:spacing w:after="120"/>
        <w:ind w:firstLine="720"/>
        <w:rPr>
          <w:bCs/>
          <w:sz w:val="22"/>
          <w:szCs w:val="22"/>
        </w:rPr>
      </w:pPr>
      <w:r>
        <w:rPr>
          <w:bCs/>
          <w:sz w:val="22"/>
          <w:szCs w:val="22"/>
        </w:rPr>
        <w:t>Exhibit 6-4</w:t>
      </w:r>
      <w:r w:rsidR="00D65E0D">
        <w:rPr>
          <w:bCs/>
          <w:sz w:val="22"/>
          <w:szCs w:val="22"/>
        </w:rPr>
        <w:t xml:space="preserve"> presents the estimates of respondent burden</w:t>
      </w:r>
      <w:r w:rsidR="009F3C14">
        <w:rPr>
          <w:bCs/>
          <w:sz w:val="22"/>
          <w:szCs w:val="22"/>
        </w:rPr>
        <w:t xml:space="preserve"> (in hours)</w:t>
      </w:r>
      <w:r w:rsidR="00D65E0D">
        <w:rPr>
          <w:bCs/>
          <w:sz w:val="22"/>
          <w:szCs w:val="22"/>
        </w:rPr>
        <w:t xml:space="preserve"> for STAAs.</w:t>
      </w:r>
    </w:p>
    <w:p w:rsidR="00533D54" w:rsidRPr="00F31876" w:rsidRDefault="00392084" w:rsidP="00F31876">
      <w:pPr>
        <w:pStyle w:val="Caption"/>
        <w:keepNext/>
        <w:spacing w:after="0"/>
        <w:jc w:val="center"/>
        <w:rPr>
          <w:b/>
          <w:i w:val="0"/>
          <w:color w:val="auto"/>
          <w:sz w:val="22"/>
        </w:rPr>
      </w:pPr>
      <w:r>
        <w:rPr>
          <w:b/>
          <w:i w:val="0"/>
          <w:color w:val="auto"/>
          <w:sz w:val="22"/>
        </w:rPr>
        <w:t>Exhibit 6-4</w:t>
      </w:r>
      <w:r w:rsidR="003251F6" w:rsidRPr="004654A4">
        <w:rPr>
          <w:b/>
          <w:i w:val="0"/>
          <w:color w:val="auto"/>
          <w:sz w:val="22"/>
        </w:rPr>
        <w:t>: STAA (in Hours)</w:t>
      </w:r>
    </w:p>
    <w:tbl>
      <w:tblPr>
        <w:tblStyle w:val="TableGrid"/>
        <w:tblW w:w="0" w:type="auto"/>
        <w:jc w:val="center"/>
        <w:tblLook w:val="04A0" w:firstRow="1" w:lastRow="0" w:firstColumn="1" w:lastColumn="0" w:noHBand="0" w:noVBand="1"/>
      </w:tblPr>
      <w:tblGrid>
        <w:gridCol w:w="1656"/>
        <w:gridCol w:w="1296"/>
        <w:gridCol w:w="916"/>
        <w:gridCol w:w="924"/>
        <w:gridCol w:w="918"/>
        <w:gridCol w:w="926"/>
        <w:gridCol w:w="938"/>
        <w:gridCol w:w="1776"/>
      </w:tblGrid>
      <w:tr w:rsidR="00533D54" w:rsidTr="00DA16AC">
        <w:trPr>
          <w:jc w:val="center"/>
        </w:trPr>
        <w:tc>
          <w:tcPr>
            <w:tcW w:w="1656" w:type="dxa"/>
          </w:tcPr>
          <w:p w:rsidR="00533D54" w:rsidRPr="00F31876" w:rsidRDefault="00533D54" w:rsidP="00533D54">
            <w:pPr>
              <w:rPr>
                <w:b/>
              </w:rPr>
            </w:pPr>
            <w:r w:rsidRPr="00F31876">
              <w:rPr>
                <w:b/>
              </w:rPr>
              <w:t>Facility Type</w:t>
            </w:r>
          </w:p>
        </w:tc>
        <w:tc>
          <w:tcPr>
            <w:tcW w:w="1296" w:type="dxa"/>
          </w:tcPr>
          <w:p w:rsidR="00533D54" w:rsidRPr="00F31876" w:rsidRDefault="00533D54" w:rsidP="00533D54">
            <w:pPr>
              <w:rPr>
                <w:b/>
              </w:rPr>
            </w:pPr>
            <w:r w:rsidRPr="00F31876">
              <w:rPr>
                <w:b/>
              </w:rPr>
              <w:t>Total # of Affected Processes</w:t>
            </w:r>
          </w:p>
        </w:tc>
        <w:tc>
          <w:tcPr>
            <w:tcW w:w="916" w:type="dxa"/>
          </w:tcPr>
          <w:p w:rsidR="00533D54" w:rsidRPr="00F31876" w:rsidRDefault="00533D54" w:rsidP="00533D54">
            <w:pPr>
              <w:rPr>
                <w:b/>
              </w:rPr>
            </w:pPr>
            <w:r w:rsidRPr="00F31876">
              <w:rPr>
                <w:b/>
              </w:rPr>
              <w:t>Mgr.</w:t>
            </w:r>
          </w:p>
        </w:tc>
        <w:tc>
          <w:tcPr>
            <w:tcW w:w="924" w:type="dxa"/>
          </w:tcPr>
          <w:p w:rsidR="00533D54" w:rsidRPr="00F31876" w:rsidRDefault="00533D54" w:rsidP="00533D54">
            <w:pPr>
              <w:rPr>
                <w:b/>
              </w:rPr>
            </w:pPr>
            <w:r w:rsidRPr="00F31876">
              <w:rPr>
                <w:b/>
              </w:rPr>
              <w:t>Corp Mgr.</w:t>
            </w:r>
          </w:p>
        </w:tc>
        <w:tc>
          <w:tcPr>
            <w:tcW w:w="918" w:type="dxa"/>
          </w:tcPr>
          <w:p w:rsidR="00533D54" w:rsidRPr="00F31876" w:rsidRDefault="00533D54" w:rsidP="00533D54">
            <w:pPr>
              <w:rPr>
                <w:b/>
              </w:rPr>
            </w:pPr>
            <w:r w:rsidRPr="00F31876">
              <w:rPr>
                <w:b/>
              </w:rPr>
              <w:t>Atty.</w:t>
            </w:r>
          </w:p>
        </w:tc>
        <w:tc>
          <w:tcPr>
            <w:tcW w:w="926" w:type="dxa"/>
          </w:tcPr>
          <w:p w:rsidR="00533D54" w:rsidRPr="00F31876" w:rsidRDefault="00533D54" w:rsidP="00533D54">
            <w:pPr>
              <w:rPr>
                <w:b/>
              </w:rPr>
            </w:pPr>
            <w:r w:rsidRPr="00F31876">
              <w:rPr>
                <w:b/>
              </w:rPr>
              <w:t>Eng.</w:t>
            </w:r>
          </w:p>
        </w:tc>
        <w:tc>
          <w:tcPr>
            <w:tcW w:w="938" w:type="dxa"/>
          </w:tcPr>
          <w:p w:rsidR="00533D54" w:rsidRPr="00F31876" w:rsidRDefault="00533D54" w:rsidP="00533D54">
            <w:pPr>
              <w:rPr>
                <w:b/>
              </w:rPr>
            </w:pPr>
            <w:r w:rsidRPr="00F31876">
              <w:rPr>
                <w:b/>
              </w:rPr>
              <w:t>Prod. Staff</w:t>
            </w:r>
          </w:p>
        </w:tc>
        <w:tc>
          <w:tcPr>
            <w:tcW w:w="1776" w:type="dxa"/>
          </w:tcPr>
          <w:p w:rsidR="00533D54" w:rsidRPr="00F31876" w:rsidRDefault="00533D54" w:rsidP="00533D54">
            <w:pPr>
              <w:rPr>
                <w:b/>
              </w:rPr>
            </w:pPr>
            <w:r w:rsidRPr="00F31876">
              <w:rPr>
                <w:b/>
              </w:rPr>
              <w:t xml:space="preserve">Total Labor </w:t>
            </w:r>
            <w:r w:rsidR="00DA16AC">
              <w:rPr>
                <w:b/>
              </w:rPr>
              <w:t>B</w:t>
            </w:r>
            <w:r w:rsidRPr="00F31876">
              <w:rPr>
                <w:b/>
              </w:rPr>
              <w:t>urden</w:t>
            </w:r>
          </w:p>
        </w:tc>
      </w:tr>
      <w:tr w:rsidR="00533D54" w:rsidTr="00DA16AC">
        <w:trPr>
          <w:jc w:val="center"/>
        </w:trPr>
        <w:tc>
          <w:tcPr>
            <w:tcW w:w="9350" w:type="dxa"/>
            <w:gridSpan w:val="8"/>
          </w:tcPr>
          <w:p w:rsidR="00533D54" w:rsidRPr="00F31876" w:rsidRDefault="00533D54" w:rsidP="00F31876">
            <w:pPr>
              <w:jc w:val="center"/>
              <w:rPr>
                <w:b/>
              </w:rPr>
            </w:pPr>
            <w:r w:rsidRPr="00F31876">
              <w:rPr>
                <w:b/>
              </w:rPr>
              <w:t>Initial Analysis</w:t>
            </w:r>
          </w:p>
        </w:tc>
      </w:tr>
      <w:tr w:rsidR="00533D54" w:rsidTr="00DA16AC">
        <w:trPr>
          <w:jc w:val="center"/>
        </w:trPr>
        <w:tc>
          <w:tcPr>
            <w:tcW w:w="1656" w:type="dxa"/>
          </w:tcPr>
          <w:p w:rsidR="00533D54" w:rsidRDefault="00533D54" w:rsidP="00533D54">
            <w:r>
              <w:t>Paper</w:t>
            </w:r>
          </w:p>
        </w:tc>
        <w:tc>
          <w:tcPr>
            <w:tcW w:w="1296" w:type="dxa"/>
            <w:vAlign w:val="center"/>
          </w:tcPr>
          <w:p w:rsidR="00533D54" w:rsidRDefault="00DA16AC" w:rsidP="00F31876">
            <w:pPr>
              <w:jc w:val="center"/>
            </w:pPr>
            <w:r>
              <w:t>96</w:t>
            </w:r>
          </w:p>
        </w:tc>
        <w:tc>
          <w:tcPr>
            <w:tcW w:w="916" w:type="dxa"/>
            <w:vAlign w:val="center"/>
          </w:tcPr>
          <w:p w:rsidR="00533D54" w:rsidRDefault="00533D54" w:rsidP="00F31876">
            <w:pPr>
              <w:jc w:val="center"/>
            </w:pPr>
            <w:r>
              <w:t>4</w:t>
            </w:r>
          </w:p>
        </w:tc>
        <w:tc>
          <w:tcPr>
            <w:tcW w:w="924" w:type="dxa"/>
            <w:vAlign w:val="center"/>
          </w:tcPr>
          <w:p w:rsidR="00533D54" w:rsidRDefault="00533D54" w:rsidP="00F31876">
            <w:pPr>
              <w:jc w:val="center"/>
            </w:pPr>
            <w:r>
              <w:t>0.1</w:t>
            </w:r>
          </w:p>
        </w:tc>
        <w:tc>
          <w:tcPr>
            <w:tcW w:w="918" w:type="dxa"/>
            <w:vAlign w:val="center"/>
          </w:tcPr>
          <w:p w:rsidR="00533D54" w:rsidRDefault="00533D54" w:rsidP="00F31876">
            <w:pPr>
              <w:jc w:val="center"/>
            </w:pPr>
            <w:r>
              <w:t>0.7</w:t>
            </w:r>
          </w:p>
        </w:tc>
        <w:tc>
          <w:tcPr>
            <w:tcW w:w="926" w:type="dxa"/>
            <w:vAlign w:val="center"/>
          </w:tcPr>
          <w:p w:rsidR="00533D54" w:rsidRDefault="00533D54" w:rsidP="00F31876">
            <w:pPr>
              <w:jc w:val="center"/>
            </w:pPr>
            <w:r>
              <w:t>16.5</w:t>
            </w:r>
          </w:p>
        </w:tc>
        <w:tc>
          <w:tcPr>
            <w:tcW w:w="938" w:type="dxa"/>
            <w:vAlign w:val="center"/>
          </w:tcPr>
          <w:p w:rsidR="00533D54" w:rsidRDefault="00533D54" w:rsidP="00F31876">
            <w:pPr>
              <w:jc w:val="center"/>
            </w:pPr>
            <w:r>
              <w:t>4.7</w:t>
            </w:r>
          </w:p>
        </w:tc>
        <w:tc>
          <w:tcPr>
            <w:tcW w:w="1776" w:type="dxa"/>
            <w:vAlign w:val="center"/>
          </w:tcPr>
          <w:p w:rsidR="00533D54" w:rsidRDefault="00DA16AC" w:rsidP="00F31876">
            <w:pPr>
              <w:jc w:val="center"/>
            </w:pPr>
            <w:r>
              <w:t>2,496</w:t>
            </w:r>
          </w:p>
        </w:tc>
      </w:tr>
      <w:tr w:rsidR="00533D54" w:rsidTr="00DA16AC">
        <w:trPr>
          <w:jc w:val="center"/>
        </w:trPr>
        <w:tc>
          <w:tcPr>
            <w:tcW w:w="1656" w:type="dxa"/>
          </w:tcPr>
          <w:p w:rsidR="00533D54" w:rsidRDefault="00533D54" w:rsidP="00533D54">
            <w:r>
              <w:t>Small/Medium Complex</w:t>
            </w:r>
          </w:p>
        </w:tc>
        <w:tc>
          <w:tcPr>
            <w:tcW w:w="1296" w:type="dxa"/>
            <w:vAlign w:val="center"/>
          </w:tcPr>
          <w:p w:rsidR="00533D54" w:rsidRDefault="00DA16AC" w:rsidP="00F31876">
            <w:pPr>
              <w:jc w:val="center"/>
            </w:pPr>
            <w:r>
              <w:t>2,733</w:t>
            </w:r>
          </w:p>
        </w:tc>
        <w:tc>
          <w:tcPr>
            <w:tcW w:w="916" w:type="dxa"/>
            <w:vAlign w:val="center"/>
          </w:tcPr>
          <w:p w:rsidR="00533D54" w:rsidRDefault="00533D54" w:rsidP="00F31876">
            <w:pPr>
              <w:jc w:val="center"/>
            </w:pPr>
            <w:r>
              <w:t>4</w:t>
            </w:r>
          </w:p>
        </w:tc>
        <w:tc>
          <w:tcPr>
            <w:tcW w:w="924" w:type="dxa"/>
            <w:vAlign w:val="center"/>
          </w:tcPr>
          <w:p w:rsidR="00533D54" w:rsidRDefault="00533D54" w:rsidP="00F31876">
            <w:pPr>
              <w:jc w:val="center"/>
            </w:pPr>
            <w:r>
              <w:t>0.1</w:t>
            </w:r>
          </w:p>
        </w:tc>
        <w:tc>
          <w:tcPr>
            <w:tcW w:w="918" w:type="dxa"/>
            <w:vAlign w:val="center"/>
          </w:tcPr>
          <w:p w:rsidR="00533D54" w:rsidRDefault="00533D54" w:rsidP="00F31876">
            <w:pPr>
              <w:jc w:val="center"/>
            </w:pPr>
            <w:r>
              <w:t>0.7</w:t>
            </w:r>
          </w:p>
        </w:tc>
        <w:tc>
          <w:tcPr>
            <w:tcW w:w="926" w:type="dxa"/>
            <w:vAlign w:val="center"/>
          </w:tcPr>
          <w:p w:rsidR="00533D54" w:rsidRDefault="00533D54" w:rsidP="00F31876">
            <w:pPr>
              <w:jc w:val="center"/>
            </w:pPr>
            <w:r>
              <w:t>16.5</w:t>
            </w:r>
          </w:p>
        </w:tc>
        <w:tc>
          <w:tcPr>
            <w:tcW w:w="938" w:type="dxa"/>
            <w:vAlign w:val="center"/>
          </w:tcPr>
          <w:p w:rsidR="00533D54" w:rsidRDefault="00533D54" w:rsidP="00F31876">
            <w:pPr>
              <w:jc w:val="center"/>
            </w:pPr>
            <w:r>
              <w:t>4.7</w:t>
            </w:r>
          </w:p>
        </w:tc>
        <w:tc>
          <w:tcPr>
            <w:tcW w:w="1776" w:type="dxa"/>
            <w:vAlign w:val="center"/>
          </w:tcPr>
          <w:p w:rsidR="00533D54" w:rsidRDefault="00DA16AC" w:rsidP="00F31876">
            <w:pPr>
              <w:jc w:val="center"/>
            </w:pPr>
            <w:r>
              <w:t>71,058</w:t>
            </w:r>
          </w:p>
        </w:tc>
      </w:tr>
      <w:tr w:rsidR="00533D54" w:rsidTr="00DA16AC">
        <w:trPr>
          <w:jc w:val="center"/>
        </w:trPr>
        <w:tc>
          <w:tcPr>
            <w:tcW w:w="1656" w:type="dxa"/>
          </w:tcPr>
          <w:p w:rsidR="00533D54" w:rsidRDefault="00533D54" w:rsidP="00533D54">
            <w:r>
              <w:t>Large Complex</w:t>
            </w:r>
          </w:p>
        </w:tc>
        <w:tc>
          <w:tcPr>
            <w:tcW w:w="1296" w:type="dxa"/>
            <w:vAlign w:val="center"/>
          </w:tcPr>
          <w:p w:rsidR="00533D54" w:rsidRDefault="00DA16AC" w:rsidP="00F31876">
            <w:pPr>
              <w:jc w:val="center"/>
            </w:pPr>
            <w:r>
              <w:t>1,444</w:t>
            </w:r>
          </w:p>
        </w:tc>
        <w:tc>
          <w:tcPr>
            <w:tcW w:w="916" w:type="dxa"/>
            <w:vAlign w:val="center"/>
          </w:tcPr>
          <w:p w:rsidR="00533D54" w:rsidRDefault="00533D54" w:rsidP="00F31876">
            <w:pPr>
              <w:jc w:val="center"/>
            </w:pPr>
            <w:r>
              <w:t>0</w:t>
            </w:r>
          </w:p>
        </w:tc>
        <w:tc>
          <w:tcPr>
            <w:tcW w:w="924" w:type="dxa"/>
            <w:vAlign w:val="center"/>
          </w:tcPr>
          <w:p w:rsidR="00533D54" w:rsidRDefault="00533D54" w:rsidP="00F31876">
            <w:pPr>
              <w:jc w:val="center"/>
            </w:pPr>
            <w:r>
              <w:t>0</w:t>
            </w:r>
          </w:p>
        </w:tc>
        <w:tc>
          <w:tcPr>
            <w:tcW w:w="918" w:type="dxa"/>
            <w:vAlign w:val="center"/>
          </w:tcPr>
          <w:p w:rsidR="00533D54" w:rsidRDefault="00533D54" w:rsidP="00F31876">
            <w:pPr>
              <w:jc w:val="center"/>
            </w:pPr>
            <w:r>
              <w:t>0</w:t>
            </w:r>
          </w:p>
        </w:tc>
        <w:tc>
          <w:tcPr>
            <w:tcW w:w="926" w:type="dxa"/>
            <w:vAlign w:val="center"/>
          </w:tcPr>
          <w:p w:rsidR="00533D54" w:rsidRDefault="00533D54" w:rsidP="00F31876">
            <w:pPr>
              <w:jc w:val="center"/>
            </w:pPr>
            <w:r>
              <w:t>148</w:t>
            </w:r>
          </w:p>
        </w:tc>
        <w:tc>
          <w:tcPr>
            <w:tcW w:w="938" w:type="dxa"/>
            <w:vAlign w:val="center"/>
          </w:tcPr>
          <w:p w:rsidR="00533D54" w:rsidRDefault="00533D54" w:rsidP="00F31876">
            <w:pPr>
              <w:jc w:val="center"/>
            </w:pPr>
            <w:r>
              <w:t>0</w:t>
            </w:r>
          </w:p>
        </w:tc>
        <w:tc>
          <w:tcPr>
            <w:tcW w:w="1776" w:type="dxa"/>
            <w:vAlign w:val="center"/>
          </w:tcPr>
          <w:p w:rsidR="00533D54" w:rsidRDefault="00DA16AC" w:rsidP="00F31876">
            <w:pPr>
              <w:jc w:val="center"/>
            </w:pPr>
            <w:r>
              <w:t>213,134</w:t>
            </w:r>
          </w:p>
        </w:tc>
      </w:tr>
      <w:tr w:rsidR="00533D54" w:rsidTr="00DA16AC">
        <w:trPr>
          <w:jc w:val="center"/>
        </w:trPr>
        <w:tc>
          <w:tcPr>
            <w:tcW w:w="1656" w:type="dxa"/>
          </w:tcPr>
          <w:p w:rsidR="00533D54" w:rsidRPr="00F31876" w:rsidRDefault="00533D54" w:rsidP="00533D54">
            <w:pPr>
              <w:rPr>
                <w:b/>
              </w:rPr>
            </w:pPr>
            <w:r w:rsidRPr="00F31876">
              <w:rPr>
                <w:b/>
              </w:rPr>
              <w:t>Total</w:t>
            </w:r>
          </w:p>
        </w:tc>
        <w:tc>
          <w:tcPr>
            <w:tcW w:w="1296" w:type="dxa"/>
            <w:vAlign w:val="center"/>
          </w:tcPr>
          <w:p w:rsidR="00533D54" w:rsidRPr="00F31876" w:rsidRDefault="00DA16AC" w:rsidP="00F31876">
            <w:pPr>
              <w:jc w:val="center"/>
              <w:rPr>
                <w:b/>
              </w:rPr>
            </w:pPr>
            <w:r>
              <w:rPr>
                <w:b/>
              </w:rPr>
              <w:t>4</w:t>
            </w:r>
            <w:r w:rsidR="00423659">
              <w:rPr>
                <w:b/>
              </w:rPr>
              <w:t>,</w:t>
            </w:r>
            <w:r>
              <w:rPr>
                <w:b/>
              </w:rPr>
              <w:t>273</w:t>
            </w:r>
          </w:p>
        </w:tc>
        <w:tc>
          <w:tcPr>
            <w:tcW w:w="916" w:type="dxa"/>
            <w:vAlign w:val="center"/>
          </w:tcPr>
          <w:p w:rsidR="00533D54" w:rsidRPr="00F31876" w:rsidRDefault="00533D54" w:rsidP="00F31876">
            <w:pPr>
              <w:jc w:val="center"/>
              <w:rPr>
                <w:b/>
              </w:rPr>
            </w:pPr>
          </w:p>
        </w:tc>
        <w:tc>
          <w:tcPr>
            <w:tcW w:w="924" w:type="dxa"/>
            <w:vAlign w:val="center"/>
          </w:tcPr>
          <w:p w:rsidR="00533D54" w:rsidRPr="00F31876" w:rsidRDefault="00533D54" w:rsidP="00F31876">
            <w:pPr>
              <w:jc w:val="center"/>
              <w:rPr>
                <w:b/>
              </w:rPr>
            </w:pPr>
          </w:p>
        </w:tc>
        <w:tc>
          <w:tcPr>
            <w:tcW w:w="918" w:type="dxa"/>
            <w:vAlign w:val="center"/>
          </w:tcPr>
          <w:p w:rsidR="00533D54" w:rsidRPr="00F31876" w:rsidRDefault="00533D54" w:rsidP="00F31876">
            <w:pPr>
              <w:jc w:val="center"/>
              <w:rPr>
                <w:b/>
              </w:rPr>
            </w:pPr>
          </w:p>
        </w:tc>
        <w:tc>
          <w:tcPr>
            <w:tcW w:w="926" w:type="dxa"/>
            <w:vAlign w:val="center"/>
          </w:tcPr>
          <w:p w:rsidR="00533D54" w:rsidRPr="00F31876" w:rsidRDefault="00533D54" w:rsidP="00F31876">
            <w:pPr>
              <w:jc w:val="center"/>
              <w:rPr>
                <w:b/>
              </w:rPr>
            </w:pPr>
          </w:p>
        </w:tc>
        <w:tc>
          <w:tcPr>
            <w:tcW w:w="938" w:type="dxa"/>
            <w:vAlign w:val="center"/>
          </w:tcPr>
          <w:p w:rsidR="00533D54" w:rsidRPr="00F31876" w:rsidRDefault="00533D54" w:rsidP="00F31876">
            <w:pPr>
              <w:jc w:val="center"/>
              <w:rPr>
                <w:b/>
              </w:rPr>
            </w:pPr>
          </w:p>
        </w:tc>
        <w:tc>
          <w:tcPr>
            <w:tcW w:w="1776" w:type="dxa"/>
            <w:vAlign w:val="center"/>
          </w:tcPr>
          <w:p w:rsidR="00533D54" w:rsidRPr="00F31876" w:rsidRDefault="00DA16AC" w:rsidP="00F31876">
            <w:pPr>
              <w:jc w:val="center"/>
              <w:rPr>
                <w:b/>
              </w:rPr>
            </w:pPr>
            <w:r>
              <w:rPr>
                <w:b/>
              </w:rPr>
              <w:t>286,688</w:t>
            </w:r>
          </w:p>
        </w:tc>
      </w:tr>
      <w:tr w:rsidR="00533D54" w:rsidTr="00DA16AC">
        <w:trPr>
          <w:jc w:val="center"/>
        </w:trPr>
        <w:tc>
          <w:tcPr>
            <w:tcW w:w="9350" w:type="dxa"/>
            <w:gridSpan w:val="8"/>
          </w:tcPr>
          <w:p w:rsidR="00533D54" w:rsidRPr="00F31876" w:rsidRDefault="00533D54" w:rsidP="00F31876">
            <w:pPr>
              <w:jc w:val="center"/>
              <w:rPr>
                <w:b/>
              </w:rPr>
            </w:pPr>
            <w:r w:rsidRPr="00F31876">
              <w:rPr>
                <w:b/>
              </w:rPr>
              <w:t>Practicability Assessment</w:t>
            </w:r>
          </w:p>
        </w:tc>
      </w:tr>
      <w:tr w:rsidR="00DA16AC" w:rsidTr="00012E38">
        <w:trPr>
          <w:jc w:val="center"/>
        </w:trPr>
        <w:tc>
          <w:tcPr>
            <w:tcW w:w="1656" w:type="dxa"/>
          </w:tcPr>
          <w:p w:rsidR="00DA16AC" w:rsidRPr="00F31876" w:rsidRDefault="00DA16AC" w:rsidP="00F31876">
            <w:pPr>
              <w:jc w:val="center"/>
              <w:rPr>
                <w:b/>
              </w:rPr>
            </w:pPr>
            <w:r>
              <w:rPr>
                <w:b/>
              </w:rPr>
              <w:t>Facility Type</w:t>
            </w:r>
          </w:p>
        </w:tc>
        <w:tc>
          <w:tcPr>
            <w:tcW w:w="1296" w:type="dxa"/>
          </w:tcPr>
          <w:p w:rsidR="00DA16AC" w:rsidRPr="00F31876" w:rsidRDefault="00DA16AC" w:rsidP="00F31876">
            <w:pPr>
              <w:jc w:val="center"/>
              <w:rPr>
                <w:b/>
              </w:rPr>
            </w:pPr>
            <w:r>
              <w:rPr>
                <w:b/>
              </w:rPr>
              <w:t>Number of Facilities</w:t>
            </w:r>
          </w:p>
        </w:tc>
        <w:tc>
          <w:tcPr>
            <w:tcW w:w="916" w:type="dxa"/>
          </w:tcPr>
          <w:p w:rsidR="00DA16AC" w:rsidRPr="00F31876" w:rsidRDefault="00DA16AC" w:rsidP="00F31876">
            <w:pPr>
              <w:jc w:val="center"/>
              <w:rPr>
                <w:b/>
              </w:rPr>
            </w:pPr>
            <w:r>
              <w:rPr>
                <w:b/>
              </w:rPr>
              <w:t>Mgr.</w:t>
            </w:r>
          </w:p>
        </w:tc>
        <w:tc>
          <w:tcPr>
            <w:tcW w:w="924" w:type="dxa"/>
          </w:tcPr>
          <w:p w:rsidR="00DA16AC" w:rsidRPr="00F31876" w:rsidRDefault="00DA16AC" w:rsidP="00F31876">
            <w:pPr>
              <w:jc w:val="center"/>
              <w:rPr>
                <w:b/>
              </w:rPr>
            </w:pPr>
            <w:r>
              <w:rPr>
                <w:b/>
              </w:rPr>
              <w:t>Corp Mgr.</w:t>
            </w:r>
          </w:p>
        </w:tc>
        <w:tc>
          <w:tcPr>
            <w:tcW w:w="918" w:type="dxa"/>
          </w:tcPr>
          <w:p w:rsidR="00DA16AC" w:rsidRPr="00F31876" w:rsidRDefault="00DA16AC" w:rsidP="00F31876">
            <w:pPr>
              <w:jc w:val="center"/>
              <w:rPr>
                <w:b/>
              </w:rPr>
            </w:pPr>
            <w:r>
              <w:rPr>
                <w:b/>
              </w:rPr>
              <w:t>Atty.</w:t>
            </w:r>
          </w:p>
        </w:tc>
        <w:tc>
          <w:tcPr>
            <w:tcW w:w="926" w:type="dxa"/>
          </w:tcPr>
          <w:p w:rsidR="00DA16AC" w:rsidRPr="00F31876" w:rsidRDefault="00DA16AC" w:rsidP="00F31876">
            <w:pPr>
              <w:jc w:val="center"/>
              <w:rPr>
                <w:b/>
              </w:rPr>
            </w:pPr>
            <w:r>
              <w:rPr>
                <w:b/>
              </w:rPr>
              <w:t>Eng.</w:t>
            </w:r>
          </w:p>
        </w:tc>
        <w:tc>
          <w:tcPr>
            <w:tcW w:w="938" w:type="dxa"/>
          </w:tcPr>
          <w:p w:rsidR="00DA16AC" w:rsidRPr="00F31876" w:rsidRDefault="00DA16AC" w:rsidP="00F31876">
            <w:pPr>
              <w:jc w:val="center"/>
              <w:rPr>
                <w:b/>
              </w:rPr>
            </w:pPr>
            <w:r>
              <w:rPr>
                <w:b/>
              </w:rPr>
              <w:t>Prod. Staff</w:t>
            </w:r>
          </w:p>
        </w:tc>
        <w:tc>
          <w:tcPr>
            <w:tcW w:w="1776" w:type="dxa"/>
          </w:tcPr>
          <w:p w:rsidR="00DA16AC" w:rsidRPr="00F31876" w:rsidRDefault="00DA16AC" w:rsidP="00F31876">
            <w:pPr>
              <w:jc w:val="center"/>
              <w:rPr>
                <w:b/>
              </w:rPr>
            </w:pPr>
            <w:r>
              <w:rPr>
                <w:b/>
              </w:rPr>
              <w:t>Total Labor Burden</w:t>
            </w:r>
          </w:p>
        </w:tc>
      </w:tr>
      <w:tr w:rsidR="00533D54" w:rsidTr="00DA16AC">
        <w:trPr>
          <w:jc w:val="center"/>
        </w:trPr>
        <w:tc>
          <w:tcPr>
            <w:tcW w:w="1656" w:type="dxa"/>
          </w:tcPr>
          <w:p w:rsidR="00533D54" w:rsidRDefault="00533D54" w:rsidP="00C81E9D">
            <w:r>
              <w:t xml:space="preserve">Paper </w:t>
            </w:r>
          </w:p>
        </w:tc>
        <w:tc>
          <w:tcPr>
            <w:tcW w:w="1296" w:type="dxa"/>
            <w:vAlign w:val="center"/>
          </w:tcPr>
          <w:p w:rsidR="00533D54" w:rsidRDefault="006B5E91" w:rsidP="00F31876">
            <w:pPr>
              <w:jc w:val="center"/>
            </w:pPr>
            <w:r>
              <w:t>68</w:t>
            </w:r>
          </w:p>
        </w:tc>
        <w:tc>
          <w:tcPr>
            <w:tcW w:w="916" w:type="dxa"/>
            <w:vAlign w:val="center"/>
          </w:tcPr>
          <w:p w:rsidR="00533D54" w:rsidRDefault="006B5E91" w:rsidP="00F31876">
            <w:pPr>
              <w:jc w:val="center"/>
            </w:pPr>
            <w:r>
              <w:t>0</w:t>
            </w:r>
          </w:p>
        </w:tc>
        <w:tc>
          <w:tcPr>
            <w:tcW w:w="924" w:type="dxa"/>
            <w:vAlign w:val="center"/>
          </w:tcPr>
          <w:p w:rsidR="00533D54" w:rsidRDefault="006D63A0" w:rsidP="00F31876">
            <w:pPr>
              <w:jc w:val="center"/>
            </w:pPr>
            <w:r>
              <w:t>67.6</w:t>
            </w:r>
          </w:p>
        </w:tc>
        <w:tc>
          <w:tcPr>
            <w:tcW w:w="918" w:type="dxa"/>
            <w:vAlign w:val="center"/>
          </w:tcPr>
          <w:p w:rsidR="00533D54" w:rsidRDefault="006B5E91" w:rsidP="00F31876">
            <w:pPr>
              <w:jc w:val="center"/>
            </w:pPr>
            <w:r>
              <w:t>0</w:t>
            </w:r>
          </w:p>
        </w:tc>
        <w:tc>
          <w:tcPr>
            <w:tcW w:w="926" w:type="dxa"/>
            <w:vAlign w:val="center"/>
          </w:tcPr>
          <w:p w:rsidR="00533D54" w:rsidRDefault="006D63A0" w:rsidP="00F31876">
            <w:pPr>
              <w:jc w:val="center"/>
            </w:pPr>
            <w:r>
              <w:t>338.2</w:t>
            </w:r>
          </w:p>
        </w:tc>
        <w:tc>
          <w:tcPr>
            <w:tcW w:w="938" w:type="dxa"/>
            <w:vAlign w:val="center"/>
          </w:tcPr>
          <w:p w:rsidR="00533D54" w:rsidRDefault="006B5E91" w:rsidP="00F31876">
            <w:pPr>
              <w:jc w:val="center"/>
            </w:pPr>
            <w:r>
              <w:t>0</w:t>
            </w:r>
          </w:p>
        </w:tc>
        <w:tc>
          <w:tcPr>
            <w:tcW w:w="1776" w:type="dxa"/>
            <w:vAlign w:val="center"/>
          </w:tcPr>
          <w:p w:rsidR="00533D54" w:rsidRDefault="006D63A0" w:rsidP="00F31876">
            <w:pPr>
              <w:jc w:val="center"/>
            </w:pPr>
            <w:r>
              <w:t>27,598</w:t>
            </w:r>
          </w:p>
        </w:tc>
      </w:tr>
      <w:tr w:rsidR="00533D54" w:rsidTr="00DA16AC">
        <w:trPr>
          <w:jc w:val="center"/>
        </w:trPr>
        <w:tc>
          <w:tcPr>
            <w:tcW w:w="1656" w:type="dxa"/>
          </w:tcPr>
          <w:p w:rsidR="00533D54" w:rsidRDefault="00533D54" w:rsidP="00F31876">
            <w:r>
              <w:t>Small/Medium Complex</w:t>
            </w:r>
          </w:p>
        </w:tc>
        <w:tc>
          <w:tcPr>
            <w:tcW w:w="1296" w:type="dxa"/>
            <w:vAlign w:val="center"/>
          </w:tcPr>
          <w:p w:rsidR="00533D54" w:rsidRDefault="006B5E91" w:rsidP="00F31876">
            <w:pPr>
              <w:jc w:val="center"/>
            </w:pPr>
            <w:r>
              <w:t>1</w:t>
            </w:r>
            <w:r w:rsidR="006007AA">
              <w:t>,</w:t>
            </w:r>
            <w:r>
              <w:t>349</w:t>
            </w:r>
          </w:p>
        </w:tc>
        <w:tc>
          <w:tcPr>
            <w:tcW w:w="916" w:type="dxa"/>
            <w:vAlign w:val="center"/>
          </w:tcPr>
          <w:p w:rsidR="00533D54" w:rsidRDefault="006B5E91" w:rsidP="00F31876">
            <w:pPr>
              <w:jc w:val="center"/>
            </w:pPr>
            <w:r>
              <w:t>0</w:t>
            </w:r>
          </w:p>
        </w:tc>
        <w:tc>
          <w:tcPr>
            <w:tcW w:w="924" w:type="dxa"/>
            <w:vAlign w:val="center"/>
          </w:tcPr>
          <w:p w:rsidR="00533D54" w:rsidRDefault="006D63A0" w:rsidP="00F31876">
            <w:pPr>
              <w:jc w:val="center"/>
            </w:pPr>
            <w:r>
              <w:t>11.</w:t>
            </w:r>
            <w:r w:rsidR="00B45CAB">
              <w:t>5</w:t>
            </w:r>
          </w:p>
        </w:tc>
        <w:tc>
          <w:tcPr>
            <w:tcW w:w="918" w:type="dxa"/>
            <w:vAlign w:val="center"/>
          </w:tcPr>
          <w:p w:rsidR="00533D54" w:rsidRDefault="006B5E91" w:rsidP="00F31876">
            <w:pPr>
              <w:jc w:val="center"/>
            </w:pPr>
            <w:r>
              <w:t>0</w:t>
            </w:r>
          </w:p>
        </w:tc>
        <w:tc>
          <w:tcPr>
            <w:tcW w:w="926" w:type="dxa"/>
            <w:vAlign w:val="center"/>
          </w:tcPr>
          <w:p w:rsidR="00533D54" w:rsidRDefault="006D63A0" w:rsidP="00F31876">
            <w:pPr>
              <w:jc w:val="center"/>
            </w:pPr>
            <w:r>
              <w:t>57.3</w:t>
            </w:r>
          </w:p>
        </w:tc>
        <w:tc>
          <w:tcPr>
            <w:tcW w:w="938" w:type="dxa"/>
            <w:vAlign w:val="center"/>
          </w:tcPr>
          <w:p w:rsidR="00533D54" w:rsidRDefault="006B5E91" w:rsidP="00F31876">
            <w:pPr>
              <w:jc w:val="center"/>
            </w:pPr>
            <w:r>
              <w:t>0</w:t>
            </w:r>
          </w:p>
        </w:tc>
        <w:tc>
          <w:tcPr>
            <w:tcW w:w="1776" w:type="dxa"/>
            <w:vAlign w:val="center"/>
          </w:tcPr>
          <w:p w:rsidR="00533D54" w:rsidRDefault="006D63A0" w:rsidP="00F31876">
            <w:pPr>
              <w:jc w:val="center"/>
            </w:pPr>
            <w:r>
              <w:t>92,685</w:t>
            </w:r>
          </w:p>
        </w:tc>
      </w:tr>
      <w:tr w:rsidR="00533D54" w:rsidTr="00DA16AC">
        <w:trPr>
          <w:jc w:val="center"/>
        </w:trPr>
        <w:tc>
          <w:tcPr>
            <w:tcW w:w="1656" w:type="dxa"/>
          </w:tcPr>
          <w:p w:rsidR="00533D54" w:rsidRDefault="00533D54" w:rsidP="00F31876">
            <w:r>
              <w:t>Large Complex</w:t>
            </w:r>
          </w:p>
        </w:tc>
        <w:tc>
          <w:tcPr>
            <w:tcW w:w="1296" w:type="dxa"/>
            <w:vAlign w:val="center"/>
          </w:tcPr>
          <w:p w:rsidR="00533D54" w:rsidRDefault="006B5E91" w:rsidP="00F31876">
            <w:pPr>
              <w:jc w:val="center"/>
            </w:pPr>
            <w:r>
              <w:t>140</w:t>
            </w:r>
          </w:p>
        </w:tc>
        <w:tc>
          <w:tcPr>
            <w:tcW w:w="916" w:type="dxa"/>
            <w:vAlign w:val="center"/>
          </w:tcPr>
          <w:p w:rsidR="00533D54" w:rsidRDefault="006B5E91" w:rsidP="00F31876">
            <w:pPr>
              <w:jc w:val="center"/>
            </w:pPr>
            <w:r>
              <w:t>0</w:t>
            </w:r>
          </w:p>
        </w:tc>
        <w:tc>
          <w:tcPr>
            <w:tcW w:w="924" w:type="dxa"/>
            <w:vAlign w:val="center"/>
          </w:tcPr>
          <w:p w:rsidR="00533D54" w:rsidRDefault="006B5E91" w:rsidP="00F31876">
            <w:pPr>
              <w:jc w:val="center"/>
            </w:pPr>
            <w:r>
              <w:t>778</w:t>
            </w:r>
          </w:p>
        </w:tc>
        <w:tc>
          <w:tcPr>
            <w:tcW w:w="918" w:type="dxa"/>
            <w:vAlign w:val="center"/>
          </w:tcPr>
          <w:p w:rsidR="00533D54" w:rsidRDefault="006B5E91" w:rsidP="00F31876">
            <w:pPr>
              <w:jc w:val="center"/>
            </w:pPr>
            <w:r>
              <w:t>0</w:t>
            </w:r>
          </w:p>
        </w:tc>
        <w:tc>
          <w:tcPr>
            <w:tcW w:w="926" w:type="dxa"/>
            <w:vAlign w:val="center"/>
          </w:tcPr>
          <w:p w:rsidR="00533D54" w:rsidRDefault="006D63A0" w:rsidP="00F31876">
            <w:pPr>
              <w:jc w:val="center"/>
            </w:pPr>
            <w:r>
              <w:t>2,593</w:t>
            </w:r>
          </w:p>
        </w:tc>
        <w:tc>
          <w:tcPr>
            <w:tcW w:w="938" w:type="dxa"/>
            <w:vAlign w:val="center"/>
          </w:tcPr>
          <w:p w:rsidR="00533D54" w:rsidRDefault="006B5E91" w:rsidP="00F31876">
            <w:pPr>
              <w:jc w:val="center"/>
            </w:pPr>
            <w:r>
              <w:t>0</w:t>
            </w:r>
          </w:p>
        </w:tc>
        <w:tc>
          <w:tcPr>
            <w:tcW w:w="1776" w:type="dxa"/>
            <w:vAlign w:val="center"/>
          </w:tcPr>
          <w:p w:rsidR="00533D54" w:rsidRDefault="006B5E91" w:rsidP="00F31876">
            <w:pPr>
              <w:jc w:val="center"/>
            </w:pPr>
            <w:r>
              <w:t>471,990</w:t>
            </w:r>
          </w:p>
        </w:tc>
      </w:tr>
      <w:tr w:rsidR="00533D54" w:rsidTr="00DA16AC">
        <w:trPr>
          <w:jc w:val="center"/>
        </w:trPr>
        <w:tc>
          <w:tcPr>
            <w:tcW w:w="1656" w:type="dxa"/>
          </w:tcPr>
          <w:p w:rsidR="00533D54" w:rsidRPr="00F31876" w:rsidRDefault="00533D54" w:rsidP="00F31876">
            <w:pPr>
              <w:rPr>
                <w:b/>
              </w:rPr>
            </w:pPr>
            <w:r w:rsidRPr="00F31876">
              <w:rPr>
                <w:b/>
              </w:rPr>
              <w:t>Total</w:t>
            </w:r>
          </w:p>
        </w:tc>
        <w:tc>
          <w:tcPr>
            <w:tcW w:w="1296" w:type="dxa"/>
            <w:vAlign w:val="center"/>
          </w:tcPr>
          <w:p w:rsidR="00533D54" w:rsidRPr="00F31876" w:rsidRDefault="006B5E91" w:rsidP="00F31876">
            <w:pPr>
              <w:jc w:val="center"/>
              <w:rPr>
                <w:b/>
              </w:rPr>
            </w:pPr>
            <w:r w:rsidRPr="00F31876">
              <w:rPr>
                <w:b/>
              </w:rPr>
              <w:t>1,557</w:t>
            </w:r>
          </w:p>
        </w:tc>
        <w:tc>
          <w:tcPr>
            <w:tcW w:w="916" w:type="dxa"/>
            <w:vAlign w:val="center"/>
          </w:tcPr>
          <w:p w:rsidR="00533D54" w:rsidRPr="00F31876" w:rsidRDefault="00533D54" w:rsidP="00F31876">
            <w:pPr>
              <w:jc w:val="center"/>
              <w:rPr>
                <w:b/>
              </w:rPr>
            </w:pPr>
          </w:p>
        </w:tc>
        <w:tc>
          <w:tcPr>
            <w:tcW w:w="924" w:type="dxa"/>
            <w:vAlign w:val="center"/>
          </w:tcPr>
          <w:p w:rsidR="00533D54" w:rsidRPr="00F31876" w:rsidRDefault="00533D54" w:rsidP="00F31876">
            <w:pPr>
              <w:jc w:val="center"/>
              <w:rPr>
                <w:b/>
              </w:rPr>
            </w:pPr>
          </w:p>
        </w:tc>
        <w:tc>
          <w:tcPr>
            <w:tcW w:w="918" w:type="dxa"/>
            <w:vAlign w:val="center"/>
          </w:tcPr>
          <w:p w:rsidR="00533D54" w:rsidRPr="00F31876" w:rsidRDefault="00533D54" w:rsidP="00F31876">
            <w:pPr>
              <w:jc w:val="center"/>
              <w:rPr>
                <w:b/>
              </w:rPr>
            </w:pPr>
          </w:p>
        </w:tc>
        <w:tc>
          <w:tcPr>
            <w:tcW w:w="926" w:type="dxa"/>
            <w:vAlign w:val="center"/>
          </w:tcPr>
          <w:p w:rsidR="00533D54" w:rsidRPr="00F31876" w:rsidRDefault="00533D54" w:rsidP="00F31876">
            <w:pPr>
              <w:jc w:val="center"/>
              <w:rPr>
                <w:b/>
              </w:rPr>
            </w:pPr>
          </w:p>
        </w:tc>
        <w:tc>
          <w:tcPr>
            <w:tcW w:w="938" w:type="dxa"/>
            <w:vAlign w:val="center"/>
          </w:tcPr>
          <w:p w:rsidR="00533D54" w:rsidRPr="00F31876" w:rsidRDefault="00533D54" w:rsidP="00F31876">
            <w:pPr>
              <w:jc w:val="center"/>
              <w:rPr>
                <w:b/>
              </w:rPr>
            </w:pPr>
          </w:p>
        </w:tc>
        <w:tc>
          <w:tcPr>
            <w:tcW w:w="1776" w:type="dxa"/>
            <w:vAlign w:val="center"/>
          </w:tcPr>
          <w:p w:rsidR="00533D54" w:rsidRPr="00F31876" w:rsidRDefault="006007AA" w:rsidP="00F30617">
            <w:pPr>
              <w:jc w:val="center"/>
              <w:rPr>
                <w:b/>
              </w:rPr>
            </w:pPr>
            <w:r>
              <w:rPr>
                <w:b/>
              </w:rPr>
              <w:t>592,274</w:t>
            </w:r>
          </w:p>
        </w:tc>
      </w:tr>
      <w:tr w:rsidR="006007AA" w:rsidTr="00DA16AC">
        <w:trPr>
          <w:jc w:val="center"/>
        </w:trPr>
        <w:tc>
          <w:tcPr>
            <w:tcW w:w="1656" w:type="dxa"/>
          </w:tcPr>
          <w:p w:rsidR="006007AA" w:rsidRPr="00F31876" w:rsidRDefault="006007AA" w:rsidP="00F31876">
            <w:pPr>
              <w:rPr>
                <w:b/>
              </w:rPr>
            </w:pPr>
            <w:r>
              <w:rPr>
                <w:b/>
              </w:rPr>
              <w:t>Grand Total</w:t>
            </w:r>
          </w:p>
        </w:tc>
        <w:tc>
          <w:tcPr>
            <w:tcW w:w="1296" w:type="dxa"/>
            <w:vAlign w:val="center"/>
          </w:tcPr>
          <w:p w:rsidR="006007AA" w:rsidRPr="00F31876" w:rsidRDefault="006007AA" w:rsidP="00F31876">
            <w:pPr>
              <w:jc w:val="center"/>
              <w:rPr>
                <w:b/>
              </w:rPr>
            </w:pPr>
          </w:p>
        </w:tc>
        <w:tc>
          <w:tcPr>
            <w:tcW w:w="916" w:type="dxa"/>
            <w:vAlign w:val="center"/>
          </w:tcPr>
          <w:p w:rsidR="006007AA" w:rsidRPr="00F31876" w:rsidRDefault="006007AA" w:rsidP="00F31876">
            <w:pPr>
              <w:jc w:val="center"/>
              <w:rPr>
                <w:b/>
              </w:rPr>
            </w:pPr>
          </w:p>
        </w:tc>
        <w:tc>
          <w:tcPr>
            <w:tcW w:w="924" w:type="dxa"/>
            <w:vAlign w:val="center"/>
          </w:tcPr>
          <w:p w:rsidR="006007AA" w:rsidRPr="00F31876" w:rsidRDefault="006007AA" w:rsidP="00F31876">
            <w:pPr>
              <w:jc w:val="center"/>
              <w:rPr>
                <w:b/>
              </w:rPr>
            </w:pPr>
          </w:p>
        </w:tc>
        <w:tc>
          <w:tcPr>
            <w:tcW w:w="918" w:type="dxa"/>
            <w:vAlign w:val="center"/>
          </w:tcPr>
          <w:p w:rsidR="006007AA" w:rsidRPr="00F31876" w:rsidRDefault="006007AA" w:rsidP="00F31876">
            <w:pPr>
              <w:jc w:val="center"/>
              <w:rPr>
                <w:b/>
              </w:rPr>
            </w:pPr>
          </w:p>
        </w:tc>
        <w:tc>
          <w:tcPr>
            <w:tcW w:w="926" w:type="dxa"/>
            <w:vAlign w:val="center"/>
          </w:tcPr>
          <w:p w:rsidR="006007AA" w:rsidRPr="00F31876" w:rsidRDefault="006007AA" w:rsidP="00F31876">
            <w:pPr>
              <w:jc w:val="center"/>
              <w:rPr>
                <w:b/>
              </w:rPr>
            </w:pPr>
          </w:p>
        </w:tc>
        <w:tc>
          <w:tcPr>
            <w:tcW w:w="938" w:type="dxa"/>
            <w:vAlign w:val="center"/>
          </w:tcPr>
          <w:p w:rsidR="006007AA" w:rsidRPr="00F31876" w:rsidRDefault="006007AA" w:rsidP="00F31876">
            <w:pPr>
              <w:jc w:val="center"/>
              <w:rPr>
                <w:b/>
              </w:rPr>
            </w:pPr>
          </w:p>
        </w:tc>
        <w:tc>
          <w:tcPr>
            <w:tcW w:w="1776" w:type="dxa"/>
            <w:vAlign w:val="center"/>
          </w:tcPr>
          <w:p w:rsidR="006007AA" w:rsidRDefault="00DA16AC" w:rsidP="00F30617">
            <w:pPr>
              <w:jc w:val="center"/>
              <w:rPr>
                <w:b/>
              </w:rPr>
            </w:pPr>
            <w:r>
              <w:rPr>
                <w:b/>
              </w:rPr>
              <w:t>878,962</w:t>
            </w:r>
          </w:p>
        </w:tc>
      </w:tr>
    </w:tbl>
    <w:p w:rsidR="00316871" w:rsidRDefault="00316871" w:rsidP="00F1176E">
      <w:pPr>
        <w:spacing w:before="240" w:after="120"/>
        <w:rPr>
          <w:b/>
          <w:bCs/>
          <w:sz w:val="22"/>
          <w:szCs w:val="22"/>
          <w:u w:val="single"/>
        </w:rPr>
      </w:pPr>
      <w:r w:rsidRPr="00B230E3">
        <w:rPr>
          <w:b/>
          <w:bCs/>
          <w:sz w:val="22"/>
          <w:szCs w:val="22"/>
          <w:u w:val="single"/>
        </w:rPr>
        <w:t>Respondent Burden for Coordination</w:t>
      </w:r>
      <w:r w:rsidR="001B771E">
        <w:rPr>
          <w:b/>
          <w:bCs/>
          <w:sz w:val="22"/>
          <w:szCs w:val="22"/>
          <w:u w:val="single"/>
        </w:rPr>
        <w:t xml:space="preserve"> Activities</w:t>
      </w:r>
    </w:p>
    <w:p w:rsidR="003273DB" w:rsidRDefault="003273DB" w:rsidP="00FD303E">
      <w:pPr>
        <w:ind w:firstLine="720"/>
        <w:rPr>
          <w:sz w:val="22"/>
          <w:szCs w:val="22"/>
        </w:rPr>
      </w:pPr>
      <w:r w:rsidRPr="003E6BC0">
        <w:rPr>
          <w:sz w:val="22"/>
          <w:szCs w:val="22"/>
        </w:rPr>
        <w:t>This provision would require all facilities with P2 or P3 processes to coordinate with local responders annually to make them aware of the hazards at the facility.  If the facility is a non-responder and relies on the local response force</w:t>
      </w:r>
      <w:r w:rsidR="00055A80">
        <w:rPr>
          <w:sz w:val="22"/>
          <w:szCs w:val="22"/>
        </w:rPr>
        <w:t>,</w:t>
      </w:r>
      <w:r w:rsidRPr="003E6BC0">
        <w:rPr>
          <w:sz w:val="22"/>
          <w:szCs w:val="22"/>
        </w:rPr>
        <w:t xml:space="preserve"> then the coordination </w:t>
      </w:r>
      <w:r w:rsidR="00055A80">
        <w:rPr>
          <w:sz w:val="22"/>
          <w:szCs w:val="22"/>
        </w:rPr>
        <w:t>will</w:t>
      </w:r>
      <w:r w:rsidRPr="003E6BC0">
        <w:rPr>
          <w:sz w:val="22"/>
          <w:szCs w:val="22"/>
        </w:rPr>
        <w:t xml:space="preserve"> primarily focus on any changes that have occurred at the facility and confirm existing response strategies or develop new ones</w:t>
      </w:r>
      <w:r>
        <w:rPr>
          <w:sz w:val="22"/>
          <w:szCs w:val="22"/>
        </w:rPr>
        <w:t>.</w:t>
      </w:r>
    </w:p>
    <w:p w:rsidR="003273DB" w:rsidRDefault="003273DB" w:rsidP="003273DB">
      <w:pPr>
        <w:rPr>
          <w:sz w:val="22"/>
          <w:szCs w:val="22"/>
        </w:rPr>
      </w:pPr>
    </w:p>
    <w:p w:rsidR="003273DB" w:rsidRPr="003E6BC0" w:rsidRDefault="003273DB" w:rsidP="00FD303E">
      <w:pPr>
        <w:ind w:firstLine="720"/>
        <w:rPr>
          <w:rFonts w:eastAsiaTheme="minorHAnsi"/>
          <w:sz w:val="22"/>
          <w:szCs w:val="20"/>
        </w:rPr>
      </w:pPr>
      <w:r>
        <w:rPr>
          <w:sz w:val="22"/>
          <w:szCs w:val="22"/>
        </w:rPr>
        <w:t>The</w:t>
      </w:r>
      <w:r w:rsidRPr="00810624">
        <w:rPr>
          <w:sz w:val="22"/>
          <w:szCs w:val="22"/>
        </w:rPr>
        <w:t xml:space="preserve"> coordination</w:t>
      </w:r>
      <w:r w:rsidRPr="001927ED">
        <w:rPr>
          <w:sz w:val="22"/>
          <w:szCs w:val="22"/>
        </w:rPr>
        <w:t xml:space="preserve"> requirement </w:t>
      </w:r>
      <w:r w:rsidRPr="00334C4A">
        <w:rPr>
          <w:sz w:val="22"/>
          <w:szCs w:val="22"/>
        </w:rPr>
        <w:t>is</w:t>
      </w:r>
      <w:r>
        <w:rPr>
          <w:sz w:val="22"/>
          <w:szCs w:val="22"/>
        </w:rPr>
        <w:t xml:space="preserve"> intended</w:t>
      </w:r>
      <w:r w:rsidRPr="00334C4A">
        <w:rPr>
          <w:sz w:val="22"/>
          <w:szCs w:val="22"/>
        </w:rPr>
        <w:t xml:space="preserve"> to improve</w:t>
      </w:r>
      <w:r w:rsidRPr="004904C5">
        <w:rPr>
          <w:sz w:val="22"/>
          <w:szCs w:val="22"/>
        </w:rPr>
        <w:t xml:space="preserve"> responders’</w:t>
      </w:r>
      <w:r w:rsidRPr="00106D81">
        <w:rPr>
          <w:sz w:val="22"/>
          <w:szCs w:val="22"/>
        </w:rPr>
        <w:t xml:space="preserve"> understanding of the risks at the facility and to better prepare them for a safe and timely response.  Coordination activities may in</w:t>
      </w:r>
      <w:r w:rsidRPr="008C3A61">
        <w:rPr>
          <w:sz w:val="22"/>
          <w:szCs w:val="22"/>
        </w:rPr>
        <w:t>clude a review of the facility’s emergency action plan (for non-responding facilities)</w:t>
      </w:r>
      <w:r w:rsidR="00055A80">
        <w:rPr>
          <w:sz w:val="22"/>
          <w:szCs w:val="22"/>
        </w:rPr>
        <w:t>,</w:t>
      </w:r>
      <w:r w:rsidRPr="008C3A61">
        <w:rPr>
          <w:sz w:val="22"/>
          <w:szCs w:val="22"/>
        </w:rPr>
        <w:t xml:space="preserve"> the facility’s emergency response plans (for responding facilities), and local response capabilities</w:t>
      </w:r>
      <w:r w:rsidR="00055A80">
        <w:rPr>
          <w:sz w:val="22"/>
          <w:szCs w:val="22"/>
        </w:rPr>
        <w:t>,</w:t>
      </w:r>
      <w:r w:rsidRPr="008C3A61">
        <w:rPr>
          <w:sz w:val="22"/>
          <w:szCs w:val="22"/>
        </w:rPr>
        <w:t xml:space="preserve"> including providing information for the local community emergency r</w:t>
      </w:r>
      <w:r w:rsidRPr="005436BF">
        <w:rPr>
          <w:sz w:val="22"/>
          <w:szCs w:val="22"/>
        </w:rPr>
        <w:t>esponse plan</w:t>
      </w:r>
      <w:r w:rsidRPr="00E2445E">
        <w:rPr>
          <w:sz w:val="22"/>
          <w:szCs w:val="22"/>
        </w:rPr>
        <w:t>.</w:t>
      </w:r>
    </w:p>
    <w:p w:rsidR="003273DB" w:rsidRDefault="003273DB" w:rsidP="00FD303E">
      <w:pPr>
        <w:spacing w:before="240" w:after="120"/>
        <w:ind w:firstLine="720"/>
        <w:rPr>
          <w:rFonts w:eastAsiaTheme="minorHAnsi"/>
          <w:sz w:val="22"/>
          <w:szCs w:val="20"/>
        </w:rPr>
      </w:pPr>
      <w:r w:rsidRPr="00810624">
        <w:rPr>
          <w:rFonts w:eastAsiaTheme="minorHAnsi"/>
          <w:sz w:val="22"/>
          <w:szCs w:val="20"/>
        </w:rPr>
        <w:t>If the facility is a responder and in charge of responding to its own chemical emergencies</w:t>
      </w:r>
      <w:r w:rsidR="00055A80">
        <w:rPr>
          <w:rFonts w:eastAsiaTheme="minorHAnsi"/>
          <w:sz w:val="22"/>
          <w:szCs w:val="20"/>
        </w:rPr>
        <w:t>,</w:t>
      </w:r>
      <w:r w:rsidRPr="00810624">
        <w:rPr>
          <w:rFonts w:eastAsiaTheme="minorHAnsi"/>
          <w:sz w:val="22"/>
          <w:szCs w:val="20"/>
        </w:rPr>
        <w:t xml:space="preserve"> then the coordination </w:t>
      </w:r>
      <w:r w:rsidR="00055A80">
        <w:rPr>
          <w:rFonts w:eastAsiaTheme="minorHAnsi"/>
          <w:sz w:val="22"/>
          <w:szCs w:val="20"/>
        </w:rPr>
        <w:t>will</w:t>
      </w:r>
      <w:r w:rsidRPr="00810624">
        <w:rPr>
          <w:rFonts w:eastAsiaTheme="minorHAnsi"/>
          <w:sz w:val="22"/>
          <w:szCs w:val="20"/>
        </w:rPr>
        <w:t xml:space="preserve"> primarily focus on informing local entities on what response capabilities are in place and how the community may be impacted.  </w:t>
      </w:r>
    </w:p>
    <w:p w:rsidR="003273DB" w:rsidRDefault="003273DB" w:rsidP="00FD303E">
      <w:pPr>
        <w:spacing w:after="120"/>
        <w:ind w:firstLine="720"/>
        <w:rPr>
          <w:bCs/>
          <w:sz w:val="22"/>
          <w:szCs w:val="22"/>
        </w:rPr>
      </w:pPr>
      <w:r>
        <w:rPr>
          <w:sz w:val="22"/>
          <w:szCs w:val="22"/>
        </w:rPr>
        <w:t xml:space="preserve">Each facility type is not expected to incur the same burden in addressing coordination activities.  EPA has estimated labor hour burdens for each facility type and multiplied the total number of expected labor hours by the estimated total number of affected facilities to calculate the total labor burden of complying with the provision.  </w:t>
      </w:r>
    </w:p>
    <w:p w:rsidR="00055A80" w:rsidRPr="00FD303E" w:rsidRDefault="00055A80" w:rsidP="00F1176E">
      <w:pPr>
        <w:spacing w:before="240" w:after="120"/>
        <w:rPr>
          <w:bCs/>
          <w:sz w:val="22"/>
          <w:szCs w:val="22"/>
        </w:rPr>
      </w:pPr>
      <w:r>
        <w:rPr>
          <w:bCs/>
          <w:sz w:val="22"/>
          <w:szCs w:val="22"/>
        </w:rPr>
        <w:tab/>
      </w:r>
      <w:r w:rsidR="00392084">
        <w:rPr>
          <w:bCs/>
          <w:sz w:val="22"/>
          <w:szCs w:val="22"/>
        </w:rPr>
        <w:t>Exhibit 6-5</w:t>
      </w:r>
      <w:r>
        <w:rPr>
          <w:bCs/>
          <w:sz w:val="22"/>
          <w:szCs w:val="22"/>
        </w:rPr>
        <w:t xml:space="preserve"> presents the estimates of respondent burden</w:t>
      </w:r>
      <w:r w:rsidR="009F3C14">
        <w:rPr>
          <w:bCs/>
          <w:sz w:val="22"/>
          <w:szCs w:val="22"/>
        </w:rPr>
        <w:t xml:space="preserve"> (in hours)</w:t>
      </w:r>
      <w:r>
        <w:rPr>
          <w:bCs/>
          <w:sz w:val="22"/>
          <w:szCs w:val="22"/>
        </w:rPr>
        <w:t xml:space="preserve"> for coordination activities. </w:t>
      </w:r>
    </w:p>
    <w:p w:rsidR="001C62C0" w:rsidRDefault="00392084" w:rsidP="00F31876">
      <w:pPr>
        <w:pStyle w:val="Caption"/>
        <w:keepNext/>
        <w:spacing w:after="0"/>
        <w:jc w:val="center"/>
        <w:rPr>
          <w:b/>
          <w:i w:val="0"/>
          <w:color w:val="auto"/>
          <w:sz w:val="22"/>
        </w:rPr>
      </w:pPr>
      <w:r>
        <w:rPr>
          <w:b/>
          <w:i w:val="0"/>
          <w:color w:val="auto"/>
          <w:sz w:val="22"/>
        </w:rPr>
        <w:t>Exhibit 6-5</w:t>
      </w:r>
      <w:r w:rsidR="00CC068B" w:rsidRPr="004654A4">
        <w:rPr>
          <w:b/>
          <w:i w:val="0"/>
          <w:color w:val="auto"/>
          <w:sz w:val="22"/>
        </w:rPr>
        <w:t>: Coordination</w:t>
      </w:r>
      <w:r w:rsidR="00CC068B" w:rsidRPr="004654A4">
        <w:rPr>
          <w:b/>
          <w:bCs/>
          <w:i w:val="0"/>
          <w:iCs w:val="0"/>
          <w:color w:val="auto"/>
          <w:sz w:val="22"/>
          <w:szCs w:val="22"/>
        </w:rPr>
        <w:t xml:space="preserve"> </w:t>
      </w:r>
      <w:r w:rsidR="00CC068B" w:rsidRPr="004654A4">
        <w:rPr>
          <w:b/>
          <w:bCs/>
          <w:i w:val="0"/>
          <w:color w:val="auto"/>
          <w:sz w:val="22"/>
        </w:rPr>
        <w:t>Activities</w:t>
      </w:r>
      <w:r w:rsidR="00CC068B" w:rsidRPr="004654A4">
        <w:rPr>
          <w:b/>
          <w:i w:val="0"/>
          <w:color w:val="auto"/>
          <w:sz w:val="22"/>
        </w:rPr>
        <w:t xml:space="preserve"> (in Hours)</w:t>
      </w:r>
    </w:p>
    <w:tbl>
      <w:tblPr>
        <w:tblW w:w="0" w:type="auto"/>
        <w:tblLook w:val="04A0" w:firstRow="1" w:lastRow="0" w:firstColumn="1" w:lastColumn="0" w:noHBand="0" w:noVBand="1"/>
      </w:tblPr>
      <w:tblGrid>
        <w:gridCol w:w="1302"/>
        <w:gridCol w:w="2223"/>
        <w:gridCol w:w="687"/>
        <w:gridCol w:w="756"/>
        <w:gridCol w:w="720"/>
        <w:gridCol w:w="651"/>
        <w:gridCol w:w="736"/>
        <w:gridCol w:w="803"/>
        <w:gridCol w:w="1698"/>
      </w:tblGrid>
      <w:tr w:rsidR="00A603B7" w:rsidRPr="001C62C0" w:rsidTr="00A07F3B">
        <w:trPr>
          <w:trHeight w:val="14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603B7" w:rsidRPr="001C62C0" w:rsidRDefault="00A603B7" w:rsidP="00EA7E2E">
            <w:pPr>
              <w:widowControl/>
              <w:adjustRightInd/>
              <w:rPr>
                <w:b/>
                <w:bCs/>
                <w:color w:val="000000"/>
                <w:sz w:val="22"/>
                <w:szCs w:val="22"/>
              </w:rPr>
            </w:pPr>
            <w:r w:rsidRPr="001C62C0">
              <w:rPr>
                <w:b/>
                <w:bCs/>
                <w:color w:val="000000"/>
                <w:sz w:val="22"/>
                <w:szCs w:val="22"/>
              </w:rPr>
              <w:t>Facility Type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Total # of Affected Facilities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Mgr.</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Corp Mgr.</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Atty.</w:t>
            </w:r>
          </w:p>
        </w:tc>
        <w:tc>
          <w:tcPr>
            <w:tcW w:w="651" w:type="dxa"/>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Eng.</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Prod. Staff</w:t>
            </w:r>
          </w:p>
        </w:tc>
        <w:tc>
          <w:tcPr>
            <w:tcW w:w="751" w:type="dxa"/>
            <w:tcBorders>
              <w:top w:val="single" w:sz="4" w:space="0" w:color="auto"/>
              <w:left w:val="nil"/>
              <w:bottom w:val="single" w:sz="4" w:space="0" w:color="auto"/>
              <w:right w:val="single" w:sz="4" w:space="0" w:color="auto"/>
            </w:tcBorders>
            <w:shd w:val="clear" w:color="auto" w:fill="auto"/>
            <w:vAlign w:val="center"/>
          </w:tcPr>
          <w:p w:rsidR="00A603B7" w:rsidRPr="001C62C0" w:rsidRDefault="00A603B7" w:rsidP="00EA7E2E">
            <w:pPr>
              <w:widowControl/>
              <w:adjustRightInd/>
              <w:jc w:val="center"/>
              <w:rPr>
                <w:b/>
                <w:bCs/>
                <w:color w:val="000000"/>
                <w:sz w:val="22"/>
                <w:szCs w:val="22"/>
              </w:rPr>
            </w:pPr>
            <w:r>
              <w:rPr>
                <w:b/>
                <w:bCs/>
                <w:color w:val="000000"/>
                <w:sz w:val="22"/>
                <w:szCs w:val="22"/>
              </w:rPr>
              <w:t>LEPC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Total Labor Burden</w:t>
            </w:r>
          </w:p>
        </w:tc>
      </w:tr>
      <w:tr w:rsidR="00A603B7" w:rsidRPr="001C62C0" w:rsidTr="00A07F3B">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03B7" w:rsidRPr="001C62C0" w:rsidRDefault="00A603B7" w:rsidP="00EA7E2E">
            <w:pPr>
              <w:widowControl/>
              <w:adjustRightInd/>
              <w:rPr>
                <w:color w:val="000000"/>
                <w:sz w:val="22"/>
                <w:szCs w:val="22"/>
              </w:rPr>
            </w:pPr>
            <w:r w:rsidRPr="001C62C0">
              <w:rPr>
                <w:color w:val="000000"/>
                <w:sz w:val="22"/>
                <w:szCs w:val="22"/>
              </w:rPr>
              <w:t>Simple</w:t>
            </w:r>
          </w:p>
        </w:tc>
        <w:tc>
          <w:tcPr>
            <w:tcW w:w="0" w:type="auto"/>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10,344</w:t>
            </w:r>
          </w:p>
        </w:tc>
        <w:tc>
          <w:tcPr>
            <w:tcW w:w="0" w:type="auto"/>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8</w:t>
            </w:r>
          </w:p>
        </w:tc>
        <w:tc>
          <w:tcPr>
            <w:tcW w:w="756"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651"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36"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51" w:type="dxa"/>
            <w:tcBorders>
              <w:top w:val="nil"/>
              <w:left w:val="nil"/>
              <w:bottom w:val="single" w:sz="4" w:space="0" w:color="auto"/>
              <w:right w:val="single" w:sz="4" w:space="0" w:color="auto"/>
            </w:tcBorders>
            <w:shd w:val="clear" w:color="auto" w:fill="auto"/>
            <w:vAlign w:val="center"/>
          </w:tcPr>
          <w:p w:rsidR="00A603B7" w:rsidRPr="001C62C0" w:rsidRDefault="00A603B7" w:rsidP="00EA7E2E">
            <w:pPr>
              <w:widowControl/>
              <w:adjustRightInd/>
              <w:jc w:val="center"/>
              <w:rPr>
                <w:color w:val="000000"/>
                <w:sz w:val="22"/>
                <w:szCs w:val="22"/>
              </w:rPr>
            </w:pPr>
            <w:r>
              <w:rPr>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134,472</w:t>
            </w:r>
          </w:p>
        </w:tc>
      </w:tr>
      <w:tr w:rsidR="00A603B7" w:rsidRPr="001C62C0" w:rsidTr="00A07F3B">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03B7" w:rsidRPr="001C62C0" w:rsidRDefault="00A603B7" w:rsidP="00EA7E2E">
            <w:pPr>
              <w:widowControl/>
              <w:adjustRightInd/>
              <w:rPr>
                <w:color w:val="000000"/>
                <w:sz w:val="22"/>
                <w:szCs w:val="22"/>
              </w:rPr>
            </w:pPr>
            <w:r w:rsidRPr="001C62C0">
              <w:rPr>
                <w:color w:val="000000"/>
                <w:sz w:val="22"/>
                <w:szCs w:val="22"/>
              </w:rPr>
              <w:t>Complex</w:t>
            </w:r>
          </w:p>
        </w:tc>
        <w:tc>
          <w:tcPr>
            <w:tcW w:w="0" w:type="auto"/>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1,556</w:t>
            </w:r>
          </w:p>
        </w:tc>
        <w:tc>
          <w:tcPr>
            <w:tcW w:w="0" w:type="auto"/>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39</w:t>
            </w:r>
          </w:p>
        </w:tc>
        <w:tc>
          <w:tcPr>
            <w:tcW w:w="756"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651"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36"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51" w:type="dxa"/>
            <w:tcBorders>
              <w:top w:val="nil"/>
              <w:left w:val="nil"/>
              <w:bottom w:val="single" w:sz="4" w:space="0" w:color="auto"/>
              <w:right w:val="single" w:sz="4" w:space="0" w:color="auto"/>
            </w:tcBorders>
            <w:shd w:val="clear" w:color="auto" w:fill="auto"/>
            <w:vAlign w:val="center"/>
          </w:tcPr>
          <w:p w:rsidR="00A603B7" w:rsidRPr="001C62C0" w:rsidRDefault="00A603B7" w:rsidP="00EA7E2E">
            <w:pPr>
              <w:widowControl/>
              <w:adjustRightInd/>
              <w:jc w:val="center"/>
              <w:rPr>
                <w:color w:val="000000"/>
                <w:sz w:val="22"/>
                <w:szCs w:val="22"/>
              </w:rPr>
            </w:pPr>
            <w:r>
              <w:rPr>
                <w:color w:val="000000"/>
                <w:sz w:val="22"/>
                <w:szCs w:val="22"/>
              </w:rPr>
              <w:t>8</w:t>
            </w:r>
          </w:p>
        </w:tc>
        <w:tc>
          <w:tcPr>
            <w:tcW w:w="0" w:type="auto"/>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73,132</w:t>
            </w:r>
          </w:p>
        </w:tc>
      </w:tr>
      <w:tr w:rsidR="002B029C" w:rsidRPr="001C62C0" w:rsidTr="00A07F3B">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B029C" w:rsidRPr="001C62C0" w:rsidRDefault="002B029C" w:rsidP="00EA7E2E">
            <w:pPr>
              <w:widowControl/>
              <w:adjustRightInd/>
              <w:rPr>
                <w:b/>
                <w:bCs/>
                <w:color w:val="000000"/>
                <w:sz w:val="22"/>
                <w:szCs w:val="22"/>
              </w:rPr>
            </w:pPr>
            <w:r w:rsidRPr="001C62C0">
              <w:rPr>
                <w:b/>
                <w:bCs/>
                <w:color w:val="000000"/>
                <w:sz w:val="22"/>
                <w:szCs w:val="22"/>
              </w:rPr>
              <w:t>Total</w:t>
            </w:r>
          </w:p>
        </w:tc>
        <w:tc>
          <w:tcPr>
            <w:tcW w:w="0" w:type="auto"/>
            <w:tcBorders>
              <w:top w:val="nil"/>
              <w:left w:val="nil"/>
              <w:bottom w:val="single" w:sz="4" w:space="0" w:color="auto"/>
              <w:right w:val="single" w:sz="4" w:space="0" w:color="auto"/>
            </w:tcBorders>
            <w:shd w:val="clear" w:color="auto" w:fill="auto"/>
            <w:noWrap/>
            <w:vAlign w:val="center"/>
            <w:hideMark/>
          </w:tcPr>
          <w:p w:rsidR="002B029C" w:rsidRPr="001C62C0" w:rsidRDefault="002B029C" w:rsidP="00EA7E2E">
            <w:pPr>
              <w:widowControl/>
              <w:adjustRightInd/>
              <w:jc w:val="center"/>
              <w:rPr>
                <w:b/>
                <w:bCs/>
                <w:color w:val="000000"/>
                <w:sz w:val="22"/>
                <w:szCs w:val="22"/>
              </w:rPr>
            </w:pPr>
            <w:r w:rsidRPr="001C62C0">
              <w:rPr>
                <w:b/>
                <w:bCs/>
                <w:color w:val="000000"/>
                <w:sz w:val="22"/>
                <w:szCs w:val="22"/>
              </w:rPr>
              <w:t>11,900</w:t>
            </w:r>
          </w:p>
        </w:tc>
        <w:tc>
          <w:tcPr>
            <w:tcW w:w="0" w:type="auto"/>
            <w:tcBorders>
              <w:top w:val="nil"/>
              <w:left w:val="nil"/>
              <w:bottom w:val="single" w:sz="4" w:space="0" w:color="auto"/>
              <w:right w:val="nil"/>
            </w:tcBorders>
            <w:shd w:val="clear" w:color="auto" w:fill="auto"/>
            <w:noWrap/>
            <w:vAlign w:val="center"/>
            <w:hideMark/>
          </w:tcPr>
          <w:p w:rsidR="002B029C" w:rsidRPr="001C62C0" w:rsidRDefault="002B029C" w:rsidP="00EA7E2E">
            <w:pPr>
              <w:widowControl/>
              <w:adjustRightInd/>
              <w:rPr>
                <w:b/>
                <w:bCs/>
                <w:color w:val="000000"/>
                <w:sz w:val="22"/>
                <w:szCs w:val="22"/>
              </w:rPr>
            </w:pPr>
            <w:r w:rsidRPr="001C62C0">
              <w:rPr>
                <w:b/>
                <w:bCs/>
                <w:color w:val="000000"/>
                <w:sz w:val="22"/>
                <w:szCs w:val="22"/>
              </w:rPr>
              <w:t> </w:t>
            </w:r>
          </w:p>
        </w:tc>
        <w:tc>
          <w:tcPr>
            <w:tcW w:w="756" w:type="dxa"/>
            <w:tcBorders>
              <w:top w:val="nil"/>
              <w:left w:val="nil"/>
              <w:bottom w:val="single" w:sz="4" w:space="0" w:color="auto"/>
              <w:right w:val="nil"/>
            </w:tcBorders>
            <w:shd w:val="clear" w:color="auto" w:fill="auto"/>
            <w:noWrap/>
            <w:vAlign w:val="center"/>
            <w:hideMark/>
          </w:tcPr>
          <w:p w:rsidR="002B029C" w:rsidRPr="001C62C0" w:rsidRDefault="002B029C" w:rsidP="00EA7E2E">
            <w:pPr>
              <w:widowControl/>
              <w:adjustRightInd/>
              <w:rPr>
                <w:b/>
                <w:bCs/>
                <w:color w:val="000000"/>
                <w:sz w:val="22"/>
                <w:szCs w:val="22"/>
              </w:rPr>
            </w:pPr>
            <w:r w:rsidRPr="001C62C0">
              <w:rPr>
                <w:b/>
                <w:bCs/>
                <w:color w:val="000000"/>
                <w:sz w:val="22"/>
                <w:szCs w:val="22"/>
              </w:rPr>
              <w:t> </w:t>
            </w:r>
          </w:p>
        </w:tc>
        <w:tc>
          <w:tcPr>
            <w:tcW w:w="720" w:type="dxa"/>
            <w:tcBorders>
              <w:top w:val="nil"/>
              <w:left w:val="nil"/>
              <w:bottom w:val="single" w:sz="4" w:space="0" w:color="auto"/>
              <w:right w:val="nil"/>
            </w:tcBorders>
            <w:shd w:val="clear" w:color="auto" w:fill="auto"/>
            <w:noWrap/>
            <w:vAlign w:val="center"/>
            <w:hideMark/>
          </w:tcPr>
          <w:p w:rsidR="002B029C" w:rsidRPr="001C62C0" w:rsidRDefault="002B029C" w:rsidP="00EA7E2E">
            <w:pPr>
              <w:widowControl/>
              <w:adjustRightInd/>
              <w:rPr>
                <w:b/>
                <w:bCs/>
                <w:color w:val="000000"/>
                <w:sz w:val="22"/>
                <w:szCs w:val="22"/>
              </w:rPr>
            </w:pPr>
            <w:r w:rsidRPr="001C62C0">
              <w:rPr>
                <w:b/>
                <w:bCs/>
                <w:color w:val="000000"/>
                <w:sz w:val="22"/>
                <w:szCs w:val="22"/>
              </w:rPr>
              <w:t> </w:t>
            </w:r>
          </w:p>
        </w:tc>
        <w:tc>
          <w:tcPr>
            <w:tcW w:w="651" w:type="dxa"/>
            <w:tcBorders>
              <w:top w:val="nil"/>
              <w:left w:val="nil"/>
              <w:bottom w:val="single" w:sz="4" w:space="0" w:color="auto"/>
              <w:right w:val="nil"/>
            </w:tcBorders>
            <w:shd w:val="clear" w:color="auto" w:fill="auto"/>
            <w:noWrap/>
            <w:vAlign w:val="center"/>
            <w:hideMark/>
          </w:tcPr>
          <w:p w:rsidR="002B029C" w:rsidRPr="001C62C0" w:rsidRDefault="002B029C" w:rsidP="00EA7E2E">
            <w:pPr>
              <w:widowControl/>
              <w:adjustRightInd/>
              <w:rPr>
                <w:b/>
                <w:bCs/>
                <w:color w:val="000000"/>
                <w:sz w:val="22"/>
                <w:szCs w:val="22"/>
              </w:rPr>
            </w:pPr>
            <w:r w:rsidRPr="001C62C0">
              <w:rPr>
                <w:b/>
                <w:bCs/>
                <w:color w:val="000000"/>
                <w:sz w:val="22"/>
                <w:szCs w:val="22"/>
              </w:rPr>
              <w:t> </w:t>
            </w:r>
          </w:p>
        </w:tc>
        <w:tc>
          <w:tcPr>
            <w:tcW w:w="1487" w:type="dxa"/>
            <w:gridSpan w:val="2"/>
            <w:tcBorders>
              <w:top w:val="nil"/>
              <w:left w:val="nil"/>
              <w:bottom w:val="single" w:sz="4" w:space="0" w:color="auto"/>
              <w:right w:val="single" w:sz="4" w:space="0" w:color="auto"/>
            </w:tcBorders>
            <w:shd w:val="clear" w:color="auto" w:fill="auto"/>
            <w:noWrap/>
            <w:vAlign w:val="center"/>
            <w:hideMark/>
          </w:tcPr>
          <w:p w:rsidR="002B029C" w:rsidRPr="001C62C0" w:rsidRDefault="002B029C"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2B029C" w:rsidRPr="001C62C0" w:rsidRDefault="002B029C" w:rsidP="00EA7E2E">
            <w:pPr>
              <w:widowControl/>
              <w:adjustRightInd/>
              <w:jc w:val="center"/>
              <w:rPr>
                <w:b/>
                <w:bCs/>
                <w:color w:val="000000"/>
                <w:sz w:val="22"/>
                <w:szCs w:val="22"/>
              </w:rPr>
            </w:pPr>
            <w:r w:rsidRPr="001C62C0">
              <w:rPr>
                <w:b/>
                <w:bCs/>
                <w:color w:val="000000"/>
                <w:sz w:val="22"/>
                <w:szCs w:val="22"/>
              </w:rPr>
              <w:t>207,604</w:t>
            </w:r>
          </w:p>
        </w:tc>
      </w:tr>
    </w:tbl>
    <w:p w:rsidR="002B029C" w:rsidRPr="00F31876" w:rsidRDefault="002B029C" w:rsidP="00F31876">
      <w:pPr>
        <w:rPr>
          <w:i/>
        </w:rPr>
      </w:pPr>
    </w:p>
    <w:p w:rsidR="00316871" w:rsidRDefault="00316871" w:rsidP="00F1176E">
      <w:pPr>
        <w:spacing w:before="240" w:after="120"/>
        <w:rPr>
          <w:b/>
          <w:bCs/>
          <w:sz w:val="22"/>
          <w:szCs w:val="22"/>
          <w:u w:val="single"/>
        </w:rPr>
      </w:pPr>
      <w:r w:rsidRPr="00B230E3">
        <w:rPr>
          <w:b/>
          <w:bCs/>
          <w:sz w:val="22"/>
          <w:szCs w:val="22"/>
          <w:u w:val="single"/>
        </w:rPr>
        <w:t>Respondent Burden for Notification Drills</w:t>
      </w:r>
    </w:p>
    <w:p w:rsidR="000B05A9" w:rsidRDefault="000B05A9" w:rsidP="00FD303E">
      <w:pPr>
        <w:spacing w:before="240" w:after="120"/>
        <w:ind w:firstLine="720"/>
        <w:rPr>
          <w:sz w:val="22"/>
          <w:szCs w:val="22"/>
        </w:rPr>
      </w:pPr>
      <w:r w:rsidRPr="00680C14">
        <w:rPr>
          <w:sz w:val="22"/>
          <w:szCs w:val="22"/>
        </w:rPr>
        <w:t>This provision require</w:t>
      </w:r>
      <w:r w:rsidR="00055A80">
        <w:rPr>
          <w:sz w:val="22"/>
          <w:szCs w:val="22"/>
        </w:rPr>
        <w:t>s</w:t>
      </w:r>
      <w:r w:rsidRPr="00680C14">
        <w:rPr>
          <w:sz w:val="22"/>
          <w:szCs w:val="22"/>
        </w:rPr>
        <w:t xml:space="preserve"> all P2 and P3 facilities to conduct an annual notification exercise to verify that emergency contact information is up-to-date</w:t>
      </w:r>
      <w:r w:rsidRPr="001F4654">
        <w:rPr>
          <w:sz w:val="22"/>
          <w:szCs w:val="22"/>
        </w:rPr>
        <w:t xml:space="preserve">.  This includes verifying </w:t>
      </w:r>
      <w:r w:rsidRPr="00553849">
        <w:rPr>
          <w:sz w:val="22"/>
          <w:szCs w:val="22"/>
        </w:rPr>
        <w:t>that notification conta</w:t>
      </w:r>
      <w:r w:rsidRPr="003B36BF">
        <w:rPr>
          <w:sz w:val="22"/>
          <w:szCs w:val="22"/>
        </w:rPr>
        <w:t>ct information for</w:t>
      </w:r>
      <w:r w:rsidRPr="00617329">
        <w:rPr>
          <w:sz w:val="22"/>
          <w:szCs w:val="22"/>
        </w:rPr>
        <w:t xml:space="preserve"> emergency responders, Federal, state and local response agencies, and other accidental release notification contacts </w:t>
      </w:r>
      <w:r w:rsidRPr="00F608C0">
        <w:rPr>
          <w:sz w:val="22"/>
          <w:szCs w:val="22"/>
        </w:rPr>
        <w:t>is</w:t>
      </w:r>
      <w:r w:rsidRPr="004C308C">
        <w:rPr>
          <w:sz w:val="22"/>
          <w:szCs w:val="22"/>
        </w:rPr>
        <w:t xml:space="preserve"> correct and </w:t>
      </w:r>
      <w:r w:rsidRPr="00810624">
        <w:rPr>
          <w:sz w:val="22"/>
          <w:szCs w:val="22"/>
        </w:rPr>
        <w:t>includes functional phone numbers</w:t>
      </w:r>
      <w:r w:rsidRPr="00214231">
        <w:rPr>
          <w:sz w:val="22"/>
          <w:szCs w:val="22"/>
        </w:rPr>
        <w:t xml:space="preserve">.  </w:t>
      </w:r>
    </w:p>
    <w:p w:rsidR="000B05A9" w:rsidRDefault="000B05A9" w:rsidP="00FD303E">
      <w:pPr>
        <w:spacing w:before="240" w:after="120"/>
        <w:ind w:firstLine="720"/>
        <w:rPr>
          <w:bCs/>
          <w:sz w:val="22"/>
          <w:szCs w:val="22"/>
        </w:rPr>
      </w:pPr>
      <w:r>
        <w:rPr>
          <w:sz w:val="22"/>
          <w:szCs w:val="22"/>
        </w:rPr>
        <w:t xml:space="preserve">The </w:t>
      </w:r>
      <w:r w:rsidRPr="003E6BC0">
        <w:rPr>
          <w:sz w:val="22"/>
          <w:szCs w:val="22"/>
        </w:rPr>
        <w:t>rule requires all facilities with P2 or P3 processes to conduct a notification drill, during which a facility member checks each person and agency on its emergency contact list, to ensure that the contact information is accurate (e.g., that the person listed is still in that position and the phone numbers and email addresses are correct).  As the contact list is somewhat limited (the number of organizations to be contacted must be small enough that the primary ones could be contacted quickly), the analysis estimated that it would take no more than 2 hours of engineering staff time to verify the information.</w:t>
      </w:r>
    </w:p>
    <w:p w:rsidR="00CB09A7" w:rsidRDefault="000B05A9" w:rsidP="00FD303E">
      <w:pPr>
        <w:spacing w:before="240" w:after="120"/>
        <w:ind w:firstLine="720"/>
        <w:rPr>
          <w:sz w:val="22"/>
          <w:szCs w:val="22"/>
        </w:rPr>
      </w:pPr>
      <w:r>
        <w:rPr>
          <w:sz w:val="22"/>
          <w:szCs w:val="22"/>
        </w:rPr>
        <w:t xml:space="preserve">Each facility type is expected to incur the same burden in conducting notification drills.  EPA has estimated labor hour burdens for </w:t>
      </w:r>
      <w:r w:rsidR="00FB2AE5">
        <w:rPr>
          <w:sz w:val="22"/>
          <w:szCs w:val="22"/>
        </w:rPr>
        <w:t>simple and complex facilities</w:t>
      </w:r>
      <w:r>
        <w:rPr>
          <w:sz w:val="22"/>
          <w:szCs w:val="22"/>
        </w:rPr>
        <w:t xml:space="preserve"> and multiplied the total number of expected labor hours by the estimated total number of affected facilities to calculate the total labor burden of complying with the provision.  </w:t>
      </w:r>
    </w:p>
    <w:p w:rsidR="00055A80" w:rsidRDefault="00C46AD7" w:rsidP="00FD303E">
      <w:pPr>
        <w:spacing w:before="240" w:after="120"/>
        <w:ind w:firstLine="720"/>
        <w:rPr>
          <w:sz w:val="22"/>
          <w:szCs w:val="22"/>
        </w:rPr>
      </w:pPr>
      <w:r>
        <w:rPr>
          <w:sz w:val="22"/>
          <w:szCs w:val="22"/>
        </w:rPr>
        <w:t>Exhibit 6-6</w:t>
      </w:r>
      <w:r w:rsidR="00055A80">
        <w:rPr>
          <w:sz w:val="22"/>
          <w:szCs w:val="22"/>
        </w:rPr>
        <w:t xml:space="preserve"> presents the estimates of respondent burden</w:t>
      </w:r>
      <w:r w:rsidR="009F3C14">
        <w:rPr>
          <w:sz w:val="22"/>
          <w:szCs w:val="22"/>
        </w:rPr>
        <w:t xml:space="preserve"> (in hours)</w:t>
      </w:r>
      <w:r w:rsidR="00055A80">
        <w:rPr>
          <w:sz w:val="22"/>
          <w:szCs w:val="22"/>
        </w:rPr>
        <w:t xml:space="preserve"> for notification drills. </w:t>
      </w:r>
    </w:p>
    <w:p w:rsidR="00CB09A7" w:rsidRPr="00FD303E" w:rsidRDefault="00CB09A7" w:rsidP="00FD303E">
      <w:pPr>
        <w:spacing w:before="240" w:after="120"/>
        <w:ind w:firstLine="720"/>
        <w:rPr>
          <w:sz w:val="22"/>
          <w:szCs w:val="22"/>
        </w:rPr>
      </w:pPr>
    </w:p>
    <w:p w:rsidR="006F37C2" w:rsidRDefault="006F37C2" w:rsidP="00F31876">
      <w:pPr>
        <w:pStyle w:val="Caption"/>
        <w:keepNext/>
        <w:spacing w:after="0"/>
        <w:jc w:val="center"/>
        <w:rPr>
          <w:b/>
          <w:i w:val="0"/>
          <w:color w:val="auto"/>
          <w:sz w:val="22"/>
        </w:rPr>
      </w:pPr>
    </w:p>
    <w:p w:rsidR="00E71B77" w:rsidRDefault="00C46AD7" w:rsidP="00F31876">
      <w:pPr>
        <w:pStyle w:val="Caption"/>
        <w:keepNext/>
        <w:spacing w:after="0"/>
        <w:jc w:val="center"/>
        <w:rPr>
          <w:b/>
          <w:i w:val="0"/>
          <w:color w:val="auto"/>
          <w:sz w:val="22"/>
        </w:rPr>
      </w:pPr>
      <w:r>
        <w:rPr>
          <w:b/>
          <w:i w:val="0"/>
          <w:color w:val="auto"/>
          <w:sz w:val="22"/>
        </w:rPr>
        <w:t>Exhibit 6-6</w:t>
      </w:r>
      <w:r w:rsidR="00CC068B" w:rsidRPr="004654A4">
        <w:rPr>
          <w:b/>
          <w:i w:val="0"/>
          <w:color w:val="auto"/>
          <w:sz w:val="22"/>
        </w:rPr>
        <w:t>: Notification Drills (in Hours)</w:t>
      </w:r>
    </w:p>
    <w:tbl>
      <w:tblPr>
        <w:tblW w:w="0" w:type="auto"/>
        <w:tblLook w:val="04A0" w:firstRow="1" w:lastRow="0" w:firstColumn="1" w:lastColumn="0" w:noHBand="0" w:noVBand="1"/>
      </w:tblPr>
      <w:tblGrid>
        <w:gridCol w:w="1328"/>
        <w:gridCol w:w="2291"/>
        <w:gridCol w:w="687"/>
        <w:gridCol w:w="1074"/>
        <w:gridCol w:w="687"/>
        <w:gridCol w:w="651"/>
        <w:gridCol w:w="1092"/>
        <w:gridCol w:w="1766"/>
      </w:tblGrid>
      <w:tr w:rsidR="008D33BC" w:rsidRPr="001C62C0" w:rsidTr="00EA7E2E">
        <w:trPr>
          <w:trHeight w:val="14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D33BC" w:rsidRPr="001C62C0" w:rsidRDefault="008D33BC" w:rsidP="00EA7E2E">
            <w:pPr>
              <w:widowControl/>
              <w:adjustRightInd/>
              <w:rPr>
                <w:b/>
                <w:bCs/>
                <w:color w:val="000000"/>
                <w:sz w:val="22"/>
                <w:szCs w:val="22"/>
              </w:rPr>
            </w:pPr>
            <w:r w:rsidRPr="001C62C0">
              <w:rPr>
                <w:b/>
                <w:bCs/>
                <w:color w:val="000000"/>
                <w:sz w:val="22"/>
                <w:szCs w:val="22"/>
              </w:rPr>
              <w:t>Facility Type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33BC" w:rsidRPr="001C62C0" w:rsidRDefault="008D33BC" w:rsidP="00EA7E2E">
            <w:pPr>
              <w:widowControl/>
              <w:adjustRightInd/>
              <w:jc w:val="center"/>
              <w:rPr>
                <w:b/>
                <w:bCs/>
                <w:color w:val="000000"/>
                <w:sz w:val="22"/>
                <w:szCs w:val="22"/>
              </w:rPr>
            </w:pPr>
            <w:r w:rsidRPr="001C62C0">
              <w:rPr>
                <w:b/>
                <w:bCs/>
                <w:color w:val="000000"/>
                <w:sz w:val="22"/>
                <w:szCs w:val="22"/>
              </w:rPr>
              <w:t>Total #of Affected Facilities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33BC" w:rsidRPr="001C62C0" w:rsidRDefault="008D33BC" w:rsidP="00EA7E2E">
            <w:pPr>
              <w:widowControl/>
              <w:adjustRightInd/>
              <w:jc w:val="center"/>
              <w:rPr>
                <w:b/>
                <w:bCs/>
                <w:color w:val="000000"/>
                <w:sz w:val="22"/>
                <w:szCs w:val="22"/>
              </w:rPr>
            </w:pPr>
            <w:r w:rsidRPr="001C62C0">
              <w:rPr>
                <w:b/>
                <w:bCs/>
                <w:color w:val="000000"/>
                <w:sz w:val="22"/>
                <w:szCs w:val="22"/>
              </w:rPr>
              <w:t>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33BC" w:rsidRPr="001C62C0" w:rsidRDefault="008D33BC" w:rsidP="00EA7E2E">
            <w:pPr>
              <w:widowControl/>
              <w:adjustRightInd/>
              <w:jc w:val="center"/>
              <w:rPr>
                <w:b/>
                <w:bCs/>
                <w:color w:val="000000"/>
                <w:sz w:val="22"/>
                <w:szCs w:val="22"/>
              </w:rPr>
            </w:pPr>
            <w:r w:rsidRPr="001C62C0">
              <w:rPr>
                <w:b/>
                <w:bCs/>
                <w:color w:val="000000"/>
                <w:sz w:val="22"/>
                <w:szCs w:val="22"/>
              </w:rPr>
              <w:t>Corp 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33BC" w:rsidRPr="001C62C0" w:rsidRDefault="008D33BC" w:rsidP="00EA7E2E">
            <w:pPr>
              <w:widowControl/>
              <w:adjustRightInd/>
              <w:jc w:val="center"/>
              <w:rPr>
                <w:b/>
                <w:bCs/>
                <w:color w:val="000000"/>
                <w:sz w:val="22"/>
                <w:szCs w:val="22"/>
              </w:rPr>
            </w:pPr>
            <w:r w:rsidRPr="001C62C0">
              <w:rPr>
                <w:b/>
                <w:bCs/>
                <w:color w:val="000000"/>
                <w:sz w:val="22"/>
                <w:szCs w:val="22"/>
              </w:rPr>
              <w:t>Atty.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33BC" w:rsidRPr="001C62C0" w:rsidRDefault="008D33BC" w:rsidP="00EA7E2E">
            <w:pPr>
              <w:widowControl/>
              <w:adjustRightInd/>
              <w:jc w:val="center"/>
              <w:rPr>
                <w:b/>
                <w:bCs/>
                <w:color w:val="000000"/>
                <w:sz w:val="22"/>
                <w:szCs w:val="22"/>
              </w:rPr>
            </w:pPr>
            <w:r w:rsidRPr="001C62C0">
              <w:rPr>
                <w:b/>
                <w:bCs/>
                <w:color w:val="000000"/>
                <w:sz w:val="22"/>
                <w:szCs w:val="22"/>
              </w:rPr>
              <w:t>Eng.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33BC" w:rsidRPr="001C62C0" w:rsidRDefault="008D33BC" w:rsidP="00EA7E2E">
            <w:pPr>
              <w:widowControl/>
              <w:adjustRightInd/>
              <w:jc w:val="center"/>
              <w:rPr>
                <w:b/>
                <w:bCs/>
                <w:color w:val="000000"/>
                <w:sz w:val="22"/>
                <w:szCs w:val="22"/>
              </w:rPr>
            </w:pPr>
            <w:r w:rsidRPr="001C62C0">
              <w:rPr>
                <w:b/>
                <w:bCs/>
                <w:color w:val="000000"/>
                <w:sz w:val="22"/>
                <w:szCs w:val="22"/>
              </w:rPr>
              <w:t>Prod. Staff</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33BC" w:rsidRPr="001C62C0" w:rsidRDefault="008D33BC" w:rsidP="00EA7E2E">
            <w:pPr>
              <w:widowControl/>
              <w:adjustRightInd/>
              <w:jc w:val="center"/>
              <w:rPr>
                <w:b/>
                <w:bCs/>
                <w:color w:val="000000"/>
                <w:sz w:val="22"/>
                <w:szCs w:val="22"/>
              </w:rPr>
            </w:pPr>
            <w:r w:rsidRPr="001C62C0">
              <w:rPr>
                <w:b/>
                <w:bCs/>
                <w:color w:val="000000"/>
                <w:sz w:val="22"/>
                <w:szCs w:val="22"/>
              </w:rPr>
              <w:t>Total Labor Burden</w:t>
            </w:r>
          </w:p>
        </w:tc>
      </w:tr>
      <w:tr w:rsidR="008D33BC"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D33BC" w:rsidRPr="001C62C0" w:rsidRDefault="008D33BC" w:rsidP="00EA7E2E">
            <w:pPr>
              <w:widowControl/>
              <w:adjustRightInd/>
              <w:rPr>
                <w:color w:val="000000"/>
                <w:sz w:val="22"/>
                <w:szCs w:val="22"/>
              </w:rPr>
            </w:pPr>
            <w:r w:rsidRPr="001C62C0">
              <w:rPr>
                <w:color w:val="000000"/>
                <w:sz w:val="22"/>
                <w:szCs w:val="22"/>
              </w:rPr>
              <w:t>Simple</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10,344</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20,688</w:t>
            </w:r>
          </w:p>
        </w:tc>
      </w:tr>
      <w:tr w:rsidR="008D33BC"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D33BC" w:rsidRPr="001C62C0" w:rsidRDefault="008D33BC" w:rsidP="00EA7E2E">
            <w:pPr>
              <w:widowControl/>
              <w:adjustRightInd/>
              <w:rPr>
                <w:color w:val="000000"/>
                <w:sz w:val="22"/>
                <w:szCs w:val="22"/>
              </w:rPr>
            </w:pPr>
            <w:r w:rsidRPr="001C62C0">
              <w:rPr>
                <w:color w:val="000000"/>
                <w:sz w:val="22"/>
                <w:szCs w:val="22"/>
              </w:rPr>
              <w:t>Complex</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1,556</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3,112</w:t>
            </w:r>
          </w:p>
        </w:tc>
      </w:tr>
      <w:tr w:rsidR="008D33BC"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D33BC" w:rsidRPr="001C62C0" w:rsidRDefault="008D33BC" w:rsidP="00EA7E2E">
            <w:pPr>
              <w:widowControl/>
              <w:adjustRightInd/>
              <w:rPr>
                <w:b/>
                <w:bCs/>
                <w:color w:val="000000"/>
                <w:sz w:val="22"/>
                <w:szCs w:val="22"/>
              </w:rPr>
            </w:pPr>
            <w:r w:rsidRPr="001C62C0">
              <w:rPr>
                <w:b/>
                <w:bCs/>
                <w:color w:val="000000"/>
                <w:sz w:val="22"/>
                <w:szCs w:val="22"/>
              </w:rPr>
              <w:t>Total</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b/>
                <w:bCs/>
                <w:color w:val="000000"/>
                <w:sz w:val="22"/>
                <w:szCs w:val="22"/>
              </w:rPr>
            </w:pPr>
            <w:r w:rsidRPr="001C62C0">
              <w:rPr>
                <w:b/>
                <w:bCs/>
                <w:color w:val="000000"/>
                <w:sz w:val="22"/>
                <w:szCs w:val="22"/>
              </w:rPr>
              <w:t>11,900</w:t>
            </w:r>
          </w:p>
        </w:tc>
        <w:tc>
          <w:tcPr>
            <w:tcW w:w="0" w:type="auto"/>
            <w:tcBorders>
              <w:top w:val="nil"/>
              <w:left w:val="nil"/>
              <w:bottom w:val="single" w:sz="4" w:space="0" w:color="auto"/>
              <w:right w:val="nil"/>
            </w:tcBorders>
            <w:shd w:val="clear" w:color="auto" w:fill="auto"/>
            <w:noWrap/>
            <w:vAlign w:val="center"/>
            <w:hideMark/>
          </w:tcPr>
          <w:p w:rsidR="008D33BC" w:rsidRPr="001C62C0" w:rsidRDefault="008D33BC"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8D33BC" w:rsidRPr="001C62C0" w:rsidRDefault="008D33BC"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8D33BC" w:rsidRPr="001C62C0" w:rsidRDefault="008D33BC"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8D33BC" w:rsidRPr="001C62C0" w:rsidRDefault="008D33BC"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b/>
                <w:bCs/>
                <w:color w:val="000000"/>
                <w:sz w:val="22"/>
                <w:szCs w:val="22"/>
              </w:rPr>
            </w:pPr>
            <w:r w:rsidRPr="001C62C0">
              <w:rPr>
                <w:b/>
                <w:bCs/>
                <w:color w:val="000000"/>
                <w:sz w:val="22"/>
                <w:szCs w:val="22"/>
              </w:rPr>
              <w:t>23,800</w:t>
            </w:r>
          </w:p>
        </w:tc>
      </w:tr>
    </w:tbl>
    <w:p w:rsidR="008D33BC" w:rsidRPr="00F31876" w:rsidRDefault="008D33BC" w:rsidP="00F31876">
      <w:pPr>
        <w:rPr>
          <w:i/>
        </w:rPr>
      </w:pPr>
    </w:p>
    <w:p w:rsidR="00316871" w:rsidRPr="00B230E3" w:rsidRDefault="00316871" w:rsidP="00F31876">
      <w:pPr>
        <w:spacing w:after="120"/>
        <w:rPr>
          <w:b/>
          <w:bCs/>
          <w:sz w:val="22"/>
          <w:szCs w:val="22"/>
          <w:u w:val="single"/>
        </w:rPr>
      </w:pPr>
      <w:r w:rsidRPr="00B230E3">
        <w:rPr>
          <w:b/>
          <w:bCs/>
          <w:sz w:val="22"/>
          <w:szCs w:val="22"/>
          <w:u w:val="single"/>
        </w:rPr>
        <w:t>Respondent Burden for Exercises</w:t>
      </w:r>
    </w:p>
    <w:p w:rsidR="000B05A9" w:rsidRDefault="000B05A9">
      <w:pPr>
        <w:spacing w:after="120"/>
        <w:ind w:firstLine="720"/>
        <w:rPr>
          <w:sz w:val="22"/>
          <w:szCs w:val="22"/>
        </w:rPr>
      </w:pPr>
      <w:r w:rsidRPr="003E6BC0">
        <w:rPr>
          <w:sz w:val="22"/>
          <w:szCs w:val="22"/>
        </w:rPr>
        <w:t xml:space="preserve">Responding facilities are facilities that intend to develop and implement the emergency response program required under §68.95 in order to respond to releases at their site.  The </w:t>
      </w:r>
      <w:r w:rsidR="00E27BC8">
        <w:rPr>
          <w:sz w:val="22"/>
          <w:szCs w:val="22"/>
        </w:rPr>
        <w:t xml:space="preserve">final </w:t>
      </w:r>
      <w:r w:rsidRPr="003E6BC0">
        <w:rPr>
          <w:sz w:val="22"/>
          <w:szCs w:val="22"/>
        </w:rPr>
        <w:t>rule requires such facilities to conduct an exercise of their emergency response program in accordance with §68.9</w:t>
      </w:r>
      <w:r w:rsidR="00E27BC8">
        <w:rPr>
          <w:sz w:val="22"/>
          <w:szCs w:val="22"/>
        </w:rPr>
        <w:t>6.</w:t>
      </w:r>
      <w:r w:rsidRPr="003E6BC0">
        <w:rPr>
          <w:sz w:val="22"/>
          <w:szCs w:val="22"/>
        </w:rPr>
        <w:t xml:space="preserve">  </w:t>
      </w:r>
      <w:r w:rsidR="00E27BC8">
        <w:rPr>
          <w:sz w:val="22"/>
          <w:szCs w:val="22"/>
        </w:rPr>
        <w:t>Under the final rule, the owner or operator is required to consult with local emergency response officials to establish an appropriate frequency for exercises.  However, the owner or operator must conduct a field exercise a</w:t>
      </w:r>
      <w:r w:rsidRPr="003E6BC0">
        <w:rPr>
          <w:sz w:val="22"/>
          <w:szCs w:val="22"/>
        </w:rPr>
        <w:t xml:space="preserve">t least once every </w:t>
      </w:r>
      <w:r>
        <w:rPr>
          <w:sz w:val="22"/>
          <w:szCs w:val="22"/>
        </w:rPr>
        <w:t>10</w:t>
      </w:r>
      <w:r w:rsidRPr="003E6BC0">
        <w:rPr>
          <w:sz w:val="22"/>
          <w:szCs w:val="22"/>
        </w:rPr>
        <w:t xml:space="preserve"> years, </w:t>
      </w:r>
      <w:r>
        <w:rPr>
          <w:sz w:val="22"/>
          <w:szCs w:val="22"/>
        </w:rPr>
        <w:t>and</w:t>
      </w:r>
      <w:r w:rsidR="00E27BC8">
        <w:rPr>
          <w:sz w:val="22"/>
          <w:szCs w:val="22"/>
        </w:rPr>
        <w:t xml:space="preserve"> a tabletop exercise at least once</w:t>
      </w:r>
      <w:r>
        <w:rPr>
          <w:sz w:val="22"/>
          <w:szCs w:val="22"/>
        </w:rPr>
        <w:t xml:space="preserve"> every three years.  The objective of field and tabletop exercise</w:t>
      </w:r>
      <w:r w:rsidR="00E27BC8">
        <w:rPr>
          <w:sz w:val="22"/>
          <w:szCs w:val="22"/>
        </w:rPr>
        <w:t>s</w:t>
      </w:r>
      <w:r>
        <w:rPr>
          <w:sz w:val="22"/>
          <w:szCs w:val="22"/>
        </w:rPr>
        <w:t xml:space="preserve"> include: i</w:t>
      </w:r>
      <w:r w:rsidRPr="003E6BC0">
        <w:rPr>
          <w:sz w:val="22"/>
          <w:szCs w:val="22"/>
        </w:rPr>
        <w:t>dentifying who would be contacted in an emergency</w:t>
      </w:r>
      <w:r>
        <w:rPr>
          <w:sz w:val="22"/>
          <w:szCs w:val="22"/>
        </w:rPr>
        <w:t xml:space="preserve">, </w:t>
      </w:r>
      <w:r w:rsidR="00E27BC8">
        <w:rPr>
          <w:sz w:val="22"/>
          <w:szCs w:val="22"/>
        </w:rPr>
        <w:t xml:space="preserve">testing </w:t>
      </w:r>
      <w:r>
        <w:rPr>
          <w:sz w:val="22"/>
          <w:szCs w:val="22"/>
        </w:rPr>
        <w:t>p</w:t>
      </w:r>
      <w:r w:rsidRPr="003E6BC0">
        <w:rPr>
          <w:sz w:val="22"/>
          <w:szCs w:val="22"/>
        </w:rPr>
        <w:t>rocedures and measures for emergency response after an accidental release of a regulated substance (e.g., what equipment would be deployed, who would be evacuated, how decisions on public notification would be made, who would contact the public, etc.), and</w:t>
      </w:r>
      <w:r>
        <w:rPr>
          <w:sz w:val="22"/>
          <w:szCs w:val="22"/>
        </w:rPr>
        <w:t xml:space="preserve"> </w:t>
      </w:r>
      <w:r w:rsidR="00E27BC8">
        <w:rPr>
          <w:sz w:val="22"/>
          <w:szCs w:val="22"/>
        </w:rPr>
        <w:t xml:space="preserve">identifying and testing </w:t>
      </w:r>
      <w:r>
        <w:rPr>
          <w:sz w:val="22"/>
          <w:szCs w:val="22"/>
        </w:rPr>
        <w:t>p</w:t>
      </w:r>
      <w:r w:rsidRPr="003E6BC0">
        <w:rPr>
          <w:sz w:val="22"/>
          <w:szCs w:val="22"/>
        </w:rPr>
        <w:t>roper first-aid and emergency medical treatment</w:t>
      </w:r>
      <w:r w:rsidR="00E27BC8">
        <w:rPr>
          <w:sz w:val="22"/>
          <w:szCs w:val="22"/>
        </w:rPr>
        <w:t xml:space="preserve"> procedures</w:t>
      </w:r>
      <w:r w:rsidRPr="003E6BC0">
        <w:rPr>
          <w:sz w:val="22"/>
          <w:szCs w:val="22"/>
        </w:rPr>
        <w:t xml:space="preserve"> necessary to treat accidental human exposures</w:t>
      </w:r>
      <w:r>
        <w:rPr>
          <w:sz w:val="22"/>
          <w:szCs w:val="22"/>
        </w:rPr>
        <w:t>.</w:t>
      </w:r>
    </w:p>
    <w:p w:rsidR="00EA7E2E" w:rsidRDefault="000B05A9" w:rsidP="00A37AEC">
      <w:pPr>
        <w:ind w:firstLine="720"/>
        <w:rPr>
          <w:sz w:val="22"/>
          <w:szCs w:val="22"/>
        </w:rPr>
      </w:pPr>
      <w:r w:rsidRPr="003E6BC0">
        <w:rPr>
          <w:sz w:val="22"/>
          <w:szCs w:val="22"/>
        </w:rPr>
        <w:t>In a field exercise, all of the steps of a response are carried out (e.g., responders and equipment would be deployed).  The purpose of a field exercise is to evaluate the ability of the responders and other employees to implement the emergency response plan on which they have been trained.</w:t>
      </w:r>
      <w:r w:rsidR="00E27BC8">
        <w:rPr>
          <w:sz w:val="22"/>
          <w:szCs w:val="22"/>
        </w:rPr>
        <w:t xml:space="preserve">  In a tabletop exercise, participants discuss response procedures without actually carrying out response actions.</w:t>
      </w:r>
    </w:p>
    <w:p w:rsidR="00A37AEC" w:rsidRDefault="00A37AEC" w:rsidP="00A37AEC">
      <w:pPr>
        <w:ind w:firstLine="720"/>
        <w:rPr>
          <w:rFonts w:eastAsiaTheme="minorHAnsi"/>
          <w:sz w:val="22"/>
          <w:szCs w:val="28"/>
        </w:rPr>
      </w:pPr>
    </w:p>
    <w:p w:rsidR="000B05A9" w:rsidRDefault="000B05A9" w:rsidP="00F31876">
      <w:pPr>
        <w:spacing w:after="120"/>
        <w:ind w:firstLine="720"/>
        <w:rPr>
          <w:rFonts w:eastAsiaTheme="minorHAnsi"/>
          <w:sz w:val="22"/>
          <w:szCs w:val="28"/>
        </w:rPr>
      </w:pPr>
      <w:r w:rsidRPr="00810624">
        <w:rPr>
          <w:rFonts w:eastAsiaTheme="minorHAnsi"/>
          <w:sz w:val="22"/>
          <w:szCs w:val="28"/>
        </w:rPr>
        <w:t>The cost of both types of exercises vary with the size and complexity of a facility.  Every phase of the process</w:t>
      </w:r>
      <w:r w:rsidR="00564DB9">
        <w:rPr>
          <w:rFonts w:eastAsiaTheme="minorHAnsi"/>
          <w:sz w:val="22"/>
          <w:szCs w:val="28"/>
        </w:rPr>
        <w:t>—</w:t>
      </w:r>
      <w:r w:rsidRPr="00810624">
        <w:rPr>
          <w:rFonts w:eastAsiaTheme="minorHAnsi"/>
          <w:sz w:val="22"/>
          <w:szCs w:val="28"/>
        </w:rPr>
        <w:t>planning, exercise, and post-action evaluation</w:t>
      </w:r>
      <w:r w:rsidR="00564DB9">
        <w:rPr>
          <w:rFonts w:eastAsiaTheme="minorHAnsi"/>
          <w:sz w:val="22"/>
          <w:szCs w:val="28"/>
        </w:rPr>
        <w:t>—</w:t>
      </w:r>
      <w:r w:rsidR="005B05AB">
        <w:rPr>
          <w:rFonts w:eastAsiaTheme="minorHAnsi"/>
          <w:sz w:val="22"/>
          <w:szCs w:val="28"/>
        </w:rPr>
        <w:t>will</w:t>
      </w:r>
      <w:r w:rsidRPr="00810624">
        <w:rPr>
          <w:rFonts w:eastAsiaTheme="minorHAnsi"/>
          <w:sz w:val="22"/>
          <w:szCs w:val="28"/>
        </w:rPr>
        <w:t xml:space="preserve"> require more time for larger and more complex facilities.  Smaller facilities have a limited number of possible scenarios (from leaks to slow releases to total failure of a storage vessel).  Larger facilities</w:t>
      </w:r>
      <w:r w:rsidR="005B05AB">
        <w:rPr>
          <w:rFonts w:eastAsiaTheme="minorHAnsi"/>
          <w:sz w:val="22"/>
          <w:szCs w:val="28"/>
        </w:rPr>
        <w:t>—</w:t>
      </w:r>
      <w:r w:rsidRPr="00810624">
        <w:rPr>
          <w:rFonts w:eastAsiaTheme="minorHAnsi"/>
          <w:sz w:val="22"/>
          <w:szCs w:val="28"/>
        </w:rPr>
        <w:t>particularly those with complex chemical processes</w:t>
      </w:r>
      <w:r w:rsidR="005B05AB">
        <w:rPr>
          <w:rFonts w:eastAsiaTheme="minorHAnsi"/>
          <w:sz w:val="22"/>
          <w:szCs w:val="28"/>
        </w:rPr>
        <w:t>—</w:t>
      </w:r>
      <w:r w:rsidRPr="00810624">
        <w:rPr>
          <w:rFonts w:eastAsiaTheme="minorHAnsi"/>
          <w:sz w:val="22"/>
          <w:szCs w:val="28"/>
        </w:rPr>
        <w:t>have more possible failure modes and a greater possibility of the first release triggering additional releases or creating other risks.</w:t>
      </w:r>
    </w:p>
    <w:p w:rsidR="003009CE" w:rsidRDefault="003009CE" w:rsidP="005B05AB">
      <w:pPr>
        <w:spacing w:after="120"/>
        <w:ind w:firstLine="720"/>
        <w:rPr>
          <w:rFonts w:eastAsiaTheme="minorHAnsi"/>
          <w:sz w:val="22"/>
          <w:szCs w:val="28"/>
        </w:rPr>
      </w:pPr>
      <w:r>
        <w:rPr>
          <w:rFonts w:eastAsiaTheme="minorHAnsi"/>
          <w:sz w:val="22"/>
          <w:szCs w:val="28"/>
        </w:rPr>
        <w:t>Management time is expected to be devoted to developing the exercise plan</w:t>
      </w:r>
      <w:r w:rsidR="005B05AB">
        <w:rPr>
          <w:rFonts w:eastAsiaTheme="minorHAnsi"/>
          <w:sz w:val="22"/>
          <w:szCs w:val="28"/>
        </w:rPr>
        <w:t>;</w:t>
      </w:r>
      <w:r>
        <w:rPr>
          <w:rFonts w:eastAsiaTheme="minorHAnsi"/>
          <w:sz w:val="22"/>
          <w:szCs w:val="28"/>
        </w:rPr>
        <w:t xml:space="preserve"> engineers, production staff, and emergency responders are </w:t>
      </w:r>
      <w:r w:rsidR="005B05AB">
        <w:rPr>
          <w:rFonts w:eastAsiaTheme="minorHAnsi"/>
          <w:sz w:val="22"/>
          <w:szCs w:val="28"/>
        </w:rPr>
        <w:t>expected</w:t>
      </w:r>
      <w:r>
        <w:rPr>
          <w:rFonts w:eastAsiaTheme="minorHAnsi"/>
          <w:sz w:val="22"/>
          <w:szCs w:val="28"/>
        </w:rPr>
        <w:t xml:space="preserve"> to</w:t>
      </w:r>
      <w:r w:rsidR="00CA593D">
        <w:rPr>
          <w:rFonts w:eastAsiaTheme="minorHAnsi"/>
          <w:sz w:val="22"/>
          <w:szCs w:val="28"/>
        </w:rPr>
        <w:t xml:space="preserve"> plan and</w:t>
      </w:r>
      <w:r>
        <w:rPr>
          <w:rFonts w:eastAsiaTheme="minorHAnsi"/>
          <w:sz w:val="22"/>
          <w:szCs w:val="28"/>
        </w:rPr>
        <w:t xml:space="preserve"> participate in the exercise.</w:t>
      </w:r>
    </w:p>
    <w:p w:rsidR="00CB09A7" w:rsidRDefault="003009CE" w:rsidP="00FD303E">
      <w:pPr>
        <w:spacing w:after="120"/>
        <w:ind w:firstLine="720"/>
        <w:rPr>
          <w:bCs/>
          <w:sz w:val="22"/>
          <w:szCs w:val="22"/>
        </w:rPr>
      </w:pPr>
      <w:r>
        <w:rPr>
          <w:sz w:val="22"/>
          <w:szCs w:val="22"/>
        </w:rPr>
        <w:t xml:space="preserve">Each facility type is not expected to incur the same burden in conducting facility exercises.  EPA has estimated labor hour burdens for each facility type and multiplied the total number of expected labor hours by the estimated total number of affected facilities to calculate the total labor burden of complying with the provision.  </w:t>
      </w:r>
    </w:p>
    <w:p w:rsidR="00C46AD7" w:rsidRDefault="005B05AB" w:rsidP="00F16B5A">
      <w:pPr>
        <w:spacing w:after="120"/>
      </w:pPr>
      <w:r>
        <w:rPr>
          <w:bCs/>
          <w:sz w:val="22"/>
          <w:szCs w:val="22"/>
        </w:rPr>
        <w:tab/>
      </w:r>
      <w:r w:rsidR="00C46AD7" w:rsidRPr="002F4EDC">
        <w:rPr>
          <w:bCs/>
          <w:sz w:val="22"/>
          <w:szCs w:val="22"/>
        </w:rPr>
        <w:t>Exhibit 6-7</w:t>
      </w:r>
      <w:r w:rsidRPr="002F4EDC">
        <w:rPr>
          <w:bCs/>
          <w:sz w:val="22"/>
          <w:szCs w:val="22"/>
        </w:rPr>
        <w:t xml:space="preserve"> presents</w:t>
      </w:r>
      <w:r>
        <w:rPr>
          <w:bCs/>
          <w:sz w:val="22"/>
          <w:szCs w:val="22"/>
        </w:rPr>
        <w:t xml:space="preserve"> estimates of respondent burden</w:t>
      </w:r>
      <w:r w:rsidR="009F3C14">
        <w:rPr>
          <w:bCs/>
          <w:sz w:val="22"/>
          <w:szCs w:val="22"/>
        </w:rPr>
        <w:t xml:space="preserve"> (in hours)</w:t>
      </w:r>
      <w:r>
        <w:rPr>
          <w:bCs/>
          <w:sz w:val="22"/>
          <w:szCs w:val="22"/>
        </w:rPr>
        <w:t xml:space="preserve"> for exercises. </w:t>
      </w:r>
    </w:p>
    <w:p w:rsidR="00E71B77" w:rsidRDefault="00C46AD7" w:rsidP="00F31876">
      <w:pPr>
        <w:pStyle w:val="Caption"/>
        <w:keepNext/>
        <w:spacing w:after="0"/>
        <w:jc w:val="center"/>
        <w:rPr>
          <w:b/>
          <w:i w:val="0"/>
          <w:color w:val="auto"/>
          <w:sz w:val="22"/>
        </w:rPr>
      </w:pPr>
      <w:r>
        <w:rPr>
          <w:b/>
          <w:i w:val="0"/>
          <w:color w:val="auto"/>
          <w:sz w:val="22"/>
        </w:rPr>
        <w:t>Exhibit 6-7</w:t>
      </w:r>
      <w:r w:rsidR="00CC068B" w:rsidRPr="004654A4">
        <w:rPr>
          <w:b/>
          <w:i w:val="0"/>
          <w:color w:val="auto"/>
          <w:sz w:val="22"/>
        </w:rPr>
        <w:t>: Exercises (in Hours)</w:t>
      </w:r>
    </w:p>
    <w:tbl>
      <w:tblPr>
        <w:tblW w:w="0" w:type="auto"/>
        <w:tblLook w:val="04A0" w:firstRow="1" w:lastRow="0" w:firstColumn="1" w:lastColumn="0" w:noHBand="0" w:noVBand="1"/>
      </w:tblPr>
      <w:tblGrid>
        <w:gridCol w:w="2221"/>
        <w:gridCol w:w="1330"/>
        <w:gridCol w:w="761"/>
        <w:gridCol w:w="859"/>
        <w:gridCol w:w="720"/>
        <w:gridCol w:w="720"/>
        <w:gridCol w:w="810"/>
        <w:gridCol w:w="810"/>
        <w:gridCol w:w="1345"/>
      </w:tblGrid>
      <w:tr w:rsidR="00A603B7" w:rsidRPr="001C62C0" w:rsidTr="00016810">
        <w:trPr>
          <w:trHeight w:val="14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603B7" w:rsidRPr="001C62C0" w:rsidRDefault="00A603B7" w:rsidP="00EA7E2E">
            <w:pPr>
              <w:widowControl/>
              <w:adjustRightInd/>
              <w:rPr>
                <w:b/>
                <w:bCs/>
                <w:color w:val="000000"/>
                <w:sz w:val="22"/>
                <w:szCs w:val="22"/>
              </w:rPr>
            </w:pPr>
            <w:r w:rsidRPr="001C62C0">
              <w:rPr>
                <w:b/>
                <w:bCs/>
                <w:color w:val="000000"/>
                <w:sz w:val="22"/>
                <w:szCs w:val="22"/>
              </w:rPr>
              <w:t>Facility Type</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Total # of Affected Facilities</w:t>
            </w:r>
          </w:p>
        </w:tc>
        <w:tc>
          <w:tcPr>
            <w:tcW w:w="761" w:type="dxa"/>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Mgr.</w:t>
            </w:r>
          </w:p>
        </w:tc>
        <w:tc>
          <w:tcPr>
            <w:tcW w:w="859" w:type="dxa"/>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Corp Mgr.</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Atty.</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Eng.</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Prod. Staff</w:t>
            </w:r>
          </w:p>
        </w:tc>
        <w:tc>
          <w:tcPr>
            <w:tcW w:w="810" w:type="dxa"/>
            <w:tcBorders>
              <w:top w:val="single" w:sz="4" w:space="0" w:color="auto"/>
              <w:left w:val="nil"/>
              <w:bottom w:val="single" w:sz="4" w:space="0" w:color="auto"/>
              <w:right w:val="single" w:sz="4" w:space="0" w:color="auto"/>
            </w:tcBorders>
            <w:shd w:val="clear" w:color="auto" w:fill="auto"/>
            <w:vAlign w:val="center"/>
          </w:tcPr>
          <w:p w:rsidR="00A603B7" w:rsidRPr="001C62C0" w:rsidRDefault="00A603B7" w:rsidP="00EA7E2E">
            <w:pPr>
              <w:widowControl/>
              <w:adjustRightInd/>
              <w:jc w:val="center"/>
              <w:rPr>
                <w:b/>
                <w:bCs/>
                <w:color w:val="000000"/>
                <w:sz w:val="22"/>
                <w:szCs w:val="22"/>
              </w:rPr>
            </w:pPr>
            <w:r>
              <w:rPr>
                <w:b/>
                <w:bCs/>
                <w:color w:val="000000"/>
                <w:sz w:val="22"/>
                <w:szCs w:val="22"/>
              </w:rPr>
              <w:t>LEPC</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Total Labor Burden</w:t>
            </w:r>
          </w:p>
        </w:tc>
      </w:tr>
      <w:tr w:rsidR="00A603B7" w:rsidRPr="001C62C0" w:rsidTr="00A603B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03B7" w:rsidRPr="001C62C0" w:rsidRDefault="00A603B7" w:rsidP="00EA7E2E">
            <w:pPr>
              <w:widowControl/>
              <w:adjustRightInd/>
              <w:rPr>
                <w:color w:val="000000"/>
                <w:sz w:val="22"/>
                <w:szCs w:val="22"/>
              </w:rPr>
            </w:pPr>
            <w:r w:rsidRPr="001C62C0">
              <w:rPr>
                <w:color w:val="000000"/>
                <w:sz w:val="22"/>
                <w:szCs w:val="22"/>
              </w:rPr>
              <w:t>Simple Responding &lt;20 FTE</w:t>
            </w:r>
          </w:p>
        </w:tc>
        <w:tc>
          <w:tcPr>
            <w:tcW w:w="133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1,640</w:t>
            </w:r>
          </w:p>
        </w:tc>
        <w:tc>
          <w:tcPr>
            <w:tcW w:w="761"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11</w:t>
            </w:r>
          </w:p>
        </w:tc>
        <w:tc>
          <w:tcPr>
            <w:tcW w:w="859"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15.1</w:t>
            </w:r>
          </w:p>
        </w:tc>
        <w:tc>
          <w:tcPr>
            <w:tcW w:w="81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6</w:t>
            </w:r>
          </w:p>
        </w:tc>
        <w:tc>
          <w:tcPr>
            <w:tcW w:w="810" w:type="dxa"/>
            <w:tcBorders>
              <w:top w:val="nil"/>
              <w:left w:val="nil"/>
              <w:bottom w:val="single" w:sz="4" w:space="0" w:color="auto"/>
              <w:right w:val="single" w:sz="4" w:space="0" w:color="auto"/>
            </w:tcBorders>
            <w:shd w:val="clear" w:color="auto" w:fill="auto"/>
            <w:vAlign w:val="center"/>
          </w:tcPr>
          <w:p w:rsidR="00A603B7" w:rsidRPr="001C62C0" w:rsidRDefault="00A603B7" w:rsidP="00EA7E2E">
            <w:pPr>
              <w:widowControl/>
              <w:adjustRightInd/>
              <w:jc w:val="center"/>
              <w:rPr>
                <w:color w:val="000000"/>
                <w:sz w:val="22"/>
                <w:szCs w:val="22"/>
              </w:rPr>
            </w:pPr>
            <w:r>
              <w:rPr>
                <w:color w:val="000000"/>
                <w:sz w:val="22"/>
                <w:szCs w:val="22"/>
              </w:rPr>
              <w:t>14.7</w:t>
            </w:r>
          </w:p>
        </w:tc>
        <w:tc>
          <w:tcPr>
            <w:tcW w:w="1345"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76,697</w:t>
            </w:r>
          </w:p>
        </w:tc>
      </w:tr>
      <w:tr w:rsidR="00A603B7" w:rsidRPr="001C62C0" w:rsidTr="00A603B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03B7" w:rsidRPr="001C62C0" w:rsidRDefault="00A603B7" w:rsidP="00EA7E2E">
            <w:pPr>
              <w:widowControl/>
              <w:adjustRightInd/>
              <w:rPr>
                <w:color w:val="000000"/>
                <w:sz w:val="22"/>
                <w:szCs w:val="22"/>
              </w:rPr>
            </w:pPr>
            <w:r w:rsidRPr="001C62C0">
              <w:rPr>
                <w:color w:val="000000"/>
                <w:sz w:val="22"/>
                <w:szCs w:val="22"/>
              </w:rPr>
              <w:t>Simple Responding 20-99 FTE</w:t>
            </w:r>
          </w:p>
        </w:tc>
        <w:tc>
          <w:tcPr>
            <w:tcW w:w="133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880</w:t>
            </w:r>
          </w:p>
        </w:tc>
        <w:tc>
          <w:tcPr>
            <w:tcW w:w="761"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14.5</w:t>
            </w:r>
          </w:p>
        </w:tc>
        <w:tc>
          <w:tcPr>
            <w:tcW w:w="859"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17.7</w:t>
            </w:r>
          </w:p>
        </w:tc>
        <w:tc>
          <w:tcPr>
            <w:tcW w:w="81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16.5</w:t>
            </w:r>
          </w:p>
        </w:tc>
        <w:tc>
          <w:tcPr>
            <w:tcW w:w="810" w:type="dxa"/>
            <w:tcBorders>
              <w:top w:val="nil"/>
              <w:left w:val="nil"/>
              <w:bottom w:val="single" w:sz="4" w:space="0" w:color="auto"/>
              <w:right w:val="single" w:sz="4" w:space="0" w:color="auto"/>
            </w:tcBorders>
            <w:shd w:val="clear" w:color="auto" w:fill="auto"/>
            <w:vAlign w:val="center"/>
          </w:tcPr>
          <w:p w:rsidR="00A603B7" w:rsidRPr="001C62C0" w:rsidRDefault="00A603B7" w:rsidP="00EA7E2E">
            <w:pPr>
              <w:widowControl/>
              <w:adjustRightInd/>
              <w:jc w:val="center"/>
              <w:rPr>
                <w:color w:val="000000"/>
                <w:sz w:val="22"/>
                <w:szCs w:val="22"/>
              </w:rPr>
            </w:pPr>
            <w:r>
              <w:rPr>
                <w:color w:val="000000"/>
                <w:sz w:val="22"/>
                <w:szCs w:val="22"/>
              </w:rPr>
              <w:t>19</w:t>
            </w:r>
          </w:p>
        </w:tc>
        <w:tc>
          <w:tcPr>
            <w:tcW w:w="1345"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59,635</w:t>
            </w:r>
          </w:p>
        </w:tc>
      </w:tr>
      <w:tr w:rsidR="00A603B7" w:rsidRPr="001C62C0" w:rsidTr="00A603B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03B7" w:rsidRPr="001C62C0" w:rsidRDefault="00A603B7" w:rsidP="00EA7E2E">
            <w:pPr>
              <w:widowControl/>
              <w:adjustRightInd/>
              <w:rPr>
                <w:color w:val="000000"/>
                <w:sz w:val="22"/>
                <w:szCs w:val="22"/>
              </w:rPr>
            </w:pPr>
            <w:r w:rsidRPr="001C62C0">
              <w:rPr>
                <w:color w:val="000000"/>
                <w:sz w:val="22"/>
                <w:szCs w:val="22"/>
              </w:rPr>
              <w:t>Simple Responding 100+ FTE</w:t>
            </w:r>
          </w:p>
        </w:tc>
        <w:tc>
          <w:tcPr>
            <w:tcW w:w="133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1,46</w:t>
            </w:r>
            <w:r w:rsidR="009E6D0C">
              <w:rPr>
                <w:color w:val="000000"/>
                <w:sz w:val="22"/>
                <w:szCs w:val="22"/>
              </w:rPr>
              <w:t>6</w:t>
            </w:r>
          </w:p>
        </w:tc>
        <w:tc>
          <w:tcPr>
            <w:tcW w:w="761"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28.1</w:t>
            </w:r>
          </w:p>
        </w:tc>
        <w:tc>
          <w:tcPr>
            <w:tcW w:w="859"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27.1</w:t>
            </w:r>
          </w:p>
        </w:tc>
        <w:tc>
          <w:tcPr>
            <w:tcW w:w="81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28</w:t>
            </w:r>
          </w:p>
        </w:tc>
        <w:tc>
          <w:tcPr>
            <w:tcW w:w="810" w:type="dxa"/>
            <w:tcBorders>
              <w:top w:val="nil"/>
              <w:left w:val="nil"/>
              <w:bottom w:val="single" w:sz="4" w:space="0" w:color="auto"/>
              <w:right w:val="single" w:sz="4" w:space="0" w:color="auto"/>
            </w:tcBorders>
            <w:shd w:val="clear" w:color="auto" w:fill="auto"/>
            <w:vAlign w:val="center"/>
          </w:tcPr>
          <w:p w:rsidR="00A603B7" w:rsidRPr="001C62C0" w:rsidRDefault="00A603B7" w:rsidP="00EA7E2E">
            <w:pPr>
              <w:widowControl/>
              <w:adjustRightInd/>
              <w:jc w:val="center"/>
              <w:rPr>
                <w:color w:val="000000"/>
                <w:sz w:val="22"/>
                <w:szCs w:val="22"/>
              </w:rPr>
            </w:pPr>
            <w:r>
              <w:rPr>
                <w:color w:val="000000"/>
                <w:sz w:val="22"/>
                <w:szCs w:val="22"/>
              </w:rPr>
              <w:t>28.9</w:t>
            </w:r>
          </w:p>
        </w:tc>
        <w:tc>
          <w:tcPr>
            <w:tcW w:w="1345"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164,</w:t>
            </w:r>
            <w:r w:rsidR="009E6D0C">
              <w:rPr>
                <w:color w:val="000000"/>
                <w:sz w:val="22"/>
                <w:szCs w:val="22"/>
              </w:rPr>
              <w:t>436</w:t>
            </w:r>
          </w:p>
        </w:tc>
      </w:tr>
      <w:tr w:rsidR="00A603B7" w:rsidRPr="001C62C0" w:rsidTr="00A603B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03B7" w:rsidRPr="001C62C0" w:rsidRDefault="00A603B7" w:rsidP="00EA7E2E">
            <w:pPr>
              <w:widowControl/>
              <w:adjustRightInd/>
              <w:rPr>
                <w:color w:val="000000"/>
                <w:sz w:val="22"/>
                <w:szCs w:val="22"/>
              </w:rPr>
            </w:pPr>
            <w:r w:rsidRPr="001C62C0">
              <w:rPr>
                <w:color w:val="000000"/>
                <w:sz w:val="22"/>
                <w:szCs w:val="22"/>
              </w:rPr>
              <w:t>Complex Responding &lt;20</w:t>
            </w:r>
          </w:p>
        </w:tc>
        <w:tc>
          <w:tcPr>
            <w:tcW w:w="133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141</w:t>
            </w:r>
          </w:p>
        </w:tc>
        <w:tc>
          <w:tcPr>
            <w:tcW w:w="761"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11</w:t>
            </w:r>
          </w:p>
        </w:tc>
        <w:tc>
          <w:tcPr>
            <w:tcW w:w="859"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15.1</w:t>
            </w:r>
          </w:p>
        </w:tc>
        <w:tc>
          <w:tcPr>
            <w:tcW w:w="81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6</w:t>
            </w:r>
          </w:p>
        </w:tc>
        <w:tc>
          <w:tcPr>
            <w:tcW w:w="810" w:type="dxa"/>
            <w:tcBorders>
              <w:top w:val="nil"/>
              <w:left w:val="nil"/>
              <w:bottom w:val="single" w:sz="4" w:space="0" w:color="auto"/>
              <w:right w:val="single" w:sz="4" w:space="0" w:color="auto"/>
            </w:tcBorders>
            <w:shd w:val="clear" w:color="auto" w:fill="auto"/>
            <w:vAlign w:val="center"/>
          </w:tcPr>
          <w:p w:rsidR="00A603B7" w:rsidRPr="001C62C0" w:rsidRDefault="00A603B7" w:rsidP="00EA7E2E">
            <w:pPr>
              <w:widowControl/>
              <w:adjustRightInd/>
              <w:jc w:val="center"/>
              <w:rPr>
                <w:color w:val="000000"/>
                <w:sz w:val="22"/>
                <w:szCs w:val="22"/>
              </w:rPr>
            </w:pPr>
            <w:r>
              <w:rPr>
                <w:color w:val="000000"/>
                <w:sz w:val="22"/>
                <w:szCs w:val="22"/>
              </w:rPr>
              <w:t>14.7</w:t>
            </w:r>
          </w:p>
        </w:tc>
        <w:tc>
          <w:tcPr>
            <w:tcW w:w="1345"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6,594</w:t>
            </w:r>
          </w:p>
        </w:tc>
      </w:tr>
      <w:tr w:rsidR="00A603B7" w:rsidRPr="001C62C0" w:rsidTr="00A603B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03B7" w:rsidRPr="001C62C0" w:rsidRDefault="00A603B7" w:rsidP="00EA7E2E">
            <w:pPr>
              <w:widowControl/>
              <w:adjustRightInd/>
              <w:rPr>
                <w:color w:val="000000"/>
                <w:sz w:val="22"/>
                <w:szCs w:val="22"/>
              </w:rPr>
            </w:pPr>
            <w:r w:rsidRPr="001C62C0">
              <w:rPr>
                <w:color w:val="000000"/>
                <w:sz w:val="22"/>
                <w:szCs w:val="22"/>
              </w:rPr>
              <w:t>Complex Responding 20-99</w:t>
            </w:r>
          </w:p>
        </w:tc>
        <w:tc>
          <w:tcPr>
            <w:tcW w:w="133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459</w:t>
            </w:r>
          </w:p>
        </w:tc>
        <w:tc>
          <w:tcPr>
            <w:tcW w:w="761"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14.5</w:t>
            </w:r>
          </w:p>
        </w:tc>
        <w:tc>
          <w:tcPr>
            <w:tcW w:w="859"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17.7</w:t>
            </w:r>
          </w:p>
        </w:tc>
        <w:tc>
          <w:tcPr>
            <w:tcW w:w="81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16.5</w:t>
            </w:r>
          </w:p>
        </w:tc>
        <w:tc>
          <w:tcPr>
            <w:tcW w:w="810" w:type="dxa"/>
            <w:tcBorders>
              <w:top w:val="nil"/>
              <w:left w:val="nil"/>
              <w:bottom w:val="single" w:sz="4" w:space="0" w:color="auto"/>
              <w:right w:val="single" w:sz="4" w:space="0" w:color="auto"/>
            </w:tcBorders>
            <w:shd w:val="clear" w:color="auto" w:fill="auto"/>
            <w:vAlign w:val="center"/>
          </w:tcPr>
          <w:p w:rsidR="00A603B7" w:rsidRPr="001C62C0" w:rsidRDefault="00A603B7" w:rsidP="00EA7E2E">
            <w:pPr>
              <w:widowControl/>
              <w:adjustRightInd/>
              <w:jc w:val="center"/>
              <w:rPr>
                <w:color w:val="000000"/>
                <w:sz w:val="22"/>
                <w:szCs w:val="22"/>
              </w:rPr>
            </w:pPr>
            <w:r>
              <w:rPr>
                <w:color w:val="000000"/>
                <w:sz w:val="22"/>
                <w:szCs w:val="22"/>
              </w:rPr>
              <w:t>19</w:t>
            </w:r>
          </w:p>
        </w:tc>
        <w:tc>
          <w:tcPr>
            <w:tcW w:w="1345"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31,105</w:t>
            </w:r>
          </w:p>
        </w:tc>
      </w:tr>
      <w:tr w:rsidR="00A603B7" w:rsidRPr="001C62C0" w:rsidTr="00A603B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03B7" w:rsidRPr="001C62C0" w:rsidRDefault="00A603B7" w:rsidP="00EA7E2E">
            <w:pPr>
              <w:widowControl/>
              <w:adjustRightInd/>
              <w:rPr>
                <w:color w:val="000000"/>
                <w:sz w:val="22"/>
                <w:szCs w:val="22"/>
              </w:rPr>
            </w:pPr>
            <w:r w:rsidRPr="001C62C0">
              <w:rPr>
                <w:color w:val="000000"/>
                <w:sz w:val="22"/>
                <w:szCs w:val="22"/>
              </w:rPr>
              <w:t>Complex Responding 100+</w:t>
            </w:r>
          </w:p>
        </w:tc>
        <w:tc>
          <w:tcPr>
            <w:tcW w:w="133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53</w:t>
            </w:r>
            <w:r w:rsidR="009E6D0C">
              <w:rPr>
                <w:color w:val="000000"/>
                <w:sz w:val="22"/>
                <w:szCs w:val="22"/>
              </w:rPr>
              <w:t>4</w:t>
            </w:r>
          </w:p>
        </w:tc>
        <w:tc>
          <w:tcPr>
            <w:tcW w:w="761"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41.6</w:t>
            </w:r>
          </w:p>
        </w:tc>
        <w:tc>
          <w:tcPr>
            <w:tcW w:w="859"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33.6</w:t>
            </w:r>
          </w:p>
        </w:tc>
        <w:tc>
          <w:tcPr>
            <w:tcW w:w="81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33.6</w:t>
            </w:r>
          </w:p>
        </w:tc>
        <w:tc>
          <w:tcPr>
            <w:tcW w:w="810" w:type="dxa"/>
            <w:tcBorders>
              <w:top w:val="nil"/>
              <w:left w:val="nil"/>
              <w:bottom w:val="single" w:sz="4" w:space="0" w:color="auto"/>
              <w:right w:val="single" w:sz="4" w:space="0" w:color="auto"/>
            </w:tcBorders>
            <w:shd w:val="clear" w:color="auto" w:fill="auto"/>
            <w:vAlign w:val="center"/>
          </w:tcPr>
          <w:p w:rsidR="00A603B7" w:rsidRPr="001C62C0" w:rsidRDefault="00A603B7" w:rsidP="00EA7E2E">
            <w:pPr>
              <w:widowControl/>
              <w:adjustRightInd/>
              <w:jc w:val="center"/>
              <w:rPr>
                <w:color w:val="000000"/>
                <w:sz w:val="22"/>
                <w:szCs w:val="22"/>
              </w:rPr>
            </w:pPr>
            <w:r>
              <w:rPr>
                <w:color w:val="000000"/>
                <w:sz w:val="22"/>
                <w:szCs w:val="22"/>
              </w:rPr>
              <w:t>45.2</w:t>
            </w:r>
          </w:p>
        </w:tc>
        <w:tc>
          <w:tcPr>
            <w:tcW w:w="1345" w:type="dxa"/>
            <w:tcBorders>
              <w:top w:val="nil"/>
              <w:left w:val="nil"/>
              <w:bottom w:val="single" w:sz="4" w:space="0" w:color="auto"/>
              <w:right w:val="single" w:sz="4" w:space="0" w:color="auto"/>
            </w:tcBorders>
            <w:shd w:val="clear" w:color="auto" w:fill="auto"/>
            <w:noWrap/>
            <w:vAlign w:val="center"/>
            <w:hideMark/>
          </w:tcPr>
          <w:p w:rsidR="00A603B7" w:rsidRPr="001C62C0" w:rsidRDefault="009E6D0C" w:rsidP="00EA7E2E">
            <w:pPr>
              <w:widowControl/>
              <w:adjustRightInd/>
              <w:jc w:val="center"/>
              <w:rPr>
                <w:color w:val="000000"/>
                <w:sz w:val="22"/>
                <w:szCs w:val="22"/>
              </w:rPr>
            </w:pPr>
            <w:r>
              <w:rPr>
                <w:color w:val="000000"/>
                <w:sz w:val="22"/>
                <w:szCs w:val="22"/>
              </w:rPr>
              <w:t>82,236</w:t>
            </w:r>
          </w:p>
        </w:tc>
      </w:tr>
      <w:tr w:rsidR="00A603B7" w:rsidRPr="001C62C0" w:rsidTr="00016810">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A7E2E" w:rsidRPr="001C62C0" w:rsidRDefault="00EA7E2E" w:rsidP="00EA7E2E">
            <w:pPr>
              <w:widowControl/>
              <w:adjustRightInd/>
              <w:rPr>
                <w:b/>
                <w:bCs/>
                <w:color w:val="000000"/>
                <w:sz w:val="22"/>
                <w:szCs w:val="22"/>
              </w:rPr>
            </w:pPr>
            <w:r w:rsidRPr="001C62C0">
              <w:rPr>
                <w:b/>
                <w:bCs/>
                <w:color w:val="000000"/>
                <w:sz w:val="22"/>
                <w:szCs w:val="22"/>
              </w:rPr>
              <w:t>Total</w:t>
            </w:r>
          </w:p>
        </w:tc>
        <w:tc>
          <w:tcPr>
            <w:tcW w:w="1330" w:type="dxa"/>
            <w:tcBorders>
              <w:top w:val="nil"/>
              <w:left w:val="nil"/>
              <w:bottom w:val="single" w:sz="4" w:space="0" w:color="auto"/>
              <w:right w:val="single" w:sz="4" w:space="0" w:color="auto"/>
            </w:tcBorders>
            <w:shd w:val="clear" w:color="auto" w:fill="auto"/>
            <w:noWrap/>
            <w:vAlign w:val="center"/>
            <w:hideMark/>
          </w:tcPr>
          <w:p w:rsidR="00EA7E2E" w:rsidRPr="001C62C0" w:rsidRDefault="00EA7E2E" w:rsidP="00EA7E2E">
            <w:pPr>
              <w:widowControl/>
              <w:adjustRightInd/>
              <w:jc w:val="center"/>
              <w:rPr>
                <w:b/>
                <w:bCs/>
                <w:color w:val="000000"/>
                <w:sz w:val="22"/>
                <w:szCs w:val="22"/>
              </w:rPr>
            </w:pPr>
            <w:r w:rsidRPr="001C62C0">
              <w:rPr>
                <w:b/>
                <w:bCs/>
                <w:color w:val="000000"/>
                <w:sz w:val="22"/>
                <w:szCs w:val="22"/>
              </w:rPr>
              <w:t>5,120</w:t>
            </w:r>
          </w:p>
        </w:tc>
        <w:tc>
          <w:tcPr>
            <w:tcW w:w="761" w:type="dxa"/>
            <w:tcBorders>
              <w:top w:val="nil"/>
              <w:left w:val="nil"/>
              <w:bottom w:val="single" w:sz="4" w:space="0" w:color="auto"/>
              <w:right w:val="nil"/>
            </w:tcBorders>
            <w:shd w:val="clear" w:color="auto" w:fill="auto"/>
            <w:noWrap/>
            <w:vAlign w:val="center"/>
            <w:hideMark/>
          </w:tcPr>
          <w:p w:rsidR="00EA7E2E" w:rsidRPr="001C62C0" w:rsidRDefault="00EA7E2E" w:rsidP="00EA7E2E">
            <w:pPr>
              <w:widowControl/>
              <w:adjustRightInd/>
              <w:rPr>
                <w:b/>
                <w:bCs/>
                <w:color w:val="000000"/>
                <w:sz w:val="22"/>
                <w:szCs w:val="22"/>
              </w:rPr>
            </w:pPr>
            <w:r w:rsidRPr="001C62C0">
              <w:rPr>
                <w:b/>
                <w:bCs/>
                <w:color w:val="000000"/>
                <w:sz w:val="22"/>
                <w:szCs w:val="22"/>
              </w:rPr>
              <w:t> </w:t>
            </w:r>
          </w:p>
        </w:tc>
        <w:tc>
          <w:tcPr>
            <w:tcW w:w="859" w:type="dxa"/>
            <w:tcBorders>
              <w:top w:val="nil"/>
              <w:left w:val="nil"/>
              <w:bottom w:val="single" w:sz="4" w:space="0" w:color="auto"/>
              <w:right w:val="nil"/>
            </w:tcBorders>
            <w:shd w:val="clear" w:color="auto" w:fill="auto"/>
            <w:noWrap/>
            <w:vAlign w:val="center"/>
            <w:hideMark/>
          </w:tcPr>
          <w:p w:rsidR="00EA7E2E" w:rsidRPr="001C62C0" w:rsidRDefault="00EA7E2E" w:rsidP="00EA7E2E">
            <w:pPr>
              <w:widowControl/>
              <w:adjustRightInd/>
              <w:rPr>
                <w:b/>
                <w:bCs/>
                <w:color w:val="000000"/>
                <w:sz w:val="22"/>
                <w:szCs w:val="22"/>
              </w:rPr>
            </w:pPr>
            <w:r w:rsidRPr="001C62C0">
              <w:rPr>
                <w:b/>
                <w:bCs/>
                <w:color w:val="000000"/>
                <w:sz w:val="22"/>
                <w:szCs w:val="22"/>
              </w:rPr>
              <w:t> </w:t>
            </w:r>
          </w:p>
        </w:tc>
        <w:tc>
          <w:tcPr>
            <w:tcW w:w="720" w:type="dxa"/>
            <w:tcBorders>
              <w:top w:val="nil"/>
              <w:left w:val="nil"/>
              <w:bottom w:val="single" w:sz="4" w:space="0" w:color="auto"/>
              <w:right w:val="nil"/>
            </w:tcBorders>
            <w:shd w:val="clear" w:color="auto" w:fill="auto"/>
            <w:noWrap/>
            <w:vAlign w:val="center"/>
            <w:hideMark/>
          </w:tcPr>
          <w:p w:rsidR="00EA7E2E" w:rsidRPr="001C62C0" w:rsidRDefault="00EA7E2E" w:rsidP="00EA7E2E">
            <w:pPr>
              <w:widowControl/>
              <w:adjustRightInd/>
              <w:rPr>
                <w:b/>
                <w:bCs/>
                <w:color w:val="000000"/>
                <w:sz w:val="22"/>
                <w:szCs w:val="22"/>
              </w:rPr>
            </w:pPr>
            <w:r w:rsidRPr="001C62C0">
              <w:rPr>
                <w:b/>
                <w:bCs/>
                <w:color w:val="000000"/>
                <w:sz w:val="22"/>
                <w:szCs w:val="22"/>
              </w:rPr>
              <w:t> </w:t>
            </w:r>
          </w:p>
        </w:tc>
        <w:tc>
          <w:tcPr>
            <w:tcW w:w="720" w:type="dxa"/>
            <w:tcBorders>
              <w:top w:val="nil"/>
              <w:left w:val="nil"/>
              <w:bottom w:val="single" w:sz="4" w:space="0" w:color="auto"/>
              <w:right w:val="nil"/>
            </w:tcBorders>
            <w:shd w:val="clear" w:color="auto" w:fill="auto"/>
            <w:noWrap/>
            <w:vAlign w:val="center"/>
            <w:hideMark/>
          </w:tcPr>
          <w:p w:rsidR="00EA7E2E" w:rsidRPr="001C62C0" w:rsidRDefault="00EA7E2E" w:rsidP="00EA7E2E">
            <w:pPr>
              <w:widowControl/>
              <w:adjustRightInd/>
              <w:rPr>
                <w:b/>
                <w:bCs/>
                <w:color w:val="000000"/>
                <w:sz w:val="22"/>
                <w:szCs w:val="22"/>
              </w:rPr>
            </w:pPr>
            <w:r w:rsidRPr="001C62C0">
              <w:rPr>
                <w:b/>
                <w:bCs/>
                <w:color w:val="000000"/>
                <w:sz w:val="22"/>
                <w:szCs w:val="22"/>
              </w:rPr>
              <w:t> </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EA7E2E" w:rsidRPr="001C62C0" w:rsidRDefault="00EA7E2E" w:rsidP="00EA7E2E">
            <w:pPr>
              <w:widowControl/>
              <w:adjustRightInd/>
              <w:rPr>
                <w:b/>
                <w:bCs/>
                <w:color w:val="000000"/>
                <w:sz w:val="22"/>
                <w:szCs w:val="22"/>
              </w:rPr>
            </w:pPr>
            <w:r w:rsidRPr="001C62C0">
              <w:rPr>
                <w:b/>
                <w:bCs/>
                <w:color w:val="000000"/>
                <w:sz w:val="22"/>
                <w:szCs w:val="22"/>
              </w:rPr>
              <w:t> </w:t>
            </w:r>
          </w:p>
        </w:tc>
        <w:tc>
          <w:tcPr>
            <w:tcW w:w="1345" w:type="dxa"/>
            <w:tcBorders>
              <w:top w:val="nil"/>
              <w:left w:val="nil"/>
              <w:bottom w:val="single" w:sz="4" w:space="0" w:color="auto"/>
              <w:right w:val="single" w:sz="4" w:space="0" w:color="auto"/>
            </w:tcBorders>
            <w:shd w:val="clear" w:color="auto" w:fill="auto"/>
            <w:noWrap/>
            <w:vAlign w:val="center"/>
            <w:hideMark/>
          </w:tcPr>
          <w:p w:rsidR="00EA7E2E" w:rsidRPr="001C62C0" w:rsidRDefault="009E6D0C" w:rsidP="00EA7E2E">
            <w:pPr>
              <w:widowControl/>
              <w:adjustRightInd/>
              <w:jc w:val="center"/>
              <w:rPr>
                <w:b/>
                <w:bCs/>
                <w:color w:val="000000"/>
                <w:sz w:val="22"/>
                <w:szCs w:val="22"/>
              </w:rPr>
            </w:pPr>
            <w:r>
              <w:rPr>
                <w:b/>
                <w:bCs/>
                <w:color w:val="000000"/>
                <w:sz w:val="22"/>
                <w:szCs w:val="22"/>
              </w:rPr>
              <w:t>420,703</w:t>
            </w:r>
          </w:p>
        </w:tc>
      </w:tr>
    </w:tbl>
    <w:p w:rsidR="00EA7E2E" w:rsidRPr="00F31876" w:rsidRDefault="00EA7E2E" w:rsidP="00F31876">
      <w:pPr>
        <w:rPr>
          <w:i/>
        </w:rPr>
      </w:pPr>
    </w:p>
    <w:p w:rsidR="00316871" w:rsidRDefault="00316871" w:rsidP="00274153">
      <w:pPr>
        <w:spacing w:before="240" w:after="120"/>
        <w:rPr>
          <w:b/>
          <w:bCs/>
          <w:sz w:val="22"/>
          <w:szCs w:val="22"/>
          <w:u w:val="single"/>
        </w:rPr>
      </w:pPr>
      <w:r w:rsidRPr="00B230E3">
        <w:rPr>
          <w:b/>
          <w:bCs/>
          <w:sz w:val="22"/>
          <w:szCs w:val="22"/>
          <w:u w:val="single"/>
        </w:rPr>
        <w:t>Respondent Burden for Public Disclosure</w:t>
      </w:r>
    </w:p>
    <w:p w:rsidR="003009CE" w:rsidRDefault="003009CE" w:rsidP="00FD303E">
      <w:pPr>
        <w:spacing w:before="240" w:after="120"/>
        <w:ind w:firstLine="720"/>
        <w:rPr>
          <w:sz w:val="22"/>
          <w:szCs w:val="22"/>
        </w:rPr>
      </w:pPr>
      <w:r w:rsidRPr="003E6BC0">
        <w:rPr>
          <w:sz w:val="22"/>
          <w:szCs w:val="22"/>
        </w:rPr>
        <w:t xml:space="preserve">For disclosure to the community, facilities </w:t>
      </w:r>
      <w:r w:rsidR="005B05AB">
        <w:rPr>
          <w:sz w:val="22"/>
          <w:szCs w:val="22"/>
        </w:rPr>
        <w:t>will</w:t>
      </w:r>
      <w:r w:rsidRPr="003E6BC0">
        <w:rPr>
          <w:sz w:val="22"/>
          <w:szCs w:val="22"/>
        </w:rPr>
        <w:t xml:space="preserve"> be required to make certain information available </w:t>
      </w:r>
      <w:r>
        <w:rPr>
          <w:sz w:val="22"/>
          <w:szCs w:val="22"/>
        </w:rPr>
        <w:t xml:space="preserve">upon request </w:t>
      </w:r>
      <w:r w:rsidRPr="003E6BC0">
        <w:rPr>
          <w:sz w:val="22"/>
          <w:szCs w:val="22"/>
        </w:rPr>
        <w:t>to the public</w:t>
      </w:r>
      <w:r w:rsidR="00E100C7">
        <w:rPr>
          <w:sz w:val="22"/>
          <w:szCs w:val="22"/>
        </w:rPr>
        <w:t xml:space="preserve"> </w:t>
      </w:r>
      <w:r w:rsidR="00E100C7" w:rsidRPr="003E6BC0">
        <w:rPr>
          <w:sz w:val="22"/>
          <w:szCs w:val="22"/>
        </w:rPr>
        <w:t>either through file sharing, providing information at a public library, or other public offices, or providing it via e-mail</w:t>
      </w:r>
      <w:r w:rsidR="00E100C7">
        <w:rPr>
          <w:sz w:val="22"/>
          <w:szCs w:val="22"/>
        </w:rPr>
        <w:t xml:space="preserve"> or an the facility’s website</w:t>
      </w:r>
      <w:r>
        <w:rPr>
          <w:sz w:val="22"/>
          <w:szCs w:val="22"/>
        </w:rPr>
        <w:t>.</w:t>
      </w:r>
      <w:r w:rsidR="00E100C7">
        <w:rPr>
          <w:sz w:val="22"/>
          <w:szCs w:val="22"/>
        </w:rPr>
        <w:t xml:space="preserve">  The provision requires facilities to inform the public on how to obtain the requested information, but does not require the facility to provide all information on a company’s website.</w:t>
      </w:r>
      <w:r w:rsidR="00E100C7" w:rsidRPr="003E6BC0">
        <w:rPr>
          <w:sz w:val="22"/>
          <w:szCs w:val="22"/>
        </w:rPr>
        <w:t xml:space="preserve"> </w:t>
      </w:r>
      <w:r w:rsidR="00C37896">
        <w:rPr>
          <w:sz w:val="22"/>
          <w:szCs w:val="22"/>
        </w:rPr>
        <w:t xml:space="preserve"> EPA has estimated that 50% of facilities will receive one information request in any given year. </w:t>
      </w:r>
    </w:p>
    <w:p w:rsidR="003009CE" w:rsidRDefault="003009CE" w:rsidP="00FD303E">
      <w:pPr>
        <w:spacing w:before="240" w:after="120"/>
        <w:ind w:firstLine="720"/>
        <w:rPr>
          <w:sz w:val="22"/>
          <w:szCs w:val="22"/>
        </w:rPr>
      </w:pPr>
      <w:r w:rsidRPr="003E6BC0">
        <w:rPr>
          <w:sz w:val="22"/>
          <w:szCs w:val="22"/>
        </w:rPr>
        <w:t>The analysis estimates that simple facilities would spend</w:t>
      </w:r>
      <w:r w:rsidR="00B1784B">
        <w:rPr>
          <w:sz w:val="22"/>
          <w:szCs w:val="22"/>
        </w:rPr>
        <w:t xml:space="preserve"> </w:t>
      </w:r>
      <w:r w:rsidR="00F049ED">
        <w:rPr>
          <w:sz w:val="22"/>
          <w:szCs w:val="22"/>
        </w:rPr>
        <w:t>1</w:t>
      </w:r>
      <w:r w:rsidRPr="003E6BC0">
        <w:rPr>
          <w:sz w:val="22"/>
          <w:szCs w:val="22"/>
        </w:rPr>
        <w:t xml:space="preserve"> hour per year reviewing the information to ensure that it is up-to-date.  Complex facilities may have more information to review because they may manufacture, process, and use multiple regulated substances in multiple processes.  The analysis estimated that small complex facilities would spend </w:t>
      </w:r>
      <w:r w:rsidR="00F049ED">
        <w:rPr>
          <w:sz w:val="22"/>
          <w:szCs w:val="22"/>
        </w:rPr>
        <w:t>2</w:t>
      </w:r>
      <w:r w:rsidRPr="003E6BC0">
        <w:rPr>
          <w:sz w:val="22"/>
          <w:szCs w:val="22"/>
        </w:rPr>
        <w:t xml:space="preserve"> hours collecting and reviewing the information.  Large complex facil</w:t>
      </w:r>
      <w:r w:rsidR="00B1784B">
        <w:rPr>
          <w:sz w:val="22"/>
          <w:szCs w:val="22"/>
        </w:rPr>
        <w:t xml:space="preserve">ities </w:t>
      </w:r>
      <w:r w:rsidR="005B05AB">
        <w:rPr>
          <w:sz w:val="22"/>
          <w:szCs w:val="22"/>
        </w:rPr>
        <w:t>are</w:t>
      </w:r>
      <w:r w:rsidR="00B1784B">
        <w:rPr>
          <w:sz w:val="22"/>
          <w:szCs w:val="22"/>
        </w:rPr>
        <w:t xml:space="preserve"> estimated to spend </w:t>
      </w:r>
      <w:r w:rsidR="00F049ED">
        <w:rPr>
          <w:sz w:val="22"/>
          <w:szCs w:val="22"/>
        </w:rPr>
        <w:t>27</w:t>
      </w:r>
      <w:r w:rsidRPr="003E6BC0">
        <w:rPr>
          <w:sz w:val="22"/>
          <w:szCs w:val="22"/>
        </w:rPr>
        <w:t xml:space="preserve"> hours per year because management and possibly counsel would need to ensure that the information was not subject to any restrictions related to security or confidential business concerns.</w:t>
      </w:r>
    </w:p>
    <w:p w:rsidR="00CB09A7" w:rsidRDefault="00B1784B" w:rsidP="00CB09A7">
      <w:pPr>
        <w:spacing w:after="120"/>
        <w:ind w:firstLine="720"/>
        <w:rPr>
          <w:sz w:val="22"/>
          <w:szCs w:val="22"/>
        </w:rPr>
      </w:pPr>
      <w:r>
        <w:rPr>
          <w:sz w:val="22"/>
          <w:szCs w:val="22"/>
        </w:rPr>
        <w:t xml:space="preserve">Each facility type is not expected to incur the same burden in disclosing information to the public.  EPA has estimated labor hour burdens for each facility type and multiplied the total number of expected labor hours by the estimated total number of affected facilities to calculate the total labor burden of complying with the provision.  </w:t>
      </w:r>
    </w:p>
    <w:p w:rsidR="006F37C2" w:rsidRDefault="00C46AD7" w:rsidP="0063323E">
      <w:pPr>
        <w:ind w:firstLine="720"/>
        <w:rPr>
          <w:sz w:val="22"/>
        </w:rPr>
      </w:pPr>
      <w:r w:rsidRPr="00F16B5A">
        <w:rPr>
          <w:sz w:val="22"/>
        </w:rPr>
        <w:t>Exhibit 6-8</w:t>
      </w:r>
      <w:r w:rsidR="005B05AB" w:rsidRPr="00DE0519">
        <w:rPr>
          <w:sz w:val="22"/>
        </w:rPr>
        <w:t xml:space="preserve"> presents the estimates of respondent burden</w:t>
      </w:r>
      <w:r w:rsidR="009F3C14" w:rsidRPr="00DE0519">
        <w:rPr>
          <w:sz w:val="22"/>
        </w:rPr>
        <w:t xml:space="preserve"> (in hours)</w:t>
      </w:r>
      <w:r w:rsidR="005B05AB" w:rsidRPr="00F16B5A">
        <w:rPr>
          <w:sz w:val="22"/>
        </w:rPr>
        <w:t xml:space="preserve"> for public disclosure. </w:t>
      </w:r>
    </w:p>
    <w:p w:rsidR="00046C4D" w:rsidRDefault="00046C4D" w:rsidP="0063323E">
      <w:pPr>
        <w:ind w:firstLine="720"/>
      </w:pPr>
    </w:p>
    <w:p w:rsidR="001C62C0" w:rsidRDefault="00C46AD7" w:rsidP="00F31876">
      <w:pPr>
        <w:pStyle w:val="Caption"/>
        <w:keepNext/>
        <w:spacing w:after="0"/>
        <w:jc w:val="center"/>
        <w:rPr>
          <w:b/>
          <w:i w:val="0"/>
          <w:color w:val="auto"/>
          <w:sz w:val="22"/>
        </w:rPr>
      </w:pPr>
      <w:r>
        <w:rPr>
          <w:b/>
          <w:i w:val="0"/>
          <w:color w:val="auto"/>
          <w:sz w:val="22"/>
        </w:rPr>
        <w:t>Exhibit 6-8</w:t>
      </w:r>
      <w:r w:rsidR="00CC068B" w:rsidRPr="004654A4">
        <w:rPr>
          <w:b/>
          <w:i w:val="0"/>
          <w:color w:val="auto"/>
          <w:sz w:val="22"/>
        </w:rPr>
        <w:t>: Public Disclosure (in Hours)</w:t>
      </w:r>
    </w:p>
    <w:tbl>
      <w:tblPr>
        <w:tblW w:w="0" w:type="auto"/>
        <w:tblLook w:val="04A0" w:firstRow="1" w:lastRow="0" w:firstColumn="1" w:lastColumn="0" w:noHBand="0" w:noVBand="1"/>
      </w:tblPr>
      <w:tblGrid>
        <w:gridCol w:w="1378"/>
        <w:gridCol w:w="2189"/>
        <w:gridCol w:w="687"/>
        <w:gridCol w:w="1086"/>
        <w:gridCol w:w="687"/>
        <w:gridCol w:w="651"/>
        <w:gridCol w:w="1104"/>
        <w:gridCol w:w="1794"/>
      </w:tblGrid>
      <w:tr w:rsidR="00D837F9" w:rsidRPr="001C62C0" w:rsidTr="006D63A0">
        <w:trPr>
          <w:trHeight w:val="1440"/>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7F9" w:rsidRPr="001C62C0" w:rsidRDefault="00D837F9" w:rsidP="006D63A0">
            <w:pPr>
              <w:widowControl/>
              <w:adjustRightInd/>
              <w:rPr>
                <w:b/>
                <w:bCs/>
                <w:color w:val="000000"/>
                <w:sz w:val="22"/>
                <w:szCs w:val="22"/>
              </w:rPr>
            </w:pPr>
            <w:r w:rsidRPr="001C62C0">
              <w:rPr>
                <w:b/>
                <w:bCs/>
                <w:color w:val="000000"/>
                <w:sz w:val="22"/>
                <w:szCs w:val="22"/>
              </w:rPr>
              <w:t>Facility Type</w:t>
            </w:r>
          </w:p>
        </w:tc>
        <w:tc>
          <w:tcPr>
            <w:tcW w:w="2189" w:type="dxa"/>
            <w:tcBorders>
              <w:top w:val="single" w:sz="4" w:space="0" w:color="auto"/>
              <w:left w:val="nil"/>
              <w:bottom w:val="single" w:sz="4" w:space="0" w:color="auto"/>
              <w:right w:val="single" w:sz="4" w:space="0" w:color="auto"/>
            </w:tcBorders>
            <w:shd w:val="clear" w:color="auto" w:fill="auto"/>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Total # of Affected Facilities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Corp 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Atty.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Eng.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Prod. Staff</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Total Labor Burden</w:t>
            </w:r>
          </w:p>
        </w:tc>
      </w:tr>
      <w:tr w:rsidR="00D837F9" w:rsidRPr="001C62C0" w:rsidTr="006D63A0">
        <w:trPr>
          <w:trHeight w:val="315"/>
        </w:trPr>
        <w:tc>
          <w:tcPr>
            <w:tcW w:w="1378" w:type="dxa"/>
            <w:tcBorders>
              <w:top w:val="nil"/>
              <w:left w:val="single" w:sz="4" w:space="0" w:color="auto"/>
              <w:bottom w:val="single" w:sz="4" w:space="0" w:color="auto"/>
              <w:right w:val="single" w:sz="4" w:space="0" w:color="auto"/>
            </w:tcBorders>
            <w:shd w:val="clear" w:color="auto" w:fill="auto"/>
            <w:vAlign w:val="center"/>
            <w:hideMark/>
          </w:tcPr>
          <w:p w:rsidR="00D837F9" w:rsidRPr="001C62C0" w:rsidRDefault="00D837F9" w:rsidP="006D63A0">
            <w:pPr>
              <w:widowControl/>
              <w:adjustRightInd/>
              <w:rPr>
                <w:color w:val="000000"/>
                <w:sz w:val="22"/>
                <w:szCs w:val="22"/>
              </w:rPr>
            </w:pPr>
            <w:r w:rsidRPr="001C62C0">
              <w:rPr>
                <w:color w:val="000000"/>
                <w:sz w:val="22"/>
                <w:szCs w:val="22"/>
              </w:rPr>
              <w:t>Small Complex</w:t>
            </w:r>
          </w:p>
        </w:tc>
        <w:tc>
          <w:tcPr>
            <w:tcW w:w="2189" w:type="dxa"/>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708</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F049ED" w:rsidP="006D63A0">
            <w:pPr>
              <w:widowControl/>
              <w:adjustRightInd/>
              <w:jc w:val="center"/>
              <w:rPr>
                <w:color w:val="000000"/>
                <w:sz w:val="22"/>
                <w:szCs w:val="22"/>
              </w:rPr>
            </w:pPr>
            <w:r>
              <w:rPr>
                <w:color w:val="000000"/>
                <w:sz w:val="22"/>
                <w:szCs w:val="22"/>
              </w:rPr>
              <w:t>1,416</w:t>
            </w:r>
          </w:p>
        </w:tc>
      </w:tr>
      <w:tr w:rsidR="00D837F9" w:rsidRPr="001C62C0" w:rsidTr="006D63A0">
        <w:trPr>
          <w:trHeight w:val="315"/>
        </w:trPr>
        <w:tc>
          <w:tcPr>
            <w:tcW w:w="1378" w:type="dxa"/>
            <w:tcBorders>
              <w:top w:val="nil"/>
              <w:left w:val="single" w:sz="4" w:space="0" w:color="auto"/>
              <w:bottom w:val="single" w:sz="4" w:space="0" w:color="auto"/>
              <w:right w:val="single" w:sz="4" w:space="0" w:color="auto"/>
            </w:tcBorders>
            <w:shd w:val="clear" w:color="auto" w:fill="auto"/>
            <w:vAlign w:val="center"/>
            <w:hideMark/>
          </w:tcPr>
          <w:p w:rsidR="00D837F9" w:rsidRPr="001C62C0" w:rsidRDefault="00D837F9" w:rsidP="006D63A0">
            <w:pPr>
              <w:widowControl/>
              <w:adjustRightInd/>
              <w:rPr>
                <w:color w:val="000000"/>
                <w:sz w:val="22"/>
                <w:szCs w:val="22"/>
              </w:rPr>
            </w:pPr>
            <w:r w:rsidRPr="001C62C0">
              <w:rPr>
                <w:color w:val="000000"/>
                <w:sz w:val="22"/>
                <w:szCs w:val="22"/>
              </w:rPr>
              <w:t>Large Complex</w:t>
            </w:r>
          </w:p>
        </w:tc>
        <w:tc>
          <w:tcPr>
            <w:tcW w:w="2189" w:type="dxa"/>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914</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18</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F049ED" w:rsidP="006D63A0">
            <w:pPr>
              <w:widowControl/>
              <w:adjustRightInd/>
              <w:jc w:val="center"/>
              <w:rPr>
                <w:color w:val="000000"/>
                <w:sz w:val="22"/>
                <w:szCs w:val="22"/>
              </w:rPr>
            </w:pPr>
            <w:r>
              <w:rPr>
                <w:color w:val="000000"/>
                <w:sz w:val="22"/>
                <w:szCs w:val="22"/>
              </w:rPr>
              <w:t>24,678</w:t>
            </w:r>
          </w:p>
        </w:tc>
      </w:tr>
      <w:tr w:rsidR="00D837F9" w:rsidRPr="001C62C0" w:rsidTr="006D63A0">
        <w:trPr>
          <w:trHeight w:val="315"/>
        </w:trPr>
        <w:tc>
          <w:tcPr>
            <w:tcW w:w="1378" w:type="dxa"/>
            <w:tcBorders>
              <w:top w:val="nil"/>
              <w:left w:val="single" w:sz="4" w:space="0" w:color="auto"/>
              <w:bottom w:val="single" w:sz="4" w:space="0" w:color="auto"/>
              <w:right w:val="single" w:sz="4" w:space="0" w:color="auto"/>
            </w:tcBorders>
            <w:shd w:val="clear" w:color="auto" w:fill="auto"/>
            <w:vAlign w:val="center"/>
            <w:hideMark/>
          </w:tcPr>
          <w:p w:rsidR="00D837F9" w:rsidRPr="001C62C0" w:rsidRDefault="00D837F9" w:rsidP="006D63A0">
            <w:pPr>
              <w:widowControl/>
              <w:adjustRightInd/>
              <w:rPr>
                <w:color w:val="000000"/>
                <w:sz w:val="22"/>
                <w:szCs w:val="22"/>
              </w:rPr>
            </w:pPr>
            <w:r w:rsidRPr="001C62C0">
              <w:rPr>
                <w:color w:val="000000"/>
                <w:sz w:val="22"/>
                <w:szCs w:val="22"/>
              </w:rPr>
              <w:t>Simple</w:t>
            </w:r>
          </w:p>
        </w:tc>
        <w:tc>
          <w:tcPr>
            <w:tcW w:w="2189" w:type="dxa"/>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10,920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0.5</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0.5</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F049ED" w:rsidP="006D63A0">
            <w:pPr>
              <w:widowControl/>
              <w:adjustRightInd/>
              <w:jc w:val="center"/>
              <w:rPr>
                <w:color w:val="000000"/>
                <w:sz w:val="22"/>
                <w:szCs w:val="22"/>
              </w:rPr>
            </w:pPr>
            <w:r>
              <w:rPr>
                <w:color w:val="000000"/>
                <w:sz w:val="22"/>
                <w:szCs w:val="22"/>
              </w:rPr>
              <w:t>10,920</w:t>
            </w:r>
          </w:p>
        </w:tc>
      </w:tr>
      <w:tr w:rsidR="00D837F9" w:rsidRPr="001C62C0" w:rsidTr="006D63A0">
        <w:trPr>
          <w:trHeight w:val="315"/>
        </w:trPr>
        <w:tc>
          <w:tcPr>
            <w:tcW w:w="1378" w:type="dxa"/>
            <w:tcBorders>
              <w:top w:val="nil"/>
              <w:left w:val="single" w:sz="4" w:space="0" w:color="auto"/>
              <w:bottom w:val="single" w:sz="4" w:space="0" w:color="auto"/>
              <w:right w:val="single" w:sz="4" w:space="0" w:color="auto"/>
            </w:tcBorders>
            <w:shd w:val="clear" w:color="auto" w:fill="auto"/>
            <w:vAlign w:val="center"/>
            <w:hideMark/>
          </w:tcPr>
          <w:p w:rsidR="00D837F9" w:rsidRPr="001C62C0" w:rsidRDefault="00D837F9" w:rsidP="006D63A0">
            <w:pPr>
              <w:widowControl/>
              <w:adjustRightInd/>
              <w:rPr>
                <w:b/>
                <w:bCs/>
                <w:color w:val="000000"/>
                <w:sz w:val="22"/>
                <w:szCs w:val="22"/>
              </w:rPr>
            </w:pPr>
            <w:r w:rsidRPr="001C62C0">
              <w:rPr>
                <w:b/>
                <w:bCs/>
                <w:color w:val="000000"/>
                <w:sz w:val="22"/>
                <w:szCs w:val="22"/>
              </w:rPr>
              <w:t>Total</w:t>
            </w:r>
          </w:p>
        </w:tc>
        <w:tc>
          <w:tcPr>
            <w:tcW w:w="2189" w:type="dxa"/>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12,542</w:t>
            </w:r>
          </w:p>
        </w:tc>
        <w:tc>
          <w:tcPr>
            <w:tcW w:w="0" w:type="auto"/>
            <w:tcBorders>
              <w:top w:val="nil"/>
              <w:left w:val="nil"/>
              <w:bottom w:val="single" w:sz="4" w:space="0" w:color="auto"/>
              <w:right w:val="nil"/>
            </w:tcBorders>
            <w:shd w:val="clear" w:color="auto" w:fill="auto"/>
            <w:noWrap/>
            <w:vAlign w:val="center"/>
            <w:hideMark/>
          </w:tcPr>
          <w:p w:rsidR="00D837F9" w:rsidRPr="001C62C0" w:rsidRDefault="00D837F9" w:rsidP="006D63A0">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D837F9" w:rsidRPr="001C62C0" w:rsidRDefault="00D837F9" w:rsidP="006D63A0">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D837F9" w:rsidRPr="001C62C0" w:rsidRDefault="00D837F9" w:rsidP="006D63A0">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D837F9" w:rsidRPr="001C62C0" w:rsidRDefault="00D837F9" w:rsidP="006D63A0">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F049ED" w:rsidP="006D63A0">
            <w:pPr>
              <w:widowControl/>
              <w:adjustRightInd/>
              <w:jc w:val="center"/>
              <w:rPr>
                <w:b/>
                <w:bCs/>
                <w:color w:val="000000"/>
                <w:sz w:val="22"/>
                <w:szCs w:val="22"/>
              </w:rPr>
            </w:pPr>
            <w:r>
              <w:rPr>
                <w:b/>
                <w:bCs/>
                <w:color w:val="000000"/>
                <w:sz w:val="22"/>
                <w:szCs w:val="22"/>
              </w:rPr>
              <w:t>37,014</w:t>
            </w:r>
          </w:p>
        </w:tc>
      </w:tr>
    </w:tbl>
    <w:p w:rsidR="00D837F9" w:rsidRPr="00F31876" w:rsidRDefault="00D837F9" w:rsidP="00F31876">
      <w:pPr>
        <w:rPr>
          <w:i/>
        </w:rPr>
      </w:pPr>
    </w:p>
    <w:p w:rsidR="00316871" w:rsidRPr="00B230E3" w:rsidRDefault="00316871" w:rsidP="00274153">
      <w:pPr>
        <w:spacing w:before="240" w:after="120"/>
        <w:rPr>
          <w:b/>
          <w:bCs/>
          <w:sz w:val="22"/>
          <w:szCs w:val="22"/>
          <w:u w:val="single"/>
        </w:rPr>
      </w:pPr>
      <w:r w:rsidRPr="00B230E3">
        <w:rPr>
          <w:b/>
          <w:bCs/>
          <w:sz w:val="22"/>
          <w:szCs w:val="22"/>
          <w:u w:val="single"/>
        </w:rPr>
        <w:t>Respondent Burden for Public Meeting</w:t>
      </w:r>
      <w:r w:rsidR="00CC068B">
        <w:rPr>
          <w:b/>
          <w:bCs/>
          <w:sz w:val="22"/>
          <w:szCs w:val="22"/>
          <w:u w:val="single"/>
        </w:rPr>
        <w:t>s</w:t>
      </w:r>
    </w:p>
    <w:p w:rsidR="00B1784B" w:rsidRDefault="00B1784B" w:rsidP="006E0F8E">
      <w:pPr>
        <w:spacing w:after="120"/>
        <w:ind w:firstLine="720"/>
        <w:rPr>
          <w:sz w:val="22"/>
          <w:szCs w:val="22"/>
        </w:rPr>
      </w:pPr>
      <w:r w:rsidRPr="00FC638B">
        <w:rPr>
          <w:sz w:val="22"/>
          <w:szCs w:val="22"/>
        </w:rPr>
        <w:t>This provision</w:t>
      </w:r>
      <w:r>
        <w:rPr>
          <w:sz w:val="22"/>
          <w:szCs w:val="22"/>
        </w:rPr>
        <w:t xml:space="preserve"> </w:t>
      </w:r>
      <w:r w:rsidRPr="00FC638B">
        <w:rPr>
          <w:sz w:val="22"/>
          <w:szCs w:val="22"/>
        </w:rPr>
        <w:t>require</w:t>
      </w:r>
      <w:r>
        <w:rPr>
          <w:sz w:val="22"/>
          <w:szCs w:val="22"/>
        </w:rPr>
        <w:t>s</w:t>
      </w:r>
      <w:r w:rsidRPr="00FC638B">
        <w:rPr>
          <w:sz w:val="22"/>
          <w:szCs w:val="22"/>
        </w:rPr>
        <w:t xml:space="preserve"> RMP facilities to hold a public meeting within </w:t>
      </w:r>
      <w:r w:rsidR="00BC7652">
        <w:rPr>
          <w:sz w:val="22"/>
          <w:szCs w:val="22"/>
        </w:rPr>
        <w:t>9</w:t>
      </w:r>
      <w:r w:rsidRPr="00FC638B">
        <w:rPr>
          <w:sz w:val="22"/>
          <w:szCs w:val="22"/>
        </w:rPr>
        <w:t>0 days of an accident.  The analysis estimates that each facility would need to spend time planning for the meeting</w:t>
      </w:r>
      <w:r w:rsidR="00564DB9">
        <w:rPr>
          <w:sz w:val="22"/>
          <w:szCs w:val="22"/>
        </w:rPr>
        <w:t>—</w:t>
      </w:r>
      <w:r w:rsidRPr="00FC638B">
        <w:rPr>
          <w:sz w:val="22"/>
          <w:szCs w:val="22"/>
        </w:rPr>
        <w:t xml:space="preserve">deciding when and where to hold the meeting, arranging the meeting space, developing and posting notices of the meeting, and developing materials to be presented and distributed.  In addition, at least two people from the facility would attend the meeting, which </w:t>
      </w:r>
      <w:r w:rsidR="006E0F8E">
        <w:rPr>
          <w:sz w:val="22"/>
          <w:szCs w:val="22"/>
        </w:rPr>
        <w:t>i</w:t>
      </w:r>
      <w:r w:rsidRPr="00FC638B">
        <w:rPr>
          <w:sz w:val="22"/>
          <w:szCs w:val="22"/>
        </w:rPr>
        <w:t>s estimated to take 4 hours of the attendees’ time; even if the meeting is only 2 hours, attendees would have to arrive early and would stay after the official ending to talk with people, collect extra materials, and close up the meeting space.</w:t>
      </w:r>
    </w:p>
    <w:p w:rsidR="00B1784B" w:rsidRDefault="00B1784B" w:rsidP="006E0F8E">
      <w:pPr>
        <w:spacing w:after="120"/>
        <w:ind w:firstLine="720"/>
        <w:rPr>
          <w:sz w:val="22"/>
          <w:szCs w:val="22"/>
        </w:rPr>
      </w:pPr>
      <w:r w:rsidRPr="003E6BC0">
        <w:rPr>
          <w:sz w:val="22"/>
          <w:szCs w:val="22"/>
        </w:rPr>
        <w:t>For large complex facilities, where the information presented may be more complicated and subject to legal concerns (security and confidentiality), the analysis estimated that the facility staff would spend 24 hours preparing and reviewing presentations and handouts</w:t>
      </w:r>
      <w:r w:rsidR="00100366">
        <w:rPr>
          <w:sz w:val="22"/>
          <w:szCs w:val="22"/>
        </w:rPr>
        <w:t xml:space="preserve"> (12 hours of manager time and 12 hours of engineer time)</w:t>
      </w:r>
      <w:r w:rsidRPr="003E6BC0">
        <w:rPr>
          <w:sz w:val="22"/>
          <w:szCs w:val="22"/>
        </w:rPr>
        <w:t>;</w:t>
      </w:r>
      <w:r>
        <w:rPr>
          <w:sz w:val="22"/>
          <w:szCs w:val="22"/>
        </w:rPr>
        <w:t xml:space="preserve"> and 16 hours of facility staff at the meeting</w:t>
      </w:r>
      <w:r w:rsidR="00100366">
        <w:rPr>
          <w:sz w:val="22"/>
          <w:szCs w:val="22"/>
        </w:rPr>
        <w:t xml:space="preserve"> (4 hours of manager and engineer time, and an additional 8 hours for 4 production staff to attend.  </w:t>
      </w:r>
      <w:r w:rsidRPr="003E6BC0">
        <w:rPr>
          <w:sz w:val="22"/>
          <w:szCs w:val="22"/>
        </w:rPr>
        <w:t>The costs for space are expected to vary from nothing, when the meeting can be held in a public building, to between $500 and $1,000 when a meeting space must be rented or where the facility has to pay overtime to a custodian (e.g., at a public school).</w:t>
      </w:r>
    </w:p>
    <w:p w:rsidR="00CB09A7" w:rsidRDefault="00B1784B" w:rsidP="006E0F8E">
      <w:pPr>
        <w:spacing w:after="120"/>
        <w:ind w:firstLine="720"/>
        <w:rPr>
          <w:sz w:val="22"/>
          <w:szCs w:val="22"/>
        </w:rPr>
      </w:pPr>
      <w:r>
        <w:rPr>
          <w:sz w:val="22"/>
          <w:szCs w:val="22"/>
        </w:rPr>
        <w:t>Each facility type is not expected to incur the same burden in hosting public meetings.  EPA has estimated labor hour burdens for each facility type and multiplied the total number of expected labor hours by the estimated total number of affected facilities to calculate the total labor burden of complying with the provision</w:t>
      </w:r>
      <w:r w:rsidR="00CB09A7">
        <w:rPr>
          <w:sz w:val="22"/>
          <w:szCs w:val="22"/>
        </w:rPr>
        <w:t>.</w:t>
      </w:r>
    </w:p>
    <w:p w:rsidR="00CB09A7" w:rsidRDefault="00C46AD7" w:rsidP="002025EF">
      <w:pPr>
        <w:spacing w:after="120"/>
        <w:ind w:firstLine="720"/>
        <w:rPr>
          <w:sz w:val="22"/>
          <w:szCs w:val="22"/>
        </w:rPr>
      </w:pPr>
      <w:r>
        <w:rPr>
          <w:sz w:val="22"/>
          <w:szCs w:val="22"/>
        </w:rPr>
        <w:t>Exhibit 6-9</w:t>
      </w:r>
      <w:r w:rsidR="006E0F8E">
        <w:rPr>
          <w:sz w:val="22"/>
          <w:szCs w:val="22"/>
        </w:rPr>
        <w:t xml:space="preserve"> presents the estimates of respondent burden</w:t>
      </w:r>
      <w:r w:rsidR="009F3C14">
        <w:rPr>
          <w:sz w:val="22"/>
          <w:szCs w:val="22"/>
        </w:rPr>
        <w:t xml:space="preserve"> (in hours)</w:t>
      </w:r>
      <w:r w:rsidR="006E0F8E">
        <w:rPr>
          <w:sz w:val="22"/>
          <w:szCs w:val="22"/>
        </w:rPr>
        <w:t xml:space="preserve"> for public meetings. </w:t>
      </w:r>
    </w:p>
    <w:p w:rsidR="00CB09A7" w:rsidRDefault="00CB09A7" w:rsidP="002025EF">
      <w:pPr>
        <w:spacing w:after="120"/>
        <w:ind w:firstLine="720"/>
        <w:rPr>
          <w:sz w:val="22"/>
          <w:szCs w:val="22"/>
        </w:rPr>
      </w:pPr>
    </w:p>
    <w:p w:rsidR="00E71B77" w:rsidRDefault="00C46AD7" w:rsidP="00F31876">
      <w:pPr>
        <w:pStyle w:val="Caption"/>
        <w:keepNext/>
        <w:spacing w:after="0"/>
        <w:jc w:val="center"/>
        <w:rPr>
          <w:b/>
          <w:i w:val="0"/>
          <w:color w:val="auto"/>
          <w:sz w:val="22"/>
        </w:rPr>
      </w:pPr>
      <w:r>
        <w:rPr>
          <w:b/>
          <w:i w:val="0"/>
          <w:color w:val="auto"/>
          <w:sz w:val="22"/>
        </w:rPr>
        <w:t>Exhibit 6-9</w:t>
      </w:r>
      <w:r w:rsidR="00CC068B" w:rsidRPr="004654A4">
        <w:rPr>
          <w:b/>
          <w:i w:val="0"/>
          <w:color w:val="auto"/>
          <w:sz w:val="22"/>
        </w:rPr>
        <w:t>: Public Meetings (in Hours)</w:t>
      </w:r>
    </w:p>
    <w:tbl>
      <w:tblPr>
        <w:tblW w:w="5000" w:type="pct"/>
        <w:tblLook w:val="04A0" w:firstRow="1" w:lastRow="0" w:firstColumn="1" w:lastColumn="0" w:noHBand="0" w:noVBand="1"/>
      </w:tblPr>
      <w:tblGrid>
        <w:gridCol w:w="1362"/>
        <w:gridCol w:w="2103"/>
        <w:gridCol w:w="703"/>
        <w:gridCol w:w="1103"/>
        <w:gridCol w:w="703"/>
        <w:gridCol w:w="666"/>
        <w:gridCol w:w="1120"/>
        <w:gridCol w:w="1816"/>
      </w:tblGrid>
      <w:tr w:rsidR="00C37896" w:rsidRPr="001C62C0" w:rsidTr="006D63A0">
        <w:trPr>
          <w:trHeight w:val="1155"/>
        </w:trPr>
        <w:tc>
          <w:tcPr>
            <w:tcW w:w="7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7896" w:rsidRPr="001C62C0" w:rsidRDefault="00C37896" w:rsidP="006D63A0">
            <w:pPr>
              <w:widowControl/>
              <w:adjustRightInd/>
              <w:rPr>
                <w:b/>
                <w:bCs/>
                <w:color w:val="000000"/>
                <w:sz w:val="22"/>
                <w:szCs w:val="22"/>
              </w:rPr>
            </w:pPr>
            <w:r w:rsidRPr="001C62C0">
              <w:rPr>
                <w:b/>
                <w:bCs/>
                <w:color w:val="000000"/>
                <w:sz w:val="22"/>
                <w:szCs w:val="22"/>
              </w:rPr>
              <w:t>Facility Type</w:t>
            </w:r>
          </w:p>
        </w:tc>
        <w:tc>
          <w:tcPr>
            <w:tcW w:w="1098" w:type="pct"/>
            <w:tcBorders>
              <w:top w:val="single" w:sz="4" w:space="0" w:color="auto"/>
              <w:left w:val="nil"/>
              <w:bottom w:val="single" w:sz="4" w:space="0" w:color="auto"/>
              <w:right w:val="single" w:sz="4" w:space="0" w:color="auto"/>
            </w:tcBorders>
            <w:shd w:val="clear" w:color="auto" w:fill="auto"/>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Total Affected Facilities</w:t>
            </w: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Mgr.</w:t>
            </w:r>
          </w:p>
        </w:tc>
        <w:tc>
          <w:tcPr>
            <w:tcW w:w="576" w:type="pct"/>
            <w:tcBorders>
              <w:top w:val="single" w:sz="4" w:space="0" w:color="auto"/>
              <w:left w:val="nil"/>
              <w:bottom w:val="single" w:sz="4" w:space="0" w:color="auto"/>
              <w:right w:val="single" w:sz="4" w:space="0" w:color="auto"/>
            </w:tcBorders>
            <w:shd w:val="clear" w:color="auto" w:fill="auto"/>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Corp Mgr.</w:t>
            </w: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Atty.</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Eng.</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Prod. Staff</w:t>
            </w:r>
          </w:p>
        </w:tc>
        <w:tc>
          <w:tcPr>
            <w:tcW w:w="948" w:type="pct"/>
            <w:tcBorders>
              <w:top w:val="single" w:sz="4" w:space="0" w:color="auto"/>
              <w:left w:val="nil"/>
              <w:bottom w:val="single" w:sz="4" w:space="0" w:color="auto"/>
              <w:right w:val="single" w:sz="4" w:space="0" w:color="auto"/>
            </w:tcBorders>
            <w:shd w:val="clear" w:color="auto" w:fill="auto"/>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Total Labor Burden</w:t>
            </w:r>
          </w:p>
        </w:tc>
      </w:tr>
      <w:tr w:rsidR="00C37896" w:rsidRPr="001C62C0" w:rsidTr="006D63A0">
        <w:trPr>
          <w:trHeight w:val="315"/>
        </w:trPr>
        <w:tc>
          <w:tcPr>
            <w:tcW w:w="711" w:type="pct"/>
            <w:tcBorders>
              <w:top w:val="nil"/>
              <w:left w:val="single" w:sz="4" w:space="0" w:color="auto"/>
              <w:bottom w:val="single" w:sz="4" w:space="0" w:color="auto"/>
              <w:right w:val="single" w:sz="4" w:space="0" w:color="auto"/>
            </w:tcBorders>
            <w:shd w:val="clear" w:color="auto" w:fill="auto"/>
            <w:vAlign w:val="center"/>
            <w:hideMark/>
          </w:tcPr>
          <w:p w:rsidR="00C37896" w:rsidRPr="001C62C0" w:rsidRDefault="00C37896" w:rsidP="006D63A0">
            <w:pPr>
              <w:widowControl/>
              <w:adjustRightInd/>
              <w:rPr>
                <w:color w:val="000000"/>
                <w:sz w:val="22"/>
                <w:szCs w:val="22"/>
              </w:rPr>
            </w:pPr>
            <w:r w:rsidRPr="001C62C0">
              <w:rPr>
                <w:color w:val="000000"/>
                <w:sz w:val="22"/>
                <w:szCs w:val="22"/>
              </w:rPr>
              <w:t>Simple</w:t>
            </w:r>
          </w:p>
        </w:tc>
        <w:tc>
          <w:tcPr>
            <w:tcW w:w="1098"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8</w:t>
            </w:r>
            <w:r w:rsidR="006F61B6">
              <w:rPr>
                <w:color w:val="000000"/>
                <w:sz w:val="22"/>
                <w:szCs w:val="22"/>
              </w:rPr>
              <w:t>3</w:t>
            </w:r>
          </w:p>
        </w:tc>
        <w:tc>
          <w:tcPr>
            <w:tcW w:w="367"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8</w:t>
            </w:r>
          </w:p>
        </w:tc>
        <w:tc>
          <w:tcPr>
            <w:tcW w:w="576"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0</w:t>
            </w:r>
          </w:p>
        </w:tc>
        <w:tc>
          <w:tcPr>
            <w:tcW w:w="367"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0</w:t>
            </w:r>
          </w:p>
        </w:tc>
        <w:tc>
          <w:tcPr>
            <w:tcW w:w="348"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8</w:t>
            </w:r>
          </w:p>
        </w:tc>
        <w:tc>
          <w:tcPr>
            <w:tcW w:w="585"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4</w:t>
            </w:r>
          </w:p>
        </w:tc>
        <w:tc>
          <w:tcPr>
            <w:tcW w:w="948"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1,6</w:t>
            </w:r>
            <w:r w:rsidR="006F61B6">
              <w:rPr>
                <w:color w:val="000000"/>
                <w:sz w:val="22"/>
                <w:szCs w:val="22"/>
              </w:rPr>
              <w:t>56</w:t>
            </w:r>
          </w:p>
        </w:tc>
      </w:tr>
      <w:tr w:rsidR="00C37896" w:rsidRPr="001C62C0" w:rsidTr="006D63A0">
        <w:trPr>
          <w:trHeight w:val="315"/>
        </w:trPr>
        <w:tc>
          <w:tcPr>
            <w:tcW w:w="711" w:type="pct"/>
            <w:tcBorders>
              <w:top w:val="nil"/>
              <w:left w:val="single" w:sz="4" w:space="0" w:color="auto"/>
              <w:bottom w:val="single" w:sz="4" w:space="0" w:color="auto"/>
              <w:right w:val="single" w:sz="4" w:space="0" w:color="auto"/>
            </w:tcBorders>
            <w:shd w:val="clear" w:color="auto" w:fill="auto"/>
            <w:vAlign w:val="center"/>
            <w:hideMark/>
          </w:tcPr>
          <w:p w:rsidR="00C37896" w:rsidRPr="001C62C0" w:rsidRDefault="00C37896" w:rsidP="006D63A0">
            <w:pPr>
              <w:widowControl/>
              <w:adjustRightInd/>
              <w:rPr>
                <w:color w:val="000000"/>
                <w:sz w:val="22"/>
                <w:szCs w:val="22"/>
              </w:rPr>
            </w:pPr>
            <w:r w:rsidRPr="001C62C0">
              <w:rPr>
                <w:color w:val="000000"/>
                <w:sz w:val="22"/>
                <w:szCs w:val="22"/>
              </w:rPr>
              <w:t>Complex</w:t>
            </w:r>
          </w:p>
        </w:tc>
        <w:tc>
          <w:tcPr>
            <w:tcW w:w="1098" w:type="pct"/>
            <w:tcBorders>
              <w:top w:val="nil"/>
              <w:left w:val="nil"/>
              <w:bottom w:val="single" w:sz="4" w:space="0" w:color="auto"/>
              <w:right w:val="single" w:sz="4" w:space="0" w:color="auto"/>
            </w:tcBorders>
            <w:shd w:val="clear" w:color="auto" w:fill="auto"/>
            <w:noWrap/>
            <w:vAlign w:val="center"/>
            <w:hideMark/>
          </w:tcPr>
          <w:p w:rsidR="00C37896" w:rsidRPr="001C62C0" w:rsidRDefault="00DA16AC" w:rsidP="006D63A0">
            <w:pPr>
              <w:widowControl/>
              <w:adjustRightInd/>
              <w:jc w:val="center"/>
              <w:rPr>
                <w:color w:val="000000"/>
                <w:sz w:val="22"/>
                <w:szCs w:val="22"/>
              </w:rPr>
            </w:pPr>
            <w:r>
              <w:rPr>
                <w:color w:val="000000"/>
                <w:sz w:val="22"/>
                <w:szCs w:val="22"/>
              </w:rPr>
              <w:t>69</w:t>
            </w:r>
          </w:p>
        </w:tc>
        <w:tc>
          <w:tcPr>
            <w:tcW w:w="367"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16</w:t>
            </w:r>
          </w:p>
        </w:tc>
        <w:tc>
          <w:tcPr>
            <w:tcW w:w="576"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0</w:t>
            </w:r>
          </w:p>
        </w:tc>
        <w:tc>
          <w:tcPr>
            <w:tcW w:w="367"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0</w:t>
            </w:r>
          </w:p>
        </w:tc>
        <w:tc>
          <w:tcPr>
            <w:tcW w:w="348"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16</w:t>
            </w:r>
          </w:p>
        </w:tc>
        <w:tc>
          <w:tcPr>
            <w:tcW w:w="585"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8</w:t>
            </w:r>
          </w:p>
        </w:tc>
        <w:tc>
          <w:tcPr>
            <w:tcW w:w="948" w:type="pct"/>
            <w:tcBorders>
              <w:top w:val="nil"/>
              <w:left w:val="nil"/>
              <w:bottom w:val="single" w:sz="4" w:space="0" w:color="auto"/>
              <w:right w:val="single" w:sz="4" w:space="0" w:color="auto"/>
            </w:tcBorders>
            <w:shd w:val="clear" w:color="auto" w:fill="auto"/>
            <w:noWrap/>
            <w:vAlign w:val="center"/>
            <w:hideMark/>
          </w:tcPr>
          <w:p w:rsidR="00C37896" w:rsidRPr="001C62C0" w:rsidRDefault="00DA16AC" w:rsidP="006D63A0">
            <w:pPr>
              <w:widowControl/>
              <w:adjustRightInd/>
              <w:jc w:val="center"/>
              <w:rPr>
                <w:color w:val="000000"/>
                <w:sz w:val="22"/>
                <w:szCs w:val="22"/>
              </w:rPr>
            </w:pPr>
            <w:r>
              <w:rPr>
                <w:color w:val="000000"/>
                <w:sz w:val="22"/>
                <w:szCs w:val="22"/>
              </w:rPr>
              <w:t>2,768</w:t>
            </w:r>
          </w:p>
        </w:tc>
      </w:tr>
      <w:tr w:rsidR="00C37896" w:rsidRPr="001C62C0" w:rsidTr="006D63A0">
        <w:trPr>
          <w:trHeight w:val="315"/>
        </w:trPr>
        <w:tc>
          <w:tcPr>
            <w:tcW w:w="711" w:type="pct"/>
            <w:tcBorders>
              <w:top w:val="nil"/>
              <w:left w:val="single" w:sz="4" w:space="0" w:color="auto"/>
              <w:bottom w:val="single" w:sz="4" w:space="0" w:color="auto"/>
              <w:right w:val="single" w:sz="4" w:space="0" w:color="auto"/>
            </w:tcBorders>
            <w:shd w:val="clear" w:color="auto" w:fill="auto"/>
            <w:vAlign w:val="center"/>
            <w:hideMark/>
          </w:tcPr>
          <w:p w:rsidR="00C37896" w:rsidRPr="001C62C0" w:rsidRDefault="00C37896" w:rsidP="006D63A0">
            <w:pPr>
              <w:widowControl/>
              <w:adjustRightInd/>
              <w:rPr>
                <w:b/>
                <w:bCs/>
                <w:color w:val="000000"/>
                <w:sz w:val="22"/>
                <w:szCs w:val="22"/>
              </w:rPr>
            </w:pPr>
            <w:r w:rsidRPr="001C62C0">
              <w:rPr>
                <w:b/>
                <w:bCs/>
                <w:color w:val="000000"/>
                <w:sz w:val="22"/>
                <w:szCs w:val="22"/>
              </w:rPr>
              <w:t>Total</w:t>
            </w:r>
          </w:p>
        </w:tc>
        <w:tc>
          <w:tcPr>
            <w:tcW w:w="1098"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15</w:t>
            </w:r>
            <w:r w:rsidR="00DA16AC">
              <w:rPr>
                <w:b/>
                <w:bCs/>
                <w:color w:val="000000"/>
                <w:sz w:val="22"/>
                <w:szCs w:val="22"/>
              </w:rPr>
              <w:t>2</w:t>
            </w:r>
          </w:p>
        </w:tc>
        <w:tc>
          <w:tcPr>
            <w:tcW w:w="367" w:type="pct"/>
            <w:tcBorders>
              <w:top w:val="nil"/>
              <w:left w:val="nil"/>
              <w:bottom w:val="single" w:sz="4" w:space="0" w:color="auto"/>
              <w:right w:val="nil"/>
            </w:tcBorders>
            <w:shd w:val="clear" w:color="auto" w:fill="auto"/>
            <w:noWrap/>
            <w:vAlign w:val="center"/>
            <w:hideMark/>
          </w:tcPr>
          <w:p w:rsidR="00C37896" w:rsidRPr="001C62C0" w:rsidRDefault="00C37896" w:rsidP="006D63A0">
            <w:pPr>
              <w:widowControl/>
              <w:adjustRightInd/>
              <w:rPr>
                <w:b/>
                <w:bCs/>
                <w:color w:val="000000"/>
                <w:sz w:val="22"/>
                <w:szCs w:val="22"/>
              </w:rPr>
            </w:pPr>
            <w:r w:rsidRPr="001C62C0">
              <w:rPr>
                <w:b/>
                <w:bCs/>
                <w:color w:val="000000"/>
                <w:sz w:val="22"/>
                <w:szCs w:val="22"/>
              </w:rPr>
              <w:t> </w:t>
            </w:r>
          </w:p>
        </w:tc>
        <w:tc>
          <w:tcPr>
            <w:tcW w:w="576" w:type="pct"/>
            <w:tcBorders>
              <w:top w:val="nil"/>
              <w:left w:val="nil"/>
              <w:bottom w:val="single" w:sz="4" w:space="0" w:color="auto"/>
              <w:right w:val="nil"/>
            </w:tcBorders>
            <w:shd w:val="clear" w:color="auto" w:fill="auto"/>
            <w:noWrap/>
            <w:vAlign w:val="center"/>
            <w:hideMark/>
          </w:tcPr>
          <w:p w:rsidR="00C37896" w:rsidRPr="001C62C0" w:rsidRDefault="00C37896" w:rsidP="006D63A0">
            <w:pPr>
              <w:widowControl/>
              <w:adjustRightInd/>
              <w:rPr>
                <w:b/>
                <w:bCs/>
                <w:color w:val="000000"/>
                <w:sz w:val="22"/>
                <w:szCs w:val="22"/>
              </w:rPr>
            </w:pPr>
            <w:r w:rsidRPr="001C62C0">
              <w:rPr>
                <w:b/>
                <w:bCs/>
                <w:color w:val="000000"/>
                <w:sz w:val="22"/>
                <w:szCs w:val="22"/>
              </w:rPr>
              <w:t> </w:t>
            </w:r>
          </w:p>
        </w:tc>
        <w:tc>
          <w:tcPr>
            <w:tcW w:w="367" w:type="pct"/>
            <w:tcBorders>
              <w:top w:val="nil"/>
              <w:left w:val="nil"/>
              <w:bottom w:val="single" w:sz="4" w:space="0" w:color="auto"/>
              <w:right w:val="nil"/>
            </w:tcBorders>
            <w:shd w:val="clear" w:color="auto" w:fill="auto"/>
            <w:noWrap/>
            <w:vAlign w:val="center"/>
            <w:hideMark/>
          </w:tcPr>
          <w:p w:rsidR="00C37896" w:rsidRPr="001C62C0" w:rsidRDefault="00C37896" w:rsidP="006D63A0">
            <w:pPr>
              <w:widowControl/>
              <w:adjustRightInd/>
              <w:rPr>
                <w:b/>
                <w:bCs/>
                <w:color w:val="000000"/>
                <w:sz w:val="22"/>
                <w:szCs w:val="22"/>
              </w:rPr>
            </w:pPr>
            <w:r w:rsidRPr="001C62C0">
              <w:rPr>
                <w:b/>
                <w:bCs/>
                <w:color w:val="000000"/>
                <w:sz w:val="22"/>
                <w:szCs w:val="22"/>
              </w:rPr>
              <w:t> </w:t>
            </w:r>
          </w:p>
        </w:tc>
        <w:tc>
          <w:tcPr>
            <w:tcW w:w="348" w:type="pct"/>
            <w:tcBorders>
              <w:top w:val="nil"/>
              <w:left w:val="nil"/>
              <w:bottom w:val="single" w:sz="4" w:space="0" w:color="auto"/>
              <w:right w:val="nil"/>
            </w:tcBorders>
            <w:shd w:val="clear" w:color="auto" w:fill="auto"/>
            <w:noWrap/>
            <w:vAlign w:val="center"/>
            <w:hideMark/>
          </w:tcPr>
          <w:p w:rsidR="00C37896" w:rsidRPr="001C62C0" w:rsidRDefault="00C37896" w:rsidP="006D63A0">
            <w:pPr>
              <w:widowControl/>
              <w:adjustRightInd/>
              <w:rPr>
                <w:b/>
                <w:bCs/>
                <w:color w:val="000000"/>
                <w:sz w:val="22"/>
                <w:szCs w:val="22"/>
              </w:rPr>
            </w:pPr>
            <w:r w:rsidRPr="001C62C0">
              <w:rPr>
                <w:b/>
                <w:bCs/>
                <w:color w:val="000000"/>
                <w:sz w:val="22"/>
                <w:szCs w:val="22"/>
              </w:rPr>
              <w:t> </w:t>
            </w:r>
          </w:p>
        </w:tc>
        <w:tc>
          <w:tcPr>
            <w:tcW w:w="585"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rPr>
                <w:b/>
                <w:bCs/>
                <w:color w:val="000000"/>
                <w:sz w:val="22"/>
                <w:szCs w:val="22"/>
              </w:rPr>
            </w:pPr>
            <w:r w:rsidRPr="001C62C0">
              <w:rPr>
                <w:b/>
                <w:bCs/>
                <w:color w:val="000000"/>
                <w:sz w:val="22"/>
                <w:szCs w:val="22"/>
              </w:rPr>
              <w:t> </w:t>
            </w:r>
          </w:p>
        </w:tc>
        <w:tc>
          <w:tcPr>
            <w:tcW w:w="948"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4,4</w:t>
            </w:r>
            <w:r w:rsidR="00DA16AC">
              <w:rPr>
                <w:b/>
                <w:bCs/>
                <w:color w:val="000000"/>
                <w:sz w:val="22"/>
                <w:szCs w:val="22"/>
              </w:rPr>
              <w:t>24</w:t>
            </w:r>
          </w:p>
        </w:tc>
      </w:tr>
    </w:tbl>
    <w:p w:rsidR="00C446FC" w:rsidRDefault="00C446FC"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p>
    <w:p w:rsidR="00616729" w:rsidRPr="00B230E3" w:rsidRDefault="00616729"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rPr>
        <w:t>6(b)</w:t>
      </w:r>
      <w:r w:rsidRPr="00B230E3">
        <w:rPr>
          <w:b/>
          <w:bCs/>
          <w:sz w:val="22"/>
          <w:szCs w:val="22"/>
        </w:rPr>
        <w:tab/>
        <w:t>Estimating Respondent Costs</w:t>
      </w:r>
      <w:r w:rsidRPr="00B230E3">
        <w:rPr>
          <w:sz w:val="22"/>
          <w:szCs w:val="22"/>
        </w:rPr>
        <w:t xml:space="preserve"> (Sources &amp; </w:t>
      </w:r>
      <w:r w:rsidR="002F4237">
        <w:rPr>
          <w:sz w:val="22"/>
          <w:szCs w:val="22"/>
        </w:rPr>
        <w:t>Local</w:t>
      </w:r>
      <w:r w:rsidRPr="00B230E3">
        <w:rPr>
          <w:sz w:val="22"/>
          <w:szCs w:val="22"/>
        </w:rPr>
        <w:t xml:space="preserve"> </w:t>
      </w:r>
      <w:r w:rsidR="002F4237">
        <w:rPr>
          <w:sz w:val="22"/>
          <w:szCs w:val="22"/>
        </w:rPr>
        <w:t>Responders</w:t>
      </w:r>
      <w:r w:rsidRPr="00B230E3">
        <w:rPr>
          <w:sz w:val="22"/>
          <w:szCs w:val="22"/>
        </w:rPr>
        <w:t>)</w:t>
      </w:r>
    </w:p>
    <w:p w:rsidR="00616729" w:rsidRDefault="00616729" w:rsidP="00F1176E">
      <w:pPr>
        <w:pStyle w:val="ListParagraph"/>
        <w:numPr>
          <w:ilvl w:val="0"/>
          <w:numId w:val="4"/>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Estimating Labor Costs</w:t>
      </w:r>
    </w:p>
    <w:p w:rsidR="00313D8C" w:rsidRPr="00B230E3" w:rsidRDefault="006E0F8E" w:rsidP="00274153">
      <w:pPr>
        <w:spacing w:after="120" w:line="259" w:lineRule="auto"/>
        <w:ind w:firstLine="720"/>
        <w:rPr>
          <w:rFonts w:eastAsiaTheme="minorHAnsi"/>
          <w:sz w:val="22"/>
          <w:szCs w:val="22"/>
        </w:rPr>
      </w:pPr>
      <w:r>
        <w:rPr>
          <w:sz w:val="22"/>
          <w:szCs w:val="22"/>
        </w:rPr>
        <w:t>EPA</w:t>
      </w:r>
      <w:r w:rsidR="00313D8C" w:rsidRPr="00B230E3">
        <w:rPr>
          <w:sz w:val="22"/>
          <w:szCs w:val="22"/>
        </w:rPr>
        <w:t xml:space="preserve"> used</w:t>
      </w:r>
      <w:r w:rsidR="004F6F34">
        <w:rPr>
          <w:sz w:val="22"/>
          <w:szCs w:val="22"/>
        </w:rPr>
        <w:t xml:space="preserve"> the Bureau of Labor Statistics (BLS) </w:t>
      </w:r>
      <w:r w:rsidR="00313D8C" w:rsidRPr="00B230E3">
        <w:rPr>
          <w:sz w:val="22"/>
          <w:szCs w:val="22"/>
        </w:rPr>
        <w:t>May 201</w:t>
      </w:r>
      <w:r w:rsidR="00B1784B">
        <w:rPr>
          <w:sz w:val="22"/>
          <w:szCs w:val="22"/>
        </w:rPr>
        <w:t>5</w:t>
      </w:r>
      <w:r w:rsidR="00313D8C" w:rsidRPr="00B230E3">
        <w:rPr>
          <w:sz w:val="22"/>
          <w:szCs w:val="22"/>
        </w:rPr>
        <w:t xml:space="preserve"> Occupational Employment and Wage Estimates</w:t>
      </w:r>
      <w:r w:rsidR="00313D8C" w:rsidRPr="00B230E3">
        <w:rPr>
          <w:rStyle w:val="FootnoteReference"/>
          <w:sz w:val="22"/>
          <w:szCs w:val="22"/>
        </w:rPr>
        <w:footnoteReference w:id="2"/>
      </w:r>
      <w:r w:rsidR="00313D8C" w:rsidRPr="00B230E3">
        <w:rPr>
          <w:sz w:val="22"/>
          <w:szCs w:val="22"/>
        </w:rPr>
        <w:t xml:space="preserve"> to construct a weighted wage rate for different occupation categories.  For all rule provisions, labor hours were assumed to be distributed across six general labor categories: Management, Corporate Management, Attorneys, Engineers, Production Staff, and Local Responders.  The weighted wage rates for complex facilities (NAICS codes 324 and 325) were estimated separately from simple facilities because wages paid by these facilities are higher than in wholesale and government sectors, which dominate the simple facilities category.  For each of the NAICS codes representing industries in the simple facilities category that are affected by the rule provisions (Food and Beverage, Agricultural Facilities, etc.), standardized BLS Occupation Titles were identified to match the general labor categories (Management, Corporate Management, Attorneys, Engineers, Production Staff, and Local Responders).  The wage rates for each BLS Occupation Title were multiplied by a fringe benefits factor of 1.5 to create a loaded wage rate.</w:t>
      </w:r>
      <w:r w:rsidR="00313D8C" w:rsidRPr="00B230E3">
        <w:rPr>
          <w:sz w:val="22"/>
          <w:szCs w:val="22"/>
          <w:vertAlign w:val="superscript"/>
        </w:rPr>
        <w:footnoteReference w:id="3"/>
      </w:r>
      <w:r w:rsidR="00313D8C" w:rsidRPr="00B230E3">
        <w:rPr>
          <w:sz w:val="22"/>
          <w:szCs w:val="22"/>
        </w:rPr>
        <w:t xml:space="preserve"> </w:t>
      </w:r>
    </w:p>
    <w:p w:rsidR="006E0F8E" w:rsidRDefault="00313D8C" w:rsidP="00274153">
      <w:pPr>
        <w:spacing w:after="120" w:line="259" w:lineRule="auto"/>
        <w:ind w:firstLine="720"/>
        <w:rPr>
          <w:sz w:val="22"/>
          <w:szCs w:val="22"/>
        </w:rPr>
      </w:pPr>
      <w:r w:rsidRPr="00B230E3">
        <w:rPr>
          <w:sz w:val="22"/>
          <w:szCs w:val="22"/>
        </w:rPr>
        <w:t xml:space="preserve">After loaded wage rates were established for each industry, they were combined to form a weighted average based on how prominent each industry was within its universe of facilities, either simple or complex.  </w:t>
      </w:r>
    </w:p>
    <w:p w:rsidR="00313D8C" w:rsidRPr="00B230E3" w:rsidRDefault="00C46AD7" w:rsidP="00274153">
      <w:pPr>
        <w:spacing w:after="120" w:line="259" w:lineRule="auto"/>
        <w:ind w:firstLine="720"/>
        <w:rPr>
          <w:rFonts w:eastAsiaTheme="minorHAnsi"/>
          <w:sz w:val="22"/>
          <w:szCs w:val="22"/>
        </w:rPr>
      </w:pPr>
      <w:r>
        <w:rPr>
          <w:sz w:val="22"/>
          <w:szCs w:val="22"/>
        </w:rPr>
        <w:t>Exhibit 6-10</w:t>
      </w:r>
      <w:r w:rsidR="00313D8C" w:rsidRPr="00B230E3">
        <w:rPr>
          <w:sz w:val="22"/>
          <w:szCs w:val="22"/>
        </w:rPr>
        <w:t xml:space="preserve"> presents the </w:t>
      </w:r>
      <w:r w:rsidR="006E0F8E">
        <w:rPr>
          <w:sz w:val="22"/>
          <w:szCs w:val="22"/>
        </w:rPr>
        <w:t xml:space="preserve">weighted-average loaded hourly </w:t>
      </w:r>
      <w:r w:rsidR="00313D8C" w:rsidRPr="00B230E3">
        <w:rPr>
          <w:sz w:val="22"/>
          <w:szCs w:val="22"/>
        </w:rPr>
        <w:t>wage rates.</w:t>
      </w:r>
    </w:p>
    <w:p w:rsidR="00E71B77" w:rsidRPr="00F31876" w:rsidRDefault="00C46AD7" w:rsidP="00F16B5A">
      <w:pPr>
        <w:pStyle w:val="ListParagraph"/>
        <w:spacing w:before="240" w:line="259" w:lineRule="auto"/>
        <w:ind w:left="1350"/>
      </w:pPr>
      <w:r>
        <w:rPr>
          <w:rFonts w:eastAsiaTheme="minorHAnsi"/>
          <w:b/>
          <w:sz w:val="22"/>
          <w:szCs w:val="22"/>
        </w:rPr>
        <w:t>Exhibit 6-10</w:t>
      </w:r>
      <w:r w:rsidR="00313D8C" w:rsidRPr="00B230E3">
        <w:rPr>
          <w:rFonts w:eastAsiaTheme="minorHAnsi"/>
          <w:b/>
          <w:sz w:val="22"/>
          <w:szCs w:val="22"/>
        </w:rPr>
        <w:t>: Weighted-Average Loaded Hourly Wage Rates (201</w:t>
      </w:r>
      <w:r w:rsidR="006E0F8E">
        <w:rPr>
          <w:rFonts w:eastAsiaTheme="minorHAnsi"/>
          <w:b/>
          <w:sz w:val="22"/>
          <w:szCs w:val="22"/>
        </w:rPr>
        <w:t>5</w:t>
      </w:r>
      <w:r w:rsidR="00313D8C" w:rsidRPr="00B230E3">
        <w:rPr>
          <w:rFonts w:eastAsiaTheme="minorHAnsi"/>
          <w:b/>
          <w:sz w:val="22"/>
          <w:szCs w:val="22"/>
        </w:rPr>
        <w:t xml:space="preserve"> Dollars)</w:t>
      </w:r>
    </w:p>
    <w:tbl>
      <w:tblPr>
        <w:tblW w:w="5960" w:type="dxa"/>
        <w:jc w:val="center"/>
        <w:tblLook w:val="04A0" w:firstRow="1" w:lastRow="0" w:firstColumn="1" w:lastColumn="0" w:noHBand="0" w:noVBand="1"/>
      </w:tblPr>
      <w:tblGrid>
        <w:gridCol w:w="2980"/>
        <w:gridCol w:w="1400"/>
        <w:gridCol w:w="1580"/>
      </w:tblGrid>
      <w:tr w:rsidR="001C62C0" w:rsidRPr="001C62C0" w:rsidTr="00F31876">
        <w:trPr>
          <w:trHeight w:val="1155"/>
          <w:jc w:val="center"/>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b/>
                <w:color w:val="000000"/>
                <w:sz w:val="22"/>
              </w:rPr>
            </w:pPr>
            <w:r w:rsidRPr="00F31876">
              <w:rPr>
                <w:b/>
                <w:color w:val="000000"/>
                <w:sz w:val="22"/>
              </w:rPr>
              <w:t>Labor Category</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Simple Facilities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Complex Facilities</w:t>
            </w:r>
          </w:p>
        </w:tc>
      </w:tr>
      <w:tr w:rsidR="001C62C0" w:rsidRPr="001C62C0" w:rsidTr="00F31876">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F31876">
              <w:rPr>
                <w:color w:val="000000"/>
                <w:sz w:val="22"/>
              </w:rPr>
              <w:t>Management</w:t>
            </w:r>
          </w:p>
        </w:tc>
        <w:tc>
          <w:tcPr>
            <w:tcW w:w="140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77.15</w:t>
            </w:r>
          </w:p>
        </w:tc>
        <w:tc>
          <w:tcPr>
            <w:tcW w:w="158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100.12</w:t>
            </w:r>
          </w:p>
        </w:tc>
      </w:tr>
      <w:tr w:rsidR="001C62C0" w:rsidRPr="001C62C0" w:rsidTr="00F31876">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F31876">
              <w:rPr>
                <w:color w:val="000000"/>
                <w:sz w:val="22"/>
              </w:rPr>
              <w:t>Corporate Management</w:t>
            </w:r>
          </w:p>
        </w:tc>
        <w:tc>
          <w:tcPr>
            <w:tcW w:w="140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$82.</w:t>
            </w:r>
            <w:r w:rsidRPr="001C62C0">
              <w:rPr>
                <w:color w:val="000000"/>
                <w:sz w:val="22"/>
                <w:szCs w:val="22"/>
              </w:rPr>
              <w:t>83</w:t>
            </w:r>
          </w:p>
        </w:tc>
        <w:tc>
          <w:tcPr>
            <w:tcW w:w="158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102.67</w:t>
            </w:r>
          </w:p>
        </w:tc>
      </w:tr>
      <w:tr w:rsidR="001C62C0" w:rsidRPr="001C62C0" w:rsidTr="00F31876">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F31876">
              <w:rPr>
                <w:color w:val="000000"/>
                <w:sz w:val="22"/>
              </w:rPr>
              <w:t>Attorneys</w:t>
            </w:r>
          </w:p>
        </w:tc>
        <w:tc>
          <w:tcPr>
            <w:tcW w:w="140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$101.</w:t>
            </w:r>
            <w:r w:rsidRPr="001C62C0">
              <w:rPr>
                <w:color w:val="000000"/>
                <w:sz w:val="22"/>
                <w:szCs w:val="22"/>
              </w:rPr>
              <w:t>66</w:t>
            </w:r>
          </w:p>
        </w:tc>
        <w:tc>
          <w:tcPr>
            <w:tcW w:w="158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128.73</w:t>
            </w:r>
          </w:p>
        </w:tc>
      </w:tr>
      <w:tr w:rsidR="001C62C0" w:rsidRPr="001C62C0" w:rsidTr="00F31876">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F31876">
              <w:rPr>
                <w:color w:val="000000"/>
                <w:sz w:val="22"/>
              </w:rPr>
              <w:t>Engineers</w:t>
            </w:r>
          </w:p>
        </w:tc>
        <w:tc>
          <w:tcPr>
            <w:tcW w:w="140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$55.</w:t>
            </w:r>
            <w:r w:rsidRPr="001C62C0">
              <w:rPr>
                <w:color w:val="000000"/>
                <w:sz w:val="22"/>
                <w:szCs w:val="22"/>
              </w:rPr>
              <w:t>67</w:t>
            </w:r>
          </w:p>
        </w:tc>
        <w:tc>
          <w:tcPr>
            <w:tcW w:w="158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75.89</w:t>
            </w:r>
          </w:p>
        </w:tc>
      </w:tr>
      <w:tr w:rsidR="001C62C0" w:rsidRPr="001C62C0" w:rsidTr="00F31876">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F31876">
              <w:rPr>
                <w:color w:val="000000"/>
                <w:sz w:val="22"/>
              </w:rPr>
              <w:t>Production Staff</w:t>
            </w:r>
          </w:p>
        </w:tc>
        <w:tc>
          <w:tcPr>
            <w:tcW w:w="140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29.69</w:t>
            </w:r>
          </w:p>
        </w:tc>
        <w:tc>
          <w:tcPr>
            <w:tcW w:w="158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43.81</w:t>
            </w:r>
          </w:p>
        </w:tc>
      </w:tr>
      <w:tr w:rsidR="001C62C0" w:rsidRPr="001C62C0" w:rsidTr="00F31876">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F31876">
              <w:rPr>
                <w:color w:val="000000"/>
                <w:sz w:val="22"/>
              </w:rPr>
              <w:t>Local Responders</w:t>
            </w:r>
          </w:p>
        </w:tc>
        <w:tc>
          <w:tcPr>
            <w:tcW w:w="140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54.47</w:t>
            </w:r>
          </w:p>
        </w:tc>
        <w:tc>
          <w:tcPr>
            <w:tcW w:w="158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54.47</w:t>
            </w:r>
          </w:p>
        </w:tc>
      </w:tr>
    </w:tbl>
    <w:p w:rsidR="00C446FC" w:rsidRDefault="00C446FC" w:rsidP="00A37AEC">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p>
    <w:p w:rsidR="00E71B77" w:rsidRPr="00F31876" w:rsidRDefault="005F6E1F" w:rsidP="00A37AEC">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
          <w:sz w:val="22"/>
        </w:rPr>
      </w:pPr>
      <w:r>
        <w:rPr>
          <w:bCs/>
          <w:sz w:val="22"/>
          <w:szCs w:val="22"/>
        </w:rPr>
        <w:t xml:space="preserve">To estimate the labor costs for each rule provision, </w:t>
      </w:r>
      <w:r>
        <w:rPr>
          <w:sz w:val="22"/>
          <w:szCs w:val="22"/>
        </w:rPr>
        <w:t xml:space="preserve">EPA multiplied the number of hours expected in each labor category—discussed in detail above—by that category’s BLS labor wage rate.  The cost for each facility was then multiplied by the total number of affected facilities to arrive at the total cost. </w:t>
      </w:r>
      <w:r w:rsidR="00287A1B">
        <w:rPr>
          <w:sz w:val="22"/>
          <w:szCs w:val="22"/>
        </w:rPr>
        <w:t xml:space="preserve"> Exhibit</w:t>
      </w:r>
      <w:r>
        <w:rPr>
          <w:sz w:val="22"/>
          <w:szCs w:val="22"/>
        </w:rPr>
        <w:t xml:space="preserve"> 14 below presents the total burden and cost for each provision.  </w:t>
      </w:r>
    </w:p>
    <w:p w:rsidR="00616729" w:rsidRPr="00B230E3" w:rsidRDefault="00616729" w:rsidP="00F1176E">
      <w:pPr>
        <w:pStyle w:val="ListParagraph"/>
        <w:numPr>
          <w:ilvl w:val="0"/>
          <w:numId w:val="4"/>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 xml:space="preserve">Estimating Capital and Operations and Maintenance </w:t>
      </w:r>
      <w:r w:rsidR="004F6F34">
        <w:rPr>
          <w:b/>
          <w:bCs/>
          <w:sz w:val="22"/>
          <w:szCs w:val="22"/>
        </w:rPr>
        <w:t xml:space="preserve">(O&amp;M) </w:t>
      </w:r>
      <w:r w:rsidRPr="00B230E3">
        <w:rPr>
          <w:b/>
          <w:bCs/>
          <w:sz w:val="22"/>
          <w:szCs w:val="22"/>
        </w:rPr>
        <w:t>Costs</w:t>
      </w:r>
    </w:p>
    <w:p w:rsidR="0048140E" w:rsidRPr="00B230E3" w:rsidRDefault="0048140E"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 xml:space="preserve">Capital costs usually include any produced physical good needed to provide the needed information, such as machinery, computers, and other equipment.  </w:t>
      </w:r>
      <w:r w:rsidR="00292572" w:rsidRPr="00B230E3">
        <w:rPr>
          <w:sz w:val="22"/>
          <w:szCs w:val="22"/>
        </w:rPr>
        <w:t>EPA does not anticipate that respondents will incur capital costs in carrying out the information collection requirements covered in this ICR.</w:t>
      </w:r>
    </w:p>
    <w:p w:rsidR="00E36D9D" w:rsidRPr="00B230E3" w:rsidRDefault="004F6F34"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Pr>
          <w:sz w:val="22"/>
          <w:szCs w:val="22"/>
        </w:rPr>
        <w:t>O&amp;M</w:t>
      </w:r>
      <w:r w:rsidR="00292572" w:rsidRPr="00B230E3">
        <w:rPr>
          <w:sz w:val="22"/>
          <w:szCs w:val="22"/>
        </w:rPr>
        <w:t xml:space="preserve"> costs are those costs associated with a paperwork requirement incurred continually over the life of the ICR.  They are defined by the Paperwork Reduction Act of 1995 as “the recurring dollar amount of costs associated with O&amp;M or purchasing services.”</w:t>
      </w:r>
      <w:r w:rsidR="00254760" w:rsidRPr="00B230E3">
        <w:rPr>
          <w:sz w:val="22"/>
          <w:szCs w:val="22"/>
        </w:rPr>
        <w:t xml:space="preserve">  For this ICR, EPA </w:t>
      </w:r>
      <w:r w:rsidR="00E36D9D" w:rsidRPr="00B230E3">
        <w:rPr>
          <w:sz w:val="22"/>
          <w:szCs w:val="22"/>
        </w:rPr>
        <w:t>estimates that simple facilities would need to spend $1,000 on contracting with a consultant to conduct the incident investigation.  Further, EPA estimates that facilities would need to expend $550 to rent a meeting room to host the public meeting.</w:t>
      </w:r>
    </w:p>
    <w:p w:rsidR="00316871" w:rsidRPr="00B230E3" w:rsidRDefault="00316871" w:rsidP="00F31876">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u w:val="single"/>
        </w:rPr>
      </w:pPr>
      <w:r w:rsidRPr="00B230E3">
        <w:rPr>
          <w:b/>
          <w:bCs/>
          <w:sz w:val="22"/>
          <w:szCs w:val="22"/>
          <w:u w:val="single"/>
        </w:rPr>
        <w:t>Respondent Costs for Third</w:t>
      </w:r>
      <w:r w:rsidR="00564DB9">
        <w:rPr>
          <w:b/>
          <w:bCs/>
          <w:sz w:val="22"/>
          <w:szCs w:val="22"/>
          <w:u w:val="single"/>
        </w:rPr>
        <w:t>-</w:t>
      </w:r>
      <w:r w:rsidRPr="00B230E3">
        <w:rPr>
          <w:b/>
          <w:bCs/>
          <w:sz w:val="22"/>
          <w:szCs w:val="22"/>
          <w:u w:val="single"/>
        </w:rPr>
        <w:t>Party Audits</w:t>
      </w:r>
    </w:p>
    <w:p w:rsidR="009C086C" w:rsidRPr="00F31876" w:rsidRDefault="009F5E6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rFonts w:eastAsiaTheme="minorHAnsi"/>
          <w:sz w:val="22"/>
        </w:rPr>
      </w:pPr>
      <w:r w:rsidRPr="00B230E3">
        <w:rPr>
          <w:rFonts w:eastAsiaTheme="minorHAnsi"/>
          <w:sz w:val="22"/>
          <w:szCs w:val="22"/>
        </w:rPr>
        <w:t xml:space="preserve">The existing rule requires P2 and P3 facilities to conduct a compliance audit at least once every </w:t>
      </w:r>
      <w:r w:rsidR="005A31C6">
        <w:rPr>
          <w:rFonts w:eastAsiaTheme="minorHAnsi"/>
          <w:sz w:val="22"/>
          <w:szCs w:val="22"/>
        </w:rPr>
        <w:t>three</w:t>
      </w:r>
      <w:r w:rsidR="005A31C6" w:rsidRPr="00B230E3">
        <w:rPr>
          <w:rFonts w:eastAsiaTheme="minorHAnsi"/>
          <w:sz w:val="22"/>
          <w:szCs w:val="22"/>
        </w:rPr>
        <w:t xml:space="preserve"> </w:t>
      </w:r>
      <w:r w:rsidRPr="00B230E3">
        <w:rPr>
          <w:rFonts w:eastAsiaTheme="minorHAnsi"/>
          <w:sz w:val="22"/>
          <w:szCs w:val="22"/>
        </w:rPr>
        <w:t xml:space="preserve">years.  The provision requires facilities that have had </w:t>
      </w:r>
      <w:r w:rsidR="00263C4F">
        <w:rPr>
          <w:rFonts w:eastAsiaTheme="minorHAnsi"/>
          <w:sz w:val="22"/>
          <w:szCs w:val="22"/>
        </w:rPr>
        <w:t xml:space="preserve">RMP </w:t>
      </w:r>
      <w:r w:rsidRPr="00B230E3">
        <w:rPr>
          <w:rFonts w:eastAsiaTheme="minorHAnsi"/>
          <w:sz w:val="22"/>
          <w:szCs w:val="22"/>
        </w:rPr>
        <w:t>reportable accidents to contract with a third party to conduct the audit.</w:t>
      </w:r>
      <w:r w:rsidR="00071B87">
        <w:rPr>
          <w:rFonts w:eastAsiaTheme="minorHAnsi"/>
          <w:sz w:val="22"/>
          <w:szCs w:val="22"/>
        </w:rPr>
        <w:t xml:space="preserve">  </w:t>
      </w:r>
      <w:r w:rsidR="00071B87">
        <w:t>The final rule also requires the owner or operator to perform a third-party audit when an</w:t>
      </w:r>
      <w:r w:rsidR="00071B87" w:rsidRPr="009F58BE">
        <w:t xml:space="preserve"> </w:t>
      </w:r>
      <w:r w:rsidR="00071B87">
        <w:t>implementing agency determines</w:t>
      </w:r>
      <w:r w:rsidR="00071B87" w:rsidRPr="009F58BE">
        <w:t xml:space="preserve"> that conditions at the stationary source could lead to an accidental release of a regulated substance</w:t>
      </w:r>
      <w:r w:rsidR="00071B87">
        <w:t xml:space="preserve"> or </w:t>
      </w:r>
      <w:r w:rsidR="00071B87" w:rsidRPr="009F58BE">
        <w:t>when a previous third-party audit failed to meet the competency or ind</w:t>
      </w:r>
      <w:r w:rsidR="00071B87">
        <w:t>ependence criteria specified in the rule</w:t>
      </w:r>
      <w:r w:rsidR="00046C4D">
        <w:t>.</w:t>
      </w:r>
      <w:r w:rsidRPr="00B230E3">
        <w:rPr>
          <w:rFonts w:eastAsiaTheme="minorHAnsi"/>
          <w:sz w:val="22"/>
          <w:szCs w:val="22"/>
        </w:rPr>
        <w:t xml:space="preserve">  The analysis estimated the cost of hiring a third party to conduct the audit based on the public comments that EPA received through the July 31, 2014, </w:t>
      </w:r>
      <w:r w:rsidR="00045D20">
        <w:rPr>
          <w:rFonts w:eastAsiaTheme="minorHAnsi"/>
          <w:sz w:val="22"/>
          <w:szCs w:val="22"/>
        </w:rPr>
        <w:t>RFI</w:t>
      </w:r>
      <w:r w:rsidR="00B71E22" w:rsidRPr="00B230E3">
        <w:rPr>
          <w:rFonts w:eastAsiaTheme="minorHAnsi"/>
          <w:sz w:val="22"/>
          <w:szCs w:val="22"/>
        </w:rPr>
        <w:t xml:space="preserve">.  </w:t>
      </w:r>
      <w:r w:rsidRPr="00B230E3">
        <w:rPr>
          <w:rFonts w:eastAsiaTheme="minorHAnsi"/>
          <w:sz w:val="22"/>
          <w:szCs w:val="22"/>
        </w:rPr>
        <w:t>Of the 14 comments providing input on the economic impacts of the legislation, several comments specifically provided point estimates for the cost of hiring a third-party auditor.</w:t>
      </w:r>
      <w:r w:rsidRPr="00B230E3">
        <w:rPr>
          <w:rFonts w:eastAsiaTheme="minorHAnsi"/>
          <w:sz w:val="22"/>
          <w:szCs w:val="22"/>
          <w:vertAlign w:val="superscript"/>
        </w:rPr>
        <w:footnoteReference w:id="4"/>
      </w:r>
      <w:r w:rsidRPr="00B230E3">
        <w:rPr>
          <w:rFonts w:eastAsiaTheme="minorHAnsi"/>
          <w:sz w:val="22"/>
          <w:szCs w:val="22"/>
        </w:rPr>
        <w:t xml:space="preserve">  These estimates ranged between $10,000 and $20,000 for simpler facilities and up to $40,000 for larger facilities.  The cost estimate calculations assumed $15,000 for simple </w:t>
      </w:r>
      <w:r w:rsidR="00C16F44">
        <w:rPr>
          <w:rFonts w:eastAsiaTheme="minorHAnsi"/>
          <w:sz w:val="22"/>
          <w:szCs w:val="22"/>
        </w:rPr>
        <w:t xml:space="preserve">and small government </w:t>
      </w:r>
      <w:r w:rsidRPr="00B230E3">
        <w:rPr>
          <w:rFonts w:eastAsiaTheme="minorHAnsi"/>
          <w:sz w:val="22"/>
          <w:szCs w:val="22"/>
        </w:rPr>
        <w:t xml:space="preserve">facilities and $40,000 for </w:t>
      </w:r>
      <w:r w:rsidR="00B0612B">
        <w:rPr>
          <w:rFonts w:eastAsiaTheme="minorHAnsi"/>
          <w:sz w:val="22"/>
          <w:szCs w:val="22"/>
        </w:rPr>
        <w:t>complex</w:t>
      </w:r>
      <w:r w:rsidRPr="00B230E3">
        <w:rPr>
          <w:rFonts w:eastAsiaTheme="minorHAnsi"/>
          <w:sz w:val="22"/>
          <w:szCs w:val="22"/>
        </w:rPr>
        <w:t xml:space="preserve"> </w:t>
      </w:r>
      <w:r w:rsidR="00C16F44">
        <w:rPr>
          <w:rFonts w:eastAsiaTheme="minorHAnsi"/>
          <w:sz w:val="22"/>
          <w:szCs w:val="22"/>
        </w:rPr>
        <w:t xml:space="preserve">and large government </w:t>
      </w:r>
      <w:r w:rsidRPr="00B230E3">
        <w:rPr>
          <w:rFonts w:eastAsiaTheme="minorHAnsi"/>
          <w:sz w:val="22"/>
          <w:szCs w:val="22"/>
        </w:rPr>
        <w:t xml:space="preserve">facilities.  </w:t>
      </w:r>
    </w:p>
    <w:p w:rsidR="00B1784B" w:rsidRDefault="00C45052" w:rsidP="00FD303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rFonts w:eastAsiaTheme="minorHAnsi"/>
          <w:sz w:val="22"/>
          <w:szCs w:val="22"/>
        </w:rPr>
      </w:pPr>
      <w:r>
        <w:rPr>
          <w:sz w:val="22"/>
          <w:szCs w:val="22"/>
        </w:rPr>
        <w:tab/>
      </w:r>
      <w:r w:rsidR="00B1784B">
        <w:rPr>
          <w:sz w:val="22"/>
          <w:szCs w:val="22"/>
        </w:rPr>
        <w:t>EPA received numerous public comments on the third-part compliance audit provision of the NPRM.  Received comments broadly stated that the EPA’s estimate for the cost of hiring third-party auditors and conducting third</w:t>
      </w:r>
      <w:r w:rsidR="00564DB9">
        <w:rPr>
          <w:sz w:val="22"/>
          <w:szCs w:val="22"/>
        </w:rPr>
        <w:t>-</w:t>
      </w:r>
      <w:r w:rsidR="00B1784B">
        <w:rPr>
          <w:sz w:val="22"/>
          <w:szCs w:val="22"/>
        </w:rPr>
        <w:t>party audits was lower than the costs experienced by industry.  Many commenters submitted examples of higher auditing costs estimates, which EPA has taken under advisement during cost estimate revisions.  EPA’s r</w:t>
      </w:r>
      <w:r w:rsidR="00135E6E">
        <w:rPr>
          <w:sz w:val="22"/>
          <w:szCs w:val="22"/>
        </w:rPr>
        <w:t>ecent experience with a facility</w:t>
      </w:r>
      <w:r w:rsidR="00B1784B">
        <w:rPr>
          <w:sz w:val="22"/>
          <w:szCs w:val="22"/>
        </w:rPr>
        <w:t xml:space="preserve"> in EPA Region 1 </w:t>
      </w:r>
      <w:r w:rsidR="00135E6E">
        <w:rPr>
          <w:sz w:val="22"/>
          <w:szCs w:val="22"/>
        </w:rPr>
        <w:t xml:space="preserve">also </w:t>
      </w:r>
      <w:r w:rsidR="00B1784B">
        <w:rPr>
          <w:sz w:val="22"/>
          <w:szCs w:val="22"/>
        </w:rPr>
        <w:t>suggest</w:t>
      </w:r>
      <w:r w:rsidR="00135E6E">
        <w:rPr>
          <w:sz w:val="22"/>
          <w:szCs w:val="22"/>
        </w:rPr>
        <w:t>ed</w:t>
      </w:r>
      <w:r w:rsidR="00B1784B">
        <w:rPr>
          <w:sz w:val="22"/>
          <w:szCs w:val="22"/>
        </w:rPr>
        <w:t xml:space="preserve"> that </w:t>
      </w:r>
      <w:r w:rsidR="00564DB9">
        <w:rPr>
          <w:sz w:val="22"/>
          <w:szCs w:val="22"/>
        </w:rPr>
        <w:t>t</w:t>
      </w:r>
      <w:r w:rsidR="00B1784B">
        <w:rPr>
          <w:sz w:val="22"/>
          <w:szCs w:val="22"/>
        </w:rPr>
        <w:t>hird-part</w:t>
      </w:r>
      <w:r w:rsidR="00564DB9">
        <w:rPr>
          <w:sz w:val="22"/>
          <w:szCs w:val="22"/>
        </w:rPr>
        <w:t>y</w:t>
      </w:r>
      <w:r w:rsidR="00B1784B">
        <w:rPr>
          <w:sz w:val="22"/>
          <w:szCs w:val="22"/>
        </w:rPr>
        <w:t xml:space="preserve"> audit costs may be higher that initially estimated.  </w:t>
      </w:r>
      <w:r w:rsidR="00135E6E">
        <w:rPr>
          <w:sz w:val="22"/>
          <w:szCs w:val="22"/>
        </w:rPr>
        <w:t>Therefore, i</w:t>
      </w:r>
      <w:r w:rsidR="00B1784B">
        <w:rPr>
          <w:sz w:val="22"/>
          <w:szCs w:val="22"/>
        </w:rPr>
        <w:t>n conjunction with input from public comments, EPA has used its industry knowledge of third</w:t>
      </w:r>
      <w:r w:rsidR="00564DB9">
        <w:rPr>
          <w:sz w:val="22"/>
          <w:szCs w:val="22"/>
        </w:rPr>
        <w:t>-</w:t>
      </w:r>
      <w:r w:rsidR="00B1784B">
        <w:rPr>
          <w:sz w:val="22"/>
          <w:szCs w:val="22"/>
        </w:rPr>
        <w:t>party audit costs to revise the provision’s cost estimate to better reflect industry costs.</w:t>
      </w:r>
      <w:r w:rsidR="00B1784B">
        <w:rPr>
          <w:rStyle w:val="FootnoteReference"/>
          <w:sz w:val="22"/>
          <w:szCs w:val="22"/>
        </w:rPr>
        <w:footnoteReference w:id="5"/>
      </w:r>
      <w:r w:rsidR="00135E6E" w:rsidRPr="00135E6E">
        <w:rPr>
          <w:rFonts w:eastAsiaTheme="minorHAnsi"/>
          <w:sz w:val="22"/>
          <w:szCs w:val="22"/>
        </w:rPr>
        <w:t xml:space="preserve"> </w:t>
      </w:r>
      <w:r w:rsidR="00135E6E">
        <w:rPr>
          <w:rFonts w:eastAsiaTheme="minorHAnsi"/>
          <w:sz w:val="22"/>
          <w:szCs w:val="22"/>
        </w:rPr>
        <w:t xml:space="preserve"> </w:t>
      </w:r>
    </w:p>
    <w:p w:rsidR="002900DA" w:rsidRDefault="00C45052" w:rsidP="002900DA">
      <w:pPr>
        <w:widowControl/>
        <w:adjustRightInd/>
        <w:spacing w:after="160" w:line="259" w:lineRule="auto"/>
        <w:rPr>
          <w:rFonts w:eastAsiaTheme="minorHAnsi"/>
          <w:sz w:val="22"/>
          <w:szCs w:val="22"/>
        </w:rPr>
      </w:pPr>
      <w:r>
        <w:rPr>
          <w:rFonts w:eastAsiaTheme="minorHAnsi"/>
          <w:b/>
          <w:sz w:val="22"/>
          <w:szCs w:val="22"/>
        </w:rPr>
        <w:tab/>
      </w:r>
      <w:r w:rsidR="00C46AD7">
        <w:rPr>
          <w:rFonts w:eastAsiaTheme="minorHAnsi"/>
          <w:sz w:val="22"/>
          <w:szCs w:val="22"/>
        </w:rPr>
        <w:t>Exhibit 6-11</w:t>
      </w:r>
      <w:r w:rsidRPr="00FD303E">
        <w:rPr>
          <w:rFonts w:eastAsiaTheme="minorHAnsi"/>
          <w:sz w:val="22"/>
          <w:szCs w:val="22"/>
        </w:rPr>
        <w:t xml:space="preserve"> presents </w:t>
      </w:r>
      <w:r w:rsidR="00135E6E">
        <w:rPr>
          <w:rFonts w:eastAsiaTheme="minorHAnsi"/>
          <w:sz w:val="22"/>
          <w:szCs w:val="22"/>
        </w:rPr>
        <w:t xml:space="preserve">EPA’s </w:t>
      </w:r>
      <w:r w:rsidRPr="00FD303E">
        <w:rPr>
          <w:rFonts w:eastAsiaTheme="minorHAnsi"/>
          <w:sz w:val="22"/>
          <w:szCs w:val="22"/>
        </w:rPr>
        <w:t>est</w:t>
      </w:r>
      <w:r w:rsidR="00564DB9" w:rsidRPr="003D6118">
        <w:rPr>
          <w:rFonts w:eastAsiaTheme="minorHAnsi"/>
          <w:sz w:val="22"/>
          <w:szCs w:val="22"/>
        </w:rPr>
        <w:t>imates of third-</w:t>
      </w:r>
      <w:r w:rsidRPr="00FD303E">
        <w:rPr>
          <w:rFonts w:eastAsiaTheme="minorHAnsi"/>
          <w:sz w:val="22"/>
          <w:szCs w:val="22"/>
        </w:rPr>
        <w:t xml:space="preserve">party audit contract costs. </w:t>
      </w:r>
      <w:r w:rsidR="002900DA">
        <w:rPr>
          <w:rFonts w:eastAsiaTheme="minorHAnsi"/>
          <w:sz w:val="22"/>
          <w:szCs w:val="22"/>
        </w:rPr>
        <w:br w:type="page"/>
      </w:r>
    </w:p>
    <w:p w:rsidR="00C45052" w:rsidRPr="00F31876" w:rsidRDefault="00C46AD7" w:rsidP="002900DA">
      <w:pPr>
        <w:pStyle w:val="ListParagraph"/>
        <w:spacing w:before="240" w:line="259" w:lineRule="auto"/>
        <w:ind w:left="0"/>
        <w:contextualSpacing w:val="0"/>
        <w:jc w:val="center"/>
        <w:rPr>
          <w:rFonts w:eastAsiaTheme="minorHAnsi"/>
        </w:rPr>
      </w:pPr>
      <w:r>
        <w:rPr>
          <w:rFonts w:eastAsiaTheme="minorHAnsi"/>
          <w:b/>
          <w:sz w:val="22"/>
          <w:szCs w:val="22"/>
        </w:rPr>
        <w:t>Exhibit 6-11</w:t>
      </w:r>
      <w:r w:rsidR="00DD6E48" w:rsidRPr="00B230E3">
        <w:rPr>
          <w:rFonts w:eastAsiaTheme="minorHAnsi"/>
          <w:b/>
          <w:sz w:val="22"/>
          <w:szCs w:val="22"/>
        </w:rPr>
        <w:t xml:space="preserve">: </w:t>
      </w:r>
      <w:r w:rsidR="00DD6E48">
        <w:rPr>
          <w:rFonts w:eastAsiaTheme="minorHAnsi"/>
          <w:b/>
          <w:sz w:val="22"/>
          <w:szCs w:val="22"/>
        </w:rPr>
        <w:t>Third</w:t>
      </w:r>
      <w:r w:rsidR="00564DB9">
        <w:rPr>
          <w:rFonts w:eastAsiaTheme="minorHAnsi"/>
          <w:b/>
          <w:sz w:val="22"/>
          <w:szCs w:val="22"/>
        </w:rPr>
        <w:t>-</w:t>
      </w:r>
      <w:r w:rsidR="00DD6E48">
        <w:rPr>
          <w:rFonts w:eastAsiaTheme="minorHAnsi"/>
          <w:b/>
          <w:sz w:val="22"/>
          <w:szCs w:val="22"/>
        </w:rPr>
        <w:t>Party Audit Contract Costs</w:t>
      </w:r>
      <w:r w:rsidR="00DD6E48" w:rsidRPr="00B230E3">
        <w:rPr>
          <w:rFonts w:eastAsiaTheme="minorHAnsi"/>
          <w:b/>
          <w:sz w:val="22"/>
          <w:szCs w:val="22"/>
        </w:rPr>
        <w:t xml:space="preserve"> (201</w:t>
      </w:r>
      <w:r w:rsidR="00BD50C8">
        <w:rPr>
          <w:rFonts w:eastAsiaTheme="minorHAnsi"/>
          <w:b/>
          <w:sz w:val="22"/>
          <w:szCs w:val="22"/>
        </w:rPr>
        <w:t>5</w:t>
      </w:r>
      <w:r w:rsidR="00DD6E48" w:rsidRPr="00B230E3">
        <w:rPr>
          <w:rFonts w:eastAsiaTheme="minorHAnsi"/>
          <w:b/>
          <w:sz w:val="22"/>
          <w:szCs w:val="22"/>
        </w:rPr>
        <w:t xml:space="preserve"> Dollars)</w:t>
      </w:r>
    </w:p>
    <w:tbl>
      <w:tblPr>
        <w:tblW w:w="0" w:type="auto"/>
        <w:jc w:val="center"/>
        <w:tblLook w:val="04A0" w:firstRow="1" w:lastRow="0" w:firstColumn="1" w:lastColumn="0" w:noHBand="0" w:noVBand="1"/>
      </w:tblPr>
      <w:tblGrid>
        <w:gridCol w:w="1885"/>
        <w:gridCol w:w="1909"/>
        <w:gridCol w:w="931"/>
        <w:gridCol w:w="1481"/>
      </w:tblGrid>
      <w:tr w:rsidR="001C62C0" w:rsidRPr="001C62C0" w:rsidTr="00F31876">
        <w:trPr>
          <w:trHeight w:val="87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b/>
                <w:color w:val="000000"/>
                <w:sz w:val="22"/>
              </w:rPr>
            </w:pPr>
            <w:r w:rsidRPr="00F31876">
              <w:rPr>
                <w:b/>
                <w:color w:val="000000"/>
                <w:sz w:val="22"/>
              </w:rPr>
              <w:t>Facility Category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Affected Facilities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Cost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Facility Total</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1C62C0">
              <w:rPr>
                <w:color w:val="000000"/>
                <w:sz w:val="22"/>
                <w:szCs w:val="22"/>
              </w:rPr>
              <w:t>Simple &lt;20 FTE</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6C2E3A" w:rsidP="00F31876">
            <w:pPr>
              <w:widowControl/>
              <w:adjustRightInd/>
              <w:jc w:val="center"/>
              <w:rPr>
                <w:color w:val="000000"/>
                <w:sz w:val="22"/>
              </w:rPr>
            </w:pPr>
            <w:r>
              <w:rPr>
                <w:color w:val="000000"/>
                <w:sz w:val="22"/>
              </w:rPr>
              <w:t>18</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30</w:t>
            </w:r>
            <w:r w:rsidRPr="00F31876">
              <w:rPr>
                <w:color w:val="000000"/>
                <w:sz w:val="22"/>
              </w:rPr>
              <w:t>,000</w:t>
            </w:r>
            <w:r w:rsidRPr="001C62C0">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006C2E3A">
              <w:rPr>
                <w:color w:val="000000"/>
                <w:sz w:val="22"/>
              </w:rPr>
              <w:t>540</w:t>
            </w:r>
            <w:r w:rsidR="00945A25">
              <w:rPr>
                <w:color w:val="000000"/>
                <w:sz w:val="22"/>
              </w:rPr>
              <w:t>0,000</w:t>
            </w:r>
            <w:r w:rsidRPr="001C62C0">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1C62C0">
              <w:rPr>
                <w:color w:val="000000"/>
                <w:sz w:val="22"/>
                <w:szCs w:val="22"/>
              </w:rPr>
              <w:t>Simple 20-99 FTE</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15</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30</w:t>
            </w:r>
            <w:r w:rsidRPr="00F31876">
              <w:rPr>
                <w:color w:val="000000"/>
                <w:sz w:val="22"/>
              </w:rPr>
              <w:t>,000</w:t>
            </w:r>
            <w:r w:rsidRPr="001C62C0">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450</w:t>
            </w:r>
            <w:r w:rsidRPr="00F31876">
              <w:rPr>
                <w:color w:val="000000"/>
                <w:sz w:val="22"/>
              </w:rPr>
              <w:t>,000</w:t>
            </w:r>
            <w:r w:rsidRPr="001C62C0">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1C62C0">
              <w:rPr>
                <w:color w:val="000000"/>
                <w:sz w:val="22"/>
                <w:szCs w:val="22"/>
              </w:rPr>
              <w:t>Simple 100+ FTE</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063B0D" w:rsidP="00F31876">
            <w:pPr>
              <w:widowControl/>
              <w:adjustRightInd/>
              <w:jc w:val="center"/>
              <w:rPr>
                <w:color w:val="000000"/>
                <w:sz w:val="22"/>
              </w:rPr>
            </w:pPr>
            <w:r>
              <w:rPr>
                <w:color w:val="000000"/>
                <w:sz w:val="22"/>
              </w:rPr>
              <w:t>40</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30</w:t>
            </w:r>
            <w:r w:rsidRPr="00F31876">
              <w:rPr>
                <w:color w:val="000000"/>
                <w:sz w:val="22"/>
              </w:rPr>
              <w:t>,000</w:t>
            </w:r>
            <w:r w:rsidRPr="001C62C0">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1,</w:t>
            </w:r>
            <w:r w:rsidR="00945A25">
              <w:rPr>
                <w:color w:val="000000"/>
                <w:sz w:val="22"/>
                <w:szCs w:val="22"/>
              </w:rPr>
              <w:t>20</w:t>
            </w:r>
            <w:r w:rsidRPr="001C62C0">
              <w:rPr>
                <w:color w:val="000000"/>
                <w:sz w:val="22"/>
                <w:szCs w:val="22"/>
              </w:rPr>
              <w:t>0</w:t>
            </w:r>
            <w:r w:rsidRPr="00F31876">
              <w:rPr>
                <w:color w:val="000000"/>
                <w:sz w:val="22"/>
              </w:rPr>
              <w:t>,000</w:t>
            </w:r>
            <w:r w:rsidRPr="001C62C0">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1C62C0">
              <w:rPr>
                <w:color w:val="000000"/>
                <w:sz w:val="22"/>
                <w:szCs w:val="22"/>
              </w:rPr>
              <w:t>Complex &lt; 20</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3</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80</w:t>
            </w:r>
            <w:r w:rsidRPr="00F31876">
              <w:rPr>
                <w:color w:val="000000"/>
                <w:sz w:val="22"/>
              </w:rPr>
              <w:t>,000</w:t>
            </w:r>
            <w:r w:rsidRPr="001C62C0">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240</w:t>
            </w:r>
            <w:r w:rsidRPr="00F31876">
              <w:rPr>
                <w:color w:val="000000"/>
                <w:sz w:val="22"/>
              </w:rPr>
              <w:t>,000</w:t>
            </w:r>
            <w:r w:rsidRPr="001C62C0">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1C62C0">
              <w:rPr>
                <w:color w:val="000000"/>
                <w:sz w:val="22"/>
                <w:szCs w:val="22"/>
              </w:rPr>
              <w:t>Complex 20-99</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13</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80</w:t>
            </w:r>
            <w:r w:rsidRPr="00F31876">
              <w:rPr>
                <w:color w:val="000000"/>
                <w:sz w:val="22"/>
              </w:rPr>
              <w:t>,000</w:t>
            </w:r>
            <w:r w:rsidRPr="001C62C0">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1,040</w:t>
            </w:r>
            <w:r w:rsidRPr="00F31876">
              <w:rPr>
                <w:color w:val="000000"/>
                <w:sz w:val="22"/>
              </w:rPr>
              <w:t>,000</w:t>
            </w:r>
            <w:r w:rsidRPr="001C62C0">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1C62C0">
              <w:rPr>
                <w:color w:val="000000"/>
                <w:sz w:val="22"/>
                <w:szCs w:val="22"/>
              </w:rPr>
              <w:t>Complex 100+</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5</w:t>
            </w:r>
            <w:r w:rsidR="00063B0D">
              <w:rPr>
                <w:color w:val="000000"/>
                <w:sz w:val="22"/>
              </w:rPr>
              <w:t>2</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80</w:t>
            </w:r>
            <w:r w:rsidRPr="00F31876">
              <w:rPr>
                <w:color w:val="000000"/>
                <w:sz w:val="22"/>
              </w:rPr>
              <w:t>,000</w:t>
            </w:r>
            <w:r w:rsidRPr="001C62C0">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4,</w:t>
            </w:r>
            <w:r w:rsidR="00945A25">
              <w:rPr>
                <w:color w:val="000000"/>
                <w:sz w:val="22"/>
                <w:szCs w:val="22"/>
              </w:rPr>
              <w:t>16</w:t>
            </w:r>
            <w:r w:rsidRPr="001C62C0">
              <w:rPr>
                <w:color w:val="000000"/>
                <w:sz w:val="22"/>
                <w:szCs w:val="22"/>
              </w:rPr>
              <w:t>0</w:t>
            </w:r>
            <w:r w:rsidRPr="00F31876">
              <w:rPr>
                <w:color w:val="000000"/>
                <w:sz w:val="22"/>
              </w:rPr>
              <w:t>,000</w:t>
            </w:r>
            <w:r w:rsidRPr="001C62C0">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1C62C0">
              <w:rPr>
                <w:color w:val="000000"/>
                <w:sz w:val="22"/>
                <w:szCs w:val="22"/>
              </w:rPr>
              <w:t>Small Government</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6C2E3A" w:rsidP="00F31876">
            <w:pPr>
              <w:widowControl/>
              <w:adjustRightInd/>
              <w:jc w:val="center"/>
              <w:rPr>
                <w:color w:val="000000"/>
                <w:sz w:val="22"/>
              </w:rPr>
            </w:pPr>
            <w:r>
              <w:rPr>
                <w:color w:val="000000"/>
                <w:sz w:val="22"/>
              </w:rPr>
              <w:t>3</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30</w:t>
            </w:r>
            <w:r w:rsidRPr="00F31876">
              <w:rPr>
                <w:color w:val="000000"/>
                <w:sz w:val="22"/>
              </w:rPr>
              <w:t>,000</w:t>
            </w:r>
            <w:r w:rsidRPr="001C62C0">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006C2E3A">
              <w:rPr>
                <w:color w:val="000000"/>
                <w:sz w:val="22"/>
                <w:szCs w:val="22"/>
              </w:rPr>
              <w:t>9</w:t>
            </w:r>
            <w:r w:rsidRPr="001C62C0">
              <w:rPr>
                <w:color w:val="000000"/>
                <w:sz w:val="22"/>
                <w:szCs w:val="22"/>
              </w:rPr>
              <w:t>0</w:t>
            </w:r>
            <w:r w:rsidRPr="00F31876">
              <w:rPr>
                <w:color w:val="000000"/>
                <w:sz w:val="22"/>
              </w:rPr>
              <w:t>,000</w:t>
            </w:r>
            <w:r w:rsidRPr="001C62C0">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1C62C0">
              <w:rPr>
                <w:color w:val="000000"/>
                <w:sz w:val="22"/>
                <w:szCs w:val="22"/>
              </w:rPr>
              <w:t>Large Government</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80</w:t>
            </w:r>
            <w:r w:rsidRPr="00F31876">
              <w:rPr>
                <w:color w:val="000000"/>
                <w:sz w:val="22"/>
              </w:rPr>
              <w:t>,000</w:t>
            </w:r>
            <w:r w:rsidRPr="001C62C0">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006C2E3A">
              <w:rPr>
                <w:color w:val="000000"/>
                <w:sz w:val="22"/>
                <w:szCs w:val="22"/>
              </w:rPr>
              <w:t>32</w:t>
            </w:r>
            <w:r w:rsidRPr="001C62C0">
              <w:rPr>
                <w:color w:val="000000"/>
                <w:sz w:val="22"/>
                <w:szCs w:val="22"/>
              </w:rPr>
              <w:t>0</w:t>
            </w:r>
            <w:r w:rsidRPr="00F31876">
              <w:rPr>
                <w:color w:val="000000"/>
                <w:sz w:val="22"/>
              </w:rPr>
              <w:t>,000</w:t>
            </w:r>
            <w:r w:rsidRPr="001C62C0">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Total</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14</w:t>
            </w:r>
            <w:r w:rsidR="00063B0D">
              <w:rPr>
                <w:b/>
                <w:color w:val="000000"/>
                <w:sz w:val="22"/>
              </w:rPr>
              <w:t>8</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w:t>
            </w:r>
            <w:r w:rsidRPr="001C62C0">
              <w:rPr>
                <w:b/>
                <w:bCs/>
                <w:color w:val="000000"/>
                <w:sz w:val="22"/>
                <w:szCs w:val="22"/>
              </w:rPr>
              <w:t>8,</w:t>
            </w:r>
            <w:r w:rsidR="006C2E3A">
              <w:rPr>
                <w:b/>
                <w:bCs/>
                <w:color w:val="000000"/>
                <w:sz w:val="22"/>
                <w:szCs w:val="22"/>
              </w:rPr>
              <w:t>040</w:t>
            </w:r>
            <w:r w:rsidRPr="00F31876">
              <w:rPr>
                <w:b/>
                <w:color w:val="000000"/>
                <w:sz w:val="22"/>
              </w:rPr>
              <w:t>,000</w:t>
            </w:r>
          </w:p>
        </w:tc>
      </w:tr>
    </w:tbl>
    <w:p w:rsidR="001C62C0" w:rsidRDefault="001C62C0"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120" w:after="120"/>
        <w:rPr>
          <w:rFonts w:eastAsiaTheme="minorHAnsi"/>
          <w:sz w:val="22"/>
          <w:szCs w:val="22"/>
        </w:rPr>
      </w:pPr>
    </w:p>
    <w:p w:rsidR="003578ED" w:rsidRPr="00B230E3" w:rsidRDefault="00C45052"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120" w:after="120"/>
        <w:rPr>
          <w:sz w:val="22"/>
          <w:szCs w:val="22"/>
        </w:rPr>
      </w:pPr>
      <w:r>
        <w:rPr>
          <w:rFonts w:eastAsiaTheme="minorHAnsi"/>
          <w:sz w:val="22"/>
          <w:szCs w:val="22"/>
        </w:rPr>
        <w:tab/>
      </w:r>
      <w:r w:rsidR="009F5E63" w:rsidRPr="00B230E3">
        <w:rPr>
          <w:rFonts w:eastAsiaTheme="minorHAnsi"/>
          <w:sz w:val="22"/>
          <w:szCs w:val="22"/>
        </w:rPr>
        <w:t xml:space="preserve">These expenses are considered incremental to the costs for compliance audits that are covered in the original rule as similar levels of facility staffing would be required to work with the third-party auditor (i.e., EPA does not expect the cost of the third-party auditor to be offset by cost savings from reduced staff levels of effort related to auditing).  </w:t>
      </w:r>
    </w:p>
    <w:p w:rsidR="00616729" w:rsidRPr="00B230E3" w:rsidRDefault="00616729"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6(c)</w:t>
      </w:r>
      <w:r w:rsidRPr="00B230E3">
        <w:rPr>
          <w:b/>
          <w:bCs/>
          <w:sz w:val="22"/>
          <w:szCs w:val="22"/>
        </w:rPr>
        <w:tab/>
        <w:t>Estimating Agency Burden and Cost</w:t>
      </w:r>
    </w:p>
    <w:p w:rsidR="00E7042A" w:rsidRDefault="003C6572"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Pr>
          <w:bCs/>
          <w:sz w:val="22"/>
          <w:szCs w:val="22"/>
        </w:rPr>
        <w:t xml:space="preserve">Information relating to certain proposed rule provisions would be incorporated into sources’ RMPs, which are submitted to </w:t>
      </w:r>
      <w:r w:rsidR="00C45052">
        <w:rPr>
          <w:bCs/>
          <w:sz w:val="22"/>
          <w:szCs w:val="22"/>
        </w:rPr>
        <w:t>EPA</w:t>
      </w:r>
      <w:r>
        <w:rPr>
          <w:bCs/>
          <w:sz w:val="22"/>
          <w:szCs w:val="22"/>
        </w:rPr>
        <w:t xml:space="preserve"> at least every five years.  The information collection burden </w:t>
      </w:r>
      <w:r w:rsidR="00FE748F">
        <w:rPr>
          <w:bCs/>
          <w:sz w:val="22"/>
          <w:szCs w:val="22"/>
        </w:rPr>
        <w:t xml:space="preserve">and costs </w:t>
      </w:r>
      <w:r>
        <w:rPr>
          <w:bCs/>
          <w:sz w:val="22"/>
          <w:szCs w:val="22"/>
        </w:rPr>
        <w:t xml:space="preserve">associated with </w:t>
      </w:r>
      <w:r w:rsidR="00C45052">
        <w:rPr>
          <w:bCs/>
          <w:sz w:val="22"/>
          <w:szCs w:val="22"/>
        </w:rPr>
        <w:t>EPA</w:t>
      </w:r>
      <w:r>
        <w:rPr>
          <w:bCs/>
          <w:sz w:val="22"/>
          <w:szCs w:val="22"/>
        </w:rPr>
        <w:t xml:space="preserve"> operations and maintenance of the RMP reporting system and RMP database</w:t>
      </w:r>
      <w:r w:rsidR="00FE748F">
        <w:rPr>
          <w:bCs/>
          <w:sz w:val="22"/>
          <w:szCs w:val="22"/>
        </w:rPr>
        <w:t xml:space="preserve"> and with review of sources’ RMPs and on-site documentation</w:t>
      </w:r>
      <w:r>
        <w:rPr>
          <w:bCs/>
          <w:sz w:val="22"/>
          <w:szCs w:val="22"/>
        </w:rPr>
        <w:t xml:space="preserve"> are accounted for in the existing approved ICR. </w:t>
      </w:r>
      <w:r w:rsidR="00FE748F">
        <w:rPr>
          <w:bCs/>
          <w:sz w:val="22"/>
          <w:szCs w:val="22"/>
        </w:rPr>
        <w:t xml:space="preserve"> </w:t>
      </w:r>
      <w:r>
        <w:rPr>
          <w:bCs/>
          <w:sz w:val="22"/>
          <w:szCs w:val="22"/>
        </w:rPr>
        <w:t xml:space="preserve">Therefore, </w:t>
      </w:r>
      <w:r w:rsidR="00C45052">
        <w:rPr>
          <w:bCs/>
          <w:sz w:val="22"/>
          <w:szCs w:val="22"/>
        </w:rPr>
        <w:t>EPA</w:t>
      </w:r>
      <w:r w:rsidR="00FE748F">
        <w:rPr>
          <w:bCs/>
          <w:sz w:val="22"/>
          <w:szCs w:val="22"/>
        </w:rPr>
        <w:t xml:space="preserve"> is not expected to incur any additional information collection burden or cost as a result of the proposed rule.</w:t>
      </w:r>
      <w:r w:rsidR="002F4237">
        <w:rPr>
          <w:bCs/>
          <w:sz w:val="22"/>
          <w:szCs w:val="22"/>
        </w:rPr>
        <w:t xml:space="preserve"> </w:t>
      </w:r>
    </w:p>
    <w:p w:rsidR="002F4237" w:rsidRPr="00B230E3" w:rsidRDefault="00FE748F"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Pr>
          <w:bCs/>
          <w:sz w:val="22"/>
          <w:szCs w:val="22"/>
        </w:rPr>
        <w:t>The burden associated with State</w:t>
      </w:r>
      <w:r w:rsidR="002D17BF">
        <w:rPr>
          <w:bCs/>
          <w:sz w:val="22"/>
          <w:szCs w:val="22"/>
        </w:rPr>
        <w:t xml:space="preserve"> and local</w:t>
      </w:r>
      <w:r>
        <w:rPr>
          <w:bCs/>
          <w:sz w:val="22"/>
          <w:szCs w:val="22"/>
        </w:rPr>
        <w:t xml:space="preserve"> implementing agencies’ review of sources’ RMPs and on-site documentation is accounted for in the existing approved ICR. </w:t>
      </w:r>
      <w:r w:rsidR="002F4237">
        <w:rPr>
          <w:bCs/>
          <w:sz w:val="22"/>
          <w:szCs w:val="22"/>
        </w:rPr>
        <w:t>State</w:t>
      </w:r>
      <w:r w:rsidR="002D17BF">
        <w:rPr>
          <w:bCs/>
          <w:sz w:val="22"/>
          <w:szCs w:val="22"/>
        </w:rPr>
        <w:t xml:space="preserve"> and local</w:t>
      </w:r>
      <w:r w:rsidR="002F4237">
        <w:rPr>
          <w:bCs/>
          <w:sz w:val="22"/>
          <w:szCs w:val="22"/>
        </w:rPr>
        <w:t xml:space="preserve"> implementing agencies </w:t>
      </w:r>
      <w:r w:rsidR="002D17BF">
        <w:rPr>
          <w:bCs/>
          <w:sz w:val="22"/>
          <w:szCs w:val="22"/>
        </w:rPr>
        <w:t xml:space="preserve">will </w:t>
      </w:r>
      <w:r w:rsidR="002F4237">
        <w:rPr>
          <w:bCs/>
          <w:sz w:val="22"/>
          <w:szCs w:val="22"/>
        </w:rPr>
        <w:t xml:space="preserve">incur </w:t>
      </w:r>
      <w:r w:rsidR="002D17BF">
        <w:rPr>
          <w:bCs/>
          <w:sz w:val="22"/>
          <w:szCs w:val="22"/>
        </w:rPr>
        <w:t>some burden for rule familiarization.  This burden has been</w:t>
      </w:r>
      <w:r w:rsidR="00D8252A">
        <w:rPr>
          <w:bCs/>
          <w:sz w:val="22"/>
          <w:szCs w:val="22"/>
        </w:rPr>
        <w:t xml:space="preserve"> included in the rule familiarization row in </w:t>
      </w:r>
      <w:r w:rsidR="00287A1B">
        <w:rPr>
          <w:bCs/>
          <w:sz w:val="22"/>
          <w:szCs w:val="22"/>
        </w:rPr>
        <w:t>Exhibit 6-1</w:t>
      </w:r>
      <w:r w:rsidR="002F4237">
        <w:rPr>
          <w:bCs/>
          <w:sz w:val="22"/>
          <w:szCs w:val="22"/>
        </w:rPr>
        <w:t>.</w:t>
      </w:r>
    </w:p>
    <w:p w:rsidR="00616729" w:rsidRPr="00B230E3" w:rsidRDefault="00616729"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ind w:left="720" w:hanging="720"/>
        <w:rPr>
          <w:b/>
          <w:bCs/>
          <w:sz w:val="22"/>
          <w:szCs w:val="22"/>
        </w:rPr>
      </w:pPr>
      <w:r w:rsidRPr="00B230E3">
        <w:rPr>
          <w:b/>
          <w:bCs/>
          <w:sz w:val="22"/>
          <w:szCs w:val="22"/>
        </w:rPr>
        <w:t>6(d)</w:t>
      </w:r>
      <w:r w:rsidRPr="00B230E3">
        <w:rPr>
          <w:b/>
          <w:bCs/>
          <w:sz w:val="22"/>
          <w:szCs w:val="22"/>
        </w:rPr>
        <w:tab/>
        <w:t>Estimating the Respondent Universe and Total Burden and Costs</w:t>
      </w:r>
    </w:p>
    <w:p w:rsidR="00E7042A" w:rsidRPr="00B230E3" w:rsidRDefault="00E7042A"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sidRPr="00B230E3">
        <w:rPr>
          <w:bCs/>
          <w:sz w:val="22"/>
          <w:szCs w:val="22"/>
        </w:rPr>
        <w:t xml:space="preserve">In this section, EPA first describes the respondent universe affected by the information collection requirements under </w:t>
      </w:r>
      <w:r w:rsidR="002C0A45">
        <w:rPr>
          <w:bCs/>
          <w:sz w:val="22"/>
          <w:szCs w:val="22"/>
        </w:rPr>
        <w:t>the proposed</w:t>
      </w:r>
      <w:r w:rsidRPr="00B230E3">
        <w:rPr>
          <w:bCs/>
          <w:sz w:val="22"/>
          <w:szCs w:val="22"/>
        </w:rPr>
        <w:t xml:space="preserve"> rule.  </w:t>
      </w:r>
    </w:p>
    <w:p w:rsidR="0047574B" w:rsidRDefault="0047574B" w:rsidP="00274153">
      <w:pPr>
        <w:spacing w:before="240" w:after="120"/>
        <w:rPr>
          <w:b/>
          <w:i/>
          <w:sz w:val="22"/>
        </w:rPr>
        <w:sectPr w:rsidR="0047574B">
          <w:footerReference w:type="default" r:id="rId13"/>
          <w:pgSz w:w="12240" w:h="15840"/>
          <w:pgMar w:top="1440" w:right="1440" w:bottom="1440" w:left="1440" w:header="720" w:footer="720" w:gutter="0"/>
          <w:cols w:space="720"/>
          <w:docGrid w:linePitch="360"/>
        </w:sectPr>
      </w:pPr>
    </w:p>
    <w:p w:rsidR="00E7042A" w:rsidRPr="00F31876" w:rsidRDefault="00E7042A" w:rsidP="00274153">
      <w:pPr>
        <w:spacing w:before="240" w:after="120"/>
        <w:rPr>
          <w:b/>
          <w:sz w:val="22"/>
          <w:u w:val="single"/>
        </w:rPr>
      </w:pPr>
      <w:r w:rsidRPr="00F31876">
        <w:rPr>
          <w:b/>
          <w:sz w:val="22"/>
          <w:u w:val="single"/>
        </w:rPr>
        <w:t>Respondent Universe</w:t>
      </w:r>
    </w:p>
    <w:p w:rsidR="00DF5FF4" w:rsidRDefault="00C46AD7"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ind w:firstLine="720"/>
        <w:rPr>
          <w:bCs/>
          <w:sz w:val="22"/>
          <w:szCs w:val="22"/>
        </w:rPr>
      </w:pPr>
      <w:r>
        <w:rPr>
          <w:bCs/>
          <w:sz w:val="22"/>
          <w:szCs w:val="22"/>
        </w:rPr>
        <w:t>Exhibit 6-13</w:t>
      </w:r>
      <w:r w:rsidR="00E7042A" w:rsidRPr="00B230E3">
        <w:rPr>
          <w:bCs/>
          <w:sz w:val="22"/>
          <w:szCs w:val="22"/>
        </w:rPr>
        <w:t xml:space="preserve"> presents the annual number of respondents subject to </w:t>
      </w:r>
      <w:r w:rsidR="006217CA" w:rsidRPr="00B230E3">
        <w:rPr>
          <w:bCs/>
          <w:sz w:val="22"/>
          <w:szCs w:val="22"/>
        </w:rPr>
        <w:t>the new information collect</w:t>
      </w:r>
      <w:r w:rsidR="002C0A45">
        <w:rPr>
          <w:bCs/>
          <w:sz w:val="22"/>
          <w:szCs w:val="22"/>
        </w:rPr>
        <w:t xml:space="preserve">ion requirements under the </w:t>
      </w:r>
      <w:r w:rsidR="00C45052">
        <w:rPr>
          <w:bCs/>
          <w:sz w:val="22"/>
          <w:szCs w:val="22"/>
        </w:rPr>
        <w:t>final</w:t>
      </w:r>
      <w:r w:rsidR="006217CA" w:rsidRPr="00B230E3">
        <w:rPr>
          <w:bCs/>
          <w:sz w:val="22"/>
          <w:szCs w:val="22"/>
        </w:rPr>
        <w:t xml:space="preserve"> rule.</w:t>
      </w:r>
    </w:p>
    <w:p w:rsidR="006217CA" w:rsidRPr="00B230E3" w:rsidRDefault="00C46AD7" w:rsidP="00F31876">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jc w:val="center"/>
        <w:rPr>
          <w:b/>
          <w:bCs/>
          <w:sz w:val="22"/>
          <w:szCs w:val="22"/>
        </w:rPr>
      </w:pPr>
      <w:r>
        <w:rPr>
          <w:b/>
          <w:bCs/>
          <w:sz w:val="22"/>
          <w:szCs w:val="22"/>
        </w:rPr>
        <w:t>Exhibit 6-13</w:t>
      </w:r>
      <w:r w:rsidR="006217CA" w:rsidRPr="00B230E3">
        <w:rPr>
          <w:b/>
          <w:bCs/>
          <w:sz w:val="22"/>
          <w:szCs w:val="22"/>
        </w:rPr>
        <w:t>: Annual Number of Respondents Subject to New Information Collection Requireme</w:t>
      </w:r>
      <w:r w:rsidR="002C0A45">
        <w:rPr>
          <w:b/>
          <w:bCs/>
          <w:sz w:val="22"/>
          <w:szCs w:val="22"/>
        </w:rPr>
        <w:t>nts under the Proposed</w:t>
      </w:r>
      <w:r w:rsidR="006217CA" w:rsidRPr="00B230E3">
        <w:rPr>
          <w:b/>
          <w:bCs/>
          <w:sz w:val="22"/>
          <w:szCs w:val="22"/>
        </w:rPr>
        <w:t xml:space="preserve"> Rule</w:t>
      </w:r>
    </w:p>
    <w:tbl>
      <w:tblPr>
        <w:tblStyle w:val="GridTableLight"/>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1328"/>
        <w:gridCol w:w="1280"/>
        <w:gridCol w:w="1280"/>
        <w:gridCol w:w="1283"/>
      </w:tblGrid>
      <w:tr w:rsidR="004E5FA8" w:rsidRPr="00B230E3" w:rsidTr="00F31876">
        <w:trPr>
          <w:trHeight w:val="283"/>
          <w:jc w:val="center"/>
        </w:trPr>
        <w:tc>
          <w:tcPr>
            <w:tcW w:w="3736" w:type="dxa"/>
            <w:noWrap/>
            <w:hideMark/>
          </w:tcPr>
          <w:p w:rsidR="004E5FA8" w:rsidRPr="00B230E3" w:rsidRDefault="004E5FA8" w:rsidP="004654A4">
            <w:pPr>
              <w:jc w:val="center"/>
              <w:rPr>
                <w:b/>
                <w:sz w:val="22"/>
                <w:szCs w:val="22"/>
              </w:rPr>
            </w:pPr>
            <w:r w:rsidRPr="00B230E3">
              <w:rPr>
                <w:b/>
                <w:sz w:val="22"/>
                <w:szCs w:val="22"/>
              </w:rPr>
              <w:t>Sector</w:t>
            </w:r>
          </w:p>
        </w:tc>
        <w:tc>
          <w:tcPr>
            <w:tcW w:w="1328" w:type="dxa"/>
            <w:noWrap/>
            <w:hideMark/>
          </w:tcPr>
          <w:p w:rsidR="004E5FA8" w:rsidRPr="00B230E3" w:rsidRDefault="004E5FA8" w:rsidP="004654A4">
            <w:pPr>
              <w:jc w:val="center"/>
              <w:rPr>
                <w:b/>
                <w:bCs/>
                <w:color w:val="000000"/>
                <w:sz w:val="22"/>
                <w:szCs w:val="22"/>
              </w:rPr>
            </w:pPr>
            <w:r w:rsidRPr="00B230E3">
              <w:rPr>
                <w:b/>
                <w:bCs/>
                <w:color w:val="000000"/>
                <w:sz w:val="22"/>
                <w:szCs w:val="22"/>
              </w:rPr>
              <w:t>P1</w:t>
            </w:r>
          </w:p>
        </w:tc>
        <w:tc>
          <w:tcPr>
            <w:tcW w:w="1280" w:type="dxa"/>
            <w:noWrap/>
            <w:hideMark/>
          </w:tcPr>
          <w:p w:rsidR="004E5FA8" w:rsidRPr="00B230E3" w:rsidRDefault="004E5FA8" w:rsidP="004654A4">
            <w:pPr>
              <w:jc w:val="center"/>
              <w:rPr>
                <w:b/>
                <w:bCs/>
                <w:color w:val="000000"/>
                <w:sz w:val="22"/>
                <w:szCs w:val="22"/>
              </w:rPr>
            </w:pPr>
            <w:r w:rsidRPr="00B230E3">
              <w:rPr>
                <w:b/>
                <w:bCs/>
                <w:color w:val="000000"/>
                <w:sz w:val="22"/>
                <w:szCs w:val="22"/>
              </w:rPr>
              <w:t>P2</w:t>
            </w:r>
          </w:p>
        </w:tc>
        <w:tc>
          <w:tcPr>
            <w:tcW w:w="1280" w:type="dxa"/>
            <w:noWrap/>
            <w:hideMark/>
          </w:tcPr>
          <w:p w:rsidR="004E5FA8" w:rsidRPr="00B230E3" w:rsidRDefault="004E5FA8" w:rsidP="004654A4">
            <w:pPr>
              <w:jc w:val="center"/>
              <w:rPr>
                <w:b/>
                <w:bCs/>
                <w:color w:val="000000"/>
                <w:sz w:val="22"/>
                <w:szCs w:val="22"/>
              </w:rPr>
            </w:pPr>
            <w:r w:rsidRPr="00B230E3">
              <w:rPr>
                <w:b/>
                <w:bCs/>
                <w:color w:val="000000"/>
                <w:sz w:val="22"/>
                <w:szCs w:val="22"/>
              </w:rPr>
              <w:t>P3</w:t>
            </w:r>
          </w:p>
        </w:tc>
        <w:tc>
          <w:tcPr>
            <w:tcW w:w="1283" w:type="dxa"/>
          </w:tcPr>
          <w:p w:rsidR="004E5FA8" w:rsidRPr="00B230E3" w:rsidRDefault="004E5FA8" w:rsidP="004654A4">
            <w:pPr>
              <w:jc w:val="center"/>
              <w:rPr>
                <w:b/>
                <w:bCs/>
                <w:color w:val="000000"/>
                <w:sz w:val="22"/>
                <w:szCs w:val="22"/>
              </w:rPr>
            </w:pPr>
            <w:r w:rsidRPr="00B230E3">
              <w:rPr>
                <w:rFonts w:eastAsia="Calibri,Times New Roman"/>
                <w:b/>
                <w:bCs/>
                <w:color w:val="000000"/>
                <w:sz w:val="22"/>
                <w:szCs w:val="22"/>
              </w:rPr>
              <w:t>Totals</w:t>
            </w:r>
          </w:p>
        </w:tc>
      </w:tr>
      <w:tr w:rsidR="004E5FA8" w:rsidRPr="00B230E3" w:rsidTr="00F31876">
        <w:trPr>
          <w:trHeight w:val="530"/>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311</w:t>
            </w:r>
            <w:r w:rsidR="00CF1E90">
              <w:rPr>
                <w:color w:val="000000"/>
                <w:sz w:val="22"/>
                <w:szCs w:val="22"/>
              </w:rPr>
              <w:t>, 312</w:t>
            </w:r>
            <w:r w:rsidRPr="00B230E3">
              <w:rPr>
                <w:color w:val="000000"/>
                <w:sz w:val="22"/>
                <w:szCs w:val="22"/>
              </w:rPr>
              <w:t xml:space="preserve"> Food Manufacturer</w:t>
            </w:r>
            <w:r w:rsidR="00CF1E90">
              <w:rPr>
                <w:color w:val="000000"/>
                <w:sz w:val="22"/>
                <w:szCs w:val="22"/>
              </w:rPr>
              <w:t>, Beverage/Ice</w:t>
            </w:r>
          </w:p>
        </w:tc>
        <w:tc>
          <w:tcPr>
            <w:tcW w:w="1328" w:type="dxa"/>
            <w:noWrap/>
            <w:hideMark/>
          </w:tcPr>
          <w:p w:rsidR="004E5FA8" w:rsidRPr="00B230E3" w:rsidRDefault="00BD50C8" w:rsidP="004654A4">
            <w:pPr>
              <w:jc w:val="center"/>
              <w:rPr>
                <w:color w:val="000000"/>
                <w:sz w:val="22"/>
                <w:szCs w:val="22"/>
              </w:rPr>
            </w:pPr>
            <w:r>
              <w:rPr>
                <w:color w:val="000000"/>
                <w:sz w:val="22"/>
                <w:szCs w:val="22"/>
              </w:rPr>
              <w:t>3</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11</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1,</w:t>
            </w:r>
            <w:r w:rsidR="00BD50C8">
              <w:rPr>
                <w:color w:val="000000"/>
                <w:sz w:val="22"/>
                <w:szCs w:val="22"/>
              </w:rPr>
              <w:t>462</w:t>
            </w:r>
          </w:p>
        </w:tc>
        <w:tc>
          <w:tcPr>
            <w:tcW w:w="1283" w:type="dxa"/>
          </w:tcPr>
          <w:p w:rsidR="004E5FA8" w:rsidRPr="00B230E3" w:rsidRDefault="004E5FA8" w:rsidP="004654A4">
            <w:pPr>
              <w:jc w:val="center"/>
              <w:rPr>
                <w:color w:val="000000"/>
                <w:sz w:val="22"/>
                <w:szCs w:val="22"/>
              </w:rPr>
            </w:pPr>
            <w:r w:rsidRPr="00B230E3">
              <w:rPr>
                <w:color w:val="000000"/>
                <w:sz w:val="22"/>
                <w:szCs w:val="22"/>
              </w:rPr>
              <w:t>1,</w:t>
            </w:r>
            <w:r w:rsidR="00BD50C8">
              <w:rPr>
                <w:color w:val="000000"/>
                <w:sz w:val="22"/>
                <w:szCs w:val="22"/>
              </w:rPr>
              <w:t>476</w:t>
            </w:r>
          </w:p>
        </w:tc>
      </w:tr>
      <w:tr w:rsidR="004E5FA8" w:rsidRPr="00B230E3" w:rsidTr="00F31876">
        <w:trPr>
          <w:trHeight w:val="283"/>
          <w:jc w:val="center"/>
        </w:trPr>
        <w:tc>
          <w:tcPr>
            <w:tcW w:w="3736" w:type="dxa"/>
            <w:noWrap/>
          </w:tcPr>
          <w:p w:rsidR="004E5FA8" w:rsidRPr="00B230E3" w:rsidRDefault="004E5FA8" w:rsidP="004654A4">
            <w:pPr>
              <w:jc w:val="center"/>
              <w:rPr>
                <w:color w:val="000000"/>
                <w:sz w:val="22"/>
                <w:szCs w:val="22"/>
              </w:rPr>
            </w:pPr>
            <w:r w:rsidRPr="00B230E3">
              <w:rPr>
                <w:color w:val="000000"/>
                <w:sz w:val="22"/>
                <w:szCs w:val="22"/>
              </w:rPr>
              <w:t>NAICS 322 Pulp and Paper</w:t>
            </w:r>
          </w:p>
        </w:tc>
        <w:tc>
          <w:tcPr>
            <w:tcW w:w="1328" w:type="dxa"/>
            <w:noWrap/>
          </w:tcPr>
          <w:p w:rsidR="004E5FA8" w:rsidRPr="00B230E3" w:rsidRDefault="004E5FA8" w:rsidP="004654A4">
            <w:pPr>
              <w:jc w:val="center"/>
              <w:rPr>
                <w:color w:val="000000"/>
                <w:sz w:val="22"/>
                <w:szCs w:val="22"/>
              </w:rPr>
            </w:pPr>
            <w:r w:rsidRPr="00B230E3">
              <w:rPr>
                <w:color w:val="000000"/>
                <w:sz w:val="22"/>
                <w:szCs w:val="22"/>
              </w:rPr>
              <w:t>1</w:t>
            </w:r>
          </w:p>
        </w:tc>
        <w:tc>
          <w:tcPr>
            <w:tcW w:w="1280" w:type="dxa"/>
            <w:noWrap/>
          </w:tcPr>
          <w:p w:rsidR="004E5FA8" w:rsidRPr="00B230E3" w:rsidRDefault="004E5FA8" w:rsidP="004654A4">
            <w:pPr>
              <w:jc w:val="center"/>
              <w:rPr>
                <w:color w:val="000000"/>
                <w:sz w:val="22"/>
                <w:szCs w:val="22"/>
              </w:rPr>
            </w:pPr>
            <w:r w:rsidRPr="00B230E3">
              <w:rPr>
                <w:color w:val="000000"/>
                <w:sz w:val="22"/>
                <w:szCs w:val="22"/>
              </w:rPr>
              <w:t>1</w:t>
            </w:r>
          </w:p>
        </w:tc>
        <w:tc>
          <w:tcPr>
            <w:tcW w:w="1280" w:type="dxa"/>
            <w:noWrap/>
          </w:tcPr>
          <w:p w:rsidR="004E5FA8" w:rsidRPr="00B230E3" w:rsidRDefault="004E5FA8" w:rsidP="004654A4">
            <w:pPr>
              <w:jc w:val="center"/>
              <w:rPr>
                <w:color w:val="000000"/>
                <w:sz w:val="22"/>
                <w:szCs w:val="22"/>
              </w:rPr>
            </w:pPr>
            <w:r w:rsidRPr="00B230E3">
              <w:rPr>
                <w:color w:val="000000"/>
                <w:sz w:val="22"/>
                <w:szCs w:val="22"/>
              </w:rPr>
              <w:t>68</w:t>
            </w:r>
          </w:p>
        </w:tc>
        <w:tc>
          <w:tcPr>
            <w:tcW w:w="1283" w:type="dxa"/>
          </w:tcPr>
          <w:p w:rsidR="004E5FA8" w:rsidRPr="00B230E3" w:rsidRDefault="004E5FA8" w:rsidP="004654A4">
            <w:pPr>
              <w:jc w:val="center"/>
              <w:rPr>
                <w:color w:val="000000"/>
                <w:sz w:val="22"/>
                <w:szCs w:val="22"/>
              </w:rPr>
            </w:pPr>
            <w:r w:rsidRPr="00B230E3">
              <w:rPr>
                <w:color w:val="000000"/>
                <w:sz w:val="22"/>
                <w:szCs w:val="22"/>
              </w:rPr>
              <w:t>70</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324 Petroleum</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13</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3</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140</w:t>
            </w:r>
          </w:p>
        </w:tc>
        <w:tc>
          <w:tcPr>
            <w:tcW w:w="1283" w:type="dxa"/>
          </w:tcPr>
          <w:p w:rsidR="004E5FA8" w:rsidRPr="00B230E3" w:rsidRDefault="004E5FA8" w:rsidP="004654A4">
            <w:pPr>
              <w:jc w:val="center"/>
              <w:rPr>
                <w:color w:val="000000"/>
                <w:sz w:val="22"/>
                <w:szCs w:val="22"/>
              </w:rPr>
            </w:pPr>
            <w:r w:rsidRPr="00B230E3">
              <w:rPr>
                <w:color w:val="000000"/>
                <w:sz w:val="22"/>
                <w:szCs w:val="22"/>
              </w:rPr>
              <w:t>156</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325 Chemical</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53</w:t>
            </w:r>
          </w:p>
        </w:tc>
        <w:tc>
          <w:tcPr>
            <w:tcW w:w="1280" w:type="dxa"/>
            <w:noWrap/>
            <w:hideMark/>
          </w:tcPr>
          <w:p w:rsidR="004E5FA8" w:rsidRPr="00B230E3" w:rsidRDefault="00056F61" w:rsidP="004654A4">
            <w:pPr>
              <w:jc w:val="center"/>
              <w:rPr>
                <w:color w:val="000000"/>
                <w:sz w:val="22"/>
                <w:szCs w:val="22"/>
              </w:rPr>
            </w:pPr>
            <w:r>
              <w:rPr>
                <w:color w:val="000000"/>
                <w:sz w:val="22"/>
                <w:szCs w:val="22"/>
              </w:rPr>
              <w:t>64</w:t>
            </w:r>
          </w:p>
        </w:tc>
        <w:tc>
          <w:tcPr>
            <w:tcW w:w="1280" w:type="dxa"/>
            <w:noWrap/>
            <w:hideMark/>
          </w:tcPr>
          <w:p w:rsidR="004E5FA8" w:rsidRPr="00B230E3" w:rsidRDefault="00056F61" w:rsidP="004654A4">
            <w:pPr>
              <w:jc w:val="center"/>
              <w:rPr>
                <w:color w:val="000000"/>
                <w:sz w:val="22"/>
                <w:szCs w:val="22"/>
              </w:rPr>
            </w:pPr>
            <w:r>
              <w:rPr>
                <w:color w:val="000000"/>
                <w:sz w:val="22"/>
                <w:szCs w:val="22"/>
              </w:rPr>
              <w:t>1,349</w:t>
            </w:r>
          </w:p>
        </w:tc>
        <w:tc>
          <w:tcPr>
            <w:tcW w:w="1283" w:type="dxa"/>
          </w:tcPr>
          <w:p w:rsidR="004E5FA8" w:rsidRPr="00B230E3" w:rsidRDefault="003B012E" w:rsidP="004654A4">
            <w:pPr>
              <w:jc w:val="center"/>
              <w:rPr>
                <w:color w:val="000000"/>
                <w:sz w:val="22"/>
                <w:szCs w:val="22"/>
              </w:rPr>
            </w:pPr>
            <w:r>
              <w:rPr>
                <w:color w:val="000000"/>
                <w:sz w:val="22"/>
                <w:szCs w:val="22"/>
              </w:rPr>
              <w:t>1,46</w:t>
            </w:r>
            <w:r w:rsidR="00CF1E90">
              <w:rPr>
                <w:color w:val="000000"/>
                <w:sz w:val="22"/>
                <w:szCs w:val="22"/>
              </w:rPr>
              <w:t>6</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Other Manufacturing</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62</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73</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249</w:t>
            </w:r>
          </w:p>
        </w:tc>
        <w:tc>
          <w:tcPr>
            <w:tcW w:w="1283" w:type="dxa"/>
          </w:tcPr>
          <w:p w:rsidR="004E5FA8" w:rsidRPr="00B230E3" w:rsidRDefault="004E5FA8" w:rsidP="004654A4">
            <w:pPr>
              <w:jc w:val="center"/>
              <w:rPr>
                <w:color w:val="000000"/>
                <w:sz w:val="22"/>
                <w:szCs w:val="22"/>
              </w:rPr>
            </w:pPr>
            <w:r w:rsidRPr="00B230E3">
              <w:rPr>
                <w:color w:val="000000"/>
                <w:sz w:val="22"/>
                <w:szCs w:val="22"/>
              </w:rPr>
              <w:t>384</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4246 Chemical Distributors</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6</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0</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327</w:t>
            </w:r>
          </w:p>
        </w:tc>
        <w:tc>
          <w:tcPr>
            <w:tcW w:w="1283" w:type="dxa"/>
          </w:tcPr>
          <w:p w:rsidR="004E5FA8" w:rsidRPr="00B230E3" w:rsidRDefault="004E5FA8" w:rsidP="004654A4">
            <w:pPr>
              <w:jc w:val="center"/>
              <w:rPr>
                <w:color w:val="000000"/>
                <w:sz w:val="22"/>
                <w:szCs w:val="22"/>
              </w:rPr>
            </w:pPr>
            <w:r w:rsidRPr="00B230E3">
              <w:rPr>
                <w:color w:val="000000"/>
                <w:sz w:val="22"/>
                <w:szCs w:val="22"/>
              </w:rPr>
              <w:t>333</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4247 Petroleum Distributors</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14</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0</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262</w:t>
            </w:r>
          </w:p>
        </w:tc>
        <w:tc>
          <w:tcPr>
            <w:tcW w:w="1283" w:type="dxa"/>
          </w:tcPr>
          <w:p w:rsidR="004E5FA8" w:rsidRPr="00B230E3" w:rsidRDefault="004E5FA8" w:rsidP="004654A4">
            <w:pPr>
              <w:jc w:val="center"/>
              <w:rPr>
                <w:color w:val="000000"/>
                <w:sz w:val="22"/>
                <w:szCs w:val="22"/>
              </w:rPr>
            </w:pPr>
            <w:r w:rsidRPr="00B230E3">
              <w:rPr>
                <w:color w:val="000000"/>
                <w:sz w:val="22"/>
                <w:szCs w:val="22"/>
              </w:rPr>
              <w:t>276</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11, 12, 15, 42491 Agricultural</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10</w:t>
            </w:r>
          </w:p>
        </w:tc>
        <w:tc>
          <w:tcPr>
            <w:tcW w:w="1280" w:type="dxa"/>
            <w:noWrap/>
            <w:hideMark/>
          </w:tcPr>
          <w:p w:rsidR="004E5FA8" w:rsidRPr="00B230E3" w:rsidRDefault="00C86969" w:rsidP="004654A4">
            <w:pPr>
              <w:jc w:val="center"/>
              <w:rPr>
                <w:color w:val="000000"/>
                <w:sz w:val="22"/>
                <w:szCs w:val="22"/>
              </w:rPr>
            </w:pPr>
            <w:r>
              <w:rPr>
                <w:color w:val="000000"/>
                <w:sz w:val="22"/>
                <w:szCs w:val="22"/>
              </w:rPr>
              <w:t>3,371</w:t>
            </w:r>
          </w:p>
        </w:tc>
        <w:tc>
          <w:tcPr>
            <w:tcW w:w="1280" w:type="dxa"/>
            <w:noWrap/>
            <w:hideMark/>
          </w:tcPr>
          <w:p w:rsidR="004E5FA8" w:rsidRPr="00B230E3" w:rsidRDefault="00C86969" w:rsidP="004654A4">
            <w:pPr>
              <w:jc w:val="center"/>
              <w:rPr>
                <w:color w:val="000000"/>
                <w:sz w:val="22"/>
                <w:szCs w:val="22"/>
              </w:rPr>
            </w:pPr>
            <w:r>
              <w:rPr>
                <w:color w:val="000000"/>
                <w:sz w:val="22"/>
                <w:szCs w:val="22"/>
              </w:rPr>
              <w:t>286</w:t>
            </w:r>
          </w:p>
        </w:tc>
        <w:tc>
          <w:tcPr>
            <w:tcW w:w="1283" w:type="dxa"/>
          </w:tcPr>
          <w:p w:rsidR="004E5FA8" w:rsidRPr="00B230E3" w:rsidRDefault="004E5FA8" w:rsidP="004654A4">
            <w:pPr>
              <w:jc w:val="center"/>
              <w:rPr>
                <w:color w:val="000000"/>
                <w:sz w:val="22"/>
                <w:szCs w:val="22"/>
              </w:rPr>
            </w:pPr>
            <w:r w:rsidRPr="00B230E3">
              <w:rPr>
                <w:color w:val="000000"/>
                <w:sz w:val="22"/>
                <w:szCs w:val="22"/>
              </w:rPr>
              <w:t>3,667</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211 Oil and Gas Exploration</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310</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41</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390</w:t>
            </w:r>
          </w:p>
        </w:tc>
        <w:tc>
          <w:tcPr>
            <w:tcW w:w="1283" w:type="dxa"/>
          </w:tcPr>
          <w:p w:rsidR="004E5FA8" w:rsidRPr="00B230E3" w:rsidRDefault="004E5FA8" w:rsidP="004654A4">
            <w:pPr>
              <w:jc w:val="center"/>
              <w:rPr>
                <w:color w:val="000000"/>
                <w:sz w:val="22"/>
                <w:szCs w:val="22"/>
              </w:rPr>
            </w:pPr>
            <w:r w:rsidRPr="00B230E3">
              <w:rPr>
                <w:color w:val="000000"/>
                <w:sz w:val="22"/>
                <w:szCs w:val="22"/>
              </w:rPr>
              <w:t>741</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rFonts w:eastAsia="Calibri,Times New Roman"/>
                <w:color w:val="000000"/>
                <w:sz w:val="22"/>
                <w:szCs w:val="22"/>
              </w:rPr>
              <w:t>NAICS 2213 Water/Wastewater*</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1</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10</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91</w:t>
            </w:r>
          </w:p>
        </w:tc>
        <w:tc>
          <w:tcPr>
            <w:tcW w:w="1283" w:type="dxa"/>
          </w:tcPr>
          <w:p w:rsidR="004E5FA8" w:rsidRPr="00B230E3" w:rsidRDefault="004E5FA8" w:rsidP="004654A4">
            <w:pPr>
              <w:jc w:val="center"/>
              <w:rPr>
                <w:color w:val="000000"/>
                <w:sz w:val="22"/>
                <w:szCs w:val="22"/>
              </w:rPr>
            </w:pPr>
            <w:r w:rsidRPr="00B230E3">
              <w:rPr>
                <w:color w:val="000000"/>
                <w:sz w:val="22"/>
                <w:szCs w:val="22"/>
              </w:rPr>
              <w:t>102</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221, 222 Utilities</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38</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72</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233</w:t>
            </w:r>
          </w:p>
        </w:tc>
        <w:tc>
          <w:tcPr>
            <w:tcW w:w="1283" w:type="dxa"/>
          </w:tcPr>
          <w:p w:rsidR="004E5FA8" w:rsidRPr="00B230E3" w:rsidRDefault="004E5FA8" w:rsidP="004654A4">
            <w:pPr>
              <w:jc w:val="center"/>
              <w:rPr>
                <w:color w:val="000000"/>
                <w:sz w:val="22"/>
                <w:szCs w:val="22"/>
              </w:rPr>
            </w:pPr>
            <w:r w:rsidRPr="00B230E3">
              <w:rPr>
                <w:color w:val="000000"/>
                <w:sz w:val="22"/>
                <w:szCs w:val="22"/>
              </w:rPr>
              <w:t>343</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493 Warehousing</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70</w:t>
            </w:r>
          </w:p>
        </w:tc>
        <w:tc>
          <w:tcPr>
            <w:tcW w:w="1280" w:type="dxa"/>
            <w:noWrap/>
            <w:hideMark/>
          </w:tcPr>
          <w:p w:rsidR="004E5FA8" w:rsidRPr="00B230E3" w:rsidRDefault="00056F61" w:rsidP="004654A4">
            <w:pPr>
              <w:jc w:val="center"/>
              <w:rPr>
                <w:color w:val="000000"/>
                <w:sz w:val="22"/>
                <w:szCs w:val="22"/>
              </w:rPr>
            </w:pPr>
            <w:r>
              <w:rPr>
                <w:color w:val="000000"/>
                <w:sz w:val="22"/>
                <w:szCs w:val="22"/>
              </w:rPr>
              <w:t>986</w:t>
            </w:r>
          </w:p>
        </w:tc>
        <w:tc>
          <w:tcPr>
            <w:tcW w:w="1280" w:type="dxa"/>
            <w:noWrap/>
            <w:hideMark/>
          </w:tcPr>
          <w:p w:rsidR="004E5FA8" w:rsidRPr="00B230E3" w:rsidRDefault="00056F61" w:rsidP="004654A4">
            <w:pPr>
              <w:jc w:val="center"/>
              <w:rPr>
                <w:color w:val="000000"/>
                <w:sz w:val="22"/>
                <w:szCs w:val="22"/>
              </w:rPr>
            </w:pPr>
            <w:r>
              <w:rPr>
                <w:color w:val="000000"/>
                <w:sz w:val="22"/>
                <w:szCs w:val="22"/>
              </w:rPr>
              <w:t>0</w:t>
            </w:r>
          </w:p>
        </w:tc>
        <w:tc>
          <w:tcPr>
            <w:tcW w:w="1283" w:type="dxa"/>
          </w:tcPr>
          <w:p w:rsidR="004E5FA8" w:rsidRPr="00B230E3" w:rsidRDefault="004E5FA8" w:rsidP="004654A4">
            <w:pPr>
              <w:jc w:val="center"/>
              <w:rPr>
                <w:color w:val="000000"/>
                <w:sz w:val="22"/>
                <w:szCs w:val="22"/>
              </w:rPr>
            </w:pPr>
            <w:r w:rsidRPr="00B230E3">
              <w:rPr>
                <w:color w:val="000000"/>
                <w:sz w:val="22"/>
                <w:szCs w:val="22"/>
              </w:rPr>
              <w:t>1,056</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423, 424 Other Wholesale</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5</w:t>
            </w:r>
          </w:p>
        </w:tc>
        <w:tc>
          <w:tcPr>
            <w:tcW w:w="1280" w:type="dxa"/>
            <w:noWrap/>
            <w:hideMark/>
          </w:tcPr>
          <w:p w:rsidR="004E5FA8" w:rsidRPr="00B230E3" w:rsidRDefault="004E7E7F" w:rsidP="004654A4">
            <w:pPr>
              <w:jc w:val="center"/>
              <w:rPr>
                <w:color w:val="000000"/>
                <w:sz w:val="22"/>
                <w:szCs w:val="22"/>
              </w:rPr>
            </w:pPr>
            <w:r>
              <w:rPr>
                <w:color w:val="000000"/>
                <w:sz w:val="22"/>
                <w:szCs w:val="22"/>
              </w:rPr>
              <w:t>291</w:t>
            </w:r>
          </w:p>
        </w:tc>
        <w:tc>
          <w:tcPr>
            <w:tcW w:w="1280" w:type="dxa"/>
            <w:noWrap/>
            <w:hideMark/>
          </w:tcPr>
          <w:p w:rsidR="004E5FA8" w:rsidRPr="00B230E3" w:rsidRDefault="00C86969" w:rsidP="004654A4">
            <w:pPr>
              <w:jc w:val="center"/>
              <w:rPr>
                <w:color w:val="000000"/>
                <w:sz w:val="22"/>
                <w:szCs w:val="22"/>
              </w:rPr>
            </w:pPr>
            <w:r>
              <w:rPr>
                <w:color w:val="000000"/>
                <w:sz w:val="22"/>
                <w:szCs w:val="22"/>
              </w:rPr>
              <w:t>6</w:t>
            </w:r>
          </w:p>
        </w:tc>
        <w:tc>
          <w:tcPr>
            <w:tcW w:w="1283" w:type="dxa"/>
          </w:tcPr>
          <w:p w:rsidR="004E5FA8" w:rsidRPr="00B230E3" w:rsidRDefault="004E5FA8" w:rsidP="004654A4">
            <w:pPr>
              <w:jc w:val="center"/>
              <w:rPr>
                <w:color w:val="000000"/>
                <w:sz w:val="22"/>
                <w:szCs w:val="22"/>
              </w:rPr>
            </w:pPr>
            <w:r w:rsidRPr="00B230E3">
              <w:rPr>
                <w:color w:val="000000"/>
                <w:sz w:val="22"/>
                <w:szCs w:val="22"/>
              </w:rPr>
              <w:t>302</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92 Governments</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15</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935</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973</w:t>
            </w:r>
          </w:p>
        </w:tc>
        <w:tc>
          <w:tcPr>
            <w:tcW w:w="1283" w:type="dxa"/>
          </w:tcPr>
          <w:p w:rsidR="004E5FA8" w:rsidRPr="00B230E3" w:rsidRDefault="004E5FA8" w:rsidP="004654A4">
            <w:pPr>
              <w:jc w:val="center"/>
              <w:rPr>
                <w:color w:val="000000"/>
                <w:sz w:val="22"/>
                <w:szCs w:val="22"/>
              </w:rPr>
            </w:pPr>
            <w:r w:rsidRPr="00B230E3">
              <w:rPr>
                <w:color w:val="000000"/>
                <w:sz w:val="22"/>
                <w:szCs w:val="22"/>
              </w:rPr>
              <w:t>1,923</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Other</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41</w:t>
            </w:r>
          </w:p>
        </w:tc>
        <w:tc>
          <w:tcPr>
            <w:tcW w:w="1280" w:type="dxa"/>
            <w:noWrap/>
            <w:hideMark/>
          </w:tcPr>
          <w:p w:rsidR="004E5FA8" w:rsidRPr="00B230E3" w:rsidRDefault="004E7E7F" w:rsidP="004654A4">
            <w:pPr>
              <w:jc w:val="center"/>
              <w:rPr>
                <w:color w:val="000000"/>
                <w:sz w:val="22"/>
                <w:szCs w:val="22"/>
              </w:rPr>
            </w:pPr>
            <w:r>
              <w:rPr>
                <w:color w:val="000000"/>
                <w:sz w:val="22"/>
                <w:szCs w:val="22"/>
              </w:rPr>
              <w:t>62</w:t>
            </w:r>
          </w:p>
        </w:tc>
        <w:tc>
          <w:tcPr>
            <w:tcW w:w="1280" w:type="dxa"/>
            <w:noWrap/>
            <w:hideMark/>
          </w:tcPr>
          <w:p w:rsidR="004E5FA8" w:rsidRPr="00B230E3" w:rsidRDefault="004E7E7F" w:rsidP="004654A4">
            <w:pPr>
              <w:jc w:val="center"/>
              <w:rPr>
                <w:color w:val="000000"/>
                <w:sz w:val="22"/>
                <w:szCs w:val="22"/>
              </w:rPr>
            </w:pPr>
            <w:r>
              <w:rPr>
                <w:color w:val="000000"/>
                <w:sz w:val="22"/>
                <w:szCs w:val="22"/>
              </w:rPr>
              <w:t>144</w:t>
            </w:r>
          </w:p>
        </w:tc>
        <w:tc>
          <w:tcPr>
            <w:tcW w:w="1283" w:type="dxa"/>
          </w:tcPr>
          <w:p w:rsidR="004E5FA8" w:rsidRPr="00B230E3" w:rsidRDefault="003B012E" w:rsidP="004654A4">
            <w:pPr>
              <w:jc w:val="center"/>
              <w:rPr>
                <w:color w:val="000000"/>
                <w:sz w:val="22"/>
                <w:szCs w:val="22"/>
              </w:rPr>
            </w:pPr>
            <w:r>
              <w:rPr>
                <w:color w:val="000000"/>
                <w:sz w:val="22"/>
                <w:szCs w:val="22"/>
              </w:rPr>
              <w:t>24</w:t>
            </w:r>
            <w:r w:rsidR="00CF1E90">
              <w:rPr>
                <w:color w:val="000000"/>
                <w:sz w:val="22"/>
                <w:szCs w:val="22"/>
              </w:rPr>
              <w:t>7</w:t>
            </w:r>
          </w:p>
        </w:tc>
      </w:tr>
      <w:tr w:rsidR="004E5FA8" w:rsidRPr="00B230E3" w:rsidTr="00F31876">
        <w:trPr>
          <w:trHeight w:val="283"/>
          <w:jc w:val="center"/>
        </w:trPr>
        <w:tc>
          <w:tcPr>
            <w:tcW w:w="3736" w:type="dxa"/>
            <w:noWrap/>
            <w:hideMark/>
          </w:tcPr>
          <w:p w:rsidR="004E5FA8" w:rsidRPr="00B230E3" w:rsidRDefault="004E5FA8" w:rsidP="004654A4">
            <w:pPr>
              <w:jc w:val="center"/>
              <w:rPr>
                <w:b/>
                <w:bCs/>
                <w:color w:val="000000"/>
                <w:sz w:val="22"/>
                <w:szCs w:val="22"/>
              </w:rPr>
            </w:pPr>
            <w:r w:rsidRPr="00B230E3">
              <w:rPr>
                <w:b/>
                <w:bCs/>
                <w:color w:val="000000"/>
                <w:sz w:val="22"/>
                <w:szCs w:val="22"/>
              </w:rPr>
              <w:t>Total</w:t>
            </w:r>
          </w:p>
        </w:tc>
        <w:tc>
          <w:tcPr>
            <w:tcW w:w="1328" w:type="dxa"/>
            <w:noWrap/>
            <w:hideMark/>
          </w:tcPr>
          <w:p w:rsidR="004E5FA8" w:rsidRPr="00B230E3" w:rsidRDefault="004E5FA8" w:rsidP="004654A4">
            <w:pPr>
              <w:jc w:val="center"/>
              <w:rPr>
                <w:b/>
                <w:color w:val="000000"/>
                <w:sz w:val="22"/>
                <w:szCs w:val="22"/>
              </w:rPr>
            </w:pPr>
            <w:r w:rsidRPr="00B230E3">
              <w:rPr>
                <w:b/>
                <w:color w:val="000000"/>
                <w:sz w:val="22"/>
                <w:szCs w:val="22"/>
              </w:rPr>
              <w:t>642</w:t>
            </w:r>
          </w:p>
        </w:tc>
        <w:tc>
          <w:tcPr>
            <w:tcW w:w="1280" w:type="dxa"/>
            <w:noWrap/>
            <w:hideMark/>
          </w:tcPr>
          <w:p w:rsidR="004E5FA8" w:rsidRPr="00B230E3" w:rsidRDefault="00A5582B" w:rsidP="004654A4">
            <w:pPr>
              <w:jc w:val="center"/>
              <w:rPr>
                <w:b/>
                <w:color w:val="000000"/>
                <w:sz w:val="22"/>
                <w:szCs w:val="22"/>
              </w:rPr>
            </w:pPr>
            <w:r>
              <w:rPr>
                <w:b/>
                <w:color w:val="000000"/>
                <w:sz w:val="22"/>
                <w:szCs w:val="22"/>
              </w:rPr>
              <w:t>5,920</w:t>
            </w:r>
          </w:p>
        </w:tc>
        <w:tc>
          <w:tcPr>
            <w:tcW w:w="1280" w:type="dxa"/>
            <w:noWrap/>
            <w:hideMark/>
          </w:tcPr>
          <w:p w:rsidR="004E5FA8" w:rsidRPr="00B230E3" w:rsidRDefault="00A5582B" w:rsidP="004654A4">
            <w:pPr>
              <w:jc w:val="center"/>
              <w:rPr>
                <w:b/>
                <w:color w:val="000000"/>
                <w:sz w:val="22"/>
                <w:szCs w:val="22"/>
              </w:rPr>
            </w:pPr>
            <w:r>
              <w:rPr>
                <w:b/>
                <w:color w:val="000000"/>
                <w:sz w:val="22"/>
                <w:szCs w:val="22"/>
              </w:rPr>
              <w:t>5,980</w:t>
            </w:r>
          </w:p>
        </w:tc>
        <w:tc>
          <w:tcPr>
            <w:tcW w:w="1283" w:type="dxa"/>
          </w:tcPr>
          <w:p w:rsidR="004E5FA8" w:rsidRPr="00B230E3" w:rsidRDefault="004E5FA8" w:rsidP="004654A4">
            <w:pPr>
              <w:jc w:val="center"/>
              <w:rPr>
                <w:b/>
                <w:color w:val="000000"/>
                <w:sz w:val="22"/>
                <w:szCs w:val="22"/>
              </w:rPr>
            </w:pPr>
            <w:r w:rsidRPr="00B230E3">
              <w:rPr>
                <w:b/>
                <w:color w:val="000000"/>
                <w:sz w:val="22"/>
                <w:szCs w:val="22"/>
              </w:rPr>
              <w:t>12,542</w:t>
            </w:r>
          </w:p>
        </w:tc>
      </w:tr>
      <w:tr w:rsidR="004E5FA8" w:rsidRPr="00B230E3" w:rsidTr="00F31876">
        <w:trPr>
          <w:trHeight w:val="283"/>
          <w:jc w:val="center"/>
        </w:trPr>
        <w:tc>
          <w:tcPr>
            <w:tcW w:w="3736" w:type="dxa"/>
            <w:noWrap/>
          </w:tcPr>
          <w:p w:rsidR="004E5FA8" w:rsidRPr="00B230E3" w:rsidRDefault="00B106D7" w:rsidP="004654A4">
            <w:pPr>
              <w:jc w:val="center"/>
              <w:rPr>
                <w:bCs/>
                <w:color w:val="000000"/>
                <w:sz w:val="22"/>
                <w:szCs w:val="22"/>
              </w:rPr>
            </w:pPr>
            <w:r>
              <w:rPr>
                <w:bCs/>
                <w:color w:val="000000"/>
                <w:sz w:val="22"/>
                <w:szCs w:val="22"/>
              </w:rPr>
              <w:t>State and local agencies</w:t>
            </w:r>
            <w:r w:rsidR="004E5FA8" w:rsidRPr="00B230E3">
              <w:rPr>
                <w:bCs/>
                <w:color w:val="000000"/>
                <w:sz w:val="22"/>
                <w:szCs w:val="22"/>
              </w:rPr>
              <w:t xml:space="preserve"> (for Rule Familiarization</w:t>
            </w:r>
            <w:r w:rsidR="001D661D">
              <w:rPr>
                <w:bCs/>
                <w:color w:val="000000"/>
                <w:sz w:val="22"/>
                <w:szCs w:val="22"/>
              </w:rPr>
              <w:t>)</w:t>
            </w:r>
          </w:p>
        </w:tc>
        <w:tc>
          <w:tcPr>
            <w:tcW w:w="1328" w:type="dxa"/>
            <w:noWrap/>
          </w:tcPr>
          <w:p w:rsidR="004E5FA8" w:rsidRPr="00B230E3" w:rsidRDefault="004E5FA8" w:rsidP="004654A4">
            <w:pPr>
              <w:jc w:val="center"/>
              <w:rPr>
                <w:color w:val="000000"/>
                <w:sz w:val="22"/>
                <w:szCs w:val="22"/>
              </w:rPr>
            </w:pPr>
          </w:p>
        </w:tc>
        <w:tc>
          <w:tcPr>
            <w:tcW w:w="1280" w:type="dxa"/>
            <w:noWrap/>
          </w:tcPr>
          <w:p w:rsidR="004E5FA8" w:rsidRPr="00B230E3" w:rsidRDefault="004E5FA8" w:rsidP="004654A4">
            <w:pPr>
              <w:jc w:val="center"/>
              <w:rPr>
                <w:color w:val="000000"/>
                <w:sz w:val="22"/>
                <w:szCs w:val="22"/>
              </w:rPr>
            </w:pPr>
          </w:p>
        </w:tc>
        <w:tc>
          <w:tcPr>
            <w:tcW w:w="1280" w:type="dxa"/>
            <w:noWrap/>
          </w:tcPr>
          <w:p w:rsidR="004E5FA8" w:rsidRPr="00B230E3" w:rsidRDefault="004E5FA8" w:rsidP="004654A4">
            <w:pPr>
              <w:jc w:val="center"/>
              <w:rPr>
                <w:color w:val="000000"/>
                <w:sz w:val="22"/>
                <w:szCs w:val="22"/>
              </w:rPr>
            </w:pPr>
          </w:p>
        </w:tc>
        <w:tc>
          <w:tcPr>
            <w:tcW w:w="1283" w:type="dxa"/>
          </w:tcPr>
          <w:p w:rsidR="004E5FA8" w:rsidRPr="00B230E3" w:rsidRDefault="00B106D7" w:rsidP="004654A4">
            <w:pPr>
              <w:jc w:val="center"/>
              <w:rPr>
                <w:color w:val="000000"/>
                <w:sz w:val="22"/>
                <w:szCs w:val="22"/>
              </w:rPr>
            </w:pPr>
            <w:r>
              <w:rPr>
                <w:color w:val="000000"/>
                <w:sz w:val="22"/>
                <w:szCs w:val="22"/>
              </w:rPr>
              <w:t>1,738</w:t>
            </w:r>
          </w:p>
        </w:tc>
      </w:tr>
      <w:tr w:rsidR="004E5FA8" w:rsidRPr="00B230E3" w:rsidTr="00F31876">
        <w:trPr>
          <w:trHeight w:val="283"/>
          <w:jc w:val="center"/>
        </w:trPr>
        <w:tc>
          <w:tcPr>
            <w:tcW w:w="8907" w:type="dxa"/>
            <w:gridSpan w:val="5"/>
            <w:noWrap/>
          </w:tcPr>
          <w:p w:rsidR="004E5FA8" w:rsidRPr="00B230E3" w:rsidRDefault="004E5FA8" w:rsidP="004654A4">
            <w:pPr>
              <w:jc w:val="center"/>
              <w:rPr>
                <w:color w:val="000000"/>
                <w:sz w:val="22"/>
                <w:szCs w:val="22"/>
              </w:rPr>
            </w:pPr>
            <w:r w:rsidRPr="00B230E3">
              <w:rPr>
                <w:rFonts w:eastAsia="Calibri,Times New Roman"/>
                <w:b/>
                <w:bCs/>
                <w:color w:val="000000"/>
                <w:sz w:val="22"/>
                <w:szCs w:val="22"/>
              </w:rPr>
              <w:t>*Except government owned which appear as NAICS 92 Government.</w:t>
            </w:r>
          </w:p>
        </w:tc>
      </w:tr>
    </w:tbl>
    <w:p w:rsidR="00D775A7" w:rsidRDefault="00D775A7"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sectPr w:rsidR="00D775A7">
          <w:pgSz w:w="12240" w:h="15840"/>
          <w:pgMar w:top="1440" w:right="1440" w:bottom="1440" w:left="1440" w:header="720" w:footer="720" w:gutter="0"/>
          <w:cols w:space="720"/>
          <w:docGrid w:linePitch="360"/>
        </w:sectPr>
      </w:pPr>
    </w:p>
    <w:p w:rsidR="00616729" w:rsidRPr="00B230E3" w:rsidRDefault="00616729"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6(e)</w:t>
      </w:r>
      <w:r w:rsidRPr="00B230E3">
        <w:rPr>
          <w:b/>
          <w:bCs/>
          <w:sz w:val="22"/>
          <w:szCs w:val="22"/>
        </w:rPr>
        <w:tab/>
        <w:t>Bottom Line Burden Hours and Costs</w:t>
      </w:r>
    </w:p>
    <w:p w:rsidR="00D50459" w:rsidRDefault="00287A1B" w:rsidP="00F3187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Cs/>
          <w:sz w:val="22"/>
          <w:szCs w:val="22"/>
        </w:rPr>
      </w:pPr>
      <w:r>
        <w:rPr>
          <w:bCs/>
          <w:sz w:val="22"/>
          <w:szCs w:val="22"/>
        </w:rPr>
        <w:t>Exhibit 6-14</w:t>
      </w:r>
      <w:r w:rsidR="00D50459" w:rsidRPr="00B230E3">
        <w:rPr>
          <w:bCs/>
          <w:sz w:val="22"/>
          <w:szCs w:val="22"/>
        </w:rPr>
        <w:t xml:space="preserve"> presents the bottom line burden hours and costs</w:t>
      </w:r>
      <w:r w:rsidR="003C7EEE">
        <w:rPr>
          <w:bCs/>
          <w:sz w:val="22"/>
          <w:szCs w:val="22"/>
        </w:rPr>
        <w:t>.  T</w:t>
      </w:r>
      <w:r w:rsidR="00CC7D46" w:rsidRPr="00B230E3">
        <w:rPr>
          <w:bCs/>
          <w:sz w:val="22"/>
          <w:szCs w:val="22"/>
        </w:rPr>
        <w:t xml:space="preserve">he </w:t>
      </w:r>
      <w:r w:rsidR="00D41DB8">
        <w:rPr>
          <w:bCs/>
          <w:sz w:val="22"/>
          <w:szCs w:val="22"/>
        </w:rPr>
        <w:t xml:space="preserve">total </w:t>
      </w:r>
      <w:r w:rsidR="00CC7D46" w:rsidRPr="00B230E3">
        <w:rPr>
          <w:bCs/>
          <w:sz w:val="22"/>
          <w:szCs w:val="22"/>
        </w:rPr>
        <w:t>number of respon</w:t>
      </w:r>
      <w:r w:rsidR="003C7EEE">
        <w:rPr>
          <w:bCs/>
          <w:sz w:val="22"/>
          <w:szCs w:val="22"/>
        </w:rPr>
        <w:t>dents includes</w:t>
      </w:r>
      <w:r w:rsidR="00CC7D46" w:rsidRPr="00B230E3">
        <w:rPr>
          <w:bCs/>
          <w:sz w:val="22"/>
          <w:szCs w:val="22"/>
        </w:rPr>
        <w:t xml:space="preserve"> </w:t>
      </w:r>
      <w:r w:rsidR="003C7EEE">
        <w:rPr>
          <w:bCs/>
          <w:sz w:val="22"/>
          <w:szCs w:val="22"/>
        </w:rPr>
        <w:t>all</w:t>
      </w:r>
      <w:r w:rsidR="00CC7D46" w:rsidRPr="00B230E3">
        <w:rPr>
          <w:bCs/>
          <w:sz w:val="22"/>
          <w:szCs w:val="22"/>
        </w:rPr>
        <w:t xml:space="preserve"> regulated facilit</w:t>
      </w:r>
      <w:r w:rsidR="003C7EEE">
        <w:rPr>
          <w:bCs/>
          <w:sz w:val="22"/>
          <w:szCs w:val="22"/>
        </w:rPr>
        <w:t>ies</w:t>
      </w:r>
      <w:r w:rsidR="00D41DB8">
        <w:rPr>
          <w:bCs/>
          <w:sz w:val="22"/>
          <w:szCs w:val="22"/>
        </w:rPr>
        <w:t xml:space="preserve"> (</w:t>
      </w:r>
      <w:r w:rsidR="00CC7D46" w:rsidRPr="00B230E3">
        <w:rPr>
          <w:bCs/>
          <w:sz w:val="22"/>
          <w:szCs w:val="22"/>
        </w:rPr>
        <w:t>12,542</w:t>
      </w:r>
      <w:r w:rsidR="0027634E">
        <w:rPr>
          <w:bCs/>
          <w:sz w:val="22"/>
          <w:szCs w:val="22"/>
        </w:rPr>
        <w:t>),</w:t>
      </w:r>
      <w:r w:rsidR="00D41DB8">
        <w:rPr>
          <w:bCs/>
          <w:sz w:val="22"/>
          <w:szCs w:val="22"/>
        </w:rPr>
        <w:t xml:space="preserve"> </w:t>
      </w:r>
      <w:r w:rsidR="003C7EEE">
        <w:rPr>
          <w:bCs/>
          <w:sz w:val="22"/>
          <w:szCs w:val="22"/>
        </w:rPr>
        <w:t>all</w:t>
      </w:r>
      <w:r w:rsidR="00D41DB8">
        <w:rPr>
          <w:bCs/>
          <w:sz w:val="22"/>
          <w:szCs w:val="22"/>
        </w:rPr>
        <w:t xml:space="preserve"> LEPC</w:t>
      </w:r>
      <w:r w:rsidR="003C7EEE">
        <w:rPr>
          <w:bCs/>
          <w:sz w:val="22"/>
          <w:szCs w:val="22"/>
        </w:rPr>
        <w:t>s</w:t>
      </w:r>
      <w:r w:rsidR="00D41DB8">
        <w:rPr>
          <w:bCs/>
          <w:sz w:val="22"/>
          <w:szCs w:val="22"/>
        </w:rPr>
        <w:t xml:space="preserve"> associated with regulated facilit</w:t>
      </w:r>
      <w:r w:rsidR="001E421B">
        <w:rPr>
          <w:bCs/>
          <w:sz w:val="22"/>
          <w:szCs w:val="22"/>
        </w:rPr>
        <w:t>ies</w:t>
      </w:r>
      <w:r w:rsidR="00D41DB8">
        <w:rPr>
          <w:bCs/>
          <w:sz w:val="22"/>
          <w:szCs w:val="22"/>
        </w:rPr>
        <w:t xml:space="preserve"> (1,724),</w:t>
      </w:r>
      <w:r w:rsidR="0027634E">
        <w:rPr>
          <w:bCs/>
          <w:sz w:val="22"/>
          <w:szCs w:val="22"/>
        </w:rPr>
        <w:t xml:space="preserve"> and 14 delegated state and local implementing agencies</w:t>
      </w:r>
      <w:r w:rsidR="00C45052">
        <w:rPr>
          <w:bCs/>
          <w:sz w:val="22"/>
          <w:szCs w:val="22"/>
        </w:rPr>
        <w:t>,</w:t>
      </w:r>
      <w:r w:rsidR="0027634E">
        <w:rPr>
          <w:bCs/>
          <w:sz w:val="22"/>
          <w:szCs w:val="22"/>
        </w:rPr>
        <w:t xml:space="preserve"> or 14,280</w:t>
      </w:r>
      <w:r w:rsidR="003C7EEE">
        <w:rPr>
          <w:bCs/>
          <w:sz w:val="22"/>
          <w:szCs w:val="22"/>
        </w:rPr>
        <w:t xml:space="preserve"> total respondents</w:t>
      </w:r>
      <w:r w:rsidR="00CC7D46" w:rsidRPr="00B230E3">
        <w:rPr>
          <w:bCs/>
          <w:sz w:val="22"/>
          <w:szCs w:val="22"/>
        </w:rPr>
        <w:t>.</w:t>
      </w:r>
    </w:p>
    <w:p w:rsidR="00287A1B" w:rsidRPr="00B230E3" w:rsidRDefault="00287A1B" w:rsidP="00F16B5A">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Cs/>
          <w:sz w:val="22"/>
          <w:szCs w:val="22"/>
        </w:rPr>
      </w:pPr>
    </w:p>
    <w:p w:rsidR="0062653A" w:rsidRPr="00F31876" w:rsidRDefault="00287A1B" w:rsidP="00F31876">
      <w:pPr>
        <w:jc w:val="center"/>
        <w:rPr>
          <w:sz w:val="22"/>
        </w:rPr>
      </w:pPr>
      <w:r>
        <w:rPr>
          <w:b/>
          <w:sz w:val="22"/>
          <w:szCs w:val="22"/>
        </w:rPr>
        <w:t>Exhibit 6-14</w:t>
      </w:r>
      <w:r w:rsidR="00D50459" w:rsidRPr="00B230E3">
        <w:rPr>
          <w:b/>
          <w:sz w:val="22"/>
          <w:szCs w:val="22"/>
        </w:rPr>
        <w:t>:</w:t>
      </w:r>
      <w:r w:rsidR="00BC08D6" w:rsidRPr="00B230E3">
        <w:rPr>
          <w:b/>
          <w:sz w:val="22"/>
          <w:szCs w:val="22"/>
        </w:rPr>
        <w:t xml:space="preserve"> Yearly Total for Labor Burden, Labor Costs, and Other Costs</w:t>
      </w:r>
    </w:p>
    <w:tbl>
      <w:tblPr>
        <w:tblW w:w="9445" w:type="dxa"/>
        <w:jc w:val="center"/>
        <w:tblLayout w:type="fixed"/>
        <w:tblLook w:val="04A0" w:firstRow="1" w:lastRow="0" w:firstColumn="1" w:lastColumn="0" w:noHBand="0" w:noVBand="1"/>
      </w:tblPr>
      <w:tblGrid>
        <w:gridCol w:w="1795"/>
        <w:gridCol w:w="1440"/>
        <w:gridCol w:w="2340"/>
        <w:gridCol w:w="1890"/>
        <w:gridCol w:w="1980"/>
      </w:tblGrid>
      <w:tr w:rsidR="00F95163" w:rsidRPr="0062653A" w:rsidTr="0040386F">
        <w:trPr>
          <w:trHeight w:val="870"/>
          <w:jc w:val="center"/>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b/>
                <w:color w:val="000000"/>
                <w:sz w:val="22"/>
              </w:rPr>
            </w:pPr>
            <w:r w:rsidRPr="00F31876">
              <w:rPr>
                <w:b/>
                <w:color w:val="000000"/>
                <w:sz w:val="22"/>
              </w:rPr>
              <w:t>Provision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2653A" w:rsidRPr="00F31876" w:rsidRDefault="0062653A" w:rsidP="00F31876">
            <w:pPr>
              <w:widowControl/>
              <w:adjustRightInd/>
              <w:jc w:val="center"/>
              <w:rPr>
                <w:b/>
                <w:color w:val="000000"/>
                <w:sz w:val="22"/>
              </w:rPr>
            </w:pPr>
            <w:r w:rsidRPr="00F31876">
              <w:rPr>
                <w:b/>
                <w:color w:val="000000"/>
                <w:sz w:val="22"/>
              </w:rPr>
              <w:t>Total Respondents</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62653A" w:rsidRPr="00F31876" w:rsidRDefault="0062653A" w:rsidP="00F31876">
            <w:pPr>
              <w:widowControl/>
              <w:adjustRightInd/>
              <w:jc w:val="center"/>
              <w:rPr>
                <w:b/>
                <w:color w:val="000000"/>
                <w:sz w:val="22"/>
              </w:rPr>
            </w:pPr>
            <w:r w:rsidRPr="00F31876">
              <w:rPr>
                <w:b/>
                <w:color w:val="000000"/>
                <w:sz w:val="22"/>
              </w:rPr>
              <w:t>Total Labor Burden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62653A" w:rsidRPr="00F31876" w:rsidRDefault="0062653A" w:rsidP="00F31876">
            <w:pPr>
              <w:widowControl/>
              <w:adjustRightInd/>
              <w:jc w:val="center"/>
              <w:rPr>
                <w:b/>
                <w:color w:val="000000"/>
                <w:sz w:val="22"/>
              </w:rPr>
            </w:pPr>
            <w:r w:rsidRPr="00F31876">
              <w:rPr>
                <w:b/>
                <w:color w:val="000000"/>
                <w:sz w:val="22"/>
              </w:rPr>
              <w:t>Labor Costs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62653A" w:rsidRPr="00F31876" w:rsidRDefault="0062653A" w:rsidP="00F31876">
            <w:pPr>
              <w:widowControl/>
              <w:adjustRightInd/>
              <w:jc w:val="center"/>
              <w:rPr>
                <w:b/>
                <w:color w:val="000000"/>
                <w:sz w:val="22"/>
              </w:rPr>
            </w:pPr>
            <w:r w:rsidRPr="00F31876">
              <w:rPr>
                <w:b/>
                <w:color w:val="000000"/>
                <w:sz w:val="22"/>
              </w:rPr>
              <w:t>Other Costs</w:t>
            </w:r>
          </w:p>
        </w:tc>
      </w:tr>
      <w:tr w:rsidR="00F95163"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color w:val="000000"/>
                <w:sz w:val="22"/>
              </w:rPr>
            </w:pPr>
            <w:r w:rsidRPr="0062653A">
              <w:rPr>
                <w:color w:val="000000"/>
                <w:sz w:val="22"/>
                <w:szCs w:val="22"/>
              </w:rPr>
              <w:t>Rule Familiarization</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14,280</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487,676</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$34,697,646</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 </w:t>
            </w:r>
          </w:p>
        </w:tc>
      </w:tr>
      <w:tr w:rsidR="00F95163"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color w:val="000000"/>
                <w:sz w:val="22"/>
              </w:rPr>
            </w:pPr>
            <w:r w:rsidRPr="0062653A">
              <w:rPr>
                <w:color w:val="000000"/>
                <w:sz w:val="22"/>
                <w:szCs w:val="22"/>
              </w:rPr>
              <w:t>Third-party Audit</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14</w:t>
            </w:r>
            <w:r w:rsidR="00A5582B">
              <w:rPr>
                <w:color w:val="000000"/>
                <w:sz w:val="22"/>
                <w:szCs w:val="22"/>
              </w:rPr>
              <w:t>8</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6C2E3A" w:rsidP="00F31876">
            <w:pPr>
              <w:widowControl/>
              <w:adjustRightInd/>
              <w:jc w:val="center"/>
              <w:rPr>
                <w:color w:val="000000"/>
                <w:sz w:val="22"/>
              </w:rPr>
            </w:pPr>
            <w:r>
              <w:rPr>
                <w:color w:val="000000"/>
                <w:sz w:val="22"/>
                <w:szCs w:val="22"/>
              </w:rPr>
              <w:t>22,890</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F31876">
              <w:rPr>
                <w:color w:val="000000"/>
                <w:sz w:val="22"/>
              </w:rPr>
              <w:t>$</w:t>
            </w:r>
            <w:r w:rsidR="006C2E3A">
              <w:rPr>
                <w:color w:val="000000"/>
                <w:sz w:val="22"/>
                <w:szCs w:val="22"/>
              </w:rPr>
              <w:t>1,802,339</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$8,</w:t>
            </w:r>
            <w:r w:rsidR="006C2E3A">
              <w:rPr>
                <w:color w:val="000000"/>
                <w:sz w:val="22"/>
                <w:szCs w:val="22"/>
              </w:rPr>
              <w:t>04</w:t>
            </w:r>
            <w:r w:rsidR="00945A25">
              <w:rPr>
                <w:color w:val="000000"/>
                <w:sz w:val="22"/>
                <w:szCs w:val="22"/>
              </w:rPr>
              <w:t>0,000</w:t>
            </w:r>
          </w:p>
        </w:tc>
      </w:tr>
      <w:tr w:rsidR="00F95163"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color w:val="000000"/>
                <w:sz w:val="22"/>
              </w:rPr>
            </w:pPr>
            <w:r w:rsidRPr="0062653A">
              <w:rPr>
                <w:color w:val="000000"/>
                <w:sz w:val="22"/>
                <w:szCs w:val="22"/>
              </w:rPr>
              <w:t>Root Cause Analysis</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298</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20,</w:t>
            </w:r>
            <w:r w:rsidR="00BE1178">
              <w:rPr>
                <w:color w:val="000000"/>
                <w:sz w:val="22"/>
                <w:szCs w:val="22"/>
              </w:rPr>
              <w:t>288</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w:t>
            </w:r>
            <w:r w:rsidR="00BE1178">
              <w:rPr>
                <w:color w:val="000000"/>
                <w:sz w:val="22"/>
                <w:szCs w:val="22"/>
              </w:rPr>
              <w:t>1,644,700</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$16</w:t>
            </w:r>
            <w:r w:rsidR="00BE1178">
              <w:rPr>
                <w:color w:val="000000"/>
                <w:sz w:val="22"/>
                <w:szCs w:val="22"/>
              </w:rPr>
              <w:t>2</w:t>
            </w:r>
            <w:r w:rsidRPr="0062653A">
              <w:rPr>
                <w:color w:val="000000"/>
                <w:sz w:val="22"/>
                <w:szCs w:val="22"/>
              </w:rPr>
              <w:t>,000</w:t>
            </w:r>
          </w:p>
        </w:tc>
      </w:tr>
      <w:tr w:rsidR="00F95163"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color w:val="000000"/>
                <w:sz w:val="22"/>
              </w:rPr>
            </w:pPr>
            <w:r w:rsidRPr="0062653A">
              <w:rPr>
                <w:color w:val="000000"/>
                <w:sz w:val="22"/>
                <w:szCs w:val="22"/>
              </w:rPr>
              <w:t>STAA</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1,557</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DA16AC" w:rsidP="00F31876">
            <w:pPr>
              <w:widowControl/>
              <w:adjustRightInd/>
              <w:jc w:val="center"/>
              <w:rPr>
                <w:color w:val="000000"/>
                <w:sz w:val="22"/>
              </w:rPr>
            </w:pPr>
            <w:r>
              <w:rPr>
                <w:color w:val="000000"/>
                <w:sz w:val="22"/>
                <w:szCs w:val="22"/>
              </w:rPr>
              <w:t>878,962</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6007AA" w:rsidP="00F31876">
            <w:pPr>
              <w:widowControl/>
              <w:adjustRightInd/>
              <w:jc w:val="center"/>
              <w:rPr>
                <w:color w:val="000000"/>
                <w:sz w:val="22"/>
              </w:rPr>
            </w:pPr>
            <w:r>
              <w:rPr>
                <w:color w:val="000000"/>
                <w:sz w:val="22"/>
                <w:szCs w:val="22"/>
              </w:rPr>
              <w:t>$</w:t>
            </w:r>
            <w:r w:rsidR="00DA16AC">
              <w:rPr>
                <w:color w:val="000000"/>
                <w:sz w:val="22"/>
                <w:szCs w:val="22"/>
              </w:rPr>
              <w:t>70,117,913</w:t>
            </w:r>
            <w:r w:rsidR="00663AC4">
              <w:rPr>
                <w:color w:val="000000"/>
                <w:sz w:val="22"/>
                <w:szCs w:val="22"/>
              </w:rPr>
              <w:t>*</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rPr>
                <w:color w:val="000000"/>
                <w:sz w:val="22"/>
              </w:rPr>
            </w:pPr>
          </w:p>
        </w:tc>
      </w:tr>
      <w:tr w:rsidR="00F95163"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color w:val="000000"/>
                <w:sz w:val="22"/>
              </w:rPr>
            </w:pPr>
            <w:r w:rsidRPr="0062653A">
              <w:rPr>
                <w:color w:val="000000"/>
                <w:sz w:val="22"/>
                <w:szCs w:val="22"/>
              </w:rPr>
              <w:t>Coordination Activities</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FB7582" w:rsidP="00F31876">
            <w:pPr>
              <w:widowControl/>
              <w:adjustRightInd/>
              <w:jc w:val="center"/>
              <w:rPr>
                <w:color w:val="000000"/>
                <w:sz w:val="22"/>
              </w:rPr>
            </w:pPr>
            <w:r>
              <w:rPr>
                <w:color w:val="000000"/>
                <w:sz w:val="22"/>
                <w:szCs w:val="22"/>
              </w:rPr>
              <w:t>13,624</w:t>
            </w:r>
            <w:r w:rsidR="007824B8">
              <w:rPr>
                <w:color w:val="000000"/>
                <w:sz w:val="22"/>
                <w:szCs w:val="22"/>
              </w:rPr>
              <w:t>*</w:t>
            </w:r>
            <w:r w:rsidR="00663AC4">
              <w:rPr>
                <w:color w:val="000000"/>
                <w:sz w:val="22"/>
                <w:szCs w:val="22"/>
              </w:rPr>
              <w:t>*</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207,604</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$15,955,003</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 </w:t>
            </w:r>
          </w:p>
        </w:tc>
      </w:tr>
      <w:tr w:rsidR="00F95163"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color w:val="000000"/>
                <w:sz w:val="22"/>
              </w:rPr>
            </w:pPr>
            <w:r w:rsidRPr="0062653A">
              <w:rPr>
                <w:color w:val="000000"/>
                <w:sz w:val="22"/>
                <w:szCs w:val="22"/>
              </w:rPr>
              <w:t>Notification Drills</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11,900</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23,800</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$1,387,858</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 </w:t>
            </w:r>
          </w:p>
        </w:tc>
      </w:tr>
      <w:tr w:rsidR="00F95163"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color w:val="000000"/>
                <w:sz w:val="22"/>
              </w:rPr>
            </w:pPr>
            <w:r w:rsidRPr="0062653A">
              <w:rPr>
                <w:color w:val="000000"/>
                <w:sz w:val="22"/>
                <w:szCs w:val="22"/>
              </w:rPr>
              <w:t>Exercises</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FB7582" w:rsidP="00F31876">
            <w:pPr>
              <w:widowControl/>
              <w:adjustRightInd/>
              <w:jc w:val="center"/>
              <w:rPr>
                <w:color w:val="000000"/>
                <w:sz w:val="22"/>
              </w:rPr>
            </w:pPr>
            <w:r>
              <w:rPr>
                <w:color w:val="000000"/>
                <w:sz w:val="22"/>
                <w:szCs w:val="22"/>
              </w:rPr>
              <w:t>6,844</w:t>
            </w:r>
            <w:r w:rsidR="007824B8">
              <w:rPr>
                <w:color w:val="000000"/>
                <w:sz w:val="22"/>
                <w:szCs w:val="22"/>
              </w:rPr>
              <w:t>*</w:t>
            </w:r>
            <w:r w:rsidR="00663AC4">
              <w:rPr>
                <w:color w:val="000000"/>
                <w:sz w:val="22"/>
                <w:szCs w:val="22"/>
              </w:rPr>
              <w:t>*</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420,</w:t>
            </w:r>
            <w:r w:rsidR="00945A25">
              <w:rPr>
                <w:color w:val="000000"/>
                <w:sz w:val="22"/>
                <w:szCs w:val="22"/>
              </w:rPr>
              <w:t>703</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$24,73</w:t>
            </w:r>
            <w:r w:rsidR="00945A25">
              <w:rPr>
                <w:color w:val="000000"/>
                <w:sz w:val="22"/>
                <w:szCs w:val="22"/>
              </w:rPr>
              <w:t>5,539</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 </w:t>
            </w:r>
          </w:p>
        </w:tc>
      </w:tr>
      <w:tr w:rsidR="00F95163"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color w:val="000000"/>
                <w:sz w:val="22"/>
              </w:rPr>
            </w:pPr>
            <w:r w:rsidRPr="0062653A">
              <w:rPr>
                <w:color w:val="000000"/>
                <w:sz w:val="22"/>
                <w:szCs w:val="22"/>
              </w:rPr>
              <w:t>Public Disclosure</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12,542</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0E420C" w:rsidP="00F31876">
            <w:pPr>
              <w:widowControl/>
              <w:adjustRightInd/>
              <w:jc w:val="center"/>
              <w:rPr>
                <w:color w:val="000000"/>
                <w:sz w:val="22"/>
              </w:rPr>
            </w:pPr>
            <w:r>
              <w:rPr>
                <w:color w:val="000000"/>
                <w:sz w:val="22"/>
                <w:szCs w:val="22"/>
              </w:rPr>
              <w:t>37,014</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w:t>
            </w:r>
            <w:r w:rsidR="000E420C">
              <w:rPr>
                <w:color w:val="000000"/>
                <w:sz w:val="22"/>
                <w:szCs w:val="22"/>
              </w:rPr>
              <w:t>3,052,663</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 </w:t>
            </w:r>
          </w:p>
        </w:tc>
      </w:tr>
      <w:tr w:rsidR="003800BF"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color w:val="000000"/>
                <w:sz w:val="22"/>
              </w:rPr>
            </w:pPr>
            <w:r w:rsidRPr="0062653A">
              <w:rPr>
                <w:color w:val="000000"/>
                <w:sz w:val="22"/>
                <w:szCs w:val="22"/>
              </w:rPr>
              <w:t>Public Meeting</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12559" w:rsidP="00F31876">
            <w:pPr>
              <w:widowControl/>
              <w:adjustRightInd/>
              <w:jc w:val="center"/>
              <w:rPr>
                <w:color w:val="000000"/>
                <w:sz w:val="22"/>
              </w:rPr>
            </w:pPr>
            <w:r>
              <w:rPr>
                <w:color w:val="000000"/>
                <w:sz w:val="22"/>
                <w:szCs w:val="22"/>
              </w:rPr>
              <w:t>15</w:t>
            </w:r>
            <w:r w:rsidR="00DA16AC">
              <w:rPr>
                <w:color w:val="000000"/>
                <w:sz w:val="22"/>
                <w:szCs w:val="22"/>
              </w:rPr>
              <w:t>2</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4,4</w:t>
            </w:r>
            <w:r w:rsidR="00DA16AC">
              <w:rPr>
                <w:color w:val="000000"/>
                <w:sz w:val="22"/>
                <w:szCs w:val="22"/>
              </w:rPr>
              <w:t>24</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w:t>
            </w:r>
            <w:r w:rsidR="00DA16AC">
              <w:rPr>
                <w:color w:val="000000"/>
                <w:sz w:val="22"/>
                <w:szCs w:val="22"/>
              </w:rPr>
              <w:t>316,944</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12559" w:rsidP="00F31876">
            <w:pPr>
              <w:widowControl/>
              <w:adjustRightInd/>
              <w:jc w:val="center"/>
              <w:rPr>
                <w:color w:val="000000"/>
                <w:sz w:val="22"/>
              </w:rPr>
            </w:pPr>
            <w:r>
              <w:rPr>
                <w:color w:val="000000"/>
                <w:sz w:val="22"/>
                <w:szCs w:val="22"/>
              </w:rPr>
              <w:t>$</w:t>
            </w:r>
            <w:r w:rsidR="00DA16AC">
              <w:rPr>
                <w:color w:val="000000"/>
                <w:sz w:val="22"/>
                <w:szCs w:val="22"/>
              </w:rPr>
              <w:t>83,600</w:t>
            </w:r>
          </w:p>
        </w:tc>
      </w:tr>
      <w:tr w:rsidR="003800BF"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b/>
                <w:color w:val="000000"/>
                <w:sz w:val="22"/>
              </w:rPr>
            </w:pPr>
            <w:r w:rsidRPr="0062653A">
              <w:rPr>
                <w:b/>
                <w:bCs/>
                <w:color w:val="000000"/>
                <w:sz w:val="22"/>
                <w:szCs w:val="22"/>
              </w:rPr>
              <w:t>Year 1 Total</w:t>
            </w:r>
            <w:r w:rsidR="003B7D5F">
              <w:rPr>
                <w:b/>
                <w:sz w:val="22"/>
                <w:szCs w:val="22"/>
              </w:rPr>
              <w:t>**</w:t>
            </w:r>
            <w:r w:rsidR="0040386F">
              <w:rPr>
                <w:b/>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b/>
                <w:color w:val="000000"/>
                <w:sz w:val="22"/>
              </w:rPr>
            </w:pPr>
            <w:r w:rsidRPr="0062653A">
              <w:rPr>
                <w:b/>
                <w:bCs/>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BA211D" w:rsidP="00F31876">
            <w:pPr>
              <w:widowControl/>
              <w:adjustRightInd/>
              <w:jc w:val="center"/>
              <w:rPr>
                <w:b/>
                <w:color w:val="000000"/>
                <w:sz w:val="22"/>
              </w:rPr>
            </w:pPr>
            <w:r>
              <w:rPr>
                <w:b/>
                <w:color w:val="000000"/>
                <w:sz w:val="22"/>
                <w:szCs w:val="22"/>
              </w:rPr>
              <w:t>2,103,361</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3B7D5F" w:rsidP="00F31876">
            <w:pPr>
              <w:widowControl/>
              <w:adjustRightInd/>
              <w:jc w:val="center"/>
              <w:rPr>
                <w:b/>
                <w:color w:val="000000"/>
                <w:sz w:val="22"/>
              </w:rPr>
            </w:pPr>
            <w:r>
              <w:rPr>
                <w:b/>
                <w:color w:val="000000"/>
                <w:sz w:val="22"/>
                <w:szCs w:val="22"/>
              </w:rPr>
              <w:t>$</w:t>
            </w:r>
            <w:r w:rsidR="00BA211D">
              <w:rPr>
                <w:b/>
                <w:color w:val="000000"/>
                <w:sz w:val="22"/>
                <w:szCs w:val="22"/>
              </w:rPr>
              <w:t>153,710,607</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pPr>
              <w:widowControl/>
              <w:adjustRightInd/>
              <w:jc w:val="center"/>
              <w:rPr>
                <w:b/>
                <w:color w:val="000000"/>
                <w:sz w:val="22"/>
              </w:rPr>
            </w:pPr>
            <w:r w:rsidRPr="00F31876">
              <w:rPr>
                <w:b/>
                <w:color w:val="000000"/>
                <w:sz w:val="22"/>
              </w:rPr>
              <w:t>$</w:t>
            </w:r>
            <w:r w:rsidR="00BA211D">
              <w:rPr>
                <w:b/>
                <w:color w:val="000000"/>
                <w:sz w:val="22"/>
              </w:rPr>
              <w:t>8,285,600</w:t>
            </w:r>
          </w:p>
        </w:tc>
      </w:tr>
      <w:tr w:rsidR="003800BF"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b/>
                <w:color w:val="000000"/>
                <w:sz w:val="22"/>
              </w:rPr>
            </w:pPr>
            <w:r w:rsidRPr="0062653A">
              <w:rPr>
                <w:b/>
                <w:bCs/>
                <w:color w:val="000000"/>
                <w:sz w:val="22"/>
                <w:szCs w:val="22"/>
              </w:rPr>
              <w:t>Year 2 Total</w:t>
            </w:r>
            <w:r w:rsidR="003B7D5F">
              <w:rPr>
                <w:b/>
                <w:bCs/>
                <w:color w:val="000000"/>
                <w:sz w:val="22"/>
                <w:szCs w:val="22"/>
              </w:rPr>
              <w:t>**</w:t>
            </w:r>
            <w:r w:rsidR="0040386F">
              <w:rPr>
                <w:b/>
                <w:bCs/>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b/>
                <w:color w:val="000000"/>
                <w:sz w:val="22"/>
              </w:rPr>
            </w:pPr>
            <w:r w:rsidRPr="0062653A">
              <w:rPr>
                <w:b/>
                <w:bCs/>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BA211D" w:rsidP="00F31876">
            <w:pPr>
              <w:widowControl/>
              <w:adjustRightInd/>
              <w:jc w:val="center"/>
              <w:rPr>
                <w:b/>
                <w:color w:val="000000"/>
                <w:sz w:val="22"/>
              </w:rPr>
            </w:pPr>
            <w:r>
              <w:rPr>
                <w:b/>
                <w:bCs/>
                <w:color w:val="000000"/>
                <w:sz w:val="22"/>
                <w:szCs w:val="22"/>
              </w:rPr>
              <w:t>1,615,685</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3B7D5F" w:rsidP="00F31876">
            <w:pPr>
              <w:widowControl/>
              <w:adjustRightInd/>
              <w:jc w:val="center"/>
              <w:rPr>
                <w:b/>
                <w:color w:val="000000"/>
                <w:sz w:val="22"/>
              </w:rPr>
            </w:pPr>
            <w:r>
              <w:rPr>
                <w:b/>
                <w:color w:val="000000"/>
                <w:sz w:val="22"/>
                <w:szCs w:val="22"/>
              </w:rPr>
              <w:t>$</w:t>
            </w:r>
            <w:r w:rsidR="00BA211D">
              <w:rPr>
                <w:b/>
                <w:color w:val="000000"/>
                <w:sz w:val="22"/>
                <w:szCs w:val="22"/>
              </w:rPr>
              <w:t>119,012,960</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131BBD" w:rsidP="008725FE">
            <w:pPr>
              <w:widowControl/>
              <w:adjustRightInd/>
              <w:jc w:val="center"/>
              <w:rPr>
                <w:b/>
                <w:color w:val="000000"/>
                <w:sz w:val="22"/>
              </w:rPr>
            </w:pPr>
            <w:r w:rsidRPr="0041565E">
              <w:rPr>
                <w:b/>
                <w:color w:val="000000"/>
                <w:sz w:val="22"/>
              </w:rPr>
              <w:t>$</w:t>
            </w:r>
            <w:r w:rsidR="00BA211D">
              <w:rPr>
                <w:b/>
                <w:color w:val="000000"/>
                <w:sz w:val="22"/>
              </w:rPr>
              <w:t>8,285,600</w:t>
            </w:r>
          </w:p>
        </w:tc>
      </w:tr>
      <w:tr w:rsidR="003800BF"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b/>
                <w:color w:val="000000"/>
                <w:sz w:val="22"/>
              </w:rPr>
            </w:pPr>
            <w:r w:rsidRPr="0062653A">
              <w:rPr>
                <w:b/>
                <w:bCs/>
                <w:color w:val="000000"/>
                <w:sz w:val="22"/>
                <w:szCs w:val="22"/>
              </w:rPr>
              <w:t>Year 3 Total</w:t>
            </w:r>
            <w:r w:rsidR="003B7D5F">
              <w:rPr>
                <w:b/>
                <w:bCs/>
                <w:color w:val="000000"/>
                <w:sz w:val="22"/>
                <w:szCs w:val="22"/>
              </w:rPr>
              <w:t>**</w:t>
            </w:r>
            <w:r w:rsidR="0040386F">
              <w:rPr>
                <w:b/>
                <w:bCs/>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b/>
                <w:color w:val="000000"/>
                <w:sz w:val="22"/>
              </w:rPr>
            </w:pPr>
            <w:r w:rsidRPr="0062653A">
              <w:rPr>
                <w:b/>
                <w:bCs/>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BA211D" w:rsidP="00F31876">
            <w:pPr>
              <w:widowControl/>
              <w:adjustRightInd/>
              <w:jc w:val="center"/>
              <w:rPr>
                <w:b/>
                <w:color w:val="000000"/>
                <w:sz w:val="22"/>
              </w:rPr>
            </w:pPr>
            <w:r>
              <w:rPr>
                <w:b/>
                <w:bCs/>
                <w:color w:val="000000"/>
                <w:sz w:val="22"/>
                <w:szCs w:val="22"/>
              </w:rPr>
              <w:t>1,615,685</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3B7D5F" w:rsidP="008725FE">
            <w:pPr>
              <w:widowControl/>
              <w:adjustRightInd/>
              <w:jc w:val="center"/>
              <w:rPr>
                <w:b/>
                <w:color w:val="000000"/>
                <w:sz w:val="22"/>
              </w:rPr>
            </w:pPr>
            <w:r>
              <w:rPr>
                <w:b/>
                <w:color w:val="000000"/>
                <w:sz w:val="22"/>
                <w:szCs w:val="22"/>
              </w:rPr>
              <w:t>$</w:t>
            </w:r>
            <w:r w:rsidR="00BA211D">
              <w:rPr>
                <w:b/>
                <w:color w:val="000000"/>
                <w:sz w:val="22"/>
                <w:szCs w:val="22"/>
              </w:rPr>
              <w:t>119,012,960</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131BBD" w:rsidP="008725FE">
            <w:pPr>
              <w:widowControl/>
              <w:adjustRightInd/>
              <w:jc w:val="center"/>
              <w:rPr>
                <w:b/>
                <w:color w:val="000000"/>
                <w:sz w:val="22"/>
              </w:rPr>
            </w:pPr>
            <w:r w:rsidRPr="0041565E">
              <w:rPr>
                <w:b/>
                <w:color w:val="000000"/>
                <w:sz w:val="22"/>
              </w:rPr>
              <w:t>$</w:t>
            </w:r>
            <w:r w:rsidR="00BA211D">
              <w:rPr>
                <w:b/>
                <w:color w:val="000000"/>
                <w:sz w:val="22"/>
              </w:rPr>
              <w:t>8,285,600</w:t>
            </w:r>
          </w:p>
        </w:tc>
      </w:tr>
      <w:tr w:rsidR="003800BF"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62653A" w:rsidRDefault="0062653A" w:rsidP="0062653A">
            <w:pPr>
              <w:widowControl/>
              <w:adjustRightInd/>
              <w:rPr>
                <w:b/>
                <w:bCs/>
                <w:color w:val="000000"/>
                <w:sz w:val="22"/>
                <w:szCs w:val="22"/>
              </w:rPr>
            </w:pPr>
            <w:r w:rsidRPr="0062653A">
              <w:rPr>
                <w:b/>
                <w:bCs/>
                <w:color w:val="000000"/>
                <w:sz w:val="22"/>
                <w:szCs w:val="22"/>
              </w:rPr>
              <w:t>Yearly Average</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b/>
                <w:color w:val="000000"/>
                <w:sz w:val="22"/>
              </w:rPr>
            </w:pPr>
            <w:r w:rsidRPr="0062653A">
              <w:rPr>
                <w:b/>
                <w:bCs/>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BA211D" w:rsidP="00F31876">
            <w:pPr>
              <w:widowControl/>
              <w:adjustRightInd/>
              <w:jc w:val="center"/>
              <w:rPr>
                <w:b/>
                <w:color w:val="000000"/>
                <w:sz w:val="22"/>
              </w:rPr>
            </w:pPr>
            <w:r>
              <w:rPr>
                <w:b/>
                <w:sz w:val="22"/>
                <w:szCs w:val="22"/>
              </w:rPr>
              <w:t>1,778,244</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3B7D5F">
            <w:pPr>
              <w:widowControl/>
              <w:adjustRightInd/>
              <w:jc w:val="center"/>
              <w:rPr>
                <w:b/>
                <w:bCs/>
                <w:color w:val="000000"/>
                <w:sz w:val="22"/>
                <w:szCs w:val="22"/>
              </w:rPr>
            </w:pPr>
            <w:r>
              <w:rPr>
                <w:b/>
                <w:color w:val="000000"/>
                <w:sz w:val="22"/>
                <w:szCs w:val="22"/>
              </w:rPr>
              <w:t>$</w:t>
            </w:r>
            <w:r w:rsidR="00BA211D">
              <w:rPr>
                <w:b/>
                <w:color w:val="000000"/>
                <w:sz w:val="22"/>
                <w:szCs w:val="22"/>
              </w:rPr>
              <w:t>130,578,842</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131BBD" w:rsidP="008725FE">
            <w:pPr>
              <w:widowControl/>
              <w:adjustRightInd/>
              <w:jc w:val="center"/>
              <w:rPr>
                <w:b/>
                <w:color w:val="000000"/>
                <w:sz w:val="22"/>
              </w:rPr>
            </w:pPr>
            <w:r w:rsidRPr="0041565E">
              <w:rPr>
                <w:b/>
                <w:color w:val="000000"/>
                <w:sz w:val="22"/>
              </w:rPr>
              <w:t>$</w:t>
            </w:r>
            <w:r w:rsidR="00BA211D">
              <w:rPr>
                <w:b/>
                <w:color w:val="000000"/>
                <w:sz w:val="22"/>
              </w:rPr>
              <w:t>8,285,600</w:t>
            </w:r>
          </w:p>
        </w:tc>
      </w:tr>
    </w:tbl>
    <w:p w:rsidR="00663AC4" w:rsidRPr="00612559" w:rsidRDefault="00663AC4" w:rsidP="00663AC4">
      <w:pPr>
        <w:rPr>
          <w:sz w:val="20"/>
          <w:szCs w:val="22"/>
        </w:rPr>
      </w:pPr>
      <w:r w:rsidRPr="00663AC4">
        <w:rPr>
          <w:sz w:val="20"/>
          <w:szCs w:val="22"/>
        </w:rPr>
        <w:t>*</w:t>
      </w:r>
      <w:r>
        <w:rPr>
          <w:sz w:val="20"/>
          <w:szCs w:val="22"/>
        </w:rPr>
        <w:t xml:space="preserve"> Value may not equal labor costs reported in the RIA due to rounding of expected labor hours.</w:t>
      </w:r>
    </w:p>
    <w:p w:rsidR="003B7D5F" w:rsidRDefault="003B7D5F" w:rsidP="00B62AC8">
      <w:pPr>
        <w:rPr>
          <w:sz w:val="20"/>
          <w:szCs w:val="22"/>
        </w:rPr>
      </w:pPr>
      <w:r>
        <w:rPr>
          <w:sz w:val="20"/>
          <w:szCs w:val="22"/>
        </w:rPr>
        <w:t>*</w:t>
      </w:r>
      <w:r w:rsidR="00663AC4">
        <w:rPr>
          <w:sz w:val="20"/>
          <w:szCs w:val="22"/>
        </w:rPr>
        <w:t>*</w:t>
      </w:r>
      <w:r w:rsidRPr="007824B8">
        <w:rPr>
          <w:sz w:val="20"/>
          <w:szCs w:val="22"/>
        </w:rPr>
        <w:t xml:space="preserve"> Values are inclusive of 1,724 local government entities that are </w:t>
      </w:r>
      <w:r>
        <w:rPr>
          <w:sz w:val="20"/>
          <w:szCs w:val="22"/>
        </w:rPr>
        <w:t>involved in coordination and exercise activities.</w:t>
      </w:r>
    </w:p>
    <w:p w:rsidR="003B7D5F" w:rsidRDefault="003B7D5F" w:rsidP="00B62AC8">
      <w:pPr>
        <w:rPr>
          <w:sz w:val="20"/>
          <w:szCs w:val="22"/>
        </w:rPr>
      </w:pPr>
      <w:r>
        <w:rPr>
          <w:sz w:val="20"/>
          <w:szCs w:val="22"/>
        </w:rPr>
        <w:t>**</w:t>
      </w:r>
      <w:r w:rsidR="00663AC4">
        <w:rPr>
          <w:sz w:val="20"/>
          <w:szCs w:val="22"/>
        </w:rPr>
        <w:t>*</w:t>
      </w:r>
      <w:r>
        <w:rPr>
          <w:sz w:val="20"/>
          <w:szCs w:val="22"/>
        </w:rPr>
        <w:t xml:space="preserve"> Values may not sum due to rounding.</w:t>
      </w:r>
    </w:p>
    <w:p w:rsidR="007824B8" w:rsidRPr="007824B8" w:rsidRDefault="007824B8" w:rsidP="00B62AC8">
      <w:pPr>
        <w:rPr>
          <w:sz w:val="20"/>
          <w:szCs w:val="22"/>
        </w:rPr>
      </w:pPr>
    </w:p>
    <w:tbl>
      <w:tblPr>
        <w:tblStyle w:val="TableGrid"/>
        <w:tblW w:w="0" w:type="auto"/>
        <w:jc w:val="center"/>
        <w:tblLayout w:type="fixed"/>
        <w:tblLook w:val="04A0" w:firstRow="1" w:lastRow="0" w:firstColumn="1" w:lastColumn="0" w:noHBand="0" w:noVBand="1"/>
      </w:tblPr>
      <w:tblGrid>
        <w:gridCol w:w="1345"/>
        <w:gridCol w:w="1710"/>
        <w:gridCol w:w="1710"/>
        <w:gridCol w:w="2250"/>
        <w:gridCol w:w="1942"/>
      </w:tblGrid>
      <w:tr w:rsidR="003800BF" w:rsidTr="005E2F7B">
        <w:trPr>
          <w:jc w:val="center"/>
        </w:trPr>
        <w:tc>
          <w:tcPr>
            <w:tcW w:w="1345" w:type="dxa"/>
            <w:vAlign w:val="center"/>
          </w:tcPr>
          <w:p w:rsidR="00B02624" w:rsidRPr="00F31876" w:rsidRDefault="00B57A50" w:rsidP="00B62AC8">
            <w:pPr>
              <w:rPr>
                <w:b/>
                <w:sz w:val="22"/>
              </w:rPr>
            </w:pPr>
            <w:r w:rsidRPr="00F31876">
              <w:rPr>
                <w:b/>
                <w:sz w:val="22"/>
              </w:rPr>
              <w:t>Annual</w:t>
            </w:r>
          </w:p>
        </w:tc>
        <w:tc>
          <w:tcPr>
            <w:tcW w:w="1710" w:type="dxa"/>
            <w:vAlign w:val="center"/>
          </w:tcPr>
          <w:p w:rsidR="00B02624" w:rsidRPr="00F31876" w:rsidRDefault="00B02624" w:rsidP="00B62AC8">
            <w:pPr>
              <w:rPr>
                <w:b/>
                <w:sz w:val="22"/>
              </w:rPr>
            </w:pPr>
            <w:r w:rsidRPr="00F31876">
              <w:rPr>
                <w:b/>
                <w:sz w:val="22"/>
              </w:rPr>
              <w:t>Respondents</w:t>
            </w:r>
          </w:p>
        </w:tc>
        <w:tc>
          <w:tcPr>
            <w:tcW w:w="1710" w:type="dxa"/>
            <w:vAlign w:val="center"/>
          </w:tcPr>
          <w:p w:rsidR="00B02624" w:rsidRPr="00F31876" w:rsidRDefault="00B02624" w:rsidP="00B62AC8">
            <w:pPr>
              <w:rPr>
                <w:b/>
                <w:sz w:val="22"/>
              </w:rPr>
            </w:pPr>
            <w:r w:rsidRPr="00F31876">
              <w:rPr>
                <w:b/>
                <w:sz w:val="22"/>
              </w:rPr>
              <w:t>Responses</w:t>
            </w:r>
            <w:r w:rsidR="000D55BB" w:rsidRPr="000118E5">
              <w:rPr>
                <w:b/>
                <w:sz w:val="22"/>
                <w:vertAlign w:val="superscript"/>
              </w:rPr>
              <w:t>+</w:t>
            </w:r>
          </w:p>
        </w:tc>
        <w:tc>
          <w:tcPr>
            <w:tcW w:w="2250" w:type="dxa"/>
            <w:vAlign w:val="center"/>
          </w:tcPr>
          <w:p w:rsidR="00B02624" w:rsidRPr="00F31876" w:rsidRDefault="00B02624" w:rsidP="00B62AC8">
            <w:pPr>
              <w:rPr>
                <w:b/>
                <w:sz w:val="22"/>
              </w:rPr>
            </w:pPr>
            <w:r w:rsidRPr="00F31876">
              <w:rPr>
                <w:b/>
                <w:sz w:val="22"/>
              </w:rPr>
              <w:t>Non-labor Cost</w:t>
            </w:r>
            <w:r w:rsidR="000D55BB" w:rsidRPr="000118E5">
              <w:rPr>
                <w:b/>
                <w:sz w:val="22"/>
                <w:vertAlign w:val="superscript"/>
              </w:rPr>
              <w:t>+</w:t>
            </w:r>
          </w:p>
        </w:tc>
        <w:tc>
          <w:tcPr>
            <w:tcW w:w="1942" w:type="dxa"/>
            <w:vAlign w:val="center"/>
          </w:tcPr>
          <w:p w:rsidR="00B02624" w:rsidRPr="00F31876" w:rsidRDefault="00B02624" w:rsidP="00B62AC8">
            <w:pPr>
              <w:rPr>
                <w:b/>
                <w:sz w:val="22"/>
              </w:rPr>
            </w:pPr>
            <w:r w:rsidRPr="00F31876">
              <w:rPr>
                <w:b/>
                <w:sz w:val="22"/>
              </w:rPr>
              <w:t>Hours</w:t>
            </w:r>
            <w:r w:rsidR="000118E5" w:rsidRPr="000118E5">
              <w:rPr>
                <w:b/>
                <w:sz w:val="22"/>
                <w:vertAlign w:val="superscript"/>
              </w:rPr>
              <w:t>+</w:t>
            </w:r>
          </w:p>
        </w:tc>
      </w:tr>
      <w:tr w:rsidR="003800BF" w:rsidTr="0022774F">
        <w:trPr>
          <w:trHeight w:val="458"/>
          <w:jc w:val="center"/>
        </w:trPr>
        <w:tc>
          <w:tcPr>
            <w:tcW w:w="1345" w:type="dxa"/>
            <w:vAlign w:val="center"/>
          </w:tcPr>
          <w:p w:rsidR="00B02624" w:rsidRDefault="00B02624" w:rsidP="00B62AC8">
            <w:pPr>
              <w:rPr>
                <w:sz w:val="22"/>
                <w:szCs w:val="22"/>
              </w:rPr>
            </w:pPr>
            <w:r>
              <w:rPr>
                <w:sz w:val="22"/>
                <w:szCs w:val="22"/>
              </w:rPr>
              <w:t>Private</w:t>
            </w:r>
          </w:p>
        </w:tc>
        <w:tc>
          <w:tcPr>
            <w:tcW w:w="1710" w:type="dxa"/>
            <w:vAlign w:val="center"/>
          </w:tcPr>
          <w:p w:rsidR="00B02624" w:rsidRPr="00555299" w:rsidRDefault="00B02624" w:rsidP="00B62AC8">
            <w:pPr>
              <w:rPr>
                <w:sz w:val="22"/>
                <w:szCs w:val="22"/>
              </w:rPr>
            </w:pPr>
            <w:r w:rsidRPr="00555299">
              <w:rPr>
                <w:sz w:val="22"/>
                <w:szCs w:val="22"/>
              </w:rPr>
              <w:t>12,542</w:t>
            </w:r>
          </w:p>
        </w:tc>
        <w:tc>
          <w:tcPr>
            <w:tcW w:w="1710" w:type="dxa"/>
            <w:vAlign w:val="center"/>
          </w:tcPr>
          <w:p w:rsidR="00B02624" w:rsidRPr="00555299" w:rsidRDefault="000D55BB" w:rsidP="00B62AC8">
            <w:pPr>
              <w:rPr>
                <w:sz w:val="22"/>
                <w:szCs w:val="22"/>
              </w:rPr>
            </w:pPr>
            <w:r>
              <w:rPr>
                <w:sz w:val="22"/>
                <w:szCs w:val="22"/>
              </w:rPr>
              <w:t>47,79</w:t>
            </w:r>
            <w:r w:rsidR="00515B8C">
              <w:rPr>
                <w:sz w:val="22"/>
                <w:szCs w:val="22"/>
              </w:rPr>
              <w:t>8</w:t>
            </w:r>
          </w:p>
        </w:tc>
        <w:tc>
          <w:tcPr>
            <w:tcW w:w="2250" w:type="dxa"/>
            <w:vAlign w:val="center"/>
          </w:tcPr>
          <w:p w:rsidR="00B02624" w:rsidRPr="00555299" w:rsidRDefault="00D24B9C" w:rsidP="0022774F">
            <w:pPr>
              <w:widowControl/>
              <w:adjustRightInd/>
              <w:rPr>
                <w:sz w:val="22"/>
                <w:szCs w:val="22"/>
              </w:rPr>
            </w:pPr>
            <w:r>
              <w:rPr>
                <w:color w:val="000000"/>
                <w:sz w:val="22"/>
              </w:rPr>
              <w:t>$</w:t>
            </w:r>
            <w:r w:rsidR="00BA211D">
              <w:rPr>
                <w:color w:val="000000"/>
                <w:sz w:val="22"/>
              </w:rPr>
              <w:t>8,285,600</w:t>
            </w:r>
          </w:p>
        </w:tc>
        <w:tc>
          <w:tcPr>
            <w:tcW w:w="1942" w:type="dxa"/>
            <w:vAlign w:val="center"/>
          </w:tcPr>
          <w:p w:rsidR="00B02624" w:rsidRPr="00555299" w:rsidRDefault="00BA211D" w:rsidP="000D55BB">
            <w:pPr>
              <w:rPr>
                <w:sz w:val="22"/>
                <w:szCs w:val="22"/>
              </w:rPr>
            </w:pPr>
            <w:r>
              <w:rPr>
                <w:sz w:val="22"/>
                <w:szCs w:val="22"/>
              </w:rPr>
              <w:t>1,593,073</w:t>
            </w:r>
          </w:p>
        </w:tc>
      </w:tr>
      <w:tr w:rsidR="003800BF" w:rsidTr="0022774F">
        <w:trPr>
          <w:trHeight w:val="314"/>
          <w:jc w:val="center"/>
        </w:trPr>
        <w:tc>
          <w:tcPr>
            <w:tcW w:w="1345" w:type="dxa"/>
            <w:vAlign w:val="center"/>
          </w:tcPr>
          <w:p w:rsidR="00B02624" w:rsidRDefault="00B02624" w:rsidP="00B62AC8">
            <w:pPr>
              <w:rPr>
                <w:sz w:val="22"/>
                <w:szCs w:val="22"/>
              </w:rPr>
            </w:pPr>
            <w:r>
              <w:rPr>
                <w:sz w:val="22"/>
                <w:szCs w:val="22"/>
              </w:rPr>
              <w:t>States</w:t>
            </w:r>
            <w:r w:rsidR="00551A4B">
              <w:rPr>
                <w:sz w:val="22"/>
                <w:szCs w:val="22"/>
              </w:rPr>
              <w:t>/Local</w:t>
            </w:r>
          </w:p>
        </w:tc>
        <w:tc>
          <w:tcPr>
            <w:tcW w:w="1710" w:type="dxa"/>
            <w:vAlign w:val="center"/>
          </w:tcPr>
          <w:p w:rsidR="00B02624" w:rsidRPr="00555299" w:rsidRDefault="00B02624" w:rsidP="00B62AC8">
            <w:pPr>
              <w:rPr>
                <w:sz w:val="22"/>
                <w:szCs w:val="22"/>
              </w:rPr>
            </w:pPr>
            <w:r w:rsidRPr="00555299">
              <w:rPr>
                <w:sz w:val="22"/>
                <w:szCs w:val="22"/>
              </w:rPr>
              <w:t>1,738</w:t>
            </w:r>
          </w:p>
        </w:tc>
        <w:tc>
          <w:tcPr>
            <w:tcW w:w="1710" w:type="dxa"/>
            <w:vAlign w:val="center"/>
          </w:tcPr>
          <w:p w:rsidR="00B02624" w:rsidRPr="00555299" w:rsidRDefault="000D55BB" w:rsidP="00B62AC8">
            <w:pPr>
              <w:rPr>
                <w:sz w:val="22"/>
                <w:szCs w:val="22"/>
              </w:rPr>
            </w:pPr>
            <w:r>
              <w:rPr>
                <w:sz w:val="22"/>
                <w:szCs w:val="22"/>
              </w:rPr>
              <w:t>4,027</w:t>
            </w:r>
          </w:p>
        </w:tc>
        <w:tc>
          <w:tcPr>
            <w:tcW w:w="2250" w:type="dxa"/>
            <w:vAlign w:val="center"/>
          </w:tcPr>
          <w:p w:rsidR="00B02624" w:rsidRPr="00555299" w:rsidRDefault="00B57A50" w:rsidP="00B62AC8">
            <w:pPr>
              <w:rPr>
                <w:sz w:val="22"/>
                <w:szCs w:val="22"/>
              </w:rPr>
            </w:pPr>
            <w:r w:rsidRPr="00555299">
              <w:rPr>
                <w:sz w:val="22"/>
                <w:szCs w:val="22"/>
              </w:rPr>
              <w:t>$0</w:t>
            </w:r>
          </w:p>
        </w:tc>
        <w:tc>
          <w:tcPr>
            <w:tcW w:w="1942" w:type="dxa"/>
            <w:vAlign w:val="center"/>
          </w:tcPr>
          <w:p w:rsidR="00B02624" w:rsidRPr="00555299" w:rsidRDefault="000D55BB" w:rsidP="00B62AC8">
            <w:pPr>
              <w:rPr>
                <w:sz w:val="22"/>
                <w:szCs w:val="22"/>
              </w:rPr>
            </w:pPr>
            <w:r>
              <w:rPr>
                <w:sz w:val="22"/>
                <w:szCs w:val="22"/>
              </w:rPr>
              <w:t>185,171</w:t>
            </w:r>
            <w:r w:rsidR="000118E5" w:rsidRPr="000118E5">
              <w:rPr>
                <w:sz w:val="22"/>
                <w:szCs w:val="22"/>
                <w:vertAlign w:val="superscript"/>
              </w:rPr>
              <w:t>++</w:t>
            </w:r>
          </w:p>
        </w:tc>
      </w:tr>
      <w:tr w:rsidR="003800BF" w:rsidTr="005E2F7B">
        <w:trPr>
          <w:jc w:val="center"/>
        </w:trPr>
        <w:tc>
          <w:tcPr>
            <w:tcW w:w="1345" w:type="dxa"/>
            <w:vAlign w:val="center"/>
          </w:tcPr>
          <w:p w:rsidR="00B02624" w:rsidRPr="003C573E" w:rsidRDefault="00B57A50" w:rsidP="00B62AC8">
            <w:pPr>
              <w:rPr>
                <w:b/>
                <w:sz w:val="22"/>
                <w:szCs w:val="22"/>
              </w:rPr>
            </w:pPr>
            <w:r w:rsidRPr="003C573E">
              <w:rPr>
                <w:b/>
                <w:sz w:val="22"/>
                <w:szCs w:val="22"/>
              </w:rPr>
              <w:t>Total</w:t>
            </w:r>
          </w:p>
        </w:tc>
        <w:tc>
          <w:tcPr>
            <w:tcW w:w="1710" w:type="dxa"/>
            <w:vAlign w:val="center"/>
          </w:tcPr>
          <w:p w:rsidR="00B02624" w:rsidRPr="00555299" w:rsidRDefault="00B57A50" w:rsidP="00B62AC8">
            <w:pPr>
              <w:rPr>
                <w:b/>
                <w:sz w:val="22"/>
                <w:szCs w:val="22"/>
              </w:rPr>
            </w:pPr>
            <w:r w:rsidRPr="00555299">
              <w:rPr>
                <w:b/>
                <w:sz w:val="22"/>
                <w:szCs w:val="22"/>
              </w:rPr>
              <w:t>14,280</w:t>
            </w:r>
          </w:p>
        </w:tc>
        <w:tc>
          <w:tcPr>
            <w:tcW w:w="1710" w:type="dxa"/>
            <w:vAlign w:val="center"/>
          </w:tcPr>
          <w:p w:rsidR="00B02624" w:rsidRPr="00555299" w:rsidRDefault="000D55BB" w:rsidP="00B62AC8">
            <w:pPr>
              <w:rPr>
                <w:b/>
                <w:sz w:val="22"/>
                <w:szCs w:val="22"/>
              </w:rPr>
            </w:pPr>
            <w:r>
              <w:rPr>
                <w:b/>
                <w:sz w:val="22"/>
                <w:szCs w:val="22"/>
              </w:rPr>
              <w:t>51,82</w:t>
            </w:r>
            <w:r w:rsidR="00515B8C">
              <w:rPr>
                <w:b/>
                <w:sz w:val="22"/>
                <w:szCs w:val="22"/>
              </w:rPr>
              <w:t>5</w:t>
            </w:r>
          </w:p>
        </w:tc>
        <w:tc>
          <w:tcPr>
            <w:tcW w:w="2250" w:type="dxa"/>
            <w:vAlign w:val="center"/>
          </w:tcPr>
          <w:p w:rsidR="00B02624" w:rsidRPr="00555299" w:rsidRDefault="000D55BB" w:rsidP="00B62AC8">
            <w:pPr>
              <w:rPr>
                <w:b/>
                <w:sz w:val="22"/>
                <w:szCs w:val="22"/>
              </w:rPr>
            </w:pPr>
            <w:r>
              <w:rPr>
                <w:color w:val="000000"/>
                <w:sz w:val="22"/>
              </w:rPr>
              <w:t>$</w:t>
            </w:r>
            <w:r w:rsidR="00BA211D">
              <w:rPr>
                <w:color w:val="000000"/>
                <w:sz w:val="22"/>
              </w:rPr>
              <w:t>8,285,600</w:t>
            </w:r>
          </w:p>
        </w:tc>
        <w:tc>
          <w:tcPr>
            <w:tcW w:w="1942" w:type="dxa"/>
            <w:vAlign w:val="center"/>
          </w:tcPr>
          <w:p w:rsidR="00B02624" w:rsidRPr="00555299" w:rsidRDefault="00BA211D" w:rsidP="00B62AC8">
            <w:pPr>
              <w:rPr>
                <w:b/>
                <w:sz w:val="22"/>
                <w:szCs w:val="22"/>
              </w:rPr>
            </w:pPr>
            <w:r>
              <w:rPr>
                <w:b/>
                <w:sz w:val="22"/>
                <w:szCs w:val="22"/>
              </w:rPr>
              <w:t>1,778,244</w:t>
            </w:r>
          </w:p>
        </w:tc>
      </w:tr>
    </w:tbl>
    <w:p w:rsidR="00B02624" w:rsidRDefault="000118E5" w:rsidP="00B62AC8">
      <w:pPr>
        <w:rPr>
          <w:sz w:val="20"/>
          <w:szCs w:val="22"/>
        </w:rPr>
      </w:pPr>
      <w:r w:rsidRPr="000118E5">
        <w:rPr>
          <w:sz w:val="20"/>
          <w:szCs w:val="22"/>
          <w:vertAlign w:val="superscript"/>
        </w:rPr>
        <w:t>+</w:t>
      </w:r>
      <w:r w:rsidR="003B7D5F">
        <w:rPr>
          <w:sz w:val="20"/>
          <w:szCs w:val="22"/>
        </w:rPr>
        <w:t xml:space="preserve"> </w:t>
      </w:r>
      <w:r w:rsidR="000D55BB">
        <w:rPr>
          <w:sz w:val="20"/>
          <w:szCs w:val="22"/>
        </w:rPr>
        <w:t>C</w:t>
      </w:r>
      <w:r w:rsidR="0022774F" w:rsidRPr="0022774F">
        <w:rPr>
          <w:sz w:val="20"/>
          <w:szCs w:val="22"/>
        </w:rPr>
        <w:t>orres</w:t>
      </w:r>
      <w:r w:rsidR="000D55BB">
        <w:rPr>
          <w:sz w:val="20"/>
          <w:szCs w:val="22"/>
        </w:rPr>
        <w:t>pond to the yearly average responses, non-labor cost, and labor burden</w:t>
      </w:r>
      <w:r w:rsidR="0022774F" w:rsidRPr="0022774F">
        <w:rPr>
          <w:sz w:val="20"/>
          <w:szCs w:val="22"/>
        </w:rPr>
        <w:t>.</w:t>
      </w:r>
    </w:p>
    <w:p w:rsidR="0080197B" w:rsidRPr="0022774F" w:rsidRDefault="000118E5" w:rsidP="00B62AC8">
      <w:pPr>
        <w:rPr>
          <w:sz w:val="20"/>
          <w:szCs w:val="22"/>
        </w:rPr>
      </w:pPr>
      <w:r w:rsidRPr="000118E5">
        <w:rPr>
          <w:sz w:val="20"/>
          <w:szCs w:val="22"/>
          <w:vertAlign w:val="superscript"/>
        </w:rPr>
        <w:t>++</w:t>
      </w:r>
      <w:r w:rsidR="0080197B">
        <w:rPr>
          <w:sz w:val="20"/>
          <w:szCs w:val="22"/>
        </w:rPr>
        <w:t xml:space="preserve"> Represents rule familiarization hours</w:t>
      </w:r>
      <w:r w:rsidR="000D55BB">
        <w:rPr>
          <w:sz w:val="20"/>
          <w:szCs w:val="22"/>
        </w:rPr>
        <w:t xml:space="preserve"> and </w:t>
      </w:r>
      <w:r w:rsidR="0080197B">
        <w:rPr>
          <w:sz w:val="20"/>
          <w:szCs w:val="22"/>
        </w:rPr>
        <w:t xml:space="preserve">local entity hours associated </w:t>
      </w:r>
      <w:r w:rsidR="000D55BB">
        <w:rPr>
          <w:sz w:val="20"/>
          <w:szCs w:val="22"/>
        </w:rPr>
        <w:t>with coordination and exercises</w:t>
      </w:r>
      <w:r w:rsidR="0080197B">
        <w:rPr>
          <w:sz w:val="20"/>
          <w:szCs w:val="22"/>
        </w:rPr>
        <w:t>.</w:t>
      </w:r>
    </w:p>
    <w:p w:rsidR="00B02624" w:rsidRDefault="00B02624" w:rsidP="00B62AC8">
      <w:pPr>
        <w:rPr>
          <w:sz w:val="22"/>
          <w:szCs w:val="22"/>
        </w:rPr>
      </w:pPr>
    </w:p>
    <w:p w:rsidR="00C45052" w:rsidRPr="00FD303E" w:rsidRDefault="00594D23" w:rsidP="00594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sidRPr="00F31876">
        <w:rPr>
          <w:b/>
          <w:sz w:val="22"/>
          <w:u w:val="single"/>
        </w:rPr>
        <w:t>Burden Statement</w:t>
      </w:r>
    </w:p>
    <w:p w:rsidR="00C45052" w:rsidRDefault="00594D23" w:rsidP="00594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303E">
        <w:rPr>
          <w:sz w:val="22"/>
          <w:szCs w:val="22"/>
        </w:rPr>
        <w:t xml:space="preserve">  </w:t>
      </w:r>
    </w:p>
    <w:p w:rsidR="00336E34" w:rsidRDefault="00C45052" w:rsidP="00336E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sz w:val="22"/>
          <w:szCs w:val="22"/>
        </w:rPr>
        <w:tab/>
      </w:r>
      <w:r w:rsidR="00336E34">
        <w:rPr>
          <w:b/>
        </w:rPr>
        <w:t>Burden Statement</w:t>
      </w:r>
      <w:r w:rsidR="00336E34">
        <w:t xml:space="preserve">:  The annual public reporting and recordkeeping burden for this collection of information is estimated to average 34 </w:t>
      </w:r>
      <w:r w:rsidR="00336E34">
        <w:rPr>
          <w:color w:val="000000"/>
        </w:rP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336E34" w:rsidRDefault="00336E34" w:rsidP="00336E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336E34" w:rsidRDefault="00336E34" w:rsidP="00336E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00000"/>
        </w:rPr>
        <w:tab/>
      </w:r>
      <w:r w:rsidRPr="00336E34">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EPA-HQ-OEM-2015-0725, which is available for online viewing at </w:t>
      </w:r>
      <w:hyperlink r:id="rId14" w:history="1">
        <w:r w:rsidRPr="00336E34">
          <w:rPr>
            <w:rStyle w:val="Hyperlink"/>
            <w:color w:val="auto"/>
          </w:rPr>
          <w:t>www.regulations.gov</w:t>
        </w:r>
      </w:hyperlink>
      <w:r w:rsidRPr="00336E34">
        <w:t xml:space="preserve">, or in person viewing at the OLEM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OLEM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336E34">
            <w:t>725 17th Street, NW</w:t>
          </w:r>
        </w:smartTag>
        <w:r w:rsidRPr="00336E34">
          <w:t xml:space="preserve">, </w:t>
        </w:r>
        <w:smartTag w:uri="urn:schemas-microsoft-com:office:smarttags" w:element="City">
          <w:r w:rsidRPr="00336E34">
            <w:t>Washington</w:t>
          </w:r>
        </w:smartTag>
        <w:r w:rsidRPr="00336E34">
          <w:t xml:space="preserve">, </w:t>
        </w:r>
        <w:smartTag w:uri="urn:schemas-microsoft-com:office:smarttags" w:element="State">
          <w:r w:rsidRPr="00336E34">
            <w:t>D.C.</w:t>
          </w:r>
        </w:smartTag>
        <w:r w:rsidRPr="00336E34">
          <w:t xml:space="preserve"> </w:t>
        </w:r>
        <w:smartTag w:uri="urn:schemas-microsoft-com:office:smarttags" w:element="PostalCode">
          <w:r w:rsidRPr="00336E34">
            <w:t>20503</w:t>
          </w:r>
        </w:smartTag>
      </w:smartTag>
      <w:r w:rsidRPr="00336E34">
        <w:t>, Attention: Desk Officer for EPA.  Please include the EPA Docket ID</w:t>
      </w:r>
      <w:r w:rsidRPr="00336E34">
        <w:rPr>
          <w:rFonts w:ascii="Courier New" w:hAnsi="Courier New" w:cs="Courier New"/>
        </w:rPr>
        <w:t xml:space="preserve"> </w:t>
      </w:r>
      <w:r w:rsidRPr="00336E34">
        <w:t>Number EPA-HQ-OEM-2015-0725 and OMB Control Number 2050-0216 in any correspondence.</w:t>
      </w:r>
    </w:p>
    <w:p w:rsidR="00594D23" w:rsidRPr="002025EF" w:rsidRDefault="00594D23" w:rsidP="00F31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sectPr w:rsidR="00594D23" w:rsidRPr="002025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880" w:rsidRDefault="00444880" w:rsidP="00313D8C">
      <w:r>
        <w:separator/>
      </w:r>
    </w:p>
  </w:endnote>
  <w:endnote w:type="continuationSeparator" w:id="0">
    <w:p w:rsidR="00444880" w:rsidRDefault="00444880" w:rsidP="00313D8C">
      <w:r>
        <w:continuationSeparator/>
      </w:r>
    </w:p>
  </w:endnote>
  <w:endnote w:type="continuationNotice" w:id="1">
    <w:p w:rsidR="00444880" w:rsidRDefault="00444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New Roman,">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536194777"/>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rsidR="00444880" w:rsidRPr="0047574B" w:rsidRDefault="00444880" w:rsidP="008C6F2D">
            <w:pPr>
              <w:pStyle w:val="Footer"/>
              <w:jc w:val="center"/>
              <w:rPr>
                <w:sz w:val="20"/>
              </w:rPr>
            </w:pPr>
            <w:r w:rsidRPr="0047574B">
              <w:rPr>
                <w:sz w:val="20"/>
              </w:rPr>
              <w:t xml:space="preserve">Page </w:t>
            </w:r>
            <w:r w:rsidRPr="0047574B">
              <w:rPr>
                <w:b/>
                <w:bCs/>
                <w:sz w:val="20"/>
              </w:rPr>
              <w:fldChar w:fldCharType="begin"/>
            </w:r>
            <w:r w:rsidRPr="0047574B">
              <w:rPr>
                <w:b/>
                <w:bCs/>
                <w:sz w:val="20"/>
              </w:rPr>
              <w:instrText xml:space="preserve"> PAGE </w:instrText>
            </w:r>
            <w:r w:rsidRPr="0047574B">
              <w:rPr>
                <w:b/>
                <w:bCs/>
                <w:sz w:val="20"/>
              </w:rPr>
              <w:fldChar w:fldCharType="separate"/>
            </w:r>
            <w:r w:rsidR="00A871C7">
              <w:rPr>
                <w:b/>
                <w:bCs/>
                <w:noProof/>
                <w:sz w:val="20"/>
              </w:rPr>
              <w:t>1</w:t>
            </w:r>
            <w:r w:rsidRPr="0047574B">
              <w:rPr>
                <w:b/>
                <w:bCs/>
                <w:sz w:val="20"/>
              </w:rPr>
              <w:fldChar w:fldCharType="end"/>
            </w:r>
            <w:r w:rsidRPr="0047574B">
              <w:rPr>
                <w:sz w:val="20"/>
              </w:rPr>
              <w:t xml:space="preserve"> of </w:t>
            </w:r>
            <w:r w:rsidRPr="0047574B">
              <w:rPr>
                <w:b/>
                <w:bCs/>
                <w:sz w:val="20"/>
              </w:rPr>
              <w:fldChar w:fldCharType="begin"/>
            </w:r>
            <w:r w:rsidRPr="0047574B">
              <w:rPr>
                <w:b/>
                <w:bCs/>
                <w:sz w:val="20"/>
              </w:rPr>
              <w:instrText xml:space="preserve"> NUMPAGES  </w:instrText>
            </w:r>
            <w:r w:rsidRPr="0047574B">
              <w:rPr>
                <w:b/>
                <w:bCs/>
                <w:sz w:val="20"/>
              </w:rPr>
              <w:fldChar w:fldCharType="separate"/>
            </w:r>
            <w:r w:rsidR="00A871C7">
              <w:rPr>
                <w:b/>
                <w:bCs/>
                <w:noProof/>
                <w:sz w:val="20"/>
              </w:rPr>
              <w:t>3</w:t>
            </w:r>
            <w:r w:rsidRPr="0047574B">
              <w:rPr>
                <w:b/>
                <w:bCs/>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880" w:rsidRDefault="00444880" w:rsidP="00313D8C">
      <w:r>
        <w:separator/>
      </w:r>
    </w:p>
  </w:footnote>
  <w:footnote w:type="continuationSeparator" w:id="0">
    <w:p w:rsidR="00444880" w:rsidRDefault="00444880" w:rsidP="00313D8C">
      <w:r>
        <w:continuationSeparator/>
      </w:r>
    </w:p>
  </w:footnote>
  <w:footnote w:type="continuationNotice" w:id="1">
    <w:p w:rsidR="00444880" w:rsidRDefault="00444880"/>
  </w:footnote>
  <w:footnote w:id="2">
    <w:p w:rsidR="00444880" w:rsidRPr="005B05AB" w:rsidRDefault="00444880" w:rsidP="00313D8C">
      <w:pPr>
        <w:pStyle w:val="FootnoteText"/>
        <w:rPr>
          <w:rFonts w:ascii="Times New Roman" w:hAnsi="Times New Roman" w:cs="Times New Roman"/>
        </w:rPr>
      </w:pPr>
      <w:r w:rsidRPr="005B05AB">
        <w:rPr>
          <w:rStyle w:val="FootnoteReference"/>
          <w:rFonts w:ascii="Times New Roman" w:hAnsi="Times New Roman" w:cs="Times New Roman"/>
        </w:rPr>
        <w:footnoteRef/>
      </w:r>
      <w:r w:rsidRPr="006E0F8E">
        <w:rPr>
          <w:rFonts w:ascii="Times New Roman" w:hAnsi="Times New Roman" w:cs="Times New Roman"/>
        </w:rPr>
        <w:t xml:space="preserve">  See </w:t>
      </w:r>
      <w:hyperlink r:id="rId1" w:history="1">
        <w:r w:rsidRPr="005B05AB">
          <w:rPr>
            <w:rStyle w:val="Hyperlink"/>
            <w:rFonts w:ascii="Times New Roman" w:hAnsi="Times New Roman" w:cs="Times New Roman"/>
          </w:rPr>
          <w:t>http://www.bls.gov/oes/current/oes_nat.htm</w:t>
        </w:r>
      </w:hyperlink>
      <w:r w:rsidRPr="005B05AB">
        <w:rPr>
          <w:rFonts w:ascii="Times New Roman" w:hAnsi="Times New Roman" w:cs="Times New Roman"/>
        </w:rPr>
        <w:t xml:space="preserve">. </w:t>
      </w:r>
    </w:p>
  </w:footnote>
  <w:footnote w:id="3">
    <w:p w:rsidR="00444880" w:rsidRPr="005B05AB" w:rsidRDefault="00444880" w:rsidP="00313D8C">
      <w:pPr>
        <w:pStyle w:val="FootnoteText"/>
        <w:rPr>
          <w:rFonts w:ascii="Times New Roman" w:hAnsi="Times New Roman" w:cs="Times New Roman"/>
        </w:rPr>
      </w:pPr>
      <w:r w:rsidRPr="005B05AB">
        <w:rPr>
          <w:rStyle w:val="FootnoteReference"/>
          <w:rFonts w:ascii="Times New Roman" w:hAnsi="Times New Roman" w:cs="Times New Roman"/>
        </w:rPr>
        <w:footnoteRef/>
      </w:r>
      <w:r w:rsidRPr="005B05AB">
        <w:rPr>
          <w:rFonts w:ascii="Times New Roman" w:hAnsi="Times New Roman" w:cs="Times New Roman"/>
        </w:rPr>
        <w:t xml:space="preserve"> The benefits multiplier is based on an average for the sectors as estimated by BLS in its Employer Costs for Employee Compensation.  BLS includes items such as sick leave and vacation as benefits.</w:t>
      </w:r>
    </w:p>
  </w:footnote>
  <w:footnote w:id="4">
    <w:p w:rsidR="00444880" w:rsidRPr="00F31876" w:rsidRDefault="00444880" w:rsidP="009F5E63">
      <w:pPr>
        <w:pStyle w:val="FootnoteText"/>
        <w:rPr>
          <w:rFonts w:ascii="Times New Roman" w:hAnsi="Times New Roman"/>
        </w:rPr>
      </w:pPr>
      <w:r w:rsidRPr="005B05AB">
        <w:rPr>
          <w:rStyle w:val="FootnoteReference"/>
          <w:rFonts w:ascii="Times New Roman" w:hAnsi="Times New Roman" w:cs="Times New Roman"/>
        </w:rPr>
        <w:footnoteRef/>
      </w:r>
      <w:r w:rsidRPr="005B05AB">
        <w:rPr>
          <w:rFonts w:ascii="Times New Roman" w:hAnsi="Times New Roman" w:cs="Times New Roman"/>
        </w:rPr>
        <w:t xml:space="preserve">  See comments 0638 and 0667 – These two comments from industry specifically provided point estimates on the costs of third</w:t>
      </w:r>
      <w:r>
        <w:rPr>
          <w:rFonts w:ascii="Times New Roman" w:hAnsi="Times New Roman" w:cs="Times New Roman"/>
        </w:rPr>
        <w:t>-</w:t>
      </w:r>
      <w:r w:rsidRPr="005B05AB">
        <w:rPr>
          <w:rFonts w:ascii="Times New Roman" w:hAnsi="Times New Roman" w:cs="Times New Roman"/>
        </w:rPr>
        <w:t>party audits.  One comment placed the cost of the audit between $36,000 and $40,000 and the other placed the estimates at approximately $10,000 based on membership experience.</w:t>
      </w:r>
    </w:p>
  </w:footnote>
  <w:footnote w:id="5">
    <w:p w:rsidR="00444880" w:rsidRPr="00FD303E" w:rsidRDefault="00444880" w:rsidP="00B1784B">
      <w:pPr>
        <w:pStyle w:val="FootnoteText"/>
        <w:rPr>
          <w:rFonts w:ascii="Times New Roman" w:hAnsi="Times New Roman" w:cs="Times New Roman"/>
        </w:rPr>
      </w:pPr>
      <w:r w:rsidRPr="00FD303E">
        <w:rPr>
          <w:rStyle w:val="FootnoteReference"/>
          <w:rFonts w:ascii="Times New Roman" w:hAnsi="Times New Roman" w:cs="Times New Roman"/>
        </w:rPr>
        <w:footnoteRef/>
      </w:r>
      <w:r w:rsidRPr="00FD303E">
        <w:rPr>
          <w:rFonts w:ascii="Times New Roman" w:hAnsi="Times New Roman" w:cs="Times New Roman"/>
        </w:rPr>
        <w:t xml:space="preserve"> EPA has doubled the labor hour burden</w:t>
      </w:r>
      <w:r>
        <w:rPr>
          <w:rFonts w:ascii="Times New Roman" w:hAnsi="Times New Roman" w:cs="Times New Roman"/>
        </w:rPr>
        <w:t xml:space="preserve"> and contractor costs</w:t>
      </w:r>
      <w:r w:rsidRPr="00FD303E">
        <w:rPr>
          <w:rFonts w:ascii="Times New Roman" w:hAnsi="Times New Roman" w:cs="Times New Roman"/>
        </w:rPr>
        <w:t xml:space="preserve"> associated with Third</w:t>
      </w:r>
      <w:r>
        <w:rPr>
          <w:rFonts w:ascii="Times New Roman" w:hAnsi="Times New Roman" w:cs="Times New Roman"/>
        </w:rPr>
        <w:t>-</w:t>
      </w:r>
      <w:r w:rsidRPr="00FD303E">
        <w:rPr>
          <w:rFonts w:ascii="Times New Roman" w:hAnsi="Times New Roman" w:cs="Times New Roman"/>
        </w:rPr>
        <w:t>Party Audits as a result of EPAs Region 1’s experience with the Mann Distribution Facility.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BD14583_"/>
      </v:shape>
    </w:pict>
  </w:numPicBullet>
  <w:abstractNum w:abstractNumId="0">
    <w:nsid w:val="FFFFFFFE"/>
    <w:multiLevelType w:val="singleLevel"/>
    <w:tmpl w:val="CCC41B3A"/>
    <w:lvl w:ilvl="0">
      <w:numFmt w:val="bullet"/>
      <w:lvlText w:val="*"/>
      <w:lvlJc w:val="left"/>
    </w:lvl>
  </w:abstractNum>
  <w:abstractNum w:abstractNumId="1">
    <w:nsid w:val="23B479C9"/>
    <w:multiLevelType w:val="hybridMultilevel"/>
    <w:tmpl w:val="7EE8F060"/>
    <w:lvl w:ilvl="0" w:tplc="FA5E9F8C">
      <w:start w:val="1"/>
      <w:numFmt w:val="bullet"/>
      <w:lvlText w:val=""/>
      <w:lvlPicBulletId w:val="0"/>
      <w:lvlJc w:val="left"/>
      <w:pPr>
        <w:tabs>
          <w:tab w:val="num" w:pos="1272"/>
        </w:tabs>
        <w:ind w:left="1200" w:hanging="360"/>
      </w:pPr>
      <w:rPr>
        <w:rFonts w:ascii="Symbol" w:hAnsi="Symbol" w:hint="default"/>
        <w:color w:val="auto"/>
      </w:rPr>
    </w:lvl>
    <w:lvl w:ilvl="1" w:tplc="04090003">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
    <w:nsid w:val="3E4F2E3E"/>
    <w:multiLevelType w:val="hybridMultilevel"/>
    <w:tmpl w:val="001C7E8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A3026F"/>
    <w:multiLevelType w:val="hybridMultilevel"/>
    <w:tmpl w:val="8E0491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8B1716"/>
    <w:multiLevelType w:val="hybridMultilevel"/>
    <w:tmpl w:val="BAE096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AA5FC6"/>
    <w:multiLevelType w:val="hybridMultilevel"/>
    <w:tmpl w:val="9BAC7EA8"/>
    <w:lvl w:ilvl="0" w:tplc="6D861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8CF13B2"/>
    <w:multiLevelType w:val="hybridMultilevel"/>
    <w:tmpl w:val="6CCE730E"/>
    <w:lvl w:ilvl="0" w:tplc="2A26557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97DAA"/>
    <w:multiLevelType w:val="hybridMultilevel"/>
    <w:tmpl w:val="230CCAB4"/>
    <w:lvl w:ilvl="0" w:tplc="CCA6B4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3">
    <w:abstractNumId w:val="1"/>
  </w:num>
  <w:num w:numId="4">
    <w:abstractNumId w:val="7"/>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40"/>
    <w:rsid w:val="000010BF"/>
    <w:rsid w:val="0001086F"/>
    <w:rsid w:val="000118E5"/>
    <w:rsid w:val="00012E38"/>
    <w:rsid w:val="00014784"/>
    <w:rsid w:val="00015228"/>
    <w:rsid w:val="000163B4"/>
    <w:rsid w:val="00016810"/>
    <w:rsid w:val="000242D2"/>
    <w:rsid w:val="000321BC"/>
    <w:rsid w:val="00033D18"/>
    <w:rsid w:val="00033FE0"/>
    <w:rsid w:val="00041C3D"/>
    <w:rsid w:val="00042575"/>
    <w:rsid w:val="000455CD"/>
    <w:rsid w:val="00045D20"/>
    <w:rsid w:val="00046C4D"/>
    <w:rsid w:val="000475BB"/>
    <w:rsid w:val="00050A84"/>
    <w:rsid w:val="0005241F"/>
    <w:rsid w:val="00055A80"/>
    <w:rsid w:val="00056F61"/>
    <w:rsid w:val="00063B0D"/>
    <w:rsid w:val="00067D38"/>
    <w:rsid w:val="00071B87"/>
    <w:rsid w:val="0007742D"/>
    <w:rsid w:val="00077F9A"/>
    <w:rsid w:val="000819AB"/>
    <w:rsid w:val="0009363A"/>
    <w:rsid w:val="00097A03"/>
    <w:rsid w:val="000A3781"/>
    <w:rsid w:val="000A6E8B"/>
    <w:rsid w:val="000B05A9"/>
    <w:rsid w:val="000C0151"/>
    <w:rsid w:val="000C1498"/>
    <w:rsid w:val="000D19FE"/>
    <w:rsid w:val="000D1FAF"/>
    <w:rsid w:val="000D55BB"/>
    <w:rsid w:val="000E420C"/>
    <w:rsid w:val="000E7295"/>
    <w:rsid w:val="000F42A5"/>
    <w:rsid w:val="00100366"/>
    <w:rsid w:val="001074E0"/>
    <w:rsid w:val="0011145B"/>
    <w:rsid w:val="0011754B"/>
    <w:rsid w:val="00117C77"/>
    <w:rsid w:val="00120E9C"/>
    <w:rsid w:val="0012255A"/>
    <w:rsid w:val="00131002"/>
    <w:rsid w:val="00131BBD"/>
    <w:rsid w:val="001344F3"/>
    <w:rsid w:val="001348A2"/>
    <w:rsid w:val="00135E6E"/>
    <w:rsid w:val="00136BDF"/>
    <w:rsid w:val="00137905"/>
    <w:rsid w:val="0014753D"/>
    <w:rsid w:val="00147F6E"/>
    <w:rsid w:val="00152AC6"/>
    <w:rsid w:val="00153BA3"/>
    <w:rsid w:val="001640AE"/>
    <w:rsid w:val="00164F66"/>
    <w:rsid w:val="00166AF2"/>
    <w:rsid w:val="00170B20"/>
    <w:rsid w:val="0017250C"/>
    <w:rsid w:val="00174FC0"/>
    <w:rsid w:val="001766B1"/>
    <w:rsid w:val="001803E0"/>
    <w:rsid w:val="00185AF0"/>
    <w:rsid w:val="00187E52"/>
    <w:rsid w:val="00192C71"/>
    <w:rsid w:val="00196F92"/>
    <w:rsid w:val="001A041E"/>
    <w:rsid w:val="001A58D8"/>
    <w:rsid w:val="001B2C12"/>
    <w:rsid w:val="001B4B2C"/>
    <w:rsid w:val="001B771E"/>
    <w:rsid w:val="001C1C39"/>
    <w:rsid w:val="001C2228"/>
    <w:rsid w:val="001C62C0"/>
    <w:rsid w:val="001C6C66"/>
    <w:rsid w:val="001D4A81"/>
    <w:rsid w:val="001D661D"/>
    <w:rsid w:val="001D7F4F"/>
    <w:rsid w:val="001E2A9D"/>
    <w:rsid w:val="001E3678"/>
    <w:rsid w:val="001E421B"/>
    <w:rsid w:val="001F13D9"/>
    <w:rsid w:val="001F6272"/>
    <w:rsid w:val="0020059C"/>
    <w:rsid w:val="002014F0"/>
    <w:rsid w:val="002025EF"/>
    <w:rsid w:val="00203648"/>
    <w:rsid w:val="00204F4F"/>
    <w:rsid w:val="0020507C"/>
    <w:rsid w:val="0020792F"/>
    <w:rsid w:val="00207FC1"/>
    <w:rsid w:val="0021257C"/>
    <w:rsid w:val="002146BE"/>
    <w:rsid w:val="00215A96"/>
    <w:rsid w:val="00224797"/>
    <w:rsid w:val="0022774F"/>
    <w:rsid w:val="002346C6"/>
    <w:rsid w:val="0023697A"/>
    <w:rsid w:val="00242826"/>
    <w:rsid w:val="002454BA"/>
    <w:rsid w:val="00246122"/>
    <w:rsid w:val="00252DFF"/>
    <w:rsid w:val="00254760"/>
    <w:rsid w:val="00260B1E"/>
    <w:rsid w:val="00263C4F"/>
    <w:rsid w:val="00272737"/>
    <w:rsid w:val="002733B9"/>
    <w:rsid w:val="00274153"/>
    <w:rsid w:val="0027634E"/>
    <w:rsid w:val="0027700E"/>
    <w:rsid w:val="002807E3"/>
    <w:rsid w:val="00282D04"/>
    <w:rsid w:val="002837AE"/>
    <w:rsid w:val="002847B2"/>
    <w:rsid w:val="00287A1B"/>
    <w:rsid w:val="002900DA"/>
    <w:rsid w:val="002901EF"/>
    <w:rsid w:val="00292572"/>
    <w:rsid w:val="002B029C"/>
    <w:rsid w:val="002B20A9"/>
    <w:rsid w:val="002C0A45"/>
    <w:rsid w:val="002C3CCD"/>
    <w:rsid w:val="002D1161"/>
    <w:rsid w:val="002D17BF"/>
    <w:rsid w:val="002D63EB"/>
    <w:rsid w:val="002F1999"/>
    <w:rsid w:val="002F4237"/>
    <w:rsid w:val="002F4EDC"/>
    <w:rsid w:val="002F78BC"/>
    <w:rsid w:val="003009CE"/>
    <w:rsid w:val="00302A2C"/>
    <w:rsid w:val="00310625"/>
    <w:rsid w:val="00313D8C"/>
    <w:rsid w:val="003162D3"/>
    <w:rsid w:val="00316871"/>
    <w:rsid w:val="00316C36"/>
    <w:rsid w:val="0032368B"/>
    <w:rsid w:val="003242B2"/>
    <w:rsid w:val="003251F6"/>
    <w:rsid w:val="003273DB"/>
    <w:rsid w:val="00335D4C"/>
    <w:rsid w:val="00336E34"/>
    <w:rsid w:val="00343907"/>
    <w:rsid w:val="00343921"/>
    <w:rsid w:val="003440E8"/>
    <w:rsid w:val="003468BF"/>
    <w:rsid w:val="00350C33"/>
    <w:rsid w:val="0035195C"/>
    <w:rsid w:val="003578ED"/>
    <w:rsid w:val="0036387E"/>
    <w:rsid w:val="003800BF"/>
    <w:rsid w:val="00383A9F"/>
    <w:rsid w:val="00384E89"/>
    <w:rsid w:val="00386FB4"/>
    <w:rsid w:val="003878A1"/>
    <w:rsid w:val="00387D76"/>
    <w:rsid w:val="00392084"/>
    <w:rsid w:val="003B012E"/>
    <w:rsid w:val="003B173F"/>
    <w:rsid w:val="003B2C29"/>
    <w:rsid w:val="003B6138"/>
    <w:rsid w:val="003B7D5F"/>
    <w:rsid w:val="003C37F6"/>
    <w:rsid w:val="003C573E"/>
    <w:rsid w:val="003C622C"/>
    <w:rsid w:val="003C6572"/>
    <w:rsid w:val="003C6D62"/>
    <w:rsid w:val="003C7EEE"/>
    <w:rsid w:val="003D6118"/>
    <w:rsid w:val="003E37D0"/>
    <w:rsid w:val="003F1D59"/>
    <w:rsid w:val="003F64AE"/>
    <w:rsid w:val="0040386F"/>
    <w:rsid w:val="00406529"/>
    <w:rsid w:val="00412BE5"/>
    <w:rsid w:val="004171BC"/>
    <w:rsid w:val="00422294"/>
    <w:rsid w:val="004228B1"/>
    <w:rsid w:val="00423659"/>
    <w:rsid w:val="00425ADE"/>
    <w:rsid w:val="00427FBC"/>
    <w:rsid w:val="004355D6"/>
    <w:rsid w:val="0043655D"/>
    <w:rsid w:val="0043745F"/>
    <w:rsid w:val="0043792F"/>
    <w:rsid w:val="00441659"/>
    <w:rsid w:val="004416AB"/>
    <w:rsid w:val="00444880"/>
    <w:rsid w:val="00452DE4"/>
    <w:rsid w:val="004619D4"/>
    <w:rsid w:val="00461C36"/>
    <w:rsid w:val="004654A4"/>
    <w:rsid w:val="0047574B"/>
    <w:rsid w:val="0048140E"/>
    <w:rsid w:val="004830D2"/>
    <w:rsid w:val="00483F8B"/>
    <w:rsid w:val="00483FA5"/>
    <w:rsid w:val="004951D5"/>
    <w:rsid w:val="004968A6"/>
    <w:rsid w:val="004A1D90"/>
    <w:rsid w:val="004A2487"/>
    <w:rsid w:val="004A2A0E"/>
    <w:rsid w:val="004A469C"/>
    <w:rsid w:val="004B787D"/>
    <w:rsid w:val="004B7BD6"/>
    <w:rsid w:val="004C6D2B"/>
    <w:rsid w:val="004C7548"/>
    <w:rsid w:val="004D059C"/>
    <w:rsid w:val="004D22DE"/>
    <w:rsid w:val="004E03A1"/>
    <w:rsid w:val="004E279C"/>
    <w:rsid w:val="004E52CA"/>
    <w:rsid w:val="004E5FA8"/>
    <w:rsid w:val="004E6877"/>
    <w:rsid w:val="004E707D"/>
    <w:rsid w:val="004E768C"/>
    <w:rsid w:val="004E7E7F"/>
    <w:rsid w:val="004F6F34"/>
    <w:rsid w:val="004F77CF"/>
    <w:rsid w:val="00504CBF"/>
    <w:rsid w:val="00506CB4"/>
    <w:rsid w:val="00510CA7"/>
    <w:rsid w:val="00515612"/>
    <w:rsid w:val="00515B8C"/>
    <w:rsid w:val="0053006A"/>
    <w:rsid w:val="0053372C"/>
    <w:rsid w:val="00533D54"/>
    <w:rsid w:val="00541B32"/>
    <w:rsid w:val="00546E45"/>
    <w:rsid w:val="00551A4B"/>
    <w:rsid w:val="00555299"/>
    <w:rsid w:val="00557CC0"/>
    <w:rsid w:val="00560F25"/>
    <w:rsid w:val="005643DE"/>
    <w:rsid w:val="00564DB9"/>
    <w:rsid w:val="00576E20"/>
    <w:rsid w:val="00577BAF"/>
    <w:rsid w:val="00584790"/>
    <w:rsid w:val="00591640"/>
    <w:rsid w:val="005927EA"/>
    <w:rsid w:val="00594B0B"/>
    <w:rsid w:val="00594D23"/>
    <w:rsid w:val="00596C3F"/>
    <w:rsid w:val="005A00FB"/>
    <w:rsid w:val="005A14F8"/>
    <w:rsid w:val="005A31C6"/>
    <w:rsid w:val="005B05AB"/>
    <w:rsid w:val="005B1972"/>
    <w:rsid w:val="005B32E3"/>
    <w:rsid w:val="005C48CB"/>
    <w:rsid w:val="005C6976"/>
    <w:rsid w:val="005D01AC"/>
    <w:rsid w:val="005E2F7B"/>
    <w:rsid w:val="005E3503"/>
    <w:rsid w:val="005E3C89"/>
    <w:rsid w:val="005E6D1E"/>
    <w:rsid w:val="005F1928"/>
    <w:rsid w:val="005F1ABF"/>
    <w:rsid w:val="005F5265"/>
    <w:rsid w:val="005F6E1F"/>
    <w:rsid w:val="006007AA"/>
    <w:rsid w:val="00603D3B"/>
    <w:rsid w:val="00610518"/>
    <w:rsid w:val="00612559"/>
    <w:rsid w:val="00616729"/>
    <w:rsid w:val="006217CA"/>
    <w:rsid w:val="00623C27"/>
    <w:rsid w:val="0062653A"/>
    <w:rsid w:val="006278E4"/>
    <w:rsid w:val="00631329"/>
    <w:rsid w:val="00632601"/>
    <w:rsid w:val="0063323E"/>
    <w:rsid w:val="0063684A"/>
    <w:rsid w:val="00637B6C"/>
    <w:rsid w:val="00642C8D"/>
    <w:rsid w:val="00647BF7"/>
    <w:rsid w:val="00651633"/>
    <w:rsid w:val="0065437A"/>
    <w:rsid w:val="00654A80"/>
    <w:rsid w:val="00656D9F"/>
    <w:rsid w:val="00663AC4"/>
    <w:rsid w:val="00664A33"/>
    <w:rsid w:val="00680175"/>
    <w:rsid w:val="00681AF5"/>
    <w:rsid w:val="006935B3"/>
    <w:rsid w:val="00694E67"/>
    <w:rsid w:val="0069667B"/>
    <w:rsid w:val="00696BFB"/>
    <w:rsid w:val="00697B33"/>
    <w:rsid w:val="006A0EA1"/>
    <w:rsid w:val="006A17C2"/>
    <w:rsid w:val="006A1E36"/>
    <w:rsid w:val="006A3443"/>
    <w:rsid w:val="006A45C4"/>
    <w:rsid w:val="006A621F"/>
    <w:rsid w:val="006A727B"/>
    <w:rsid w:val="006B0CBF"/>
    <w:rsid w:val="006B5E91"/>
    <w:rsid w:val="006B638E"/>
    <w:rsid w:val="006C2E3A"/>
    <w:rsid w:val="006D0FCB"/>
    <w:rsid w:val="006D4A2F"/>
    <w:rsid w:val="006D63A0"/>
    <w:rsid w:val="006D74B0"/>
    <w:rsid w:val="006D769C"/>
    <w:rsid w:val="006D7C92"/>
    <w:rsid w:val="006E0F8E"/>
    <w:rsid w:val="006E329A"/>
    <w:rsid w:val="006E43CA"/>
    <w:rsid w:val="006F37C2"/>
    <w:rsid w:val="006F61B6"/>
    <w:rsid w:val="00700F8B"/>
    <w:rsid w:val="00703DF3"/>
    <w:rsid w:val="0070433C"/>
    <w:rsid w:val="007079A1"/>
    <w:rsid w:val="007118F8"/>
    <w:rsid w:val="00714155"/>
    <w:rsid w:val="0072330C"/>
    <w:rsid w:val="007233FE"/>
    <w:rsid w:val="00731CF5"/>
    <w:rsid w:val="00732029"/>
    <w:rsid w:val="0073619B"/>
    <w:rsid w:val="00743959"/>
    <w:rsid w:val="00743BCD"/>
    <w:rsid w:val="00745039"/>
    <w:rsid w:val="00745572"/>
    <w:rsid w:val="00754A85"/>
    <w:rsid w:val="00761F73"/>
    <w:rsid w:val="007643F7"/>
    <w:rsid w:val="007722E0"/>
    <w:rsid w:val="00775E05"/>
    <w:rsid w:val="00780461"/>
    <w:rsid w:val="0078151A"/>
    <w:rsid w:val="007824B8"/>
    <w:rsid w:val="007827FF"/>
    <w:rsid w:val="00784A96"/>
    <w:rsid w:val="00787AD3"/>
    <w:rsid w:val="00793250"/>
    <w:rsid w:val="00793DF6"/>
    <w:rsid w:val="0079774C"/>
    <w:rsid w:val="007A1BCE"/>
    <w:rsid w:val="007A6BDF"/>
    <w:rsid w:val="007B2540"/>
    <w:rsid w:val="007B721C"/>
    <w:rsid w:val="007C318A"/>
    <w:rsid w:val="007D5FEB"/>
    <w:rsid w:val="007E136B"/>
    <w:rsid w:val="007E5786"/>
    <w:rsid w:val="007F38E8"/>
    <w:rsid w:val="0080197B"/>
    <w:rsid w:val="00805308"/>
    <w:rsid w:val="008100BF"/>
    <w:rsid w:val="00811C18"/>
    <w:rsid w:val="00812899"/>
    <w:rsid w:val="00812D1D"/>
    <w:rsid w:val="00815B47"/>
    <w:rsid w:val="0082296B"/>
    <w:rsid w:val="00824757"/>
    <w:rsid w:val="00826F68"/>
    <w:rsid w:val="00833172"/>
    <w:rsid w:val="008427D8"/>
    <w:rsid w:val="008428A7"/>
    <w:rsid w:val="008433AE"/>
    <w:rsid w:val="00854C42"/>
    <w:rsid w:val="00857F04"/>
    <w:rsid w:val="0086266C"/>
    <w:rsid w:val="00865B3A"/>
    <w:rsid w:val="00866E24"/>
    <w:rsid w:val="00870283"/>
    <w:rsid w:val="008725FE"/>
    <w:rsid w:val="008813AD"/>
    <w:rsid w:val="00883005"/>
    <w:rsid w:val="008838D3"/>
    <w:rsid w:val="00884B75"/>
    <w:rsid w:val="00886B29"/>
    <w:rsid w:val="0089125D"/>
    <w:rsid w:val="008A2D17"/>
    <w:rsid w:val="008A3D43"/>
    <w:rsid w:val="008A668E"/>
    <w:rsid w:val="008A6C4B"/>
    <w:rsid w:val="008C10FD"/>
    <w:rsid w:val="008C58C9"/>
    <w:rsid w:val="008C6F2D"/>
    <w:rsid w:val="008C6F6F"/>
    <w:rsid w:val="008D33BC"/>
    <w:rsid w:val="008D3BFE"/>
    <w:rsid w:val="008D7426"/>
    <w:rsid w:val="008E4157"/>
    <w:rsid w:val="008E6015"/>
    <w:rsid w:val="008F04C8"/>
    <w:rsid w:val="00906220"/>
    <w:rsid w:val="00906998"/>
    <w:rsid w:val="00920F5B"/>
    <w:rsid w:val="0092748F"/>
    <w:rsid w:val="0093729F"/>
    <w:rsid w:val="00937EE1"/>
    <w:rsid w:val="00944FA7"/>
    <w:rsid w:val="00945A25"/>
    <w:rsid w:val="00951E13"/>
    <w:rsid w:val="009529E3"/>
    <w:rsid w:val="00956413"/>
    <w:rsid w:val="009711D6"/>
    <w:rsid w:val="0097539E"/>
    <w:rsid w:val="00975C4E"/>
    <w:rsid w:val="00984A23"/>
    <w:rsid w:val="009920CD"/>
    <w:rsid w:val="009A1F90"/>
    <w:rsid w:val="009B5DE3"/>
    <w:rsid w:val="009C086C"/>
    <w:rsid w:val="009C5EFF"/>
    <w:rsid w:val="009D0F95"/>
    <w:rsid w:val="009D33C0"/>
    <w:rsid w:val="009D3E46"/>
    <w:rsid w:val="009E3736"/>
    <w:rsid w:val="009E6D0C"/>
    <w:rsid w:val="009F2C3C"/>
    <w:rsid w:val="009F3C14"/>
    <w:rsid w:val="009F5E63"/>
    <w:rsid w:val="00A04BE5"/>
    <w:rsid w:val="00A07F3B"/>
    <w:rsid w:val="00A15649"/>
    <w:rsid w:val="00A200EA"/>
    <w:rsid w:val="00A23181"/>
    <w:rsid w:val="00A24340"/>
    <w:rsid w:val="00A26AD5"/>
    <w:rsid w:val="00A26C73"/>
    <w:rsid w:val="00A30D04"/>
    <w:rsid w:val="00A37AEC"/>
    <w:rsid w:val="00A46B75"/>
    <w:rsid w:val="00A5582B"/>
    <w:rsid w:val="00A558B4"/>
    <w:rsid w:val="00A603B7"/>
    <w:rsid w:val="00A604C9"/>
    <w:rsid w:val="00A639B1"/>
    <w:rsid w:val="00A641F7"/>
    <w:rsid w:val="00A668B7"/>
    <w:rsid w:val="00A70057"/>
    <w:rsid w:val="00A71162"/>
    <w:rsid w:val="00A71D0A"/>
    <w:rsid w:val="00A75BFD"/>
    <w:rsid w:val="00A838B2"/>
    <w:rsid w:val="00A871C7"/>
    <w:rsid w:val="00A922E8"/>
    <w:rsid w:val="00AA6D51"/>
    <w:rsid w:val="00AB592D"/>
    <w:rsid w:val="00AC4BEC"/>
    <w:rsid w:val="00AD1D62"/>
    <w:rsid w:val="00AD5CE8"/>
    <w:rsid w:val="00AD633A"/>
    <w:rsid w:val="00AE0150"/>
    <w:rsid w:val="00AE1E63"/>
    <w:rsid w:val="00AE2AF3"/>
    <w:rsid w:val="00AE67D4"/>
    <w:rsid w:val="00AF5795"/>
    <w:rsid w:val="00B02624"/>
    <w:rsid w:val="00B02932"/>
    <w:rsid w:val="00B03E65"/>
    <w:rsid w:val="00B0612B"/>
    <w:rsid w:val="00B06B4E"/>
    <w:rsid w:val="00B106D7"/>
    <w:rsid w:val="00B1430D"/>
    <w:rsid w:val="00B1784B"/>
    <w:rsid w:val="00B202CF"/>
    <w:rsid w:val="00B20D3D"/>
    <w:rsid w:val="00B22278"/>
    <w:rsid w:val="00B230E3"/>
    <w:rsid w:val="00B252D7"/>
    <w:rsid w:val="00B25D3D"/>
    <w:rsid w:val="00B269D8"/>
    <w:rsid w:val="00B30DAC"/>
    <w:rsid w:val="00B338F7"/>
    <w:rsid w:val="00B35D35"/>
    <w:rsid w:val="00B45CAB"/>
    <w:rsid w:val="00B52ECE"/>
    <w:rsid w:val="00B56A9C"/>
    <w:rsid w:val="00B57A50"/>
    <w:rsid w:val="00B624C2"/>
    <w:rsid w:val="00B62AC8"/>
    <w:rsid w:val="00B71E22"/>
    <w:rsid w:val="00B735D2"/>
    <w:rsid w:val="00B73D79"/>
    <w:rsid w:val="00B77CD4"/>
    <w:rsid w:val="00B80B0B"/>
    <w:rsid w:val="00B83EE8"/>
    <w:rsid w:val="00B87969"/>
    <w:rsid w:val="00B93387"/>
    <w:rsid w:val="00B93ABA"/>
    <w:rsid w:val="00B953E6"/>
    <w:rsid w:val="00BA211D"/>
    <w:rsid w:val="00BA341B"/>
    <w:rsid w:val="00BB2E90"/>
    <w:rsid w:val="00BB4A94"/>
    <w:rsid w:val="00BB7CA0"/>
    <w:rsid w:val="00BC08D6"/>
    <w:rsid w:val="00BC0AA7"/>
    <w:rsid w:val="00BC1069"/>
    <w:rsid w:val="00BC6369"/>
    <w:rsid w:val="00BC6C5E"/>
    <w:rsid w:val="00BC7652"/>
    <w:rsid w:val="00BD1317"/>
    <w:rsid w:val="00BD50C8"/>
    <w:rsid w:val="00BD606A"/>
    <w:rsid w:val="00BD6EFA"/>
    <w:rsid w:val="00BD7023"/>
    <w:rsid w:val="00BD7903"/>
    <w:rsid w:val="00BD7E5B"/>
    <w:rsid w:val="00BE1178"/>
    <w:rsid w:val="00BE124F"/>
    <w:rsid w:val="00BE451E"/>
    <w:rsid w:val="00BE4C40"/>
    <w:rsid w:val="00BE6D74"/>
    <w:rsid w:val="00BE76AF"/>
    <w:rsid w:val="00BE7B5A"/>
    <w:rsid w:val="00C0031F"/>
    <w:rsid w:val="00C01261"/>
    <w:rsid w:val="00C016C0"/>
    <w:rsid w:val="00C0220E"/>
    <w:rsid w:val="00C0339E"/>
    <w:rsid w:val="00C07CE4"/>
    <w:rsid w:val="00C16F44"/>
    <w:rsid w:val="00C2719A"/>
    <w:rsid w:val="00C37896"/>
    <w:rsid w:val="00C446FC"/>
    <w:rsid w:val="00C44A68"/>
    <w:rsid w:val="00C45052"/>
    <w:rsid w:val="00C46AD7"/>
    <w:rsid w:val="00C629F5"/>
    <w:rsid w:val="00C648EF"/>
    <w:rsid w:val="00C6744C"/>
    <w:rsid w:val="00C738E7"/>
    <w:rsid w:val="00C73B3D"/>
    <w:rsid w:val="00C76E92"/>
    <w:rsid w:val="00C77488"/>
    <w:rsid w:val="00C81E9D"/>
    <w:rsid w:val="00C84AC8"/>
    <w:rsid w:val="00C86969"/>
    <w:rsid w:val="00C92B48"/>
    <w:rsid w:val="00C9621C"/>
    <w:rsid w:val="00CA410F"/>
    <w:rsid w:val="00CA593D"/>
    <w:rsid w:val="00CA6FD4"/>
    <w:rsid w:val="00CB09A7"/>
    <w:rsid w:val="00CB1A10"/>
    <w:rsid w:val="00CB2572"/>
    <w:rsid w:val="00CB5C11"/>
    <w:rsid w:val="00CB7012"/>
    <w:rsid w:val="00CC068B"/>
    <w:rsid w:val="00CC7D46"/>
    <w:rsid w:val="00CD4C42"/>
    <w:rsid w:val="00CE3852"/>
    <w:rsid w:val="00CF1E90"/>
    <w:rsid w:val="00CF3DBF"/>
    <w:rsid w:val="00CF737B"/>
    <w:rsid w:val="00D02D51"/>
    <w:rsid w:val="00D07D8A"/>
    <w:rsid w:val="00D1132D"/>
    <w:rsid w:val="00D1541F"/>
    <w:rsid w:val="00D24668"/>
    <w:rsid w:val="00D24B55"/>
    <w:rsid w:val="00D24B9C"/>
    <w:rsid w:val="00D25032"/>
    <w:rsid w:val="00D25440"/>
    <w:rsid w:val="00D32E7D"/>
    <w:rsid w:val="00D41DB8"/>
    <w:rsid w:val="00D43151"/>
    <w:rsid w:val="00D44B0A"/>
    <w:rsid w:val="00D50459"/>
    <w:rsid w:val="00D53671"/>
    <w:rsid w:val="00D569D3"/>
    <w:rsid w:val="00D65E0D"/>
    <w:rsid w:val="00D73C5C"/>
    <w:rsid w:val="00D76DE6"/>
    <w:rsid w:val="00D77157"/>
    <w:rsid w:val="00D775A7"/>
    <w:rsid w:val="00D81DF5"/>
    <w:rsid w:val="00D8252A"/>
    <w:rsid w:val="00D82A76"/>
    <w:rsid w:val="00D837F9"/>
    <w:rsid w:val="00D841D5"/>
    <w:rsid w:val="00D901CC"/>
    <w:rsid w:val="00DA16AC"/>
    <w:rsid w:val="00DA5C42"/>
    <w:rsid w:val="00DA7FDB"/>
    <w:rsid w:val="00DB5A9D"/>
    <w:rsid w:val="00DC576E"/>
    <w:rsid w:val="00DC5839"/>
    <w:rsid w:val="00DD6E48"/>
    <w:rsid w:val="00DE03A9"/>
    <w:rsid w:val="00DE0519"/>
    <w:rsid w:val="00DE7624"/>
    <w:rsid w:val="00DF1149"/>
    <w:rsid w:val="00DF5FF4"/>
    <w:rsid w:val="00E02022"/>
    <w:rsid w:val="00E0226A"/>
    <w:rsid w:val="00E037F7"/>
    <w:rsid w:val="00E03D4A"/>
    <w:rsid w:val="00E077E1"/>
    <w:rsid w:val="00E100C7"/>
    <w:rsid w:val="00E27BC8"/>
    <w:rsid w:val="00E36D9D"/>
    <w:rsid w:val="00E453F8"/>
    <w:rsid w:val="00E509F4"/>
    <w:rsid w:val="00E54604"/>
    <w:rsid w:val="00E55A0A"/>
    <w:rsid w:val="00E61509"/>
    <w:rsid w:val="00E7042A"/>
    <w:rsid w:val="00E70731"/>
    <w:rsid w:val="00E71B77"/>
    <w:rsid w:val="00E73DC6"/>
    <w:rsid w:val="00E748B7"/>
    <w:rsid w:val="00E852FF"/>
    <w:rsid w:val="00E93CEC"/>
    <w:rsid w:val="00EA7E2E"/>
    <w:rsid w:val="00EB0502"/>
    <w:rsid w:val="00EB2A66"/>
    <w:rsid w:val="00EC2736"/>
    <w:rsid w:val="00EC744B"/>
    <w:rsid w:val="00EC7F82"/>
    <w:rsid w:val="00ED160E"/>
    <w:rsid w:val="00ED691D"/>
    <w:rsid w:val="00ED75EE"/>
    <w:rsid w:val="00EE446C"/>
    <w:rsid w:val="00EE5A26"/>
    <w:rsid w:val="00EE7249"/>
    <w:rsid w:val="00EF0117"/>
    <w:rsid w:val="00EF034B"/>
    <w:rsid w:val="00EF31A1"/>
    <w:rsid w:val="00F01DDD"/>
    <w:rsid w:val="00F0456D"/>
    <w:rsid w:val="00F049ED"/>
    <w:rsid w:val="00F05D6C"/>
    <w:rsid w:val="00F066B3"/>
    <w:rsid w:val="00F07845"/>
    <w:rsid w:val="00F1176E"/>
    <w:rsid w:val="00F124AB"/>
    <w:rsid w:val="00F147DC"/>
    <w:rsid w:val="00F16B5A"/>
    <w:rsid w:val="00F2580D"/>
    <w:rsid w:val="00F261E5"/>
    <w:rsid w:val="00F30617"/>
    <w:rsid w:val="00F31876"/>
    <w:rsid w:val="00F34B14"/>
    <w:rsid w:val="00F35E35"/>
    <w:rsid w:val="00F404A0"/>
    <w:rsid w:val="00F41132"/>
    <w:rsid w:val="00F42381"/>
    <w:rsid w:val="00F53545"/>
    <w:rsid w:val="00F5406A"/>
    <w:rsid w:val="00F56E54"/>
    <w:rsid w:val="00F57E57"/>
    <w:rsid w:val="00F82EFF"/>
    <w:rsid w:val="00F921BE"/>
    <w:rsid w:val="00F930D5"/>
    <w:rsid w:val="00F94936"/>
    <w:rsid w:val="00F95163"/>
    <w:rsid w:val="00FB2AE5"/>
    <w:rsid w:val="00FB3383"/>
    <w:rsid w:val="00FB7582"/>
    <w:rsid w:val="00FC15D2"/>
    <w:rsid w:val="00FC1B12"/>
    <w:rsid w:val="00FC63DE"/>
    <w:rsid w:val="00FD21CB"/>
    <w:rsid w:val="00FD303E"/>
    <w:rsid w:val="00FE0645"/>
    <w:rsid w:val="00FE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stockticker"/>
  <w:shapeDefaults>
    <o:shapedefaults v:ext="edit" spidmax="1027"/>
    <o:shapelayout v:ext="edit">
      <o:idmap v:ext="edit" data="1"/>
    </o:shapelayout>
  </w:shapeDefaults>
  <w:decimalSymbol w:val="."/>
  <w:listSeparator w:val=","/>
  <w14:docId w14:val="3BF0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40"/>
    <w:pPr>
      <w:widowControl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540"/>
    <w:pPr>
      <w:ind w:left="720"/>
      <w:contextualSpacing/>
    </w:pPr>
  </w:style>
  <w:style w:type="paragraph" w:customStyle="1" w:styleId="Level1">
    <w:name w:val="Level 1"/>
    <w:basedOn w:val="Normal"/>
    <w:rsid w:val="000242D2"/>
    <w:pPr>
      <w:ind w:left="1440" w:hanging="720"/>
    </w:pPr>
  </w:style>
  <w:style w:type="paragraph" w:customStyle="1" w:styleId="HHeading2">
    <w:name w:val="HHeading 2"/>
    <w:basedOn w:val="Normal"/>
    <w:rsid w:val="000242D2"/>
    <w:rPr>
      <w:b/>
      <w:bCs/>
      <w:sz w:val="22"/>
      <w:szCs w:val="22"/>
      <w:u w:val="single"/>
    </w:rPr>
  </w:style>
  <w:style w:type="paragraph" w:customStyle="1" w:styleId="BodyTextI1">
    <w:name w:val="Body Text I1"/>
    <w:basedOn w:val="Normal"/>
    <w:rsid w:val="000242D2"/>
    <w:pPr>
      <w:ind w:firstLine="720"/>
    </w:pPr>
    <w:rPr>
      <w:sz w:val="22"/>
      <w:szCs w:val="22"/>
    </w:rPr>
  </w:style>
  <w:style w:type="character" w:styleId="CommentReference">
    <w:name w:val="annotation reference"/>
    <w:basedOn w:val="DefaultParagraphFont"/>
    <w:uiPriority w:val="99"/>
    <w:semiHidden/>
    <w:unhideWhenUsed/>
    <w:rsid w:val="00C01261"/>
    <w:rPr>
      <w:sz w:val="16"/>
      <w:szCs w:val="16"/>
    </w:rPr>
  </w:style>
  <w:style w:type="paragraph" w:styleId="CommentText">
    <w:name w:val="annotation text"/>
    <w:basedOn w:val="Normal"/>
    <w:link w:val="CommentTextChar"/>
    <w:uiPriority w:val="99"/>
    <w:unhideWhenUsed/>
    <w:rsid w:val="00B56A9C"/>
    <w:rPr>
      <w:sz w:val="20"/>
      <w:szCs w:val="20"/>
    </w:rPr>
  </w:style>
  <w:style w:type="character" w:customStyle="1" w:styleId="CommentTextChar">
    <w:name w:val="Comment Text Char"/>
    <w:basedOn w:val="DefaultParagraphFont"/>
    <w:link w:val="CommentText"/>
    <w:uiPriority w:val="99"/>
    <w:rsid w:val="00C01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261"/>
    <w:rPr>
      <w:b/>
      <w:bCs/>
    </w:rPr>
  </w:style>
  <w:style w:type="character" w:customStyle="1" w:styleId="CommentSubjectChar">
    <w:name w:val="Comment Subject Char"/>
    <w:basedOn w:val="CommentTextChar"/>
    <w:link w:val="CommentSubject"/>
    <w:uiPriority w:val="99"/>
    <w:semiHidden/>
    <w:rsid w:val="00C01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12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261"/>
    <w:rPr>
      <w:rFonts w:ascii="Segoe UI" w:eastAsia="Times New Roman" w:hAnsi="Segoe UI" w:cs="Segoe UI"/>
      <w:sz w:val="18"/>
      <w:szCs w:val="18"/>
    </w:rPr>
  </w:style>
  <w:style w:type="table" w:customStyle="1" w:styleId="GridTableLight">
    <w:name w:val="Grid Table Light"/>
    <w:basedOn w:val="TableNormal"/>
    <w:uiPriority w:val="40"/>
    <w:rsid w:val="004E5FA8"/>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A75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56A9C"/>
    <w:pPr>
      <w:widowControl/>
      <w:adjustRightInd/>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313D8C"/>
    <w:rPr>
      <w:rFonts w:eastAsiaTheme="minorEastAsia"/>
      <w:sz w:val="20"/>
      <w:szCs w:val="20"/>
    </w:rPr>
  </w:style>
  <w:style w:type="character" w:styleId="FootnoteReference">
    <w:name w:val="footnote reference"/>
    <w:basedOn w:val="DefaultParagraphFont"/>
    <w:uiPriority w:val="99"/>
    <w:unhideWhenUsed/>
    <w:rsid w:val="00B56A9C"/>
    <w:rPr>
      <w:vertAlign w:val="superscript"/>
    </w:rPr>
  </w:style>
  <w:style w:type="character" w:styleId="Hyperlink">
    <w:name w:val="Hyperlink"/>
    <w:basedOn w:val="DefaultParagraphFont"/>
    <w:uiPriority w:val="99"/>
    <w:unhideWhenUsed/>
    <w:rsid w:val="00313D8C"/>
    <w:rPr>
      <w:color w:val="0563C1" w:themeColor="hyperlink"/>
      <w:u w:val="single"/>
    </w:rPr>
  </w:style>
  <w:style w:type="table" w:customStyle="1" w:styleId="TableGrid2">
    <w:name w:val="Table Grid2"/>
    <w:basedOn w:val="TableNormal"/>
    <w:next w:val="TableGrid"/>
    <w:uiPriority w:val="39"/>
    <w:rsid w:val="0031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D22DE"/>
    <w:rPr>
      <w:i/>
      <w:iCs/>
    </w:rPr>
  </w:style>
  <w:style w:type="character" w:styleId="Strong">
    <w:name w:val="Strong"/>
    <w:basedOn w:val="DefaultParagraphFont"/>
    <w:uiPriority w:val="22"/>
    <w:qFormat/>
    <w:rsid w:val="004D22DE"/>
    <w:rPr>
      <w:b/>
      <w:bCs/>
    </w:rPr>
  </w:style>
  <w:style w:type="character" w:styleId="BookTitle">
    <w:name w:val="Book Title"/>
    <w:basedOn w:val="DefaultParagraphFont"/>
    <w:uiPriority w:val="33"/>
    <w:qFormat/>
    <w:rsid w:val="004D22DE"/>
    <w:rPr>
      <w:b/>
      <w:bCs/>
      <w:i/>
      <w:iCs/>
      <w:spacing w:val="5"/>
    </w:rPr>
  </w:style>
  <w:style w:type="character" w:styleId="SubtleEmphasis">
    <w:name w:val="Subtle Emphasis"/>
    <w:basedOn w:val="DefaultParagraphFont"/>
    <w:uiPriority w:val="19"/>
    <w:qFormat/>
    <w:rsid w:val="004D22DE"/>
    <w:rPr>
      <w:i/>
      <w:iCs/>
      <w:color w:val="404040" w:themeColor="text1" w:themeTint="BF"/>
    </w:rPr>
  </w:style>
  <w:style w:type="paragraph" w:styleId="Header">
    <w:name w:val="header"/>
    <w:basedOn w:val="Normal"/>
    <w:link w:val="HeaderChar"/>
    <w:uiPriority w:val="99"/>
    <w:unhideWhenUsed/>
    <w:rsid w:val="00584790"/>
    <w:pPr>
      <w:tabs>
        <w:tab w:val="center" w:pos="4680"/>
        <w:tab w:val="right" w:pos="9360"/>
      </w:tabs>
    </w:pPr>
  </w:style>
  <w:style w:type="character" w:customStyle="1" w:styleId="HeaderChar">
    <w:name w:val="Header Char"/>
    <w:basedOn w:val="DefaultParagraphFont"/>
    <w:link w:val="Header"/>
    <w:uiPriority w:val="99"/>
    <w:rsid w:val="005847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4790"/>
    <w:pPr>
      <w:tabs>
        <w:tab w:val="center" w:pos="4680"/>
        <w:tab w:val="right" w:pos="9360"/>
      </w:tabs>
    </w:pPr>
  </w:style>
  <w:style w:type="character" w:customStyle="1" w:styleId="FooterChar">
    <w:name w:val="Footer Char"/>
    <w:basedOn w:val="DefaultParagraphFont"/>
    <w:link w:val="Footer"/>
    <w:uiPriority w:val="99"/>
    <w:rsid w:val="00584790"/>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20D3D"/>
    <w:pPr>
      <w:spacing w:after="200"/>
    </w:pPr>
    <w:rPr>
      <w:i/>
      <w:iCs/>
      <w:color w:val="44546A" w:themeColor="text2"/>
      <w:sz w:val="18"/>
      <w:szCs w:val="18"/>
    </w:rPr>
  </w:style>
  <w:style w:type="paragraph" w:styleId="Revision">
    <w:name w:val="Revision"/>
    <w:hidden/>
    <w:uiPriority w:val="99"/>
    <w:semiHidden/>
    <w:rsid w:val="004654A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40"/>
    <w:pPr>
      <w:widowControl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540"/>
    <w:pPr>
      <w:ind w:left="720"/>
      <w:contextualSpacing/>
    </w:pPr>
  </w:style>
  <w:style w:type="paragraph" w:customStyle="1" w:styleId="Level1">
    <w:name w:val="Level 1"/>
    <w:basedOn w:val="Normal"/>
    <w:rsid w:val="000242D2"/>
    <w:pPr>
      <w:ind w:left="1440" w:hanging="720"/>
    </w:pPr>
  </w:style>
  <w:style w:type="paragraph" w:customStyle="1" w:styleId="HHeading2">
    <w:name w:val="HHeading 2"/>
    <w:basedOn w:val="Normal"/>
    <w:rsid w:val="000242D2"/>
    <w:rPr>
      <w:b/>
      <w:bCs/>
      <w:sz w:val="22"/>
      <w:szCs w:val="22"/>
      <w:u w:val="single"/>
    </w:rPr>
  </w:style>
  <w:style w:type="paragraph" w:customStyle="1" w:styleId="BodyTextI1">
    <w:name w:val="Body Text I1"/>
    <w:basedOn w:val="Normal"/>
    <w:rsid w:val="000242D2"/>
    <w:pPr>
      <w:ind w:firstLine="720"/>
    </w:pPr>
    <w:rPr>
      <w:sz w:val="22"/>
      <w:szCs w:val="22"/>
    </w:rPr>
  </w:style>
  <w:style w:type="character" w:styleId="CommentReference">
    <w:name w:val="annotation reference"/>
    <w:basedOn w:val="DefaultParagraphFont"/>
    <w:uiPriority w:val="99"/>
    <w:semiHidden/>
    <w:unhideWhenUsed/>
    <w:rsid w:val="00C01261"/>
    <w:rPr>
      <w:sz w:val="16"/>
      <w:szCs w:val="16"/>
    </w:rPr>
  </w:style>
  <w:style w:type="paragraph" w:styleId="CommentText">
    <w:name w:val="annotation text"/>
    <w:basedOn w:val="Normal"/>
    <w:link w:val="CommentTextChar"/>
    <w:uiPriority w:val="99"/>
    <w:unhideWhenUsed/>
    <w:rsid w:val="00B56A9C"/>
    <w:rPr>
      <w:sz w:val="20"/>
      <w:szCs w:val="20"/>
    </w:rPr>
  </w:style>
  <w:style w:type="character" w:customStyle="1" w:styleId="CommentTextChar">
    <w:name w:val="Comment Text Char"/>
    <w:basedOn w:val="DefaultParagraphFont"/>
    <w:link w:val="CommentText"/>
    <w:uiPriority w:val="99"/>
    <w:rsid w:val="00C01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261"/>
    <w:rPr>
      <w:b/>
      <w:bCs/>
    </w:rPr>
  </w:style>
  <w:style w:type="character" w:customStyle="1" w:styleId="CommentSubjectChar">
    <w:name w:val="Comment Subject Char"/>
    <w:basedOn w:val="CommentTextChar"/>
    <w:link w:val="CommentSubject"/>
    <w:uiPriority w:val="99"/>
    <w:semiHidden/>
    <w:rsid w:val="00C01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12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261"/>
    <w:rPr>
      <w:rFonts w:ascii="Segoe UI" w:eastAsia="Times New Roman" w:hAnsi="Segoe UI" w:cs="Segoe UI"/>
      <w:sz w:val="18"/>
      <w:szCs w:val="18"/>
    </w:rPr>
  </w:style>
  <w:style w:type="table" w:customStyle="1" w:styleId="GridTableLight">
    <w:name w:val="Grid Table Light"/>
    <w:basedOn w:val="TableNormal"/>
    <w:uiPriority w:val="40"/>
    <w:rsid w:val="004E5FA8"/>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A75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56A9C"/>
    <w:pPr>
      <w:widowControl/>
      <w:adjustRightInd/>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313D8C"/>
    <w:rPr>
      <w:rFonts w:eastAsiaTheme="minorEastAsia"/>
      <w:sz w:val="20"/>
      <w:szCs w:val="20"/>
    </w:rPr>
  </w:style>
  <w:style w:type="character" w:styleId="FootnoteReference">
    <w:name w:val="footnote reference"/>
    <w:basedOn w:val="DefaultParagraphFont"/>
    <w:uiPriority w:val="99"/>
    <w:unhideWhenUsed/>
    <w:rsid w:val="00B56A9C"/>
    <w:rPr>
      <w:vertAlign w:val="superscript"/>
    </w:rPr>
  </w:style>
  <w:style w:type="character" w:styleId="Hyperlink">
    <w:name w:val="Hyperlink"/>
    <w:basedOn w:val="DefaultParagraphFont"/>
    <w:uiPriority w:val="99"/>
    <w:unhideWhenUsed/>
    <w:rsid w:val="00313D8C"/>
    <w:rPr>
      <w:color w:val="0563C1" w:themeColor="hyperlink"/>
      <w:u w:val="single"/>
    </w:rPr>
  </w:style>
  <w:style w:type="table" w:customStyle="1" w:styleId="TableGrid2">
    <w:name w:val="Table Grid2"/>
    <w:basedOn w:val="TableNormal"/>
    <w:next w:val="TableGrid"/>
    <w:uiPriority w:val="39"/>
    <w:rsid w:val="0031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D22DE"/>
    <w:rPr>
      <w:i/>
      <w:iCs/>
    </w:rPr>
  </w:style>
  <w:style w:type="character" w:styleId="Strong">
    <w:name w:val="Strong"/>
    <w:basedOn w:val="DefaultParagraphFont"/>
    <w:uiPriority w:val="22"/>
    <w:qFormat/>
    <w:rsid w:val="004D22DE"/>
    <w:rPr>
      <w:b/>
      <w:bCs/>
    </w:rPr>
  </w:style>
  <w:style w:type="character" w:styleId="BookTitle">
    <w:name w:val="Book Title"/>
    <w:basedOn w:val="DefaultParagraphFont"/>
    <w:uiPriority w:val="33"/>
    <w:qFormat/>
    <w:rsid w:val="004D22DE"/>
    <w:rPr>
      <w:b/>
      <w:bCs/>
      <w:i/>
      <w:iCs/>
      <w:spacing w:val="5"/>
    </w:rPr>
  </w:style>
  <w:style w:type="character" w:styleId="SubtleEmphasis">
    <w:name w:val="Subtle Emphasis"/>
    <w:basedOn w:val="DefaultParagraphFont"/>
    <w:uiPriority w:val="19"/>
    <w:qFormat/>
    <w:rsid w:val="004D22DE"/>
    <w:rPr>
      <w:i/>
      <w:iCs/>
      <w:color w:val="404040" w:themeColor="text1" w:themeTint="BF"/>
    </w:rPr>
  </w:style>
  <w:style w:type="paragraph" w:styleId="Header">
    <w:name w:val="header"/>
    <w:basedOn w:val="Normal"/>
    <w:link w:val="HeaderChar"/>
    <w:uiPriority w:val="99"/>
    <w:unhideWhenUsed/>
    <w:rsid w:val="00584790"/>
    <w:pPr>
      <w:tabs>
        <w:tab w:val="center" w:pos="4680"/>
        <w:tab w:val="right" w:pos="9360"/>
      </w:tabs>
    </w:pPr>
  </w:style>
  <w:style w:type="character" w:customStyle="1" w:styleId="HeaderChar">
    <w:name w:val="Header Char"/>
    <w:basedOn w:val="DefaultParagraphFont"/>
    <w:link w:val="Header"/>
    <w:uiPriority w:val="99"/>
    <w:rsid w:val="005847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4790"/>
    <w:pPr>
      <w:tabs>
        <w:tab w:val="center" w:pos="4680"/>
        <w:tab w:val="right" w:pos="9360"/>
      </w:tabs>
    </w:pPr>
  </w:style>
  <w:style w:type="character" w:customStyle="1" w:styleId="FooterChar">
    <w:name w:val="Footer Char"/>
    <w:basedOn w:val="DefaultParagraphFont"/>
    <w:link w:val="Footer"/>
    <w:uiPriority w:val="99"/>
    <w:rsid w:val="00584790"/>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20D3D"/>
    <w:pPr>
      <w:spacing w:after="200"/>
    </w:pPr>
    <w:rPr>
      <w:i/>
      <w:iCs/>
      <w:color w:val="44546A" w:themeColor="text2"/>
      <w:sz w:val="18"/>
      <w:szCs w:val="18"/>
    </w:rPr>
  </w:style>
  <w:style w:type="paragraph" w:styleId="Revision">
    <w:name w:val="Revision"/>
    <w:hidden/>
    <w:uiPriority w:val="99"/>
    <w:semiHidden/>
    <w:rsid w:val="004654A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59267">
      <w:bodyDiv w:val="1"/>
      <w:marLeft w:val="0"/>
      <w:marRight w:val="0"/>
      <w:marTop w:val="0"/>
      <w:marBottom w:val="0"/>
      <w:divBdr>
        <w:top w:val="none" w:sz="0" w:space="0" w:color="auto"/>
        <w:left w:val="none" w:sz="0" w:space="0" w:color="auto"/>
        <w:bottom w:val="none" w:sz="0" w:space="0" w:color="auto"/>
        <w:right w:val="none" w:sz="0" w:space="0" w:color="auto"/>
      </w:divBdr>
    </w:div>
    <w:div w:id="91437290">
      <w:bodyDiv w:val="1"/>
      <w:marLeft w:val="0"/>
      <w:marRight w:val="0"/>
      <w:marTop w:val="0"/>
      <w:marBottom w:val="0"/>
      <w:divBdr>
        <w:top w:val="none" w:sz="0" w:space="0" w:color="auto"/>
        <w:left w:val="none" w:sz="0" w:space="0" w:color="auto"/>
        <w:bottom w:val="none" w:sz="0" w:space="0" w:color="auto"/>
        <w:right w:val="none" w:sz="0" w:space="0" w:color="auto"/>
      </w:divBdr>
    </w:div>
    <w:div w:id="194538908">
      <w:bodyDiv w:val="1"/>
      <w:marLeft w:val="0"/>
      <w:marRight w:val="0"/>
      <w:marTop w:val="0"/>
      <w:marBottom w:val="0"/>
      <w:divBdr>
        <w:top w:val="none" w:sz="0" w:space="0" w:color="auto"/>
        <w:left w:val="none" w:sz="0" w:space="0" w:color="auto"/>
        <w:bottom w:val="none" w:sz="0" w:space="0" w:color="auto"/>
        <w:right w:val="none" w:sz="0" w:space="0" w:color="auto"/>
      </w:divBdr>
    </w:div>
    <w:div w:id="209195975">
      <w:bodyDiv w:val="1"/>
      <w:marLeft w:val="0"/>
      <w:marRight w:val="0"/>
      <w:marTop w:val="0"/>
      <w:marBottom w:val="0"/>
      <w:divBdr>
        <w:top w:val="none" w:sz="0" w:space="0" w:color="auto"/>
        <w:left w:val="none" w:sz="0" w:space="0" w:color="auto"/>
        <w:bottom w:val="none" w:sz="0" w:space="0" w:color="auto"/>
        <w:right w:val="none" w:sz="0" w:space="0" w:color="auto"/>
      </w:divBdr>
    </w:div>
    <w:div w:id="248081752">
      <w:bodyDiv w:val="1"/>
      <w:marLeft w:val="0"/>
      <w:marRight w:val="0"/>
      <w:marTop w:val="0"/>
      <w:marBottom w:val="0"/>
      <w:divBdr>
        <w:top w:val="none" w:sz="0" w:space="0" w:color="auto"/>
        <w:left w:val="none" w:sz="0" w:space="0" w:color="auto"/>
        <w:bottom w:val="none" w:sz="0" w:space="0" w:color="auto"/>
        <w:right w:val="none" w:sz="0" w:space="0" w:color="auto"/>
      </w:divBdr>
    </w:div>
    <w:div w:id="279461380">
      <w:bodyDiv w:val="1"/>
      <w:marLeft w:val="0"/>
      <w:marRight w:val="0"/>
      <w:marTop w:val="0"/>
      <w:marBottom w:val="0"/>
      <w:divBdr>
        <w:top w:val="none" w:sz="0" w:space="0" w:color="auto"/>
        <w:left w:val="none" w:sz="0" w:space="0" w:color="auto"/>
        <w:bottom w:val="none" w:sz="0" w:space="0" w:color="auto"/>
        <w:right w:val="none" w:sz="0" w:space="0" w:color="auto"/>
      </w:divBdr>
    </w:div>
    <w:div w:id="351222984">
      <w:bodyDiv w:val="1"/>
      <w:marLeft w:val="0"/>
      <w:marRight w:val="0"/>
      <w:marTop w:val="0"/>
      <w:marBottom w:val="0"/>
      <w:divBdr>
        <w:top w:val="none" w:sz="0" w:space="0" w:color="auto"/>
        <w:left w:val="none" w:sz="0" w:space="0" w:color="auto"/>
        <w:bottom w:val="none" w:sz="0" w:space="0" w:color="auto"/>
        <w:right w:val="none" w:sz="0" w:space="0" w:color="auto"/>
      </w:divBdr>
    </w:div>
    <w:div w:id="364407228">
      <w:bodyDiv w:val="1"/>
      <w:marLeft w:val="0"/>
      <w:marRight w:val="0"/>
      <w:marTop w:val="0"/>
      <w:marBottom w:val="0"/>
      <w:divBdr>
        <w:top w:val="none" w:sz="0" w:space="0" w:color="auto"/>
        <w:left w:val="none" w:sz="0" w:space="0" w:color="auto"/>
        <w:bottom w:val="none" w:sz="0" w:space="0" w:color="auto"/>
        <w:right w:val="none" w:sz="0" w:space="0" w:color="auto"/>
      </w:divBdr>
    </w:div>
    <w:div w:id="369112338">
      <w:bodyDiv w:val="1"/>
      <w:marLeft w:val="0"/>
      <w:marRight w:val="0"/>
      <w:marTop w:val="0"/>
      <w:marBottom w:val="0"/>
      <w:divBdr>
        <w:top w:val="none" w:sz="0" w:space="0" w:color="auto"/>
        <w:left w:val="none" w:sz="0" w:space="0" w:color="auto"/>
        <w:bottom w:val="none" w:sz="0" w:space="0" w:color="auto"/>
        <w:right w:val="none" w:sz="0" w:space="0" w:color="auto"/>
      </w:divBdr>
    </w:div>
    <w:div w:id="376587936">
      <w:bodyDiv w:val="1"/>
      <w:marLeft w:val="0"/>
      <w:marRight w:val="0"/>
      <w:marTop w:val="0"/>
      <w:marBottom w:val="0"/>
      <w:divBdr>
        <w:top w:val="none" w:sz="0" w:space="0" w:color="auto"/>
        <w:left w:val="none" w:sz="0" w:space="0" w:color="auto"/>
        <w:bottom w:val="none" w:sz="0" w:space="0" w:color="auto"/>
        <w:right w:val="none" w:sz="0" w:space="0" w:color="auto"/>
      </w:divBdr>
    </w:div>
    <w:div w:id="443499529">
      <w:bodyDiv w:val="1"/>
      <w:marLeft w:val="0"/>
      <w:marRight w:val="0"/>
      <w:marTop w:val="0"/>
      <w:marBottom w:val="0"/>
      <w:divBdr>
        <w:top w:val="none" w:sz="0" w:space="0" w:color="auto"/>
        <w:left w:val="none" w:sz="0" w:space="0" w:color="auto"/>
        <w:bottom w:val="none" w:sz="0" w:space="0" w:color="auto"/>
        <w:right w:val="none" w:sz="0" w:space="0" w:color="auto"/>
      </w:divBdr>
    </w:div>
    <w:div w:id="448748148">
      <w:bodyDiv w:val="1"/>
      <w:marLeft w:val="0"/>
      <w:marRight w:val="0"/>
      <w:marTop w:val="0"/>
      <w:marBottom w:val="0"/>
      <w:divBdr>
        <w:top w:val="none" w:sz="0" w:space="0" w:color="auto"/>
        <w:left w:val="none" w:sz="0" w:space="0" w:color="auto"/>
        <w:bottom w:val="none" w:sz="0" w:space="0" w:color="auto"/>
        <w:right w:val="none" w:sz="0" w:space="0" w:color="auto"/>
      </w:divBdr>
    </w:div>
    <w:div w:id="449052763">
      <w:bodyDiv w:val="1"/>
      <w:marLeft w:val="0"/>
      <w:marRight w:val="0"/>
      <w:marTop w:val="0"/>
      <w:marBottom w:val="0"/>
      <w:divBdr>
        <w:top w:val="none" w:sz="0" w:space="0" w:color="auto"/>
        <w:left w:val="none" w:sz="0" w:space="0" w:color="auto"/>
        <w:bottom w:val="none" w:sz="0" w:space="0" w:color="auto"/>
        <w:right w:val="none" w:sz="0" w:space="0" w:color="auto"/>
      </w:divBdr>
    </w:div>
    <w:div w:id="450050591">
      <w:bodyDiv w:val="1"/>
      <w:marLeft w:val="0"/>
      <w:marRight w:val="0"/>
      <w:marTop w:val="0"/>
      <w:marBottom w:val="0"/>
      <w:divBdr>
        <w:top w:val="none" w:sz="0" w:space="0" w:color="auto"/>
        <w:left w:val="none" w:sz="0" w:space="0" w:color="auto"/>
        <w:bottom w:val="none" w:sz="0" w:space="0" w:color="auto"/>
        <w:right w:val="none" w:sz="0" w:space="0" w:color="auto"/>
      </w:divBdr>
    </w:div>
    <w:div w:id="493571637">
      <w:bodyDiv w:val="1"/>
      <w:marLeft w:val="0"/>
      <w:marRight w:val="0"/>
      <w:marTop w:val="0"/>
      <w:marBottom w:val="0"/>
      <w:divBdr>
        <w:top w:val="none" w:sz="0" w:space="0" w:color="auto"/>
        <w:left w:val="none" w:sz="0" w:space="0" w:color="auto"/>
        <w:bottom w:val="none" w:sz="0" w:space="0" w:color="auto"/>
        <w:right w:val="none" w:sz="0" w:space="0" w:color="auto"/>
      </w:divBdr>
    </w:div>
    <w:div w:id="511841139">
      <w:bodyDiv w:val="1"/>
      <w:marLeft w:val="0"/>
      <w:marRight w:val="0"/>
      <w:marTop w:val="0"/>
      <w:marBottom w:val="0"/>
      <w:divBdr>
        <w:top w:val="none" w:sz="0" w:space="0" w:color="auto"/>
        <w:left w:val="none" w:sz="0" w:space="0" w:color="auto"/>
        <w:bottom w:val="none" w:sz="0" w:space="0" w:color="auto"/>
        <w:right w:val="none" w:sz="0" w:space="0" w:color="auto"/>
      </w:divBdr>
    </w:div>
    <w:div w:id="563756459">
      <w:bodyDiv w:val="1"/>
      <w:marLeft w:val="0"/>
      <w:marRight w:val="0"/>
      <w:marTop w:val="0"/>
      <w:marBottom w:val="0"/>
      <w:divBdr>
        <w:top w:val="none" w:sz="0" w:space="0" w:color="auto"/>
        <w:left w:val="none" w:sz="0" w:space="0" w:color="auto"/>
        <w:bottom w:val="none" w:sz="0" w:space="0" w:color="auto"/>
        <w:right w:val="none" w:sz="0" w:space="0" w:color="auto"/>
      </w:divBdr>
    </w:div>
    <w:div w:id="830022645">
      <w:bodyDiv w:val="1"/>
      <w:marLeft w:val="0"/>
      <w:marRight w:val="0"/>
      <w:marTop w:val="0"/>
      <w:marBottom w:val="0"/>
      <w:divBdr>
        <w:top w:val="none" w:sz="0" w:space="0" w:color="auto"/>
        <w:left w:val="none" w:sz="0" w:space="0" w:color="auto"/>
        <w:bottom w:val="none" w:sz="0" w:space="0" w:color="auto"/>
        <w:right w:val="none" w:sz="0" w:space="0" w:color="auto"/>
      </w:divBdr>
    </w:div>
    <w:div w:id="901403344">
      <w:bodyDiv w:val="1"/>
      <w:marLeft w:val="0"/>
      <w:marRight w:val="0"/>
      <w:marTop w:val="0"/>
      <w:marBottom w:val="0"/>
      <w:divBdr>
        <w:top w:val="none" w:sz="0" w:space="0" w:color="auto"/>
        <w:left w:val="none" w:sz="0" w:space="0" w:color="auto"/>
        <w:bottom w:val="none" w:sz="0" w:space="0" w:color="auto"/>
        <w:right w:val="none" w:sz="0" w:space="0" w:color="auto"/>
      </w:divBdr>
    </w:div>
    <w:div w:id="927420382">
      <w:bodyDiv w:val="1"/>
      <w:marLeft w:val="0"/>
      <w:marRight w:val="0"/>
      <w:marTop w:val="0"/>
      <w:marBottom w:val="0"/>
      <w:divBdr>
        <w:top w:val="none" w:sz="0" w:space="0" w:color="auto"/>
        <w:left w:val="none" w:sz="0" w:space="0" w:color="auto"/>
        <w:bottom w:val="none" w:sz="0" w:space="0" w:color="auto"/>
        <w:right w:val="none" w:sz="0" w:space="0" w:color="auto"/>
      </w:divBdr>
    </w:div>
    <w:div w:id="956303185">
      <w:bodyDiv w:val="1"/>
      <w:marLeft w:val="0"/>
      <w:marRight w:val="0"/>
      <w:marTop w:val="0"/>
      <w:marBottom w:val="0"/>
      <w:divBdr>
        <w:top w:val="none" w:sz="0" w:space="0" w:color="auto"/>
        <w:left w:val="none" w:sz="0" w:space="0" w:color="auto"/>
        <w:bottom w:val="none" w:sz="0" w:space="0" w:color="auto"/>
        <w:right w:val="none" w:sz="0" w:space="0" w:color="auto"/>
      </w:divBdr>
    </w:div>
    <w:div w:id="992174920">
      <w:bodyDiv w:val="1"/>
      <w:marLeft w:val="0"/>
      <w:marRight w:val="0"/>
      <w:marTop w:val="0"/>
      <w:marBottom w:val="0"/>
      <w:divBdr>
        <w:top w:val="none" w:sz="0" w:space="0" w:color="auto"/>
        <w:left w:val="none" w:sz="0" w:space="0" w:color="auto"/>
        <w:bottom w:val="none" w:sz="0" w:space="0" w:color="auto"/>
        <w:right w:val="none" w:sz="0" w:space="0" w:color="auto"/>
      </w:divBdr>
    </w:div>
    <w:div w:id="1002975199">
      <w:bodyDiv w:val="1"/>
      <w:marLeft w:val="0"/>
      <w:marRight w:val="0"/>
      <w:marTop w:val="0"/>
      <w:marBottom w:val="0"/>
      <w:divBdr>
        <w:top w:val="none" w:sz="0" w:space="0" w:color="auto"/>
        <w:left w:val="none" w:sz="0" w:space="0" w:color="auto"/>
        <w:bottom w:val="none" w:sz="0" w:space="0" w:color="auto"/>
        <w:right w:val="none" w:sz="0" w:space="0" w:color="auto"/>
      </w:divBdr>
    </w:div>
    <w:div w:id="1019236250">
      <w:bodyDiv w:val="1"/>
      <w:marLeft w:val="0"/>
      <w:marRight w:val="0"/>
      <w:marTop w:val="0"/>
      <w:marBottom w:val="0"/>
      <w:divBdr>
        <w:top w:val="none" w:sz="0" w:space="0" w:color="auto"/>
        <w:left w:val="none" w:sz="0" w:space="0" w:color="auto"/>
        <w:bottom w:val="none" w:sz="0" w:space="0" w:color="auto"/>
        <w:right w:val="none" w:sz="0" w:space="0" w:color="auto"/>
      </w:divBdr>
    </w:div>
    <w:div w:id="1043213412">
      <w:bodyDiv w:val="1"/>
      <w:marLeft w:val="0"/>
      <w:marRight w:val="0"/>
      <w:marTop w:val="0"/>
      <w:marBottom w:val="0"/>
      <w:divBdr>
        <w:top w:val="none" w:sz="0" w:space="0" w:color="auto"/>
        <w:left w:val="none" w:sz="0" w:space="0" w:color="auto"/>
        <w:bottom w:val="none" w:sz="0" w:space="0" w:color="auto"/>
        <w:right w:val="none" w:sz="0" w:space="0" w:color="auto"/>
      </w:divBdr>
    </w:div>
    <w:div w:id="1109348595">
      <w:bodyDiv w:val="1"/>
      <w:marLeft w:val="0"/>
      <w:marRight w:val="0"/>
      <w:marTop w:val="0"/>
      <w:marBottom w:val="0"/>
      <w:divBdr>
        <w:top w:val="none" w:sz="0" w:space="0" w:color="auto"/>
        <w:left w:val="none" w:sz="0" w:space="0" w:color="auto"/>
        <w:bottom w:val="none" w:sz="0" w:space="0" w:color="auto"/>
        <w:right w:val="none" w:sz="0" w:space="0" w:color="auto"/>
      </w:divBdr>
    </w:div>
    <w:div w:id="1121267502">
      <w:bodyDiv w:val="1"/>
      <w:marLeft w:val="0"/>
      <w:marRight w:val="0"/>
      <w:marTop w:val="0"/>
      <w:marBottom w:val="0"/>
      <w:divBdr>
        <w:top w:val="none" w:sz="0" w:space="0" w:color="auto"/>
        <w:left w:val="none" w:sz="0" w:space="0" w:color="auto"/>
        <w:bottom w:val="none" w:sz="0" w:space="0" w:color="auto"/>
        <w:right w:val="none" w:sz="0" w:space="0" w:color="auto"/>
      </w:divBdr>
    </w:div>
    <w:div w:id="1217665543">
      <w:bodyDiv w:val="1"/>
      <w:marLeft w:val="0"/>
      <w:marRight w:val="0"/>
      <w:marTop w:val="0"/>
      <w:marBottom w:val="0"/>
      <w:divBdr>
        <w:top w:val="none" w:sz="0" w:space="0" w:color="auto"/>
        <w:left w:val="none" w:sz="0" w:space="0" w:color="auto"/>
        <w:bottom w:val="none" w:sz="0" w:space="0" w:color="auto"/>
        <w:right w:val="none" w:sz="0" w:space="0" w:color="auto"/>
      </w:divBdr>
    </w:div>
    <w:div w:id="1291936604">
      <w:bodyDiv w:val="1"/>
      <w:marLeft w:val="0"/>
      <w:marRight w:val="0"/>
      <w:marTop w:val="0"/>
      <w:marBottom w:val="0"/>
      <w:divBdr>
        <w:top w:val="none" w:sz="0" w:space="0" w:color="auto"/>
        <w:left w:val="none" w:sz="0" w:space="0" w:color="auto"/>
        <w:bottom w:val="none" w:sz="0" w:space="0" w:color="auto"/>
        <w:right w:val="none" w:sz="0" w:space="0" w:color="auto"/>
      </w:divBdr>
    </w:div>
    <w:div w:id="1352337863">
      <w:bodyDiv w:val="1"/>
      <w:marLeft w:val="0"/>
      <w:marRight w:val="0"/>
      <w:marTop w:val="0"/>
      <w:marBottom w:val="0"/>
      <w:divBdr>
        <w:top w:val="none" w:sz="0" w:space="0" w:color="auto"/>
        <w:left w:val="none" w:sz="0" w:space="0" w:color="auto"/>
        <w:bottom w:val="none" w:sz="0" w:space="0" w:color="auto"/>
        <w:right w:val="none" w:sz="0" w:space="0" w:color="auto"/>
      </w:divBdr>
    </w:div>
    <w:div w:id="1487235634">
      <w:bodyDiv w:val="1"/>
      <w:marLeft w:val="0"/>
      <w:marRight w:val="0"/>
      <w:marTop w:val="0"/>
      <w:marBottom w:val="0"/>
      <w:divBdr>
        <w:top w:val="none" w:sz="0" w:space="0" w:color="auto"/>
        <w:left w:val="none" w:sz="0" w:space="0" w:color="auto"/>
        <w:bottom w:val="none" w:sz="0" w:space="0" w:color="auto"/>
        <w:right w:val="none" w:sz="0" w:space="0" w:color="auto"/>
      </w:divBdr>
    </w:div>
    <w:div w:id="1742173442">
      <w:bodyDiv w:val="1"/>
      <w:marLeft w:val="0"/>
      <w:marRight w:val="0"/>
      <w:marTop w:val="0"/>
      <w:marBottom w:val="0"/>
      <w:divBdr>
        <w:top w:val="none" w:sz="0" w:space="0" w:color="auto"/>
        <w:left w:val="none" w:sz="0" w:space="0" w:color="auto"/>
        <w:bottom w:val="none" w:sz="0" w:space="0" w:color="auto"/>
        <w:right w:val="none" w:sz="0" w:space="0" w:color="auto"/>
      </w:divBdr>
    </w:div>
    <w:div w:id="1771974088">
      <w:bodyDiv w:val="1"/>
      <w:marLeft w:val="0"/>
      <w:marRight w:val="0"/>
      <w:marTop w:val="0"/>
      <w:marBottom w:val="0"/>
      <w:divBdr>
        <w:top w:val="none" w:sz="0" w:space="0" w:color="auto"/>
        <w:left w:val="none" w:sz="0" w:space="0" w:color="auto"/>
        <w:bottom w:val="none" w:sz="0" w:space="0" w:color="auto"/>
        <w:right w:val="none" w:sz="0" w:space="0" w:color="auto"/>
      </w:divBdr>
    </w:div>
    <w:div w:id="1820414581">
      <w:bodyDiv w:val="1"/>
      <w:marLeft w:val="0"/>
      <w:marRight w:val="0"/>
      <w:marTop w:val="0"/>
      <w:marBottom w:val="0"/>
      <w:divBdr>
        <w:top w:val="none" w:sz="0" w:space="0" w:color="auto"/>
        <w:left w:val="none" w:sz="0" w:space="0" w:color="auto"/>
        <w:bottom w:val="none" w:sz="0" w:space="0" w:color="auto"/>
        <w:right w:val="none" w:sz="0" w:space="0" w:color="auto"/>
      </w:divBdr>
    </w:div>
    <w:div w:id="1909731680">
      <w:bodyDiv w:val="1"/>
      <w:marLeft w:val="0"/>
      <w:marRight w:val="0"/>
      <w:marTop w:val="0"/>
      <w:marBottom w:val="0"/>
      <w:divBdr>
        <w:top w:val="none" w:sz="0" w:space="0" w:color="auto"/>
        <w:left w:val="none" w:sz="0" w:space="0" w:color="auto"/>
        <w:bottom w:val="none" w:sz="0" w:space="0" w:color="auto"/>
        <w:right w:val="none" w:sz="0" w:space="0" w:color="auto"/>
      </w:divBdr>
    </w:div>
    <w:div w:id="1913075881">
      <w:bodyDiv w:val="1"/>
      <w:marLeft w:val="0"/>
      <w:marRight w:val="0"/>
      <w:marTop w:val="0"/>
      <w:marBottom w:val="0"/>
      <w:divBdr>
        <w:top w:val="none" w:sz="0" w:space="0" w:color="auto"/>
        <w:left w:val="none" w:sz="0" w:space="0" w:color="auto"/>
        <w:bottom w:val="none" w:sz="0" w:space="0" w:color="auto"/>
        <w:right w:val="none" w:sz="0" w:space="0" w:color="auto"/>
      </w:divBdr>
    </w:div>
    <w:div w:id="1929000927">
      <w:bodyDiv w:val="1"/>
      <w:marLeft w:val="0"/>
      <w:marRight w:val="0"/>
      <w:marTop w:val="0"/>
      <w:marBottom w:val="0"/>
      <w:divBdr>
        <w:top w:val="none" w:sz="0" w:space="0" w:color="auto"/>
        <w:left w:val="none" w:sz="0" w:space="0" w:color="auto"/>
        <w:bottom w:val="none" w:sz="0" w:space="0" w:color="auto"/>
        <w:right w:val="none" w:sz="0" w:space="0" w:color="auto"/>
      </w:divBdr>
    </w:div>
    <w:div w:id="2002469122">
      <w:bodyDiv w:val="1"/>
      <w:marLeft w:val="0"/>
      <w:marRight w:val="0"/>
      <w:marTop w:val="0"/>
      <w:marBottom w:val="0"/>
      <w:divBdr>
        <w:top w:val="none" w:sz="0" w:space="0" w:color="auto"/>
        <w:left w:val="none" w:sz="0" w:space="0" w:color="auto"/>
        <w:bottom w:val="none" w:sz="0" w:space="0" w:color="auto"/>
        <w:right w:val="none" w:sz="0" w:space="0" w:color="auto"/>
      </w:divBdr>
    </w:div>
    <w:div w:id="2012558747">
      <w:bodyDiv w:val="1"/>
      <w:marLeft w:val="0"/>
      <w:marRight w:val="0"/>
      <w:marTop w:val="0"/>
      <w:marBottom w:val="0"/>
      <w:divBdr>
        <w:top w:val="none" w:sz="0" w:space="0" w:color="auto"/>
        <w:left w:val="none" w:sz="0" w:space="0" w:color="auto"/>
        <w:bottom w:val="none" w:sz="0" w:space="0" w:color="auto"/>
        <w:right w:val="none" w:sz="0" w:space="0" w:color="auto"/>
      </w:divBdr>
    </w:div>
    <w:div w:id="2064865299">
      <w:bodyDiv w:val="1"/>
      <w:marLeft w:val="0"/>
      <w:marRight w:val="0"/>
      <w:marTop w:val="0"/>
      <w:marBottom w:val="0"/>
      <w:divBdr>
        <w:top w:val="none" w:sz="0" w:space="0" w:color="auto"/>
        <w:left w:val="none" w:sz="0" w:space="0" w:color="auto"/>
        <w:bottom w:val="none" w:sz="0" w:space="0" w:color="auto"/>
        <w:right w:val="none" w:sz="0" w:space="0" w:color="auto"/>
      </w:divBdr>
    </w:div>
    <w:div w:id="2075001994">
      <w:bodyDiv w:val="1"/>
      <w:marLeft w:val="0"/>
      <w:marRight w:val="0"/>
      <w:marTop w:val="0"/>
      <w:marBottom w:val="0"/>
      <w:divBdr>
        <w:top w:val="none" w:sz="0" w:space="0" w:color="auto"/>
        <w:left w:val="none" w:sz="0" w:space="0" w:color="auto"/>
        <w:bottom w:val="none" w:sz="0" w:space="0" w:color="auto"/>
        <w:right w:val="none" w:sz="0" w:space="0" w:color="auto"/>
      </w:divBdr>
    </w:div>
    <w:div w:id="208702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6FC006FB921C642B116636844B69CCB" ma:contentTypeVersion="22" ma:contentTypeDescription="Create a new document." ma:contentTypeScope="" ma:versionID="99d8e1c82c3f3e85a197fc4d7633141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cd29834-41a2-4a3f-b9cc-2458a4abdfb1" targetNamespace="http://schemas.microsoft.com/office/2006/metadata/properties" ma:root="true" ma:fieldsID="20b08dee9afee1b56bea955696990e61" ns1:_="" ns2:_="" ns3:_="" ns4:_="" ns5:_="">
    <xsd:import namespace="http://schemas.microsoft.com/sharepoint/v3"/>
    <xsd:import namespace="4ffa91fb-a0ff-4ac5-b2db-65c790d184a4"/>
    <xsd:import namespace="http://schemas.microsoft.com/sharepoint.v3"/>
    <xsd:import namespace="http://schemas.microsoft.com/sharepoint/v3/fields"/>
    <xsd:import namespace="2cd29834-41a2-4a3f-b9cc-2458a4abdfb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ingHintHash"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f4a55188-8747-4148-b735-812f52dff189}" ma:internalName="TaxCatchAllLabel" ma:readOnly="true" ma:showField="CatchAllDataLabel"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f4a55188-8747-4148-b735-812f52dff189}" ma:internalName="TaxCatchAll" ma:showField="CatchAllData"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d29834-41a2-4a3f-b9cc-2458a4abdfb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0" nillable="true" ma:displayName="Sharing Hint Hash" ma:internalName="SharingHintHash" ma:readOnly="true">
      <xsd:simpleType>
        <xsd:restriction base="dms:Text"/>
      </xsd:simple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2016-02-02T20:19:28+00:00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2cd29834-41a2-4a3f-b9cc-2458a4abdfb1">
      <UserInfo>
        <DisplayName>Belke, Jim</DisplayName>
        <AccountId>616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B539C-DCB5-4F1F-A459-AD80BE679AED}">
  <ds:schemaRefs>
    <ds:schemaRef ds:uri="http://schemas.microsoft.com/sharepoint/v3/contenttype/forms"/>
  </ds:schemaRefs>
</ds:datastoreItem>
</file>

<file path=customXml/itemProps2.xml><?xml version="1.0" encoding="utf-8"?>
<ds:datastoreItem xmlns:ds="http://schemas.openxmlformats.org/officeDocument/2006/customXml" ds:itemID="{F4A950B6-4D1C-4BA8-AA93-486CA34ED851}">
  <ds:schemaRefs>
    <ds:schemaRef ds:uri="Microsoft.SharePoint.Taxonomy.ContentTypeSync"/>
  </ds:schemaRefs>
</ds:datastoreItem>
</file>

<file path=customXml/itemProps3.xml><?xml version="1.0" encoding="utf-8"?>
<ds:datastoreItem xmlns:ds="http://schemas.openxmlformats.org/officeDocument/2006/customXml" ds:itemID="{21179FD5-1A55-430D-83C9-EC86C15C6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cd29834-41a2-4a3f-b9cc-2458a4abd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B63B4-A5B4-4B37-8391-514953579A51}">
  <ds:schemaRefs>
    <ds:schemaRef ds:uri="http://www.w3.org/XML/1998/namespace"/>
    <ds:schemaRef ds:uri="http://purl.org/dc/elements/1.1/"/>
    <ds:schemaRef ds:uri="http://purl.org/dc/dcmitype/"/>
    <ds:schemaRef ds:uri="http://purl.org/dc/terms/"/>
    <ds:schemaRef ds:uri="2cd29834-41a2-4a3f-b9cc-2458a4abdfb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4ffa91fb-a0ff-4ac5-b2db-65c790d184a4"/>
    <ds:schemaRef ds:uri="http://schemas.microsoft.com/sharepoint/v3/fields"/>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523B9DD1-DD80-4620-9554-A4EF5B61F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8465</Words>
  <Characters>48251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56603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Madeline</dc:creator>
  <cp:keywords/>
  <dc:description/>
  <cp:lastModifiedBy>SYSTEM</cp:lastModifiedBy>
  <cp:revision>2</cp:revision>
  <cp:lastPrinted>2016-02-23T14:19:00Z</cp:lastPrinted>
  <dcterms:created xsi:type="dcterms:W3CDTF">2019-06-13T13:37:00Z</dcterms:created>
  <dcterms:modified xsi:type="dcterms:W3CDTF">2019-06-13T13:37:00Z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0x01010096FC006FB921C642B116636844B69CCB</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