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8A" w:rsidRPr="00B17C8A" w:rsidRDefault="00B17C8A" w:rsidP="00B17C8A">
      <w:pPr>
        <w:shd w:val="clear" w:color="auto" w:fill="FFFFFF"/>
        <w:spacing w:before="300" w:after="150" w:line="240" w:lineRule="auto"/>
        <w:jc w:val="center"/>
        <w:outlineLvl w:val="0"/>
        <w:rPr>
          <w:rFonts w:ascii="Verdana" w:eastAsia="Times New Roman" w:hAnsi="Verdana" w:cs="Times New Roman"/>
          <w:b/>
          <w:color w:val="333333"/>
          <w:kern w:val="36"/>
          <w:sz w:val="28"/>
          <w:szCs w:val="28"/>
        </w:rPr>
      </w:pPr>
      <w:bookmarkStart w:id="0" w:name="_GoBack"/>
      <w:bookmarkEnd w:id="0"/>
      <w:r w:rsidRPr="00B17C8A">
        <w:rPr>
          <w:rFonts w:ascii="Verdana" w:eastAsia="Times New Roman" w:hAnsi="Verdana" w:cs="Times New Roman"/>
          <w:b/>
          <w:color w:val="333333"/>
          <w:kern w:val="36"/>
          <w:sz w:val="28"/>
          <w:szCs w:val="28"/>
        </w:rPr>
        <w:t>Attachment A</w:t>
      </w:r>
    </w:p>
    <w:p w:rsidR="00B17C8A" w:rsidRPr="00B17C8A" w:rsidRDefault="00B17C8A" w:rsidP="00B17C8A">
      <w:pPr>
        <w:shd w:val="clear" w:color="auto" w:fill="FFFFFF"/>
        <w:spacing w:before="300" w:after="150" w:line="240" w:lineRule="auto"/>
        <w:outlineLvl w:val="0"/>
        <w:rPr>
          <w:rFonts w:ascii="Verdana" w:eastAsia="Times New Roman" w:hAnsi="Verdana" w:cs="Times New Roman"/>
          <w:color w:val="333333"/>
          <w:kern w:val="36"/>
          <w:sz w:val="54"/>
          <w:szCs w:val="54"/>
        </w:rPr>
      </w:pPr>
      <w:r w:rsidRPr="00B17C8A">
        <w:rPr>
          <w:rFonts w:ascii="Verdana" w:eastAsia="Times New Roman" w:hAnsi="Verdana" w:cs="Times New Roman"/>
          <w:color w:val="333333"/>
          <w:kern w:val="36"/>
          <w:sz w:val="54"/>
          <w:szCs w:val="54"/>
        </w:rPr>
        <w:t>49 U.S. Code § 5103.General regulatory authority</w:t>
      </w:r>
    </w:p>
    <w:p w:rsidR="00B17C8A" w:rsidRPr="00B17C8A" w:rsidRDefault="00E66DA8" w:rsidP="00B17C8A">
      <w:pPr>
        <w:numPr>
          <w:ilvl w:val="0"/>
          <w:numId w:val="1"/>
        </w:numPr>
        <w:pBdr>
          <w:bottom w:val="single" w:sz="24" w:space="0" w:color="F3565D"/>
        </w:pBdr>
        <w:shd w:val="clear" w:color="auto" w:fill="FFFFFF"/>
        <w:spacing w:before="100" w:beforeAutospacing="1" w:after="0" w:line="240" w:lineRule="auto"/>
        <w:ind w:left="0" w:right="30"/>
        <w:rPr>
          <w:rFonts w:ascii="Verdana" w:eastAsia="Times New Roman" w:hAnsi="Verdana" w:cs="Times New Roman"/>
          <w:color w:val="333333"/>
          <w:sz w:val="24"/>
          <w:szCs w:val="24"/>
        </w:rPr>
      </w:pPr>
      <w:hyperlink r:id="rId6" w:anchor="tab_default_1" w:history="1">
        <w:r w:rsidR="00B17C8A"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U.S. Code</w:t>
        </w:r>
      </w:hyperlink>
    </w:p>
    <w:p w:rsidR="00B17C8A" w:rsidRPr="00B17C8A" w:rsidRDefault="00E66DA8" w:rsidP="00B17C8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30"/>
        <w:rPr>
          <w:rFonts w:ascii="Verdana" w:eastAsia="Times New Roman" w:hAnsi="Verdana" w:cs="Times New Roman"/>
          <w:color w:val="333333"/>
          <w:sz w:val="24"/>
          <w:szCs w:val="24"/>
        </w:rPr>
      </w:pPr>
      <w:hyperlink r:id="rId7" w:anchor="tab_default_2" w:history="1">
        <w:r w:rsidR="00B17C8A"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  <w:bdr w:val="none" w:sz="0" w:space="0" w:color="auto" w:frame="1"/>
          </w:rPr>
          <w:t>Notes</w:t>
        </w:r>
      </w:hyperlink>
    </w:p>
    <w:p w:rsidR="00B17C8A" w:rsidRPr="00B17C8A" w:rsidRDefault="00E66DA8" w:rsidP="00B17C8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30"/>
        <w:rPr>
          <w:rFonts w:ascii="Verdana" w:eastAsia="Times New Roman" w:hAnsi="Verdana" w:cs="Times New Roman"/>
          <w:color w:val="333333"/>
          <w:sz w:val="24"/>
          <w:szCs w:val="24"/>
        </w:rPr>
      </w:pPr>
      <w:hyperlink r:id="rId8" w:anchor="tab_default_3" w:history="1">
        <w:r w:rsidR="00B17C8A"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  <w:bdr w:val="none" w:sz="0" w:space="0" w:color="auto" w:frame="1"/>
          </w:rPr>
          <w:t>Authorities (CFR)</w:t>
        </w:r>
      </w:hyperlink>
    </w:p>
    <w:p w:rsidR="00B17C8A" w:rsidRPr="00B17C8A" w:rsidRDefault="00B17C8A" w:rsidP="00B17C8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30"/>
        <w:rPr>
          <w:rFonts w:ascii="Verdana" w:eastAsia="Times New Roman" w:hAnsi="Verdana" w:cs="Times New Roman"/>
          <w:color w:val="333333"/>
          <w:sz w:val="24"/>
          <w:szCs w:val="24"/>
        </w:rPr>
      </w:pPr>
    </w:p>
    <w:p w:rsidR="00B17C8A" w:rsidRPr="00B17C8A" w:rsidRDefault="00E66DA8" w:rsidP="00B17C8A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4"/>
          <w:szCs w:val="24"/>
        </w:rPr>
      </w:pPr>
      <w:hyperlink r:id="rId9" w:history="1">
        <w:r w:rsidR="00B17C8A"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prev</w:t>
        </w:r>
      </w:hyperlink>
      <w:r w:rsidR="00B17C8A" w:rsidRPr="00B17C8A">
        <w:rPr>
          <w:rFonts w:ascii="Verdana" w:eastAsia="Times New Roman" w:hAnsi="Verdana" w:cs="Times New Roman"/>
          <w:color w:val="333333"/>
          <w:sz w:val="24"/>
          <w:szCs w:val="24"/>
        </w:rPr>
        <w:t> | </w:t>
      </w:r>
      <w:hyperlink r:id="rId10" w:history="1">
        <w:r w:rsidR="00B17C8A"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next</w:t>
        </w:r>
      </w:hyperlink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" w:name="a"/>
      <w:bookmarkEnd w:id="1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(a)</w:t>
      </w:r>
      <w:r w:rsidRPr="00B17C8A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>Designating Material as Hazardous.—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The </w:t>
      </w:r>
      <w:hyperlink r:id="rId11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Secretary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shall designate material (including an explosive, radioactive material, infectious substance, flammable or combustible liquid, solid, or gas, toxic, oxidizing, or corrosive material, and compressed gas) or a group or class of material as hazardous when the </w:t>
      </w:r>
      <w:hyperlink r:id="rId12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Secretary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determines that transporting the material in</w:t>
      </w:r>
      <w:hyperlink r:id="rId13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commerce 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in a particular amount and form may pose an unreasonable risk to health and safety or property.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2" w:name="b"/>
      <w:bookmarkEnd w:id="2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(b)</w:t>
      </w:r>
      <w:r w:rsidRPr="00B17C8A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>Regulations for Safe Transportation.—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3" w:name="b_1"/>
      <w:bookmarkEnd w:id="3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(1)</w:t>
      </w: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The </w:t>
      </w:r>
      <w:hyperlink r:id="rId14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Secretary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shall prescribe regulations for the safe </w:t>
      </w:r>
      <w:hyperlink r:id="rId15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transportation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, including security, of </w:t>
      </w:r>
      <w:hyperlink r:id="rId16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hazardous material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in intrastate, interstate, and foreign</w:t>
      </w:r>
      <w:hyperlink r:id="rId17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commerce.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The regulations—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4" w:name="b_1_A"/>
      <w:bookmarkEnd w:id="4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(A)</w:t>
      </w: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apply to a </w:t>
      </w:r>
      <w:hyperlink r:id="rId18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person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who—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5" w:name="b_1_A_i"/>
      <w:bookmarkEnd w:id="5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(i)</w:t>
      </w:r>
    </w:p>
    <w:p w:rsidR="00B17C8A" w:rsidRPr="00B17C8A" w:rsidRDefault="00E66DA8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hyperlink r:id="rId19" w:history="1">
        <w:r w:rsidR="00B17C8A"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transports</w:t>
        </w:r>
      </w:hyperlink>
      <w:hyperlink r:id="rId20" w:history="1">
        <w:r w:rsidR="00B17C8A"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hazardous material</w:t>
        </w:r>
      </w:hyperlink>
      <w:r w:rsidR="00B17C8A" w:rsidRPr="00B17C8A">
        <w:rPr>
          <w:rFonts w:ascii="Verdana" w:eastAsia="Times New Roman" w:hAnsi="Verdana" w:cs="Times New Roman"/>
          <w:color w:val="333333"/>
          <w:sz w:val="24"/>
          <w:szCs w:val="24"/>
        </w:rPr>
        <w:t> in</w:t>
      </w:r>
      <w:hyperlink r:id="rId21" w:history="1">
        <w:r w:rsidR="00B17C8A"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commerce;</w:t>
        </w:r>
      </w:hyperlink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6" w:name="b_1_A_ii"/>
      <w:bookmarkEnd w:id="6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(ii)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causes </w:t>
      </w:r>
      <w:hyperlink r:id="rId22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hazardous material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to be transported in</w:t>
      </w:r>
      <w:hyperlink r:id="rId23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commerce;</w:t>
        </w:r>
      </w:hyperlink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7" w:name="b_1_A_iii"/>
      <w:bookmarkEnd w:id="7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(iii)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designs, manufactures, fabricates, inspects, marks, maintains, reconditions, repairs, or tests a package, container, or packaging component that is represented, marked, certified, or sold as qualified for use in transporting </w:t>
      </w:r>
      <w:hyperlink r:id="rId24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hazardous material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in</w:t>
      </w:r>
      <w:hyperlink r:id="rId25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commerce;</w:t>
        </w:r>
      </w:hyperlink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8" w:name="b_1_A_iv"/>
      <w:bookmarkEnd w:id="8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(iv)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prepares or accepts </w:t>
      </w:r>
      <w:hyperlink r:id="rId26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hazardous material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for</w:t>
      </w:r>
      <w:hyperlink r:id="rId27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transportation 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in</w:t>
      </w:r>
      <w:hyperlink r:id="rId28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commerce;</w:t>
        </w:r>
      </w:hyperlink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9" w:name="b_1_A_v"/>
      <w:bookmarkEnd w:id="9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(v)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is responsible for the safety of transporting </w:t>
      </w:r>
      <w:hyperlink r:id="rId29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hazardous material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in</w:t>
      </w:r>
      <w:hyperlink r:id="rId30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commerce;</w:t>
        </w:r>
      </w:hyperlink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0" w:name="b_1_A_vi"/>
      <w:bookmarkEnd w:id="10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(vi)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certifies compliance with any requirement under this chapter; or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1" w:name="b_1_A_vii"/>
      <w:bookmarkEnd w:id="11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(vii)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lastRenderedPageBreak/>
        <w:t>misrepresents whether such </w:t>
      </w:r>
      <w:hyperlink r:id="rId31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person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is engaged in any activity under clause (i) through (vi); and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2" w:name="b_1_B"/>
      <w:bookmarkEnd w:id="12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(B)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shall govern safety aspects, including security, of the </w:t>
      </w:r>
      <w:hyperlink r:id="rId32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transportation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of </w:t>
      </w:r>
      <w:hyperlink r:id="rId33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hazardous material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the</w:t>
      </w:r>
      <w:hyperlink r:id="rId34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Secretary 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considers appropriate.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3" w:name="b_2"/>
      <w:bookmarkEnd w:id="13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(2)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A proceeding to prescribe the regulations must be conducted under </w:t>
      </w:r>
      <w:hyperlink r:id="rId35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section 553 of title 5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, including an opportunity for informal oral presentation.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4" w:name="c"/>
      <w:bookmarkEnd w:id="14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(c)</w:t>
      </w:r>
      <w:r w:rsidRPr="00B17C8A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>Federally Declared Disasters and Emergencies.—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5" w:name="c_1"/>
      <w:bookmarkEnd w:id="15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(1)</w:t>
      </w:r>
      <w:r w:rsidRPr="00B17C8A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>In general.—</w:t>
      </w: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The </w:t>
      </w:r>
      <w:hyperlink r:id="rId36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Secretary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may by order waive compliance with any part of an applicable standard prescribed under this chapter without prior notice and comment and on terms the </w:t>
      </w:r>
      <w:hyperlink r:id="rId37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Secretary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considers appropriate if the </w:t>
      </w:r>
      <w:hyperlink r:id="rId38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Secretary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determines that—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6" w:name="c_1_A"/>
      <w:bookmarkEnd w:id="16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(A)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it is in the public interest to grant the waiver;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7" w:name="c_1_B"/>
      <w:bookmarkEnd w:id="17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(B)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the waiver is not inconsistent with the safety of transporting </w:t>
      </w:r>
      <w:hyperlink r:id="rId39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hazardous materials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; and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8" w:name="c_1_C"/>
      <w:bookmarkEnd w:id="18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(C)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the waiver is necessary to facilitate the safe movement of </w:t>
      </w:r>
      <w:hyperlink r:id="rId40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hazardous materials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into, from, and within an area of a major disaster or emergency that has been declared under the </w:t>
      </w:r>
      <w:hyperlink r:id="rId41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Robert T. Stafford Disaster Relief and Emergency Assistance Act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(</w:t>
      </w:r>
      <w:hyperlink r:id="rId42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42 U.S.C. 5121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et seq.).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9" w:name="c_2"/>
      <w:bookmarkEnd w:id="19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(2)</w:t>
      </w:r>
      <w:r w:rsidRPr="00B17C8A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>Period of waiver.—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A waiver under this subsection may be issued for a period of not more than 60 days and may be renewed upon application to the </w:t>
      </w:r>
      <w:hyperlink r:id="rId43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Secretary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only after notice and an opportunity for a hearing on the waiver. The </w:t>
      </w:r>
      <w:hyperlink r:id="rId44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Secretary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shall immediately revoke the waiver if continuation of the waiver would not be consistent with the goals and objectives of this chapter.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20" w:name="c_3"/>
      <w:bookmarkEnd w:id="20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(3)</w:t>
      </w:r>
      <w:r w:rsidRPr="00B17C8A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>Statement of reasons.—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The </w:t>
      </w:r>
      <w:hyperlink r:id="rId45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Secretary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shall include in any order issued under this section the reasons for granting the waiver.</w:t>
      </w:r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21" w:name="d"/>
      <w:bookmarkEnd w:id="21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(d)</w:t>
      </w:r>
      <w:r w:rsidRPr="00B17C8A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>Consultation.—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When prescribing a security regulation or issuing a security order that affects the safety of the </w:t>
      </w:r>
      <w:hyperlink r:id="rId46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transportation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of </w:t>
      </w:r>
      <w:hyperlink r:id="rId47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hazardous material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, the Secretary of Homeland Security shall consult with the</w:t>
      </w:r>
      <w:hyperlink r:id="rId48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Secretary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of</w:t>
      </w:r>
      <w:hyperlink r:id="rId49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Transportation.</w:t>
        </w:r>
      </w:hyperlink>
    </w:p>
    <w:p w:rsidR="00B17C8A" w:rsidRPr="00B17C8A" w:rsidRDefault="00B17C8A" w:rsidP="00B17C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22" w:name="e"/>
      <w:bookmarkEnd w:id="22"/>
      <w:r w:rsidRPr="00B17C8A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(e)</w:t>
      </w:r>
      <w:r w:rsidRPr="00B17C8A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>Biennial Report.—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The </w:t>
      </w:r>
      <w:hyperlink r:id="rId50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Secretary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of </w:t>
      </w:r>
      <w:hyperlink r:id="rId51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Transportation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shall submit to the Committee on </w:t>
      </w:r>
      <w:hyperlink r:id="rId52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Transportation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and Infrastructure of the House of Representatives and the Senate Committee on</w:t>
      </w:r>
      <w:hyperlink r:id="rId53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Commerce,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 Science, and</w:t>
      </w:r>
      <w:hyperlink r:id="rId54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Transportation 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a biennial report providing information on whether the</w:t>
      </w:r>
      <w:hyperlink r:id="rId55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Secretary 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has designated as</w:t>
      </w:r>
      <w:hyperlink r:id="rId56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hazardous materials 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for purposes of chapter 51 of such title all by-</w:t>
      </w: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lastRenderedPageBreak/>
        <w:t>products of the methamphetamine-production process that are known by the</w:t>
      </w:r>
      <w:hyperlink r:id="rId57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Secretary 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to pose an unreasonable risk to health and safety or property when transported in</w:t>
      </w:r>
      <w:hyperlink r:id="rId58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 commerce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in a particular amount and form.</w:t>
      </w:r>
    </w:p>
    <w:p w:rsidR="00B17C8A" w:rsidRPr="00B17C8A" w:rsidRDefault="00B17C8A" w:rsidP="00B17C8A">
      <w:pPr>
        <w:shd w:val="clear" w:color="auto" w:fill="FFFFFF"/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(</w:t>
      </w:r>
      <w:hyperlink r:id="rId59" w:anchor="272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Pub. L. 103–272, § 1(d)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, July 5, 1994, </w:t>
      </w:r>
      <w:hyperlink r:id="rId60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108 Stat. 761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; </w:t>
      </w:r>
      <w:hyperlink r:id="rId61" w:anchor="311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Pub. L. 103–311, title I, § 117(a)(2)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, Aug. 26, 1994, </w:t>
      </w:r>
      <w:hyperlink r:id="rId62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108 Stat. 1678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; </w:t>
      </w:r>
      <w:hyperlink r:id="rId63" w:anchor="429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Pub. L. 103–429, § 6(3)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, Oct. 31, 1994, </w:t>
      </w:r>
      <w:hyperlink r:id="rId64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108 Stat. 4378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; </w:t>
      </w:r>
      <w:hyperlink r:id="rId65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Pub. L. 107–296, title XVII, § 1711(a)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, Nov. 25, 2002, </w:t>
      </w:r>
      <w:hyperlink r:id="rId66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116 Stat. 2319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; </w:t>
      </w:r>
      <w:hyperlink r:id="rId67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Pub. L. 109–59, title VII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, §§ 7103, 7126, Aug. 10, 2005, </w:t>
      </w:r>
      <w:hyperlink r:id="rId68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119 Stat. 1893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, 1909; </w:t>
      </w:r>
      <w:hyperlink r:id="rId69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Pub. L. 109–177, title VII, § 741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, Mar. 9, 2006, </w:t>
      </w:r>
      <w:hyperlink r:id="rId70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120 Stat. 272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; </w:t>
      </w:r>
      <w:hyperlink r:id="rId71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Pub. L. 114–94, div. A, title VII, § 7201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, Dec. 4, 2015, </w:t>
      </w:r>
      <w:hyperlink r:id="rId72" w:history="1">
        <w:r w:rsidRPr="00B17C8A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129 Stat. 1589</w:t>
        </w:r>
      </w:hyperlink>
      <w:r w:rsidRPr="00B17C8A">
        <w:rPr>
          <w:rFonts w:ascii="Verdana" w:eastAsia="Times New Roman" w:hAnsi="Verdana" w:cs="Times New Roman"/>
          <w:color w:val="333333"/>
          <w:sz w:val="24"/>
          <w:szCs w:val="24"/>
        </w:rPr>
        <w:t>.)</w:t>
      </w:r>
    </w:p>
    <w:p w:rsidR="00FA2F08" w:rsidRDefault="00E66DA8"/>
    <w:sectPr w:rsidR="00FA2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78EE"/>
    <w:multiLevelType w:val="multilevel"/>
    <w:tmpl w:val="3E50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8A"/>
    <w:rsid w:val="00946909"/>
    <w:rsid w:val="00B17C8A"/>
    <w:rsid w:val="00E66DA8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7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C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">
    <w:name w:val="heading"/>
    <w:basedOn w:val="DefaultParagraphFont"/>
    <w:rsid w:val="00B17C8A"/>
  </w:style>
  <w:style w:type="character" w:customStyle="1" w:styleId="num">
    <w:name w:val="num"/>
    <w:basedOn w:val="DefaultParagraphFont"/>
    <w:rsid w:val="00B17C8A"/>
  </w:style>
  <w:style w:type="character" w:styleId="Hyperlink">
    <w:name w:val="Hyperlink"/>
    <w:basedOn w:val="DefaultParagraphFont"/>
    <w:uiPriority w:val="99"/>
    <w:semiHidden/>
    <w:unhideWhenUsed/>
    <w:rsid w:val="00B17C8A"/>
    <w:rPr>
      <w:color w:val="0000FF"/>
      <w:u w:val="single"/>
    </w:rPr>
  </w:style>
  <w:style w:type="character" w:customStyle="1" w:styleId="chapeau">
    <w:name w:val="chapeau"/>
    <w:basedOn w:val="DefaultParagraphFont"/>
    <w:rsid w:val="00B17C8A"/>
  </w:style>
  <w:style w:type="character" w:customStyle="1" w:styleId="Date1">
    <w:name w:val="Date1"/>
    <w:basedOn w:val="DefaultParagraphFont"/>
    <w:rsid w:val="00B17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7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C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">
    <w:name w:val="heading"/>
    <w:basedOn w:val="DefaultParagraphFont"/>
    <w:rsid w:val="00B17C8A"/>
  </w:style>
  <w:style w:type="character" w:customStyle="1" w:styleId="num">
    <w:name w:val="num"/>
    <w:basedOn w:val="DefaultParagraphFont"/>
    <w:rsid w:val="00B17C8A"/>
  </w:style>
  <w:style w:type="character" w:styleId="Hyperlink">
    <w:name w:val="Hyperlink"/>
    <w:basedOn w:val="DefaultParagraphFont"/>
    <w:uiPriority w:val="99"/>
    <w:semiHidden/>
    <w:unhideWhenUsed/>
    <w:rsid w:val="00B17C8A"/>
    <w:rPr>
      <w:color w:val="0000FF"/>
      <w:u w:val="single"/>
    </w:rPr>
  </w:style>
  <w:style w:type="character" w:customStyle="1" w:styleId="chapeau">
    <w:name w:val="chapeau"/>
    <w:basedOn w:val="DefaultParagraphFont"/>
    <w:rsid w:val="00B17C8A"/>
  </w:style>
  <w:style w:type="character" w:customStyle="1" w:styleId="Date1">
    <w:name w:val="Date1"/>
    <w:basedOn w:val="DefaultParagraphFont"/>
    <w:rsid w:val="00B1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6217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  <w:divsChild>
            <w:div w:id="702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3901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4247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0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5048">
                              <w:marLeft w:val="0"/>
                              <w:marRight w:val="0"/>
                              <w:marTop w:val="24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7929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36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260778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28404">
                                      <w:marLeft w:val="24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6667">
                                          <w:marLeft w:val="24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63750">
                                              <w:marLeft w:val="24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62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7236311">
                                              <w:marLeft w:val="24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938822">
                                              <w:marLeft w:val="24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7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328637">
                                              <w:marLeft w:val="24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94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875730">
                                              <w:marLeft w:val="24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46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397809">
                                              <w:marLeft w:val="24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51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169028">
                                              <w:marLeft w:val="24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9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469443">
                                          <w:marLeft w:val="24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1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402188">
                                      <w:marLeft w:val="24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966187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161844">
                                      <w:marLeft w:val="24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3521">
                                          <w:marLeft w:val="24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19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054572">
                                          <w:marLeft w:val="24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35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308719">
                                          <w:marLeft w:val="24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7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4452520">
                                      <w:marLeft w:val="24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4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488530">
                                      <w:marLeft w:val="24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8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6380086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285955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4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w.cornell.edu/uscode/text/49/5103" TargetMode="External"/><Relationship Id="rId18" Type="http://schemas.openxmlformats.org/officeDocument/2006/relationships/hyperlink" Target="https://www.law.cornell.edu/uscode/text/49/5103" TargetMode="External"/><Relationship Id="rId26" Type="http://schemas.openxmlformats.org/officeDocument/2006/relationships/hyperlink" Target="https://www.law.cornell.edu/uscode/text/49/5103" TargetMode="External"/><Relationship Id="rId39" Type="http://schemas.openxmlformats.org/officeDocument/2006/relationships/hyperlink" Target="https://www.law.cornell.edu/uscode/text/49/5103" TargetMode="External"/><Relationship Id="rId21" Type="http://schemas.openxmlformats.org/officeDocument/2006/relationships/hyperlink" Target="https://www.law.cornell.edu/uscode/text/49/5103" TargetMode="External"/><Relationship Id="rId34" Type="http://schemas.openxmlformats.org/officeDocument/2006/relationships/hyperlink" Target="https://www.law.cornell.edu/uscode/text/49/5103" TargetMode="External"/><Relationship Id="rId42" Type="http://schemas.openxmlformats.org/officeDocument/2006/relationships/hyperlink" Target="https://www.law.cornell.edu/uscode/text/42/5121" TargetMode="External"/><Relationship Id="rId47" Type="http://schemas.openxmlformats.org/officeDocument/2006/relationships/hyperlink" Target="https://www.law.cornell.edu/uscode/text/49/5103" TargetMode="External"/><Relationship Id="rId50" Type="http://schemas.openxmlformats.org/officeDocument/2006/relationships/hyperlink" Target="https://www.law.cornell.edu/uscode/text/49/5103" TargetMode="External"/><Relationship Id="rId55" Type="http://schemas.openxmlformats.org/officeDocument/2006/relationships/hyperlink" Target="https://www.law.cornell.edu/uscode/text/49/5103" TargetMode="External"/><Relationship Id="rId63" Type="http://schemas.openxmlformats.org/officeDocument/2006/relationships/hyperlink" Target="https://www.congress.gov/public-laws/103rd-congress" TargetMode="External"/><Relationship Id="rId68" Type="http://schemas.openxmlformats.org/officeDocument/2006/relationships/hyperlink" Target="https://www.law.cornell.edu/rio/citation/119_Stat._1893" TargetMode="External"/><Relationship Id="rId7" Type="http://schemas.openxmlformats.org/officeDocument/2006/relationships/hyperlink" Target="https://www.law.cornell.edu/uscode/text/49/5103" TargetMode="External"/><Relationship Id="rId71" Type="http://schemas.openxmlformats.org/officeDocument/2006/relationships/hyperlink" Target="https://www.law.cornell.edu/rio/citation/Pub._L._114-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w.cornell.edu/uscode/text/49/5103" TargetMode="External"/><Relationship Id="rId29" Type="http://schemas.openxmlformats.org/officeDocument/2006/relationships/hyperlink" Target="https://www.law.cornell.edu/uscode/text/49/5103" TargetMode="External"/><Relationship Id="rId11" Type="http://schemas.openxmlformats.org/officeDocument/2006/relationships/hyperlink" Target="https://www.law.cornell.edu/uscode/text/49/5103" TargetMode="External"/><Relationship Id="rId24" Type="http://schemas.openxmlformats.org/officeDocument/2006/relationships/hyperlink" Target="https://www.law.cornell.edu/uscode/text/49/5103" TargetMode="External"/><Relationship Id="rId32" Type="http://schemas.openxmlformats.org/officeDocument/2006/relationships/hyperlink" Target="https://www.law.cornell.edu/uscode/text/49/5103" TargetMode="External"/><Relationship Id="rId37" Type="http://schemas.openxmlformats.org/officeDocument/2006/relationships/hyperlink" Target="https://www.law.cornell.edu/uscode/text/49/5103" TargetMode="External"/><Relationship Id="rId40" Type="http://schemas.openxmlformats.org/officeDocument/2006/relationships/hyperlink" Target="https://www.law.cornell.edu/uscode/text/49/5103" TargetMode="External"/><Relationship Id="rId45" Type="http://schemas.openxmlformats.org/officeDocument/2006/relationships/hyperlink" Target="https://www.law.cornell.edu/uscode/text/49/5103" TargetMode="External"/><Relationship Id="rId53" Type="http://schemas.openxmlformats.org/officeDocument/2006/relationships/hyperlink" Target="https://www.law.cornell.edu/uscode/text/49/5103" TargetMode="External"/><Relationship Id="rId58" Type="http://schemas.openxmlformats.org/officeDocument/2006/relationships/hyperlink" Target="https://www.law.cornell.edu/uscode/text/49/5103" TargetMode="External"/><Relationship Id="rId66" Type="http://schemas.openxmlformats.org/officeDocument/2006/relationships/hyperlink" Target="https://www.law.cornell.edu/rio/citation/116_Stat._2319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aw.cornell.edu/uscode/text/49/5103" TargetMode="External"/><Relationship Id="rId23" Type="http://schemas.openxmlformats.org/officeDocument/2006/relationships/hyperlink" Target="https://www.law.cornell.edu/uscode/text/49/5103" TargetMode="External"/><Relationship Id="rId28" Type="http://schemas.openxmlformats.org/officeDocument/2006/relationships/hyperlink" Target="https://www.law.cornell.edu/uscode/text/49/5103" TargetMode="External"/><Relationship Id="rId36" Type="http://schemas.openxmlformats.org/officeDocument/2006/relationships/hyperlink" Target="https://www.law.cornell.edu/uscode/text/49/5103" TargetMode="External"/><Relationship Id="rId49" Type="http://schemas.openxmlformats.org/officeDocument/2006/relationships/hyperlink" Target="https://www.law.cornell.edu/uscode/text/49/5103" TargetMode="External"/><Relationship Id="rId57" Type="http://schemas.openxmlformats.org/officeDocument/2006/relationships/hyperlink" Target="https://www.law.cornell.edu/uscode/text/49/5103" TargetMode="External"/><Relationship Id="rId61" Type="http://schemas.openxmlformats.org/officeDocument/2006/relationships/hyperlink" Target="https://www.congress.gov/public-laws/103rd-congress" TargetMode="External"/><Relationship Id="rId10" Type="http://schemas.openxmlformats.org/officeDocument/2006/relationships/hyperlink" Target="https://www.law.cornell.edu/uscode/text/49/5103a" TargetMode="External"/><Relationship Id="rId19" Type="http://schemas.openxmlformats.org/officeDocument/2006/relationships/hyperlink" Target="https://www.law.cornell.edu/uscode/text/49/5103" TargetMode="External"/><Relationship Id="rId31" Type="http://schemas.openxmlformats.org/officeDocument/2006/relationships/hyperlink" Target="https://www.law.cornell.edu/uscode/text/49/5103" TargetMode="External"/><Relationship Id="rId44" Type="http://schemas.openxmlformats.org/officeDocument/2006/relationships/hyperlink" Target="https://www.law.cornell.edu/uscode/text/49/5103" TargetMode="External"/><Relationship Id="rId52" Type="http://schemas.openxmlformats.org/officeDocument/2006/relationships/hyperlink" Target="https://www.law.cornell.edu/uscode/text/49/5103" TargetMode="External"/><Relationship Id="rId60" Type="http://schemas.openxmlformats.org/officeDocument/2006/relationships/hyperlink" Target="https://www.law.cornell.edu/rio/citation/108_Stat._761" TargetMode="External"/><Relationship Id="rId65" Type="http://schemas.openxmlformats.org/officeDocument/2006/relationships/hyperlink" Target="https://www.law.cornell.edu/rio/citation/Pub._L._107-296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w.cornell.edu/uscode/text/49/5102" TargetMode="External"/><Relationship Id="rId14" Type="http://schemas.openxmlformats.org/officeDocument/2006/relationships/hyperlink" Target="https://www.law.cornell.edu/uscode/text/49/5103" TargetMode="External"/><Relationship Id="rId22" Type="http://schemas.openxmlformats.org/officeDocument/2006/relationships/hyperlink" Target="https://www.law.cornell.edu/uscode/text/49/5103" TargetMode="External"/><Relationship Id="rId27" Type="http://schemas.openxmlformats.org/officeDocument/2006/relationships/hyperlink" Target="https://www.law.cornell.edu/uscode/text/49/5103" TargetMode="External"/><Relationship Id="rId30" Type="http://schemas.openxmlformats.org/officeDocument/2006/relationships/hyperlink" Target="https://www.law.cornell.edu/uscode/text/49/5103" TargetMode="External"/><Relationship Id="rId35" Type="http://schemas.openxmlformats.org/officeDocument/2006/relationships/hyperlink" Target="https://www.law.cornell.edu/uscode/text/5/553" TargetMode="External"/><Relationship Id="rId43" Type="http://schemas.openxmlformats.org/officeDocument/2006/relationships/hyperlink" Target="https://www.law.cornell.edu/uscode/text/49/5103" TargetMode="External"/><Relationship Id="rId48" Type="http://schemas.openxmlformats.org/officeDocument/2006/relationships/hyperlink" Target="https://www.law.cornell.edu/uscode/text/49/5103" TargetMode="External"/><Relationship Id="rId56" Type="http://schemas.openxmlformats.org/officeDocument/2006/relationships/hyperlink" Target="https://www.law.cornell.edu/uscode/text/49/5103" TargetMode="External"/><Relationship Id="rId64" Type="http://schemas.openxmlformats.org/officeDocument/2006/relationships/hyperlink" Target="https://www.law.cornell.edu/rio/citation/108_Stat._4378" TargetMode="External"/><Relationship Id="rId69" Type="http://schemas.openxmlformats.org/officeDocument/2006/relationships/hyperlink" Target="https://www.law.cornell.edu/rio/citation/Pub._L._109-177" TargetMode="External"/><Relationship Id="rId8" Type="http://schemas.openxmlformats.org/officeDocument/2006/relationships/hyperlink" Target="https://www.law.cornell.edu/uscode/text/49/5103" TargetMode="External"/><Relationship Id="rId51" Type="http://schemas.openxmlformats.org/officeDocument/2006/relationships/hyperlink" Target="https://www.law.cornell.edu/uscode/text/49/5103" TargetMode="External"/><Relationship Id="rId72" Type="http://schemas.openxmlformats.org/officeDocument/2006/relationships/hyperlink" Target="https://www.law.cornell.edu/rio/citation/129_Stat._158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law.cornell.edu/uscode/text/49/5103" TargetMode="External"/><Relationship Id="rId17" Type="http://schemas.openxmlformats.org/officeDocument/2006/relationships/hyperlink" Target="https://www.law.cornell.edu/uscode/text/49/5103" TargetMode="External"/><Relationship Id="rId25" Type="http://schemas.openxmlformats.org/officeDocument/2006/relationships/hyperlink" Target="https://www.law.cornell.edu/uscode/text/49/5103" TargetMode="External"/><Relationship Id="rId33" Type="http://schemas.openxmlformats.org/officeDocument/2006/relationships/hyperlink" Target="https://www.law.cornell.edu/uscode/text/49/5103" TargetMode="External"/><Relationship Id="rId38" Type="http://schemas.openxmlformats.org/officeDocument/2006/relationships/hyperlink" Target="https://www.law.cornell.edu/uscode/text/49/5103" TargetMode="External"/><Relationship Id="rId46" Type="http://schemas.openxmlformats.org/officeDocument/2006/relationships/hyperlink" Target="https://www.law.cornell.edu/uscode/text/49/5103" TargetMode="External"/><Relationship Id="rId59" Type="http://schemas.openxmlformats.org/officeDocument/2006/relationships/hyperlink" Target="https://www.congress.gov/public-laws/103rd-congress" TargetMode="External"/><Relationship Id="rId67" Type="http://schemas.openxmlformats.org/officeDocument/2006/relationships/hyperlink" Target="https://www.law.cornell.edu/rio/citation/Pub._L._109-59" TargetMode="External"/><Relationship Id="rId20" Type="http://schemas.openxmlformats.org/officeDocument/2006/relationships/hyperlink" Target="https://www.law.cornell.edu/uscode/text/49/5103" TargetMode="External"/><Relationship Id="rId41" Type="http://schemas.openxmlformats.org/officeDocument/2006/relationships/hyperlink" Target="https://www.law.cornell.edu/topn/disaster_relief_act_of_1974" TargetMode="External"/><Relationship Id="rId54" Type="http://schemas.openxmlformats.org/officeDocument/2006/relationships/hyperlink" Target="https://www.law.cornell.edu/uscode/text/49/5103" TargetMode="External"/><Relationship Id="rId62" Type="http://schemas.openxmlformats.org/officeDocument/2006/relationships/hyperlink" Target="https://www.law.cornell.edu/rio/citation/108_Stat._1678" TargetMode="External"/><Relationship Id="rId70" Type="http://schemas.openxmlformats.org/officeDocument/2006/relationships/hyperlink" Target="https://www.law.cornell.edu/rio/citation/120_Stat._2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aw.cornell.edu/uscode/text/49/5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Roxane (FMCSA)</dc:creator>
  <cp:keywords/>
  <dc:description/>
  <cp:lastModifiedBy>SYSTEM</cp:lastModifiedBy>
  <cp:revision>2</cp:revision>
  <dcterms:created xsi:type="dcterms:W3CDTF">2019-06-19T23:11:00Z</dcterms:created>
  <dcterms:modified xsi:type="dcterms:W3CDTF">2019-06-19T23:11:00Z</dcterms:modified>
</cp:coreProperties>
</file>