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F9BE3" w14:textId="77777777" w:rsidR="000576E9" w:rsidRDefault="00335364" w:rsidP="001C4327">
      <w:bookmarkStart w:id="0" w:name="_GoBack"/>
      <w:bookmarkEnd w:id="0"/>
      <w:r>
        <w:pict w14:anchorId="0D5ACD3E">
          <v:rect id="_x0000_i1025" style="width:730.5pt;height:1.5pt" o:hralign="center" o:hrstd="t" o:hr="t" fillcolor="gray" stroked="f"/>
        </w:pict>
      </w:r>
    </w:p>
    <w:p w14:paraId="14DC4968" w14:textId="77777777" w:rsidR="000576E9" w:rsidRPr="00EA37E6" w:rsidRDefault="000576E9" w:rsidP="001C4327">
      <w:pPr>
        <w:jc w:val="center"/>
        <w:rPr>
          <w:rFonts w:ascii="Arial Narrow" w:hAnsi="Arial Narrow"/>
          <w:sz w:val="16"/>
          <w:szCs w:val="16"/>
        </w:rPr>
      </w:pPr>
      <w:r w:rsidRPr="00EA37E6">
        <w:rPr>
          <w:b/>
          <w:bCs/>
          <w:sz w:val="32"/>
          <w:szCs w:val="32"/>
        </w:rPr>
        <w:t>SUPPORTING STATEMENT FOR PAPERWORK REDUCTION ACT SUBMISSIONS</w:t>
      </w:r>
    </w:p>
    <w:p w14:paraId="61F8CAA9" w14:textId="77777777" w:rsidR="000576E9" w:rsidRPr="00EA37E6" w:rsidRDefault="000576E9" w:rsidP="001C4327">
      <w:pPr>
        <w:jc w:val="center"/>
        <w:rPr>
          <w:rFonts w:ascii="Arial Narrow" w:hAnsi="Arial Narrow"/>
          <w:sz w:val="16"/>
          <w:szCs w:val="16"/>
        </w:rPr>
      </w:pPr>
      <w:r w:rsidRPr="00EA37E6">
        <w:rPr>
          <w:b/>
          <w:bCs/>
          <w:sz w:val="32"/>
          <w:szCs w:val="32"/>
        </w:rPr>
        <w:t> </w:t>
      </w:r>
    </w:p>
    <w:p w14:paraId="208391DC" w14:textId="77777777" w:rsidR="000576E9" w:rsidRPr="001C4327" w:rsidRDefault="000513D6" w:rsidP="00A54952">
      <w:pPr>
        <w:keepNext/>
        <w:ind w:left="540" w:hanging="540"/>
        <w:outlineLvl w:val="0"/>
        <w:rPr>
          <w:b/>
          <w:bCs/>
          <w:kern w:val="36"/>
        </w:rPr>
      </w:pPr>
      <w:r w:rsidRPr="000513D6">
        <w:rPr>
          <w:b/>
          <w:bCs/>
          <w:kern w:val="36"/>
        </w:rPr>
        <w:t>A</w:t>
      </w:r>
      <w:r w:rsidR="008067BF">
        <w:rPr>
          <w:b/>
          <w:bCs/>
          <w:kern w:val="36"/>
        </w:rPr>
        <w:t xml:space="preserve">. </w:t>
      </w:r>
      <w:r w:rsidR="000576E9" w:rsidRPr="001C4327">
        <w:rPr>
          <w:b/>
          <w:bCs/>
          <w:kern w:val="36"/>
        </w:rPr>
        <w:t>Justification</w:t>
      </w:r>
    </w:p>
    <w:p w14:paraId="727F5DF1" w14:textId="77777777" w:rsidR="000513D6" w:rsidRPr="001C4327" w:rsidRDefault="000513D6" w:rsidP="00A54952">
      <w:pPr>
        <w:keepNext/>
        <w:ind w:left="540" w:hanging="540"/>
        <w:outlineLvl w:val="0"/>
        <w:rPr>
          <w:b/>
          <w:bCs/>
          <w:kern w:val="36"/>
        </w:rPr>
      </w:pPr>
    </w:p>
    <w:p w14:paraId="1B43C929" w14:textId="77777777" w:rsidR="000576E9" w:rsidRPr="001C4327" w:rsidRDefault="000576E9" w:rsidP="00A54952">
      <w:pPr>
        <w:keepNext/>
        <w:outlineLvl w:val="0"/>
        <w:rPr>
          <w:b/>
          <w:bCs/>
          <w:kern w:val="36"/>
        </w:rPr>
      </w:pPr>
      <w:r w:rsidRPr="001C4327">
        <w:rPr>
          <w:b/>
          <w:bCs/>
          <w:kern w:val="36"/>
        </w:rPr>
        <w:t>A1</w:t>
      </w:r>
      <w:r w:rsidR="008067BF">
        <w:rPr>
          <w:b/>
          <w:bCs/>
          <w:kern w:val="36"/>
        </w:rPr>
        <w:t xml:space="preserve">. </w:t>
      </w:r>
      <w:r w:rsidRPr="001C4327">
        <w:rPr>
          <w:b/>
          <w:bCs/>
          <w:kern w:val="36"/>
        </w:rPr>
        <w:t>Need for Information Collection</w:t>
      </w:r>
    </w:p>
    <w:p w14:paraId="1288DEDF" w14:textId="77777777" w:rsidR="00395ED5" w:rsidRDefault="00395ED5" w:rsidP="00A54952">
      <w:pPr>
        <w:ind w:firstLine="720"/>
        <w:rPr>
          <w:bCs/>
          <w:kern w:val="36"/>
        </w:rPr>
      </w:pPr>
    </w:p>
    <w:p w14:paraId="27DAD499" w14:textId="77777777" w:rsidR="00783B2E" w:rsidRPr="001B1A4B" w:rsidRDefault="000513D6" w:rsidP="00783B2E">
      <w:pPr>
        <w:ind w:firstLine="720"/>
        <w:rPr>
          <w:rFonts w:ascii="Arial Narrow" w:hAnsi="Arial Narrow"/>
        </w:rPr>
      </w:pPr>
      <w:r w:rsidRPr="001C4327">
        <w:rPr>
          <w:bCs/>
          <w:kern w:val="36"/>
        </w:rPr>
        <w:t xml:space="preserve">The Corporation for National and Community Service </w:t>
      </w:r>
      <w:r w:rsidR="00F52800" w:rsidRPr="001C4327">
        <w:rPr>
          <w:bCs/>
          <w:kern w:val="36"/>
        </w:rPr>
        <w:t>(</w:t>
      </w:r>
      <w:r w:rsidR="000D0B1C">
        <w:rPr>
          <w:bCs/>
          <w:kern w:val="36"/>
        </w:rPr>
        <w:t>CNCS</w:t>
      </w:r>
      <w:r w:rsidR="00F52800" w:rsidRPr="001C4327">
        <w:rPr>
          <w:bCs/>
          <w:kern w:val="36"/>
        </w:rPr>
        <w:t xml:space="preserve">) </w:t>
      </w:r>
      <w:r w:rsidR="00216E7A">
        <w:rPr>
          <w:bCs/>
          <w:kern w:val="36"/>
        </w:rPr>
        <w:t>requires grantees of AmeriCorps State and National, Commission Support Grant, Commission Investment Fund, and the Volunteer Generation Fund to submit Grantee Progress Reports (GPRs)</w:t>
      </w:r>
      <w:r w:rsidR="008067BF">
        <w:rPr>
          <w:bCs/>
          <w:kern w:val="36"/>
        </w:rPr>
        <w:t xml:space="preserve">. </w:t>
      </w:r>
      <w:r w:rsidR="001C4327" w:rsidRPr="001C4327">
        <w:rPr>
          <w:bCs/>
          <w:kern w:val="36"/>
        </w:rPr>
        <w:t>This</w:t>
      </w:r>
      <w:r w:rsidRPr="001C4327">
        <w:rPr>
          <w:bCs/>
          <w:kern w:val="36"/>
        </w:rPr>
        <w:t xml:space="preserve"> information collection</w:t>
      </w:r>
      <w:r w:rsidR="008204A0" w:rsidRPr="001C4327">
        <w:rPr>
          <w:bCs/>
          <w:kern w:val="36"/>
        </w:rPr>
        <w:t xml:space="preserve"> </w:t>
      </w:r>
      <w:r w:rsidR="00382088">
        <w:rPr>
          <w:bCs/>
          <w:kern w:val="36"/>
        </w:rPr>
        <w:t>comprises the questions</w:t>
      </w:r>
      <w:r w:rsidR="00783B2E">
        <w:t xml:space="preserve"> </w:t>
      </w:r>
      <w:r w:rsidR="00216E7A">
        <w:t>that grantees of these grant programs will answer to report progress to CNCS.</w:t>
      </w:r>
    </w:p>
    <w:p w14:paraId="111AC548" w14:textId="77777777" w:rsidR="00A54952" w:rsidRPr="00BE0835" w:rsidRDefault="00A54952" w:rsidP="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14:paraId="4B0F0A83" w14:textId="77777777" w:rsidR="000576E9" w:rsidRPr="001C4327" w:rsidRDefault="000576E9" w:rsidP="001C4327">
      <w:pPr>
        <w:rPr>
          <w:b/>
          <w:bCs/>
        </w:rPr>
      </w:pPr>
      <w:r w:rsidRPr="001C4327">
        <w:rPr>
          <w:b/>
          <w:bCs/>
        </w:rPr>
        <w:t>A2</w:t>
      </w:r>
      <w:r w:rsidR="008067BF">
        <w:rPr>
          <w:b/>
          <w:bCs/>
        </w:rPr>
        <w:t xml:space="preserve">. </w:t>
      </w:r>
      <w:r w:rsidRPr="001C4327">
        <w:rPr>
          <w:b/>
          <w:bCs/>
        </w:rPr>
        <w:t>Indicate how, by whom, and for what purpose the information is to be used.</w:t>
      </w:r>
    </w:p>
    <w:p w14:paraId="1B1315A4" w14:textId="77777777" w:rsidR="00395ED5" w:rsidRDefault="00395ED5"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14:paraId="4631E415" w14:textId="77777777" w:rsidR="00C06453" w:rsidRDefault="00216E7A" w:rsidP="00C06453">
      <w:pPr>
        <w:pStyle w:val="CommentText"/>
        <w:ind w:firstLine="720"/>
        <w:rPr>
          <w:sz w:val="24"/>
          <w:szCs w:val="24"/>
        </w:rPr>
      </w:pPr>
      <w:r>
        <w:rPr>
          <w:sz w:val="24"/>
          <w:szCs w:val="24"/>
        </w:rPr>
        <w:t xml:space="preserve">Grantees respond to the </w:t>
      </w:r>
      <w:r w:rsidR="00C06453" w:rsidRPr="00D456B5">
        <w:rPr>
          <w:sz w:val="24"/>
          <w:szCs w:val="24"/>
        </w:rPr>
        <w:t xml:space="preserve">questions included in </w:t>
      </w:r>
      <w:r>
        <w:rPr>
          <w:sz w:val="24"/>
          <w:szCs w:val="24"/>
        </w:rPr>
        <w:t xml:space="preserve">the Grantee Progress Report </w:t>
      </w:r>
      <w:r w:rsidR="00503C1B">
        <w:rPr>
          <w:sz w:val="24"/>
          <w:szCs w:val="24"/>
        </w:rPr>
        <w:t>to</w:t>
      </w:r>
      <w:r>
        <w:rPr>
          <w:sz w:val="24"/>
          <w:szCs w:val="24"/>
        </w:rPr>
        <w:t xml:space="preserve"> describe their progress toward the activities and </w:t>
      </w:r>
      <w:r w:rsidR="0070399D">
        <w:rPr>
          <w:sz w:val="24"/>
          <w:szCs w:val="24"/>
        </w:rPr>
        <w:t>goals</w:t>
      </w:r>
      <w:r>
        <w:rPr>
          <w:sz w:val="24"/>
          <w:szCs w:val="24"/>
        </w:rPr>
        <w:t xml:space="preserve"> of their grants.</w:t>
      </w:r>
    </w:p>
    <w:p w14:paraId="0307D99E" w14:textId="77777777" w:rsidR="000576E9" w:rsidRPr="001C4327" w:rsidRDefault="000576E9" w:rsidP="000576E9">
      <w:pPr>
        <w:rPr>
          <w:rFonts w:ascii="Arial Narrow" w:hAnsi="Arial Narrow"/>
        </w:rPr>
      </w:pPr>
      <w:r w:rsidRPr="001C4327">
        <w:t> </w:t>
      </w:r>
    </w:p>
    <w:p w14:paraId="5F3429A9" w14:textId="77777777" w:rsidR="000576E9" w:rsidRPr="001C4327" w:rsidRDefault="000576E9" w:rsidP="000576E9">
      <w:pPr>
        <w:rPr>
          <w:rFonts w:ascii="Arial Narrow" w:hAnsi="Arial Narrow"/>
        </w:rPr>
      </w:pPr>
      <w:r w:rsidRPr="001C4327">
        <w:t> </w:t>
      </w:r>
      <w:r w:rsidRPr="001C4327">
        <w:rPr>
          <w:b/>
          <w:bCs/>
        </w:rPr>
        <w:t>A3</w:t>
      </w:r>
      <w:r w:rsidR="008067BF">
        <w:rPr>
          <w:b/>
          <w:bCs/>
        </w:rPr>
        <w:t xml:space="preserve">. </w:t>
      </w:r>
      <w:r w:rsidRPr="001C4327">
        <w:rPr>
          <w:b/>
          <w:bCs/>
        </w:rPr>
        <w:t>Minimize Burden: Use of Improved Technology to Reduce Burden</w:t>
      </w:r>
    </w:p>
    <w:p w14:paraId="6F2F1920" w14:textId="77777777" w:rsidR="00395ED5" w:rsidRDefault="00395ED5" w:rsidP="000576E9"/>
    <w:p w14:paraId="7CE3E492" w14:textId="77777777" w:rsidR="000576E9" w:rsidRPr="001C4327" w:rsidRDefault="000D0B1C" w:rsidP="007918B7">
      <w:pPr>
        <w:ind w:firstLine="720"/>
      </w:pPr>
      <w:r>
        <w:t>CNCS</w:t>
      </w:r>
      <w:r w:rsidR="009A0CC2" w:rsidRPr="001C4327">
        <w:t xml:space="preserve"> </w:t>
      </w:r>
      <w:r w:rsidR="001C4327">
        <w:t>will be eliciti</w:t>
      </w:r>
      <w:r w:rsidR="00A54952">
        <w:t xml:space="preserve">ng and accepting </w:t>
      </w:r>
      <w:r w:rsidR="00216E7A">
        <w:t>grantee</w:t>
      </w:r>
      <w:r>
        <w:t xml:space="preserve">s’ </w:t>
      </w:r>
      <w:r w:rsidR="00783B2E">
        <w:t xml:space="preserve">response to these </w:t>
      </w:r>
      <w:r w:rsidR="00382088">
        <w:t>questions</w:t>
      </w:r>
      <w:r w:rsidR="00A54952">
        <w:t xml:space="preserve"> electronically via</w:t>
      </w:r>
      <w:r w:rsidR="00FA076B">
        <w:t xml:space="preserve"> eGrants</w:t>
      </w:r>
      <w:r w:rsidR="00A54952">
        <w:t xml:space="preserve"> the </w:t>
      </w:r>
      <w:r>
        <w:t xml:space="preserve">CNCS’ </w:t>
      </w:r>
      <w:r w:rsidR="00A54952">
        <w:t xml:space="preserve">secure online </w:t>
      </w:r>
      <w:r w:rsidR="007918B7">
        <w:t>grants management system</w:t>
      </w:r>
      <w:r w:rsidR="008067BF">
        <w:t xml:space="preserve">. </w:t>
      </w:r>
    </w:p>
    <w:p w14:paraId="4DC4B04C" w14:textId="77777777" w:rsidR="009A0CC2" w:rsidRPr="001C4327" w:rsidRDefault="009A0CC2" w:rsidP="000576E9"/>
    <w:p w14:paraId="0DAC25CF" w14:textId="77777777" w:rsidR="000576E9" w:rsidRPr="001C4327" w:rsidRDefault="000576E9" w:rsidP="000576E9">
      <w:pPr>
        <w:rPr>
          <w:b/>
          <w:bCs/>
        </w:rPr>
      </w:pPr>
      <w:r w:rsidRPr="001C4327">
        <w:rPr>
          <w:b/>
          <w:bCs/>
        </w:rPr>
        <w:t>A4</w:t>
      </w:r>
      <w:r w:rsidR="008067BF">
        <w:rPr>
          <w:b/>
          <w:bCs/>
        </w:rPr>
        <w:t xml:space="preserve">. </w:t>
      </w:r>
      <w:r w:rsidRPr="001C4327">
        <w:rPr>
          <w:b/>
          <w:bCs/>
        </w:rPr>
        <w:t>Non-Duplication</w:t>
      </w:r>
    </w:p>
    <w:p w14:paraId="203333A5" w14:textId="77777777" w:rsidR="003E34C0" w:rsidRDefault="003E34C0" w:rsidP="00395ED5">
      <w:pPr>
        <w:ind w:firstLine="720"/>
        <w:rPr>
          <w:bCs/>
        </w:rPr>
      </w:pPr>
    </w:p>
    <w:p w14:paraId="6750F251" w14:textId="77777777" w:rsidR="009A0CC2" w:rsidRPr="001C4327" w:rsidRDefault="009A0CC2" w:rsidP="00395ED5">
      <w:pPr>
        <w:ind w:firstLine="720"/>
        <w:rPr>
          <w:rFonts w:ascii="Arial Narrow" w:hAnsi="Arial Narrow"/>
        </w:rPr>
      </w:pPr>
      <w:r w:rsidRPr="001C4327">
        <w:rPr>
          <w:bCs/>
        </w:rPr>
        <w:t xml:space="preserve">There are no other sources of information by which </w:t>
      </w:r>
      <w:r w:rsidR="000D0B1C">
        <w:rPr>
          <w:bCs/>
        </w:rPr>
        <w:t>CNCS</w:t>
      </w:r>
      <w:r w:rsidRPr="001C4327">
        <w:rPr>
          <w:bCs/>
        </w:rPr>
        <w:t xml:space="preserve"> can meet the purposes described in A2 (above)</w:t>
      </w:r>
      <w:r w:rsidR="008067BF">
        <w:rPr>
          <w:bCs/>
        </w:rPr>
        <w:t xml:space="preserve">. </w:t>
      </w:r>
    </w:p>
    <w:p w14:paraId="276D022A" w14:textId="77777777" w:rsidR="000576E9" w:rsidRPr="001C4327" w:rsidRDefault="000576E9" w:rsidP="000576E9">
      <w:pPr>
        <w:rPr>
          <w:rFonts w:ascii="Arial Narrow" w:hAnsi="Arial Narrow"/>
        </w:rPr>
      </w:pPr>
      <w:r w:rsidRPr="001C4327">
        <w:t> </w:t>
      </w:r>
    </w:p>
    <w:p w14:paraId="1BF8DEF3" w14:textId="77777777" w:rsidR="000576E9" w:rsidRPr="001C4327" w:rsidRDefault="000576E9" w:rsidP="000576E9">
      <w:pPr>
        <w:rPr>
          <w:b/>
          <w:bCs/>
        </w:rPr>
      </w:pPr>
      <w:r w:rsidRPr="001C4327">
        <w:rPr>
          <w:b/>
          <w:bCs/>
        </w:rPr>
        <w:t>A5</w:t>
      </w:r>
      <w:r w:rsidR="008067BF">
        <w:rPr>
          <w:b/>
          <w:bCs/>
        </w:rPr>
        <w:t xml:space="preserve">. </w:t>
      </w:r>
      <w:r w:rsidRPr="001C4327">
        <w:rPr>
          <w:b/>
          <w:bCs/>
        </w:rPr>
        <w:t>Minimizing for economic burden for small businesses or other small entities.</w:t>
      </w:r>
    </w:p>
    <w:p w14:paraId="358DD403" w14:textId="77777777" w:rsidR="003E34C0" w:rsidRDefault="003E34C0" w:rsidP="00395ED5">
      <w:pPr>
        <w:ind w:firstLine="720"/>
      </w:pPr>
    </w:p>
    <w:p w14:paraId="1D0B58B9" w14:textId="77777777" w:rsidR="000576E9" w:rsidRPr="001C4327" w:rsidRDefault="009A0CC2" w:rsidP="00395ED5">
      <w:pPr>
        <w:ind w:firstLine="720"/>
        <w:rPr>
          <w:rFonts w:ascii="Arial Narrow" w:hAnsi="Arial Narrow"/>
        </w:rPr>
      </w:pPr>
      <w:r w:rsidRPr="001C4327">
        <w:t>This collection of information does not impact small businesses because they are not eligible to apply for grants</w:t>
      </w:r>
      <w:r w:rsidR="008067BF">
        <w:t xml:space="preserve">. </w:t>
      </w:r>
      <w:r w:rsidRPr="001C4327">
        <w:t>There is no economic burden to any other small entities beyond the co</w:t>
      </w:r>
      <w:r w:rsidR="00783B2E">
        <w:t>st of staff time to collect and report the data</w:t>
      </w:r>
      <w:r w:rsidR="008067BF">
        <w:t xml:space="preserve">. </w:t>
      </w:r>
      <w:r w:rsidRPr="001C4327">
        <w:t xml:space="preserve">This is minimized to the degree possible by only asking for the information </w:t>
      </w:r>
      <w:r w:rsidR="00503C1B" w:rsidRPr="001C4327">
        <w:t>necessary</w:t>
      </w:r>
      <w:r w:rsidRPr="001C4327">
        <w:t xml:space="preserve"> to </w:t>
      </w:r>
      <w:r w:rsidR="000D0B1C">
        <w:t xml:space="preserve">assess </w:t>
      </w:r>
      <w:r w:rsidR="00C93BF6">
        <w:t>grantee progress</w:t>
      </w:r>
      <w:r w:rsidR="00430F73">
        <w:t>.</w:t>
      </w:r>
    </w:p>
    <w:p w14:paraId="57577EAF" w14:textId="77777777" w:rsidR="000576E9" w:rsidRPr="001C4327" w:rsidRDefault="000576E9" w:rsidP="000576E9">
      <w:pPr>
        <w:rPr>
          <w:b/>
          <w:bCs/>
        </w:rPr>
      </w:pPr>
    </w:p>
    <w:p w14:paraId="52A3D25F" w14:textId="77777777" w:rsidR="000576E9" w:rsidRPr="001C4327" w:rsidRDefault="000576E9" w:rsidP="000576E9">
      <w:pPr>
        <w:rPr>
          <w:rFonts w:ascii="Arial Narrow" w:hAnsi="Arial Narrow"/>
        </w:rPr>
      </w:pPr>
      <w:r w:rsidRPr="001C4327">
        <w:rPr>
          <w:b/>
          <w:bCs/>
        </w:rPr>
        <w:t>A6</w:t>
      </w:r>
      <w:r w:rsidR="008067BF">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14:paraId="71CA5555" w14:textId="77777777" w:rsidR="003E34C0" w:rsidRDefault="000576E9" w:rsidP="00395ED5">
      <w:pPr>
        <w:ind w:firstLine="720"/>
      </w:pPr>
      <w:r w:rsidRPr="001C4327">
        <w:t> </w:t>
      </w:r>
    </w:p>
    <w:p w14:paraId="7A38A160" w14:textId="77777777" w:rsidR="009A0CC2" w:rsidRPr="001C4327" w:rsidRDefault="008067BF" w:rsidP="00395ED5">
      <w:pPr>
        <w:ind w:firstLine="720"/>
      </w:pPr>
      <w:r>
        <w:t>CNCS</w:t>
      </w:r>
      <w:r w:rsidR="009A0CC2" w:rsidRPr="001C4327">
        <w:t xml:space="preserve"> will be unable to </w:t>
      </w:r>
      <w:r w:rsidR="000D0B1C">
        <w:t xml:space="preserve">request the necessary information to assess </w:t>
      </w:r>
      <w:r w:rsidR="00216E7A">
        <w:t>grantee progress</w:t>
      </w:r>
      <w:r w:rsidR="001C4327">
        <w:t xml:space="preserve">. </w:t>
      </w:r>
    </w:p>
    <w:p w14:paraId="6993D7AF" w14:textId="77777777" w:rsidR="000576E9" w:rsidRPr="001C4327" w:rsidRDefault="000576E9" w:rsidP="000576E9">
      <w:pPr>
        <w:ind w:left="540" w:hanging="630"/>
        <w:rPr>
          <w:b/>
          <w:bCs/>
        </w:rPr>
      </w:pPr>
    </w:p>
    <w:p w14:paraId="67C63F7F" w14:textId="77777777" w:rsidR="000576E9" w:rsidRPr="001C4327" w:rsidRDefault="000576E9" w:rsidP="000576E9">
      <w:pPr>
        <w:ind w:left="540" w:hanging="630"/>
        <w:rPr>
          <w:b/>
          <w:bCs/>
        </w:rPr>
      </w:pPr>
      <w:r w:rsidRPr="001C4327">
        <w:rPr>
          <w:b/>
          <w:bCs/>
        </w:rPr>
        <w:t xml:space="preserve">  A7</w:t>
      </w:r>
      <w:r w:rsidR="008067BF">
        <w:rPr>
          <w:b/>
          <w:bCs/>
        </w:rPr>
        <w:t xml:space="preserve">. </w:t>
      </w:r>
      <w:r w:rsidRPr="001C4327">
        <w:rPr>
          <w:b/>
          <w:bCs/>
        </w:rPr>
        <w:t xml:space="preserve">Special circumstances that would cause information collection to be collected in </w:t>
      </w:r>
      <w:r w:rsidR="003E34C0">
        <w:rPr>
          <w:b/>
          <w:bCs/>
        </w:rPr>
        <w:t xml:space="preserve">a manner requiring respondents to report more often than quarterly; report in fewer than 30 days after receipt of the request; submit more than an original </w:t>
      </w:r>
      <w:r w:rsidR="003E34C0">
        <w:rPr>
          <w:b/>
          <w:bCs/>
        </w:rPr>
        <w:lastRenderedPageBreak/>
        <w:t>and two copies; retain records for more than three years; and other ways specified in the Instructions focused on statistical methods, confidentially, and proprietary trade secrets.</w:t>
      </w:r>
    </w:p>
    <w:p w14:paraId="3B7ECCB2" w14:textId="77777777" w:rsidR="00D74ADD" w:rsidRDefault="00D74ADD" w:rsidP="00395ED5">
      <w:pPr>
        <w:tabs>
          <w:tab w:val="left" w:pos="540"/>
          <w:tab w:val="left" w:pos="900"/>
        </w:tabs>
        <w:ind w:firstLine="720"/>
        <w:outlineLvl w:val="0"/>
        <w:rPr>
          <w:bCs/>
        </w:rPr>
      </w:pPr>
    </w:p>
    <w:p w14:paraId="0A7F8F2D" w14:textId="77777777" w:rsidR="000576E9" w:rsidRPr="001C4327" w:rsidRDefault="009A0CC2" w:rsidP="00395ED5">
      <w:pPr>
        <w:tabs>
          <w:tab w:val="left" w:pos="540"/>
          <w:tab w:val="left" w:pos="900"/>
        </w:tabs>
        <w:ind w:firstLine="720"/>
        <w:outlineLvl w:val="0"/>
        <w:rPr>
          <w:rFonts w:ascii="Arial Narrow" w:hAnsi="Arial Narrow"/>
        </w:rPr>
      </w:pPr>
      <w:r w:rsidRPr="001C4327">
        <w:rPr>
          <w:bCs/>
        </w:rPr>
        <w:t>There are no special circumstances that would require the collect</w:t>
      </w:r>
      <w:r w:rsidR="00E178E3" w:rsidRPr="001C4327">
        <w:rPr>
          <w:bCs/>
        </w:rPr>
        <w:t xml:space="preserve">ion of information in </w:t>
      </w:r>
      <w:r w:rsidR="000D0B1C">
        <w:rPr>
          <w:bCs/>
        </w:rPr>
        <w:t>the</w:t>
      </w:r>
      <w:r w:rsidR="006520B0">
        <w:rPr>
          <w:bCs/>
        </w:rPr>
        <w:t>se</w:t>
      </w:r>
      <w:r w:rsidR="00E178E3" w:rsidRPr="001C4327">
        <w:rPr>
          <w:bCs/>
        </w:rPr>
        <w:t xml:space="preserve"> </w:t>
      </w:r>
      <w:r w:rsidRPr="001C4327">
        <w:rPr>
          <w:bCs/>
        </w:rPr>
        <w:t>ways.</w:t>
      </w:r>
    </w:p>
    <w:p w14:paraId="5AA461E6" w14:textId="77777777" w:rsidR="000576E9" w:rsidRPr="001C4327" w:rsidRDefault="000576E9" w:rsidP="00E178E3">
      <w:pPr>
        <w:ind w:left="360"/>
        <w:outlineLvl w:val="0"/>
        <w:rPr>
          <w:rFonts w:ascii="Arial Narrow" w:hAnsi="Arial Narrow"/>
        </w:rPr>
      </w:pPr>
    </w:p>
    <w:p w14:paraId="6F4CA95E" w14:textId="77777777" w:rsidR="000576E9" w:rsidRPr="001C4327" w:rsidRDefault="000576E9" w:rsidP="000576E9">
      <w:pPr>
        <w:ind w:left="540" w:hanging="540"/>
        <w:rPr>
          <w:b/>
          <w:bCs/>
        </w:rPr>
      </w:pPr>
      <w:r w:rsidRPr="001C4327">
        <w:rPr>
          <w:b/>
          <w:bCs/>
        </w:rPr>
        <w:t>A8</w:t>
      </w:r>
      <w:r w:rsidR="008067BF">
        <w:rPr>
          <w:b/>
          <w:bCs/>
        </w:rPr>
        <w:t xml:space="preserve">. </w:t>
      </w:r>
      <w:r w:rsidRPr="001C4327">
        <w:rPr>
          <w:b/>
          <w:bCs/>
        </w:rPr>
        <w:t>Provide copy and identify the date and page number of publication in the Federal Register of the Agency’s notice</w:t>
      </w:r>
      <w:r w:rsidR="008067BF">
        <w:rPr>
          <w:b/>
          <w:bCs/>
        </w:rPr>
        <w:t xml:space="preserve">. </w:t>
      </w:r>
      <w:r w:rsidR="003E34C0">
        <w:rPr>
          <w:b/>
          <w:bCs/>
        </w:rPr>
        <w:t>Summarize comments received and actions taken in response to comments</w:t>
      </w:r>
      <w:r w:rsidR="008067BF">
        <w:rPr>
          <w:b/>
          <w:bCs/>
        </w:rPr>
        <w:t xml:space="preserve">. </w:t>
      </w:r>
      <w:r w:rsidR="003E34C0">
        <w:rPr>
          <w:b/>
          <w:bCs/>
        </w:rPr>
        <w:t>Specifically address comments received on cost and hour burden.</w:t>
      </w:r>
    </w:p>
    <w:p w14:paraId="6B0A5BCE" w14:textId="77777777" w:rsidR="00D74ADD" w:rsidRDefault="00D74ADD" w:rsidP="004163D5"/>
    <w:p w14:paraId="0770D3F8" w14:textId="65A5802D" w:rsidR="00FC31F5" w:rsidRDefault="00AD792F" w:rsidP="00FA6EE8">
      <w:pPr>
        <w:ind w:firstLine="720"/>
      </w:pPr>
      <w:r w:rsidRPr="001C4327">
        <w:t>The</w:t>
      </w:r>
      <w:r w:rsidR="004163D5">
        <w:t xml:space="preserve"> </w:t>
      </w:r>
      <w:r w:rsidR="00503C1B">
        <w:t>60-day</w:t>
      </w:r>
      <w:r w:rsidRPr="001C4327">
        <w:t xml:space="preserve"> </w:t>
      </w:r>
      <w:r w:rsidRPr="004163D5">
        <w:rPr>
          <w:i/>
        </w:rPr>
        <w:t>Not</w:t>
      </w:r>
      <w:r w:rsidR="007844D8" w:rsidRPr="004163D5">
        <w:rPr>
          <w:i/>
        </w:rPr>
        <w:t xml:space="preserve">ice </w:t>
      </w:r>
      <w:r w:rsidR="007844D8" w:rsidRPr="001C4327">
        <w:t xml:space="preserve">soliciting comments was </w:t>
      </w:r>
      <w:r w:rsidRPr="001C4327">
        <w:t>published</w:t>
      </w:r>
      <w:r w:rsidR="007844D8" w:rsidRPr="001C4327">
        <w:t xml:space="preserve"> on </w:t>
      </w:r>
      <w:r w:rsidR="006B5643">
        <w:t>Tuesday, February 26</w:t>
      </w:r>
      <w:r w:rsidR="004B55BE">
        <w:t>, 201</w:t>
      </w:r>
      <w:r w:rsidR="006B5643">
        <w:t>9</w:t>
      </w:r>
      <w:r w:rsidR="004B55BE">
        <w:t xml:space="preserve"> </w:t>
      </w:r>
      <w:r w:rsidR="00AC7A91">
        <w:t xml:space="preserve">on pages </w:t>
      </w:r>
      <w:r w:rsidR="00AC7A91">
        <w:rPr>
          <w:szCs w:val="22"/>
        </w:rPr>
        <w:t>6136-6137</w:t>
      </w:r>
      <w:r w:rsidR="008067BF">
        <w:t xml:space="preserve">. </w:t>
      </w:r>
      <w:r w:rsidR="001F359A">
        <w:t>Three</w:t>
      </w:r>
      <w:r w:rsidR="004B55BE">
        <w:t xml:space="preserve"> </w:t>
      </w:r>
      <w:r w:rsidR="00FA076B">
        <w:t>comments were received.</w:t>
      </w:r>
      <w:r w:rsidR="00FA6EE8">
        <w:t xml:space="preserve"> </w:t>
      </w:r>
      <w:r w:rsidR="00FC31F5">
        <w:t>Below is a detailed response to each of the concerns raised:</w:t>
      </w:r>
    </w:p>
    <w:p w14:paraId="1933254D" w14:textId="77777777" w:rsidR="000E669B" w:rsidRDefault="000E669B" w:rsidP="00FA6EE8">
      <w:pPr>
        <w:ind w:firstLine="720"/>
      </w:pPr>
    </w:p>
    <w:p w14:paraId="0E807463" w14:textId="4A071F60" w:rsidR="00FC31F5" w:rsidRDefault="004361D3" w:rsidP="00FC31F5">
      <w:pPr>
        <w:pStyle w:val="ListParagraph"/>
        <w:numPr>
          <w:ilvl w:val="0"/>
          <w:numId w:val="4"/>
        </w:numPr>
      </w:pPr>
      <w:r>
        <w:t>Commente</w:t>
      </w:r>
      <w:r w:rsidR="00FC31F5">
        <w:t xml:space="preserve">r #1 asked CNCS to avoid reinstating the mid-year report. CNCS </w:t>
      </w:r>
      <w:r w:rsidR="00D75BEC">
        <w:t xml:space="preserve">agrees and </w:t>
      </w:r>
      <w:r w:rsidR="00FC31F5">
        <w:t>does not plan to do so.</w:t>
      </w:r>
    </w:p>
    <w:p w14:paraId="0E4B93B9" w14:textId="77777777" w:rsidR="007F30D0" w:rsidRDefault="007F30D0" w:rsidP="007F30D0">
      <w:pPr>
        <w:pStyle w:val="ListParagraph"/>
      </w:pPr>
    </w:p>
    <w:p w14:paraId="70FDC2A5" w14:textId="7CE67E78" w:rsidR="00FC31F5" w:rsidRPr="007F30D0" w:rsidRDefault="004361D3" w:rsidP="00FC31F5">
      <w:pPr>
        <w:pStyle w:val="ListParagraph"/>
        <w:numPr>
          <w:ilvl w:val="0"/>
          <w:numId w:val="4"/>
        </w:numPr>
      </w:pPr>
      <w:r>
        <w:t>Commente</w:t>
      </w:r>
      <w:r w:rsidR="00FC31F5">
        <w:t xml:space="preserve">r #1 encouraged CNCS to change </w:t>
      </w:r>
      <w:r w:rsidR="00FC31F5" w:rsidRPr="00FC31F5">
        <w:t>“100%” to “the policy” in the section on enrollment/retention under “explanations”</w:t>
      </w:r>
      <w:r w:rsidR="00503C1B">
        <w:t xml:space="preserve">. </w:t>
      </w:r>
      <w:r w:rsidR="00FC31F5">
        <w:t>In response to this comment</w:t>
      </w:r>
      <w:r w:rsidR="00FA6EE8" w:rsidRPr="00FC31F5">
        <w:rPr>
          <w:szCs w:val="22"/>
        </w:rPr>
        <w:t>, CNCS changed “100%” t</w:t>
      </w:r>
      <w:r w:rsidR="00D75BEC">
        <w:rPr>
          <w:szCs w:val="22"/>
        </w:rPr>
        <w:t>o “the level required by policy</w:t>
      </w:r>
      <w:r w:rsidR="00FA6EE8" w:rsidRPr="00FC31F5">
        <w:rPr>
          <w:szCs w:val="22"/>
        </w:rPr>
        <w:t>.</w:t>
      </w:r>
      <w:r w:rsidR="00D75BEC">
        <w:rPr>
          <w:szCs w:val="22"/>
        </w:rPr>
        <w:t>”</w:t>
      </w:r>
      <w:r w:rsidR="00FA6EE8" w:rsidRPr="00FC31F5">
        <w:rPr>
          <w:szCs w:val="22"/>
        </w:rPr>
        <w:t xml:space="preserve"> </w:t>
      </w:r>
    </w:p>
    <w:p w14:paraId="318EB01D" w14:textId="77777777" w:rsidR="007F30D0" w:rsidRPr="00FC31F5" w:rsidRDefault="007F30D0" w:rsidP="007F30D0">
      <w:pPr>
        <w:pStyle w:val="ListParagraph"/>
      </w:pPr>
    </w:p>
    <w:p w14:paraId="5221151F" w14:textId="77777777" w:rsidR="00FC31F5" w:rsidRPr="00FC31F5" w:rsidRDefault="004361D3" w:rsidP="00FC31F5">
      <w:pPr>
        <w:pStyle w:val="ListParagraph"/>
        <w:numPr>
          <w:ilvl w:val="0"/>
          <w:numId w:val="4"/>
        </w:numPr>
      </w:pPr>
      <w:r>
        <w:rPr>
          <w:szCs w:val="22"/>
        </w:rPr>
        <w:t>Commente</w:t>
      </w:r>
      <w:r w:rsidR="00FC31F5">
        <w:rPr>
          <w:szCs w:val="22"/>
        </w:rPr>
        <w:t>r #1 encouraged CNCS to share with grantees the GPR questions and requirements as part of the application process and notice of grant award</w:t>
      </w:r>
      <w:r w:rsidR="00503C1B">
        <w:rPr>
          <w:szCs w:val="22"/>
        </w:rPr>
        <w:t xml:space="preserve">. </w:t>
      </w:r>
      <w:r w:rsidR="00FC31F5">
        <w:rPr>
          <w:szCs w:val="22"/>
        </w:rPr>
        <w:t xml:space="preserve">CNCS currently maintains a public website where all GPR questions and requirements are posted as soon as they are cleared. CNCS will continue to make that website </w:t>
      </w:r>
      <w:r w:rsidR="00D75BEC">
        <w:rPr>
          <w:szCs w:val="22"/>
        </w:rPr>
        <w:t xml:space="preserve">publicly </w:t>
      </w:r>
      <w:r w:rsidR="00FC31F5">
        <w:rPr>
          <w:szCs w:val="22"/>
        </w:rPr>
        <w:t xml:space="preserve">available to grantees </w:t>
      </w:r>
      <w:r w:rsidR="003F318A">
        <w:rPr>
          <w:szCs w:val="22"/>
        </w:rPr>
        <w:t>throughout</w:t>
      </w:r>
      <w:r w:rsidR="00FC31F5">
        <w:rPr>
          <w:szCs w:val="22"/>
        </w:rPr>
        <w:t xml:space="preserve"> the application and award process.</w:t>
      </w:r>
    </w:p>
    <w:p w14:paraId="09B801E6" w14:textId="77777777" w:rsidR="006823FB" w:rsidRDefault="006823FB" w:rsidP="006823FB">
      <w:pPr>
        <w:ind w:left="720"/>
      </w:pPr>
    </w:p>
    <w:p w14:paraId="12138A4D" w14:textId="77777777" w:rsidR="006823FB" w:rsidRDefault="004361D3" w:rsidP="006823FB">
      <w:pPr>
        <w:pStyle w:val="ListParagraph"/>
        <w:numPr>
          <w:ilvl w:val="0"/>
          <w:numId w:val="4"/>
        </w:numPr>
      </w:pPr>
      <w:r>
        <w:t>Commente</w:t>
      </w:r>
      <w:r w:rsidR="003F318A">
        <w:t>r</w:t>
      </w:r>
      <w:r w:rsidR="00D75BEC">
        <w:t>s</w:t>
      </w:r>
      <w:r w:rsidR="003F318A">
        <w:t xml:space="preserve"> #2</w:t>
      </w:r>
      <w:r w:rsidR="00D75BEC">
        <w:t xml:space="preserve"> and 3</w:t>
      </w:r>
      <w:r w:rsidR="003F318A">
        <w:t xml:space="preserve"> expressed concerns that the five additional AmeriCorps-member-focused demographic indicators would represent a significant increase in data collection requirements and associated time burden. </w:t>
      </w:r>
    </w:p>
    <w:p w14:paraId="12AD6E23" w14:textId="77777777" w:rsidR="006823FB" w:rsidRDefault="006823FB" w:rsidP="006823FB">
      <w:pPr>
        <w:pStyle w:val="ListParagraph"/>
      </w:pPr>
    </w:p>
    <w:p w14:paraId="4156290D" w14:textId="584B54CE" w:rsidR="007F30D0" w:rsidRPr="007F30D0" w:rsidRDefault="007F30D0" w:rsidP="007F30D0">
      <w:pPr>
        <w:ind w:left="720"/>
        <w:rPr>
          <w:u w:val="single"/>
        </w:rPr>
      </w:pPr>
      <w:r>
        <w:t>These concerns were the result of a CNCS error in the instrument document that was uploaded to regulations.gov as supplemental to the 60-day Notice. This document omitted the following heading from these five questions: “</w:t>
      </w:r>
      <w:r w:rsidRPr="00FB1B2A">
        <w:rPr>
          <w:u w:val="single"/>
        </w:rPr>
        <w:t>Optional for all grantees</w:t>
      </w:r>
      <w:r>
        <w:t xml:space="preserve">.” The error </w:t>
      </w:r>
      <w:r w:rsidR="000E669B">
        <w:t>has since been</w:t>
      </w:r>
      <w:r>
        <w:t xml:space="preserve"> corrected </w:t>
      </w:r>
      <w:r w:rsidR="000E669B">
        <w:t>in the instrument document</w:t>
      </w:r>
      <w:r>
        <w:t>. The commenter had not in the past and will not in the present be required to answer these questions. These questions are only answered by a relatively small number of programs with member-focused outcome targets, such as programs that recruit at-risk youth or include member development as a key component of their Theory of Change.</w:t>
      </w:r>
    </w:p>
    <w:p w14:paraId="1F0739AA" w14:textId="77777777" w:rsidR="006823FB" w:rsidRDefault="006823FB" w:rsidP="006823FB">
      <w:pPr>
        <w:pStyle w:val="ListParagraph"/>
      </w:pPr>
    </w:p>
    <w:p w14:paraId="20247010" w14:textId="77777777" w:rsidR="004361D3" w:rsidRDefault="004361D3" w:rsidP="004361D3">
      <w:pPr>
        <w:pStyle w:val="ListParagraph"/>
        <w:numPr>
          <w:ilvl w:val="0"/>
          <w:numId w:val="4"/>
        </w:numPr>
      </w:pPr>
      <w:r>
        <w:t xml:space="preserve">Commenter #2 expressed concern regarding low return rates for surveys conducted post-exit. In response, CNCS clarified that the optional questions were included as a courtesy to grantees that are already collecting the information </w:t>
      </w:r>
      <w:r>
        <w:lastRenderedPageBreak/>
        <w:t>because they had selected this performance measure in the past and/or their programs focus on job-related outcomes</w:t>
      </w:r>
      <w:r w:rsidR="00503C1B">
        <w:t xml:space="preserve">. </w:t>
      </w:r>
      <w:r w:rsidRPr="004361D3">
        <w:t>Grantees who choose to report on these measures have the freedom to decide how and when to collect the data based on their Theory of Change and existing data systems, so there is no need for them to utilize a post-exit survey if they are concerned about the potential for a low response rate.</w:t>
      </w:r>
    </w:p>
    <w:p w14:paraId="30EBDE45" w14:textId="77777777" w:rsidR="004361D3" w:rsidRPr="00FC31F5" w:rsidRDefault="004361D3" w:rsidP="004361D3">
      <w:pPr>
        <w:pStyle w:val="ListParagraph"/>
        <w:numPr>
          <w:ilvl w:val="0"/>
          <w:numId w:val="4"/>
        </w:numPr>
      </w:pPr>
      <w:r>
        <w:t>Commente</w:t>
      </w:r>
      <w:r w:rsidR="003F318A">
        <w:t>r</w:t>
      </w:r>
      <w:r w:rsidR="00D75BEC">
        <w:t xml:space="preserve">s #2 and 3 </w:t>
      </w:r>
      <w:r w:rsidR="003F318A">
        <w:t xml:space="preserve">recommended that the AmeriCorps-member-focused demographic indicators be </w:t>
      </w:r>
      <w:r w:rsidR="00D75BEC">
        <w:t>collected via</w:t>
      </w:r>
      <w:r w:rsidR="003F318A">
        <w:t xml:space="preserve"> the Member Exit Survey instead of the Grantee Progress Report</w:t>
      </w:r>
      <w:r w:rsidR="00503C1B">
        <w:t xml:space="preserve">. </w:t>
      </w:r>
      <w:r w:rsidR="003F318A">
        <w:t>In response, CNCS will explore whether the Member Exit Survey can be modifie</w:t>
      </w:r>
      <w:r w:rsidR="00F2307A">
        <w:t xml:space="preserve">d to accommodate these </w:t>
      </w:r>
      <w:r w:rsidR="00D75BEC">
        <w:t>data collection questions</w:t>
      </w:r>
      <w:r w:rsidR="00F2307A">
        <w:t xml:space="preserve"> </w:t>
      </w:r>
      <w:r w:rsidR="00D75BEC">
        <w:t>in</w:t>
      </w:r>
      <w:r w:rsidR="00F2307A">
        <w:t xml:space="preserve"> future grant cycles. Because the Member Exit Survey is currently in use</w:t>
      </w:r>
      <w:r w:rsidR="00D75BEC">
        <w:t xml:space="preserve"> by multiple grant programs, CNCS </w:t>
      </w:r>
      <w:r w:rsidR="00F2307A">
        <w:t>will not be able to make these modifications in the current grant cycle.</w:t>
      </w:r>
    </w:p>
    <w:p w14:paraId="63BAC957" w14:textId="77777777" w:rsidR="000576E9" w:rsidRPr="001C4327" w:rsidRDefault="000576E9" w:rsidP="00FA6EE8">
      <w:pPr>
        <w:rPr>
          <w:rFonts w:ascii="Arial Narrow" w:hAnsi="Arial Narrow"/>
        </w:rPr>
      </w:pPr>
      <w:r w:rsidRPr="001C4327">
        <w:t> </w:t>
      </w:r>
    </w:p>
    <w:p w14:paraId="0FCB0B5D" w14:textId="77777777" w:rsidR="000576E9" w:rsidRPr="001C4327" w:rsidRDefault="000576E9" w:rsidP="00AD792F">
      <w:pPr>
        <w:rPr>
          <w:b/>
          <w:bCs/>
          <w:kern w:val="36"/>
        </w:rPr>
      </w:pPr>
      <w:r w:rsidRPr="001C4327">
        <w:t> </w:t>
      </w:r>
      <w:r w:rsidRPr="001C4327">
        <w:rPr>
          <w:b/>
          <w:bCs/>
          <w:kern w:val="36"/>
        </w:rPr>
        <w:t>A9</w:t>
      </w:r>
      <w:r w:rsidR="008067BF">
        <w:rPr>
          <w:b/>
          <w:bCs/>
          <w:kern w:val="36"/>
        </w:rPr>
        <w:t xml:space="preserve">. </w:t>
      </w:r>
      <w:r w:rsidRPr="001C4327">
        <w:rPr>
          <w:b/>
          <w:bCs/>
          <w:kern w:val="36"/>
        </w:rPr>
        <w:t>Payment to Respondents</w:t>
      </w:r>
    </w:p>
    <w:p w14:paraId="7B7FB2D1" w14:textId="77777777" w:rsidR="00D74ADD" w:rsidRDefault="00D74ADD" w:rsidP="00395ED5">
      <w:pPr>
        <w:keepNext/>
        <w:ind w:firstLine="720"/>
        <w:outlineLvl w:val="0"/>
        <w:rPr>
          <w:bCs/>
          <w:kern w:val="36"/>
        </w:rPr>
      </w:pPr>
    </w:p>
    <w:p w14:paraId="6CFBF96E" w14:textId="77777777" w:rsidR="009437C4" w:rsidRPr="001C4327" w:rsidRDefault="009437C4" w:rsidP="00395ED5">
      <w:pPr>
        <w:keepNext/>
        <w:ind w:firstLine="720"/>
        <w:outlineLvl w:val="0"/>
        <w:rPr>
          <w:bCs/>
          <w:kern w:val="36"/>
        </w:rPr>
      </w:pPr>
      <w:r w:rsidRPr="001C4327">
        <w:rPr>
          <w:bCs/>
          <w:kern w:val="36"/>
        </w:rPr>
        <w:t>There are no payment</w:t>
      </w:r>
      <w:r w:rsidR="00E178E3" w:rsidRPr="001C4327">
        <w:rPr>
          <w:bCs/>
          <w:kern w:val="36"/>
        </w:rPr>
        <w:t>s</w:t>
      </w:r>
      <w:r w:rsidRPr="001C4327">
        <w:rPr>
          <w:bCs/>
          <w:kern w:val="36"/>
        </w:rPr>
        <w:t xml:space="preserve"> or gifts to respondents</w:t>
      </w:r>
    </w:p>
    <w:p w14:paraId="199CD465" w14:textId="77777777" w:rsidR="000576E9" w:rsidRPr="001C4327" w:rsidRDefault="000576E9" w:rsidP="000576E9">
      <w:pPr>
        <w:rPr>
          <w:rFonts w:ascii="Arial Narrow" w:hAnsi="Arial Narrow"/>
        </w:rPr>
      </w:pPr>
      <w:r w:rsidRPr="001C4327">
        <w:t>  </w:t>
      </w:r>
    </w:p>
    <w:p w14:paraId="308CDBAB" w14:textId="77777777" w:rsidR="0035071A" w:rsidRDefault="0035071A" w:rsidP="0035071A">
      <w:pPr>
        <w:rPr>
          <w:rFonts w:ascii="Arial Narrow" w:hAnsi="Arial Narrow"/>
        </w:rPr>
      </w:pPr>
      <w:r>
        <w:rPr>
          <w:b/>
          <w:bCs/>
        </w:rPr>
        <w:t>A10</w:t>
      </w:r>
      <w:r w:rsidR="008067BF">
        <w:rPr>
          <w:b/>
          <w:bCs/>
        </w:rPr>
        <w:t xml:space="preserve">. </w:t>
      </w:r>
      <w:r>
        <w:rPr>
          <w:b/>
          <w:bCs/>
        </w:rPr>
        <w:t>Assurance of Confidentiality and its basis in statute, regulation, or agency policy.</w:t>
      </w:r>
    </w:p>
    <w:p w14:paraId="26D3F2B5" w14:textId="77777777" w:rsidR="0035071A" w:rsidRDefault="0035071A" w:rsidP="0035071A">
      <w:pPr>
        <w:ind w:firstLine="540"/>
        <w:rPr>
          <w:bCs/>
        </w:rPr>
      </w:pPr>
    </w:p>
    <w:p w14:paraId="2C12DD73" w14:textId="77777777" w:rsidR="0035071A" w:rsidRDefault="0035071A" w:rsidP="0035071A">
      <w:pPr>
        <w:ind w:firstLine="720"/>
      </w:pPr>
      <w:r>
        <w:t xml:space="preserve">Your responses to this information collection will be disclosed as appropriate unless prohibited by law. </w:t>
      </w:r>
    </w:p>
    <w:p w14:paraId="6AC65A7E" w14:textId="77777777" w:rsidR="0035071A" w:rsidRDefault="0035071A" w:rsidP="0035071A">
      <w:pPr>
        <w:rPr>
          <w:b/>
          <w:bCs/>
        </w:rPr>
      </w:pPr>
    </w:p>
    <w:p w14:paraId="568A8C2F" w14:textId="77777777" w:rsidR="0035071A" w:rsidRDefault="0035071A" w:rsidP="0035071A">
      <w:pPr>
        <w:rPr>
          <w:rFonts w:ascii="Arial Narrow" w:hAnsi="Arial Narrow"/>
        </w:rPr>
      </w:pPr>
      <w:r>
        <w:rPr>
          <w:b/>
          <w:bCs/>
        </w:rPr>
        <w:t>A11</w:t>
      </w:r>
      <w:r w:rsidR="008067BF">
        <w:rPr>
          <w:b/>
          <w:bCs/>
        </w:rPr>
        <w:t xml:space="preserve">. </w:t>
      </w:r>
      <w:r>
        <w:rPr>
          <w:b/>
          <w:bCs/>
        </w:rPr>
        <w:t>Sensitive Questions</w:t>
      </w:r>
    </w:p>
    <w:p w14:paraId="1C30BD05" w14:textId="77777777" w:rsidR="0035071A" w:rsidRDefault="0035071A" w:rsidP="0035071A">
      <w:pPr>
        <w:ind w:firstLine="720"/>
      </w:pPr>
      <w:r>
        <w:t> </w:t>
      </w:r>
    </w:p>
    <w:p w14:paraId="14D02968" w14:textId="77777777" w:rsidR="0035071A" w:rsidRDefault="0035071A" w:rsidP="0035071A">
      <w:pPr>
        <w:ind w:firstLine="720"/>
      </w:pPr>
      <w:r>
        <w:t>The information collection does not include questions of a sensitive nature.</w:t>
      </w:r>
    </w:p>
    <w:p w14:paraId="10D1444A" w14:textId="77777777" w:rsidR="000576E9" w:rsidRPr="001C4327" w:rsidRDefault="000576E9" w:rsidP="000576E9">
      <w:pPr>
        <w:rPr>
          <w:rFonts w:ascii="Arial Narrow" w:hAnsi="Arial Narrow"/>
        </w:rPr>
      </w:pPr>
      <w:r w:rsidRPr="001C4327">
        <w:t> </w:t>
      </w:r>
    </w:p>
    <w:p w14:paraId="473585A0" w14:textId="77777777" w:rsidR="000576E9" w:rsidRPr="001C4327" w:rsidRDefault="000576E9" w:rsidP="000576E9">
      <w:pPr>
        <w:rPr>
          <w:rFonts w:ascii="Arial Narrow" w:hAnsi="Arial Narrow"/>
        </w:rPr>
      </w:pPr>
      <w:r w:rsidRPr="001C4327">
        <w:rPr>
          <w:b/>
          <w:bCs/>
        </w:rPr>
        <w:t>A12</w:t>
      </w:r>
      <w:r w:rsidR="008067BF">
        <w:rPr>
          <w:b/>
          <w:bCs/>
        </w:rPr>
        <w:t xml:space="preserve">. </w:t>
      </w:r>
      <w:r w:rsidRPr="001C4327">
        <w:rPr>
          <w:b/>
          <w:bCs/>
        </w:rPr>
        <w:t>Hour burden of the collection</w:t>
      </w:r>
    </w:p>
    <w:p w14:paraId="75EEA639" w14:textId="77777777" w:rsidR="00AA57B7" w:rsidRDefault="00AA57B7" w:rsidP="00AA57B7">
      <w:pPr>
        <w:pStyle w:val="NormalWeb"/>
        <w:ind w:firstLine="720"/>
      </w:pPr>
      <w:r>
        <w:t>These are the Grantee Progress Report instructions for AmeriCorps State and National, Commission Support Grant, Commission Investment Funds, and the Volunteer Generation Fund.</w:t>
      </w:r>
    </w:p>
    <w:p w14:paraId="5F6BC92C" w14:textId="77777777" w:rsidR="00AA57B7" w:rsidRDefault="00AA57B7" w:rsidP="00AA57B7">
      <w:pPr>
        <w:ind w:firstLine="720"/>
      </w:pPr>
      <w:r>
        <w:t xml:space="preserve">We expect approximately 150 respondents (representing 300 unique responses) to use the AmeriCorps State and National GPR instructions, 52 respondents to use the Commission Investment Funds and Commission Support Grant GPR instructions, and 20 respondents to use the Volunteer Generation Fund instructions.  The frequency of response for AmeriCorps State and National Grantees will not be greater than semi-annual with an additional final report required at the end of the three-year award period and should not exceed 22 hours per respondent.  The frequency of response for all other grantees will be annual and should not exceed 10 hours of effort per respondent.  </w:t>
      </w:r>
    </w:p>
    <w:p w14:paraId="45118F8D" w14:textId="5D802CDE" w:rsidR="00AA57B7" w:rsidRDefault="00AA57B7" w:rsidP="00AA57B7">
      <w:pPr>
        <w:ind w:firstLine="720"/>
      </w:pPr>
    </w:p>
    <w:p w14:paraId="194630BE" w14:textId="34C8B8AC" w:rsidR="00AA57B7" w:rsidRDefault="00AA57B7" w:rsidP="00AA57B7">
      <w:pPr>
        <w:ind w:firstLine="720"/>
      </w:pPr>
    </w:p>
    <w:p w14:paraId="13617B8C" w14:textId="77777777" w:rsidR="00AA57B7" w:rsidRDefault="00AA57B7" w:rsidP="00AA57B7">
      <w:pPr>
        <w:ind w:firstLine="720"/>
      </w:pPr>
    </w:p>
    <w:tbl>
      <w:tblPr>
        <w:tblW w:w="0" w:type="auto"/>
        <w:tblCellMar>
          <w:left w:w="0" w:type="dxa"/>
          <w:right w:w="0" w:type="dxa"/>
        </w:tblCellMar>
        <w:tblLook w:val="04A0" w:firstRow="1" w:lastRow="0" w:firstColumn="1" w:lastColumn="0" w:noHBand="0" w:noVBand="1"/>
      </w:tblPr>
      <w:tblGrid>
        <w:gridCol w:w="2262"/>
        <w:gridCol w:w="2299"/>
        <w:gridCol w:w="2262"/>
        <w:gridCol w:w="1807"/>
      </w:tblGrid>
      <w:tr w:rsidR="00AA57B7" w14:paraId="4C062978" w14:textId="77777777" w:rsidTr="008800DE">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CE3A5" w14:textId="77777777" w:rsidR="00AA57B7" w:rsidRPr="00AA57B7" w:rsidRDefault="00AA57B7" w:rsidP="008800DE">
            <w:pPr>
              <w:rPr>
                <w:b/>
                <w:sz w:val="22"/>
                <w:szCs w:val="22"/>
              </w:rPr>
            </w:pPr>
            <w:bookmarkStart w:id="1" w:name="_Hlk21356868"/>
            <w:r w:rsidRPr="00AA57B7">
              <w:rPr>
                <w:b/>
                <w:sz w:val="22"/>
                <w:szCs w:val="22"/>
              </w:rPr>
              <w:t>GPR Instructions Type</w:t>
            </w:r>
          </w:p>
        </w:tc>
        <w:tc>
          <w:tcPr>
            <w:tcW w:w="2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61F75" w14:textId="77777777" w:rsidR="00AA57B7" w:rsidRPr="00AA57B7" w:rsidRDefault="00AA57B7" w:rsidP="008800DE">
            <w:pPr>
              <w:rPr>
                <w:b/>
                <w:sz w:val="22"/>
                <w:szCs w:val="22"/>
              </w:rPr>
            </w:pPr>
            <w:r w:rsidRPr="00AA57B7">
              <w:rPr>
                <w:b/>
                <w:sz w:val="22"/>
                <w:szCs w:val="22"/>
              </w:rPr>
              <w:t>Number of Responses</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1C8A2" w14:textId="77777777" w:rsidR="00AA57B7" w:rsidRPr="00AA57B7" w:rsidRDefault="00AA57B7" w:rsidP="008800DE">
            <w:pPr>
              <w:rPr>
                <w:b/>
                <w:sz w:val="22"/>
                <w:szCs w:val="22"/>
              </w:rPr>
            </w:pPr>
            <w:r w:rsidRPr="00AA57B7">
              <w:rPr>
                <w:b/>
                <w:sz w:val="22"/>
                <w:szCs w:val="22"/>
              </w:rPr>
              <w:t>Hours per Response</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AD5BB" w14:textId="77777777" w:rsidR="00AA57B7" w:rsidRPr="00AA57B7" w:rsidRDefault="00AA57B7" w:rsidP="008800DE">
            <w:pPr>
              <w:rPr>
                <w:b/>
                <w:sz w:val="22"/>
                <w:szCs w:val="22"/>
              </w:rPr>
            </w:pPr>
            <w:r w:rsidRPr="00AA57B7">
              <w:rPr>
                <w:b/>
                <w:sz w:val="22"/>
                <w:szCs w:val="22"/>
              </w:rPr>
              <w:t>Total Hours</w:t>
            </w:r>
          </w:p>
        </w:tc>
      </w:tr>
      <w:tr w:rsidR="00AA57B7" w14:paraId="2F100C68" w14:textId="77777777" w:rsidTr="008800DE">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1C5D3" w14:textId="77777777" w:rsidR="00AA57B7" w:rsidRPr="00AA57B7" w:rsidRDefault="00AA57B7" w:rsidP="008800DE">
            <w:pPr>
              <w:rPr>
                <w:sz w:val="22"/>
                <w:szCs w:val="22"/>
              </w:rPr>
            </w:pPr>
            <w:r w:rsidRPr="00AA57B7">
              <w:rPr>
                <w:sz w:val="22"/>
                <w:szCs w:val="22"/>
              </w:rPr>
              <w:t>AmeriCorps State and National</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14:paraId="5EBEF256" w14:textId="77777777" w:rsidR="00AA57B7" w:rsidRPr="00AA57B7" w:rsidRDefault="00AA57B7" w:rsidP="008800DE">
            <w:pPr>
              <w:rPr>
                <w:sz w:val="22"/>
                <w:szCs w:val="22"/>
              </w:rPr>
            </w:pPr>
            <w:r w:rsidRPr="00AA57B7">
              <w:rPr>
                <w:sz w:val="22"/>
                <w:szCs w:val="22"/>
              </w:rPr>
              <w:t>300</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5E63C068" w14:textId="77777777" w:rsidR="00AA57B7" w:rsidRPr="00AA57B7" w:rsidRDefault="00AA57B7" w:rsidP="008800DE">
            <w:pPr>
              <w:rPr>
                <w:sz w:val="22"/>
                <w:szCs w:val="22"/>
              </w:rPr>
            </w:pPr>
            <w:r w:rsidRPr="00AA57B7">
              <w:rPr>
                <w:sz w:val="22"/>
                <w:szCs w:val="22"/>
              </w:rPr>
              <w:t>10</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33D93697" w14:textId="77777777" w:rsidR="00AA57B7" w:rsidRPr="00AA57B7" w:rsidRDefault="00AA57B7" w:rsidP="008800DE">
            <w:pPr>
              <w:rPr>
                <w:sz w:val="22"/>
                <w:szCs w:val="22"/>
              </w:rPr>
            </w:pPr>
            <w:r w:rsidRPr="00AA57B7">
              <w:rPr>
                <w:sz w:val="22"/>
                <w:szCs w:val="22"/>
              </w:rPr>
              <w:t>3300</w:t>
            </w:r>
          </w:p>
        </w:tc>
      </w:tr>
      <w:tr w:rsidR="00AA57B7" w14:paraId="5ADEAD23" w14:textId="77777777" w:rsidTr="008800DE">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8CB8C" w14:textId="77777777" w:rsidR="00AA57B7" w:rsidRPr="00AA57B7" w:rsidRDefault="00AA57B7" w:rsidP="008800DE">
            <w:pPr>
              <w:rPr>
                <w:sz w:val="22"/>
                <w:szCs w:val="22"/>
              </w:rPr>
            </w:pPr>
            <w:r w:rsidRPr="00AA57B7">
              <w:rPr>
                <w:sz w:val="22"/>
                <w:szCs w:val="22"/>
              </w:rPr>
              <w:t>Commission Investment Funds</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14:paraId="6D65848F" w14:textId="77777777" w:rsidR="00AA57B7" w:rsidRPr="00AA57B7" w:rsidRDefault="00AA57B7" w:rsidP="008800DE">
            <w:pPr>
              <w:rPr>
                <w:sz w:val="22"/>
                <w:szCs w:val="22"/>
              </w:rPr>
            </w:pPr>
            <w:r w:rsidRPr="00AA57B7">
              <w:rPr>
                <w:sz w:val="22"/>
                <w:szCs w:val="22"/>
              </w:rPr>
              <w:t>52</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6A9B65D2" w14:textId="77777777" w:rsidR="00AA57B7" w:rsidRPr="00AA57B7" w:rsidRDefault="00AA57B7" w:rsidP="008800DE">
            <w:pPr>
              <w:rPr>
                <w:sz w:val="22"/>
                <w:szCs w:val="22"/>
              </w:rPr>
            </w:pPr>
            <w:r w:rsidRPr="00AA57B7">
              <w:rPr>
                <w:sz w:val="22"/>
                <w:szCs w:val="22"/>
              </w:rPr>
              <w:t>10</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69E1D80" w14:textId="77777777" w:rsidR="00AA57B7" w:rsidRPr="00AA57B7" w:rsidRDefault="00AA57B7" w:rsidP="008800DE">
            <w:pPr>
              <w:rPr>
                <w:sz w:val="22"/>
                <w:szCs w:val="22"/>
              </w:rPr>
            </w:pPr>
            <w:r w:rsidRPr="00AA57B7">
              <w:rPr>
                <w:sz w:val="22"/>
                <w:szCs w:val="22"/>
              </w:rPr>
              <w:t>520</w:t>
            </w:r>
          </w:p>
        </w:tc>
      </w:tr>
      <w:tr w:rsidR="00AA57B7" w14:paraId="3C7C3CB5" w14:textId="77777777" w:rsidTr="008800DE">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4F84D" w14:textId="77777777" w:rsidR="00AA57B7" w:rsidRPr="00AA57B7" w:rsidRDefault="00AA57B7" w:rsidP="008800DE">
            <w:pPr>
              <w:rPr>
                <w:sz w:val="22"/>
                <w:szCs w:val="22"/>
              </w:rPr>
            </w:pPr>
            <w:r w:rsidRPr="00AA57B7">
              <w:rPr>
                <w:sz w:val="22"/>
                <w:szCs w:val="22"/>
              </w:rPr>
              <w:t>Commission Support Grant</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14:paraId="72D65A9E" w14:textId="77777777" w:rsidR="00AA57B7" w:rsidRPr="00AA57B7" w:rsidRDefault="00AA57B7" w:rsidP="008800DE">
            <w:pPr>
              <w:rPr>
                <w:sz w:val="22"/>
                <w:szCs w:val="22"/>
              </w:rPr>
            </w:pPr>
            <w:r w:rsidRPr="00AA57B7">
              <w:rPr>
                <w:sz w:val="22"/>
                <w:szCs w:val="22"/>
              </w:rPr>
              <w:t>52</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245F4587" w14:textId="77777777" w:rsidR="00AA57B7" w:rsidRPr="00AA57B7" w:rsidRDefault="00AA57B7" w:rsidP="008800DE">
            <w:pPr>
              <w:rPr>
                <w:sz w:val="22"/>
                <w:szCs w:val="22"/>
              </w:rPr>
            </w:pPr>
            <w:r w:rsidRPr="00AA57B7">
              <w:rPr>
                <w:sz w:val="22"/>
                <w:szCs w:val="22"/>
              </w:rPr>
              <w:t>10</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75FB15B2" w14:textId="77777777" w:rsidR="00AA57B7" w:rsidRPr="00AA57B7" w:rsidRDefault="00AA57B7" w:rsidP="008800DE">
            <w:pPr>
              <w:rPr>
                <w:sz w:val="22"/>
                <w:szCs w:val="22"/>
              </w:rPr>
            </w:pPr>
            <w:r w:rsidRPr="00AA57B7">
              <w:rPr>
                <w:sz w:val="22"/>
                <w:szCs w:val="22"/>
              </w:rPr>
              <w:t>520</w:t>
            </w:r>
          </w:p>
        </w:tc>
      </w:tr>
      <w:tr w:rsidR="00AA57B7" w14:paraId="3A4AE8B1" w14:textId="77777777" w:rsidTr="008800DE">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1CD17" w14:textId="77777777" w:rsidR="00AA57B7" w:rsidRPr="00AA57B7" w:rsidRDefault="00AA57B7" w:rsidP="008800DE">
            <w:pPr>
              <w:rPr>
                <w:sz w:val="22"/>
                <w:szCs w:val="22"/>
              </w:rPr>
            </w:pPr>
            <w:r w:rsidRPr="00AA57B7">
              <w:rPr>
                <w:sz w:val="22"/>
                <w:szCs w:val="22"/>
              </w:rPr>
              <w:t>Volunteer Generation Fund</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14:paraId="62959CF5" w14:textId="77777777" w:rsidR="00AA57B7" w:rsidRPr="00AA57B7" w:rsidRDefault="00AA57B7" w:rsidP="008800DE">
            <w:pPr>
              <w:rPr>
                <w:sz w:val="22"/>
                <w:szCs w:val="22"/>
              </w:rPr>
            </w:pPr>
            <w:r w:rsidRPr="00AA57B7">
              <w:rPr>
                <w:sz w:val="22"/>
                <w:szCs w:val="22"/>
              </w:rPr>
              <w:t>20</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14:paraId="20B34649" w14:textId="77777777" w:rsidR="00AA57B7" w:rsidRPr="00AA57B7" w:rsidRDefault="00AA57B7" w:rsidP="008800DE">
            <w:pPr>
              <w:rPr>
                <w:sz w:val="22"/>
                <w:szCs w:val="22"/>
              </w:rPr>
            </w:pPr>
            <w:r w:rsidRPr="00AA57B7">
              <w:rPr>
                <w:sz w:val="22"/>
                <w:szCs w:val="22"/>
              </w:rPr>
              <w:t>10</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189C2BD9" w14:textId="77777777" w:rsidR="00AA57B7" w:rsidRPr="00AA57B7" w:rsidRDefault="00AA57B7" w:rsidP="008800DE">
            <w:pPr>
              <w:rPr>
                <w:sz w:val="22"/>
                <w:szCs w:val="22"/>
              </w:rPr>
            </w:pPr>
            <w:r w:rsidRPr="00AA57B7">
              <w:rPr>
                <w:sz w:val="22"/>
                <w:szCs w:val="22"/>
              </w:rPr>
              <w:t>200</w:t>
            </w:r>
          </w:p>
        </w:tc>
      </w:tr>
      <w:tr w:rsidR="00AA57B7" w14:paraId="4E21EF6F" w14:textId="77777777" w:rsidTr="008800DE">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DA55E" w14:textId="77777777" w:rsidR="00AA57B7" w:rsidRPr="00AA57B7" w:rsidRDefault="00AA57B7" w:rsidP="008800DE">
            <w:pPr>
              <w:rPr>
                <w:sz w:val="22"/>
                <w:szCs w:val="22"/>
              </w:rPr>
            </w:pPr>
          </w:p>
        </w:tc>
        <w:tc>
          <w:tcPr>
            <w:tcW w:w="2299" w:type="dxa"/>
            <w:tcBorders>
              <w:top w:val="nil"/>
              <w:left w:val="nil"/>
              <w:bottom w:val="single" w:sz="8" w:space="0" w:color="auto"/>
              <w:right w:val="single" w:sz="8" w:space="0" w:color="auto"/>
            </w:tcBorders>
            <w:tcMar>
              <w:top w:w="0" w:type="dxa"/>
              <w:left w:w="108" w:type="dxa"/>
              <w:bottom w:w="0" w:type="dxa"/>
              <w:right w:w="108" w:type="dxa"/>
            </w:tcMar>
          </w:tcPr>
          <w:p w14:paraId="7A4DE388" w14:textId="77777777" w:rsidR="00AA57B7" w:rsidRPr="00AA57B7" w:rsidRDefault="00AA57B7" w:rsidP="008800DE">
            <w:pPr>
              <w:rPr>
                <w:sz w:val="22"/>
                <w:szCs w:val="22"/>
              </w:rPr>
            </w:pPr>
            <w:r w:rsidRPr="00AA57B7">
              <w:rPr>
                <w:sz w:val="22"/>
                <w:szCs w:val="22"/>
              </w:rPr>
              <w:t>424</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91ED730" w14:textId="77777777" w:rsidR="00AA57B7" w:rsidRPr="00AA57B7" w:rsidRDefault="00AA57B7" w:rsidP="008800DE">
            <w:pPr>
              <w:rPr>
                <w:sz w:val="22"/>
                <w:szCs w:val="22"/>
              </w:rPr>
            </w:pPr>
            <w:r w:rsidRPr="00AA57B7">
              <w:rPr>
                <w:sz w:val="22"/>
                <w:szCs w:val="22"/>
              </w:rPr>
              <w:t>40</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F320CCD" w14:textId="77777777" w:rsidR="00AA57B7" w:rsidRPr="00AA57B7" w:rsidRDefault="00AA57B7" w:rsidP="008800DE">
            <w:pPr>
              <w:rPr>
                <w:sz w:val="22"/>
                <w:szCs w:val="22"/>
              </w:rPr>
            </w:pPr>
            <w:r w:rsidRPr="00AA57B7">
              <w:rPr>
                <w:sz w:val="22"/>
                <w:szCs w:val="22"/>
              </w:rPr>
              <w:t>4240</w:t>
            </w:r>
          </w:p>
        </w:tc>
      </w:tr>
    </w:tbl>
    <w:bookmarkEnd w:id="1"/>
    <w:p w14:paraId="3AAEF737" w14:textId="77777777" w:rsidR="000576E9" w:rsidRPr="001C4327" w:rsidRDefault="000576E9" w:rsidP="000576E9">
      <w:pPr>
        <w:rPr>
          <w:rFonts w:ascii="Arial Narrow" w:hAnsi="Arial Narrow"/>
        </w:rPr>
      </w:pPr>
      <w:r w:rsidRPr="001C4327">
        <w:t> </w:t>
      </w:r>
    </w:p>
    <w:p w14:paraId="654ED657" w14:textId="77777777" w:rsidR="00E178E3" w:rsidRPr="001C4327" w:rsidRDefault="000576E9" w:rsidP="000576E9">
      <w:pPr>
        <w:keepNext/>
        <w:outlineLvl w:val="1"/>
        <w:rPr>
          <w:b/>
          <w:bCs/>
        </w:rPr>
      </w:pPr>
      <w:r w:rsidRPr="001C4327">
        <w:rPr>
          <w:b/>
          <w:bCs/>
        </w:rPr>
        <w:t>A13</w:t>
      </w:r>
      <w:r w:rsidR="008067BF">
        <w:rPr>
          <w:b/>
          <w:bCs/>
        </w:rPr>
        <w:t xml:space="preserve">. </w:t>
      </w:r>
      <w:r w:rsidRPr="001C4327">
        <w:rPr>
          <w:b/>
          <w:bCs/>
        </w:rPr>
        <w:t>Cost burden to the respondent</w:t>
      </w:r>
    </w:p>
    <w:p w14:paraId="1C81ADE3" w14:textId="77777777" w:rsidR="00D74ADD" w:rsidRDefault="00D74ADD" w:rsidP="001072CB">
      <w:pPr>
        <w:ind w:firstLine="720"/>
      </w:pPr>
    </w:p>
    <w:p w14:paraId="35F88E9E" w14:textId="77777777" w:rsidR="009437C4" w:rsidRPr="001072CB" w:rsidRDefault="006520B0" w:rsidP="001072CB">
      <w:pPr>
        <w:ind w:firstLine="720"/>
      </w:pPr>
      <w:r>
        <w:t>There is no cost to the respondent.</w:t>
      </w:r>
    </w:p>
    <w:p w14:paraId="1B84233C" w14:textId="77777777" w:rsidR="000576E9" w:rsidRPr="001C4327" w:rsidRDefault="000576E9" w:rsidP="000576E9">
      <w:r w:rsidRPr="001C4327">
        <w:t> </w:t>
      </w:r>
    </w:p>
    <w:p w14:paraId="3748747D" w14:textId="77777777" w:rsidR="000576E9" w:rsidRPr="001C4327" w:rsidRDefault="000576E9" w:rsidP="000576E9">
      <w:pPr>
        <w:rPr>
          <w:rFonts w:ascii="Arial Narrow" w:hAnsi="Arial Narrow"/>
        </w:rPr>
      </w:pPr>
      <w:r w:rsidRPr="001C4327">
        <w:rPr>
          <w:b/>
          <w:bCs/>
        </w:rPr>
        <w:t>A14</w:t>
      </w:r>
      <w:r w:rsidR="008067BF">
        <w:rPr>
          <w:b/>
          <w:bCs/>
        </w:rPr>
        <w:t xml:space="preserve">. </w:t>
      </w:r>
      <w:r w:rsidRPr="001C4327">
        <w:rPr>
          <w:b/>
          <w:bCs/>
        </w:rPr>
        <w:t>Cost to Government</w:t>
      </w:r>
    </w:p>
    <w:p w14:paraId="71A9A205" w14:textId="77777777" w:rsidR="00D74ADD" w:rsidRDefault="00D74ADD" w:rsidP="00D74ADD">
      <w:pPr>
        <w:ind w:firstLine="540"/>
      </w:pPr>
    </w:p>
    <w:p w14:paraId="13B98604" w14:textId="77777777" w:rsidR="009437C4" w:rsidRPr="00D74ADD" w:rsidRDefault="00646384" w:rsidP="00D74ADD">
      <w:pPr>
        <w:ind w:firstLine="540"/>
      </w:pPr>
      <w:r w:rsidRPr="00646384">
        <w:t xml:space="preserve">Development, review, and oversight of the data collection will </w:t>
      </w:r>
      <w:r>
        <w:t>require</w:t>
      </w:r>
      <w:r w:rsidRPr="00646384">
        <w:t xml:space="preserve"> approximately 10% of the staff time for one Pay Band 4 employee ($12,500 per year) and approximately 1% of the staff time for 110 Pay Band 3 employees ($66,000 per year), for a total of $78,500 annually.</w:t>
      </w:r>
    </w:p>
    <w:p w14:paraId="4F570605" w14:textId="77777777" w:rsidR="000576E9" w:rsidRPr="001C4327" w:rsidRDefault="000576E9" w:rsidP="000576E9">
      <w:pPr>
        <w:rPr>
          <w:rFonts w:ascii="Arial Narrow" w:hAnsi="Arial Narrow"/>
        </w:rPr>
      </w:pPr>
    </w:p>
    <w:p w14:paraId="588EBAFE" w14:textId="77777777" w:rsidR="009437C4" w:rsidRDefault="000576E9" w:rsidP="000576E9">
      <w:pPr>
        <w:rPr>
          <w:b/>
          <w:bCs/>
        </w:rPr>
      </w:pPr>
      <w:r w:rsidRPr="001C4327">
        <w:rPr>
          <w:b/>
          <w:bCs/>
        </w:rPr>
        <w:t>A15</w:t>
      </w:r>
      <w:r w:rsidR="008067BF">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14:paraId="76A87F8E" w14:textId="77777777" w:rsidR="00395ED5" w:rsidRPr="001C4327" w:rsidRDefault="00395ED5" w:rsidP="000576E9">
      <w:pPr>
        <w:rPr>
          <w:b/>
          <w:bCs/>
        </w:rPr>
      </w:pPr>
    </w:p>
    <w:p w14:paraId="39327042" w14:textId="22BC44EB" w:rsidR="00395ED5" w:rsidRPr="001C4327" w:rsidRDefault="005E365B" w:rsidP="00395ED5">
      <w:pPr>
        <w:ind w:firstLine="720"/>
      </w:pPr>
      <w:r>
        <w:t>The burden has been adjusted to reflect actual usage</w:t>
      </w:r>
      <w:r w:rsidR="00395ED5">
        <w:t>.</w:t>
      </w:r>
    </w:p>
    <w:p w14:paraId="5F096F9D" w14:textId="77777777" w:rsidR="000576E9" w:rsidRPr="001C4327" w:rsidRDefault="000576E9" w:rsidP="000576E9">
      <w:pPr>
        <w:rPr>
          <w:rFonts w:ascii="Arial Narrow" w:hAnsi="Arial Narrow"/>
        </w:rPr>
      </w:pPr>
      <w:r w:rsidRPr="001C4327">
        <w:t> </w:t>
      </w:r>
    </w:p>
    <w:p w14:paraId="080BB97F" w14:textId="77777777" w:rsidR="009437C4" w:rsidRPr="001C4327" w:rsidRDefault="000576E9" w:rsidP="000576E9">
      <w:pPr>
        <w:rPr>
          <w:rFonts w:ascii="Arial Narrow" w:hAnsi="Arial Narrow"/>
        </w:rPr>
      </w:pPr>
      <w:r w:rsidRPr="001C4327">
        <w:t> </w:t>
      </w:r>
      <w:r w:rsidRPr="001C4327">
        <w:rPr>
          <w:b/>
          <w:bCs/>
        </w:rPr>
        <w:t>A16</w:t>
      </w:r>
      <w:r w:rsidR="008067BF">
        <w:rPr>
          <w:b/>
          <w:bCs/>
        </w:rPr>
        <w:t xml:space="preserve">. </w:t>
      </w:r>
      <w:r w:rsidRPr="001C4327">
        <w:rPr>
          <w:b/>
          <w:bCs/>
        </w:rPr>
        <w:t>Publication of results</w:t>
      </w:r>
    </w:p>
    <w:p w14:paraId="44D80059" w14:textId="77777777" w:rsidR="00395ED5" w:rsidRDefault="00395ED5" w:rsidP="000576E9"/>
    <w:p w14:paraId="2D922D8D" w14:textId="77777777" w:rsidR="000576E9" w:rsidRPr="001C4327" w:rsidRDefault="00AE12A7" w:rsidP="00395ED5">
      <w:pPr>
        <w:ind w:firstLine="720"/>
        <w:rPr>
          <w:rFonts w:ascii="Arial Narrow" w:hAnsi="Arial Narrow"/>
        </w:rPr>
      </w:pPr>
      <w:r>
        <w:t>Some results of this grant competiti</w:t>
      </w:r>
      <w:r w:rsidR="00C93BF6">
        <w:t>on will be used in public materials to document the accomplishments of CNCS grantees</w:t>
      </w:r>
      <w:r w:rsidR="009437C4" w:rsidRPr="001C4327">
        <w:t>.</w:t>
      </w:r>
      <w:r w:rsidR="000576E9" w:rsidRPr="001C4327">
        <w:t> </w:t>
      </w:r>
    </w:p>
    <w:p w14:paraId="5BEA3E2E" w14:textId="77777777" w:rsidR="000A1932" w:rsidRPr="001C4327" w:rsidRDefault="000576E9" w:rsidP="001C4327">
      <w:pPr>
        <w:rPr>
          <w:rFonts w:ascii="Arial Narrow" w:hAnsi="Arial Narrow"/>
        </w:rPr>
      </w:pPr>
      <w:r w:rsidRPr="001C4327">
        <w:t> </w:t>
      </w:r>
    </w:p>
    <w:p w14:paraId="4460613F" w14:textId="77777777" w:rsidR="00AB33DD" w:rsidRPr="001C4327" w:rsidRDefault="000576E9" w:rsidP="001C4327">
      <w:pPr>
        <w:ind w:left="540" w:hanging="540"/>
        <w:rPr>
          <w:b/>
          <w:bCs/>
        </w:rPr>
      </w:pPr>
      <w:r w:rsidRPr="001C4327">
        <w:rPr>
          <w:b/>
          <w:bCs/>
        </w:rPr>
        <w:t>A17</w:t>
      </w:r>
      <w:r w:rsidR="008067BF">
        <w:rPr>
          <w:b/>
          <w:bCs/>
        </w:rPr>
        <w:t xml:space="preserve">. </w:t>
      </w:r>
      <w:r w:rsidRPr="001C4327">
        <w:rPr>
          <w:b/>
          <w:bCs/>
        </w:rPr>
        <w:t>Explain the reason for seeking approval to not display the expiration date for OMB approval of the information collection.</w:t>
      </w:r>
    </w:p>
    <w:p w14:paraId="407F955D" w14:textId="77777777" w:rsidR="00395ED5" w:rsidRDefault="00395ED5" w:rsidP="000576E9">
      <w:pPr>
        <w:ind w:left="540" w:hanging="540"/>
        <w:rPr>
          <w:bCs/>
        </w:rPr>
      </w:pPr>
    </w:p>
    <w:p w14:paraId="7991E4B4" w14:textId="77777777" w:rsidR="00AB33DD" w:rsidRPr="001C4327" w:rsidRDefault="00AB33DD" w:rsidP="00395ED5">
      <w:pPr>
        <w:ind w:firstLine="720"/>
        <w:rPr>
          <w:rFonts w:ascii="Arial Narrow" w:hAnsi="Arial Narrow"/>
        </w:rPr>
      </w:pPr>
      <w:r w:rsidRPr="001C4327">
        <w:rPr>
          <w:bCs/>
        </w:rPr>
        <w:t>Not applicable</w:t>
      </w:r>
      <w:r w:rsidR="00395ED5">
        <w:rPr>
          <w:bCs/>
        </w:rPr>
        <w:t>.</w:t>
      </w:r>
    </w:p>
    <w:p w14:paraId="6CFFB803" w14:textId="77777777" w:rsidR="000576E9" w:rsidRPr="001C4327" w:rsidRDefault="000576E9" w:rsidP="000576E9">
      <w:pPr>
        <w:rPr>
          <w:rFonts w:ascii="Arial Narrow" w:hAnsi="Arial Narrow"/>
        </w:rPr>
      </w:pPr>
      <w:r w:rsidRPr="001C4327">
        <w:t> </w:t>
      </w:r>
    </w:p>
    <w:p w14:paraId="29433737" w14:textId="77777777" w:rsidR="000576E9" w:rsidRPr="001C4327" w:rsidRDefault="000576E9" w:rsidP="000576E9">
      <w:pPr>
        <w:rPr>
          <w:b/>
          <w:bCs/>
        </w:rPr>
      </w:pPr>
      <w:r w:rsidRPr="001C4327">
        <w:t> </w:t>
      </w:r>
      <w:r w:rsidRPr="001C4327">
        <w:rPr>
          <w:b/>
          <w:bCs/>
        </w:rPr>
        <w:t>A18</w:t>
      </w:r>
      <w:r w:rsidR="008067BF">
        <w:rPr>
          <w:b/>
          <w:bCs/>
        </w:rPr>
        <w:t xml:space="preserve">. </w:t>
      </w:r>
      <w:r w:rsidRPr="001C4327">
        <w:rPr>
          <w:b/>
          <w:bCs/>
        </w:rPr>
        <w:t>Exceptions to the certification statement</w:t>
      </w:r>
    </w:p>
    <w:p w14:paraId="12A9F0A8" w14:textId="77777777" w:rsidR="00AB33DD" w:rsidRPr="001C4327" w:rsidRDefault="00AB33DD" w:rsidP="000576E9">
      <w:pPr>
        <w:rPr>
          <w:b/>
          <w:bCs/>
        </w:rPr>
      </w:pPr>
    </w:p>
    <w:p w14:paraId="1C820EF0" w14:textId="77777777" w:rsidR="00AB33DD" w:rsidRPr="001C4327" w:rsidRDefault="00AB33DD" w:rsidP="00395ED5">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14:paraId="4483BF9D" w14:textId="77777777" w:rsidR="00F64EE0" w:rsidRPr="001C4327" w:rsidRDefault="00F64EE0"/>
    <w:sectPr w:rsidR="00F64EE0" w:rsidRPr="001C4327">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2FE89" w14:textId="77777777" w:rsidR="00E31413" w:rsidRDefault="00E31413">
      <w:r>
        <w:separator/>
      </w:r>
    </w:p>
  </w:endnote>
  <w:endnote w:type="continuationSeparator" w:id="0">
    <w:p w14:paraId="439C97DB" w14:textId="77777777" w:rsidR="00E31413" w:rsidRDefault="00E3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4BA9"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F5D8C" w14:textId="77777777" w:rsidR="001A191E" w:rsidRDefault="001A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C16A"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35364">
      <w:rPr>
        <w:rStyle w:val="PageNumber"/>
        <w:noProof/>
        <w:sz w:val="22"/>
        <w:szCs w:val="22"/>
      </w:rPr>
      <w:t>1</w:t>
    </w:r>
    <w:r w:rsidRPr="00E178E3">
      <w:rPr>
        <w:rStyle w:val="PageNumber"/>
        <w:sz w:val="22"/>
        <w:szCs w:val="22"/>
      </w:rPr>
      <w:fldChar w:fldCharType="end"/>
    </w:r>
  </w:p>
  <w:p w14:paraId="4D4FD108" w14:textId="77777777" w:rsidR="001A191E" w:rsidRDefault="001A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A3CCA" w14:textId="77777777" w:rsidR="00E31413" w:rsidRDefault="00E31413">
      <w:r>
        <w:separator/>
      </w:r>
    </w:p>
  </w:footnote>
  <w:footnote w:type="continuationSeparator" w:id="0">
    <w:p w14:paraId="2AD3E3C9" w14:textId="77777777" w:rsidR="00E31413" w:rsidRDefault="00E31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24F"/>
    <w:multiLevelType w:val="hybridMultilevel"/>
    <w:tmpl w:val="BD5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4C0674"/>
    <w:multiLevelType w:val="hybridMultilevel"/>
    <w:tmpl w:val="2F343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BE25271"/>
    <w:multiLevelType w:val="hybridMultilevel"/>
    <w:tmpl w:val="E658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00952"/>
    <w:rsid w:val="000513D6"/>
    <w:rsid w:val="000568D3"/>
    <w:rsid w:val="000576E9"/>
    <w:rsid w:val="00094EFB"/>
    <w:rsid w:val="000A1932"/>
    <w:rsid w:val="000C773C"/>
    <w:rsid w:val="000D0B1C"/>
    <w:rsid w:val="000D704C"/>
    <w:rsid w:val="000E3007"/>
    <w:rsid w:val="000E3AFF"/>
    <w:rsid w:val="000E669B"/>
    <w:rsid w:val="000F664F"/>
    <w:rsid w:val="001072CB"/>
    <w:rsid w:val="00140E7D"/>
    <w:rsid w:val="00142DC2"/>
    <w:rsid w:val="001A191E"/>
    <w:rsid w:val="001B1A4B"/>
    <w:rsid w:val="001C3CB8"/>
    <w:rsid w:val="001C4327"/>
    <w:rsid w:val="001C6A20"/>
    <w:rsid w:val="001F157A"/>
    <w:rsid w:val="001F359A"/>
    <w:rsid w:val="002105CD"/>
    <w:rsid w:val="002126B4"/>
    <w:rsid w:val="00213BA9"/>
    <w:rsid w:val="00216E7A"/>
    <w:rsid w:val="0021772D"/>
    <w:rsid w:val="002618B1"/>
    <w:rsid w:val="0027262E"/>
    <w:rsid w:val="00281BA0"/>
    <w:rsid w:val="00293490"/>
    <w:rsid w:val="002A4127"/>
    <w:rsid w:val="002A5599"/>
    <w:rsid w:val="002B7037"/>
    <w:rsid w:val="00335364"/>
    <w:rsid w:val="0035071A"/>
    <w:rsid w:val="003574A0"/>
    <w:rsid w:val="00370F59"/>
    <w:rsid w:val="00375E83"/>
    <w:rsid w:val="00382088"/>
    <w:rsid w:val="00394829"/>
    <w:rsid w:val="00395A9A"/>
    <w:rsid w:val="00395ED5"/>
    <w:rsid w:val="003A0561"/>
    <w:rsid w:val="003A12BC"/>
    <w:rsid w:val="003D34C2"/>
    <w:rsid w:val="003E34C0"/>
    <w:rsid w:val="003F318A"/>
    <w:rsid w:val="003F7DFE"/>
    <w:rsid w:val="004163D5"/>
    <w:rsid w:val="00430F73"/>
    <w:rsid w:val="004340BF"/>
    <w:rsid w:val="004361D3"/>
    <w:rsid w:val="0044080F"/>
    <w:rsid w:val="004B55BE"/>
    <w:rsid w:val="00503C1B"/>
    <w:rsid w:val="005178D2"/>
    <w:rsid w:val="0052336C"/>
    <w:rsid w:val="00533E46"/>
    <w:rsid w:val="00536EBB"/>
    <w:rsid w:val="00566215"/>
    <w:rsid w:val="00595812"/>
    <w:rsid w:val="00597953"/>
    <w:rsid w:val="005E365B"/>
    <w:rsid w:val="00616EA0"/>
    <w:rsid w:val="00626059"/>
    <w:rsid w:val="006302B8"/>
    <w:rsid w:val="00633036"/>
    <w:rsid w:val="00637895"/>
    <w:rsid w:val="0064445F"/>
    <w:rsid w:val="00646384"/>
    <w:rsid w:val="006520B0"/>
    <w:rsid w:val="00672AF9"/>
    <w:rsid w:val="006823FB"/>
    <w:rsid w:val="00697658"/>
    <w:rsid w:val="006B5643"/>
    <w:rsid w:val="006B5D56"/>
    <w:rsid w:val="006F7B35"/>
    <w:rsid w:val="00700BBD"/>
    <w:rsid w:val="0070399D"/>
    <w:rsid w:val="007045A0"/>
    <w:rsid w:val="007110E8"/>
    <w:rsid w:val="00783B2E"/>
    <w:rsid w:val="007844D8"/>
    <w:rsid w:val="007918B7"/>
    <w:rsid w:val="007A246D"/>
    <w:rsid w:val="007B3D4F"/>
    <w:rsid w:val="007C1F0A"/>
    <w:rsid w:val="007C230B"/>
    <w:rsid w:val="007F30D0"/>
    <w:rsid w:val="008067BF"/>
    <w:rsid w:val="008067FA"/>
    <w:rsid w:val="008204A0"/>
    <w:rsid w:val="00825B1C"/>
    <w:rsid w:val="00843547"/>
    <w:rsid w:val="008565F2"/>
    <w:rsid w:val="00883F8D"/>
    <w:rsid w:val="008C0903"/>
    <w:rsid w:val="008C5735"/>
    <w:rsid w:val="008D6C60"/>
    <w:rsid w:val="00926409"/>
    <w:rsid w:val="00926B3E"/>
    <w:rsid w:val="0093680B"/>
    <w:rsid w:val="009437C4"/>
    <w:rsid w:val="00947FAC"/>
    <w:rsid w:val="009541E3"/>
    <w:rsid w:val="00956385"/>
    <w:rsid w:val="00996DE7"/>
    <w:rsid w:val="00997736"/>
    <w:rsid w:val="009A0CC2"/>
    <w:rsid w:val="009E7092"/>
    <w:rsid w:val="00A038CC"/>
    <w:rsid w:val="00A05737"/>
    <w:rsid w:val="00A155EA"/>
    <w:rsid w:val="00A54952"/>
    <w:rsid w:val="00A6327B"/>
    <w:rsid w:val="00A705FF"/>
    <w:rsid w:val="00A76525"/>
    <w:rsid w:val="00AA0FDB"/>
    <w:rsid w:val="00AA57B7"/>
    <w:rsid w:val="00AB33DD"/>
    <w:rsid w:val="00AB44D9"/>
    <w:rsid w:val="00AB5526"/>
    <w:rsid w:val="00AB5E90"/>
    <w:rsid w:val="00AC7A91"/>
    <w:rsid w:val="00AD792F"/>
    <w:rsid w:val="00AE12A7"/>
    <w:rsid w:val="00AE4ABC"/>
    <w:rsid w:val="00AF42D4"/>
    <w:rsid w:val="00B303C0"/>
    <w:rsid w:val="00B35DE1"/>
    <w:rsid w:val="00B56C03"/>
    <w:rsid w:val="00B7197E"/>
    <w:rsid w:val="00B865BD"/>
    <w:rsid w:val="00C06453"/>
    <w:rsid w:val="00C47EA0"/>
    <w:rsid w:val="00C55F3F"/>
    <w:rsid w:val="00C67C91"/>
    <w:rsid w:val="00C740E1"/>
    <w:rsid w:val="00C91FAF"/>
    <w:rsid w:val="00C93BF6"/>
    <w:rsid w:val="00CA01B6"/>
    <w:rsid w:val="00CB7174"/>
    <w:rsid w:val="00CE1E6A"/>
    <w:rsid w:val="00CF36A8"/>
    <w:rsid w:val="00CF7ACB"/>
    <w:rsid w:val="00D00B81"/>
    <w:rsid w:val="00D6453F"/>
    <w:rsid w:val="00D74ADD"/>
    <w:rsid w:val="00D75BEC"/>
    <w:rsid w:val="00D81506"/>
    <w:rsid w:val="00DA0D37"/>
    <w:rsid w:val="00DE1D58"/>
    <w:rsid w:val="00DE3BFD"/>
    <w:rsid w:val="00DF349F"/>
    <w:rsid w:val="00E07366"/>
    <w:rsid w:val="00E14083"/>
    <w:rsid w:val="00E178E3"/>
    <w:rsid w:val="00E31413"/>
    <w:rsid w:val="00E518D1"/>
    <w:rsid w:val="00E51CE6"/>
    <w:rsid w:val="00E77FA0"/>
    <w:rsid w:val="00E842BB"/>
    <w:rsid w:val="00E90DD5"/>
    <w:rsid w:val="00EE6ED2"/>
    <w:rsid w:val="00EF33B1"/>
    <w:rsid w:val="00F13321"/>
    <w:rsid w:val="00F2307A"/>
    <w:rsid w:val="00F27A05"/>
    <w:rsid w:val="00F37DF3"/>
    <w:rsid w:val="00F52800"/>
    <w:rsid w:val="00F55870"/>
    <w:rsid w:val="00F64EE0"/>
    <w:rsid w:val="00F87E57"/>
    <w:rsid w:val="00FA076B"/>
    <w:rsid w:val="00FA62F5"/>
    <w:rsid w:val="00FA6EE8"/>
    <w:rsid w:val="00FA7B79"/>
    <w:rsid w:val="00FB0EED"/>
    <w:rsid w:val="00FB3670"/>
    <w:rsid w:val="00FC31F5"/>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D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ListParagraph">
    <w:name w:val="List Paragraph"/>
    <w:basedOn w:val="Normal"/>
    <w:uiPriority w:val="34"/>
    <w:qFormat/>
    <w:rsid w:val="00FC3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ListParagraph">
    <w:name w:val="List Paragraph"/>
    <w:basedOn w:val="Normal"/>
    <w:uiPriority w:val="34"/>
    <w:qFormat/>
    <w:rsid w:val="00FC3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565923159">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13117449">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2" ma:contentTypeDescription="Create a new document." ma:contentTypeScope="" ma:versionID="c2b27c634fa44a3d9138747d78300fd1">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28cba8edb5d4c7c0e35c252796696415"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955b5658-c4af-4367-aaf7-f4b787d2e46e">
      <UserInfo>
        <DisplayName/>
        <AccountId xsi:nil="true"/>
        <AccountType/>
      </UserInfo>
    </SharedWithUsers>
    <SharedWithDetails xmlns="955b5658-c4af-4367-aaf7-f4b787d2e46e" xsi:nil="true"/>
    <_ip_UnifiedCompliancePolicyUIAction xmlns="http://schemas.microsoft.com/sharepoint/v3" xsi:nil="true"/>
    <_ip_UnifiedCompliancePolicyProperties xmlns="http://schemas.microsoft.com/sharepoint/v3" xsi:nil="true"/>
    <_dlc_DocId xmlns="955b5658-c4af-4367-aaf7-f4b787d2e46e">VWMP5RR7HZ5Z-1083359729-354783</_dlc_DocId>
    <_dlc_DocIdUrl xmlns="955b5658-c4af-4367-aaf7-f4b787d2e46e">
      <Url>https://cnsgov.sharepoint.com/sites/ASN/Home/_layouts/15/DocIdRedir.aspx?ID=VWMP5RR7HZ5Z-1083359729-354783</Url>
      <Description>VWMP5RR7HZ5Z-1083359729-354783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B823-62E1-4803-9219-4E1CFCFE0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8F8A8-954A-482A-B087-30C813CFA3B6}">
  <ds:schemaRefs>
    <ds:schemaRef ds:uri="http://schemas.microsoft.com/office/2006/metadata/properties"/>
    <ds:schemaRef ds:uri="955b5658-c4af-4367-aaf7-f4b787d2e46e"/>
    <ds:schemaRef ds:uri="http://schemas.microsoft.com/sharepoint/v3"/>
  </ds:schemaRefs>
</ds:datastoreItem>
</file>

<file path=customXml/itemProps3.xml><?xml version="1.0" encoding="utf-8"?>
<ds:datastoreItem xmlns:ds="http://schemas.openxmlformats.org/officeDocument/2006/customXml" ds:itemID="{85B6A569-F782-412D-85C3-A33E2974F84C}">
  <ds:schemaRefs>
    <ds:schemaRef ds:uri="http://schemas.microsoft.com/sharepoint/v3/contenttype/forms"/>
  </ds:schemaRefs>
</ds:datastoreItem>
</file>

<file path=customXml/itemProps4.xml><?xml version="1.0" encoding="utf-8"?>
<ds:datastoreItem xmlns:ds="http://schemas.openxmlformats.org/officeDocument/2006/customXml" ds:itemID="{7B43D7FA-A29C-4A91-8377-22CEDDB2696D}">
  <ds:schemaRefs>
    <ds:schemaRef ds:uri="http://schemas.microsoft.com/sharepoint/events"/>
  </ds:schemaRefs>
</ds:datastoreItem>
</file>

<file path=customXml/itemProps5.xml><?xml version="1.0" encoding="utf-8"?>
<ds:datastoreItem xmlns:ds="http://schemas.openxmlformats.org/officeDocument/2006/customXml" ds:itemID="{DC70A68E-407A-493C-9C7C-32BD3699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SYSTEM</cp:lastModifiedBy>
  <cp:revision>2</cp:revision>
  <cp:lastPrinted>2019-09-30T21:22:00Z</cp:lastPrinted>
  <dcterms:created xsi:type="dcterms:W3CDTF">2019-10-15T15:15:00Z</dcterms:created>
  <dcterms:modified xsi:type="dcterms:W3CDTF">2019-10-15T15:15:00Z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0x010100E81B50ECACAD0243897B420DC9704481</vt:lpwstr>
  </property>
  <property fmtid="{D5CDD505-2E9C-101B-9397-08002B2CF9AE}" pid="3" name="FileLeafRef">
    <vt:lpwstr>CNCS_GPR_Justification.docx</vt:lpwstr>
  </property>
  <property fmtid="{D5CDD505-2E9C-101B-9397-08002B2CF9AE}" pid="4" name="_dlc_DocIdItemGuid">
    <vt:lpwstr>0d8f6247-02bb-4661-be8f-8c855f1f5a2a</vt:lpwstr>
  </property>
  <property fmtid="{D5CDD505-2E9C-101B-9397-08002B2CF9AE}" pid="5" name="TaxKeyword">
    <vt:lpwstr/>
  </property>
  <property fmtid="{D5CDD505-2E9C-101B-9397-08002B2CF9AE}" pid="6" name="TaxCatchAll">
    <vt:lpwstr/>
  </property>
  <property fmtid="{D5CDD505-2E9C-101B-9397-08002B2CF9AE}" pid="7" name="TaxKeywordTaxHTField">
    <vt:lpwstr/>
  </property>
</Properties>
</file>