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76" w:rsidRPr="00C51276" w:rsidRDefault="00C512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  <w:t>OMB Control Number 0505-0026</w:t>
      </w:r>
      <w:r w:rsidRPr="00C51276">
        <w:rPr>
          <w:rFonts w:ascii="Times New Roman" w:hAnsi="Times New Roman" w:cs="Times New Roman"/>
          <w:sz w:val="24"/>
          <w:szCs w:val="24"/>
        </w:rPr>
        <w:br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</w:r>
      <w:r w:rsidRPr="00C51276">
        <w:rPr>
          <w:rFonts w:ascii="Times New Roman" w:hAnsi="Times New Roman" w:cs="Times New Roman"/>
          <w:sz w:val="24"/>
          <w:szCs w:val="24"/>
        </w:rPr>
        <w:tab/>
        <w:t>Exp. Date:</w:t>
      </w:r>
    </w:p>
    <w:p w:rsidR="00C51276" w:rsidRPr="00C51276" w:rsidRDefault="00C51276" w:rsidP="00C51276">
      <w:pPr>
        <w:pStyle w:val="BodyText"/>
        <w:rPr>
          <w:b w:val="0"/>
          <w:bCs w:val="0"/>
        </w:rPr>
      </w:pPr>
      <w:r w:rsidRPr="00C51276">
        <w:rPr>
          <w:b w:val="0"/>
          <w:bCs w:val="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0505-0026.  The time required to complete this information collection is estimated to average 2 hours per response, including the time for reviewing instructions, searching existing data sources, gathering and maintaining the data needed, and completing and reviewing the collection of information. </w:t>
      </w:r>
    </w:p>
    <w:p w:rsidR="00C51276" w:rsidRDefault="00C51276"/>
    <w:p w:rsidR="00C51276" w:rsidRDefault="00C51276"/>
    <w:sectPr w:rsidR="00C5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76"/>
    <w:rsid w:val="00835EE6"/>
    <w:rsid w:val="00C51276"/>
    <w:rsid w:val="00DB1135"/>
    <w:rsid w:val="00E3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51276"/>
    <w:pPr>
      <w:snapToGri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276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51276"/>
    <w:pPr>
      <w:snapToGri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27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Shadder, Aimee - OCFO, Washington, DC</dc:creator>
  <cp:keywords/>
  <dc:description/>
  <cp:lastModifiedBy>SYSTEM</cp:lastModifiedBy>
  <cp:revision>2</cp:revision>
  <dcterms:created xsi:type="dcterms:W3CDTF">2019-07-30T12:46:00Z</dcterms:created>
  <dcterms:modified xsi:type="dcterms:W3CDTF">2019-07-30T12:46:00Z</dcterms:modified>
</cp:coreProperties>
</file>