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AA7EB" w14:textId="77777777" w:rsidR="00EF2760" w:rsidRDefault="005D3254" w:rsidP="00977053">
      <w:pPr>
        <w:pStyle w:val="Title"/>
      </w:pPr>
      <w:bookmarkStart w:id="0" w:name="_Hlk498001290"/>
      <w:bookmarkStart w:id="1" w:name="_Toc236553874"/>
      <w:bookmarkStart w:id="2" w:name="_GoBack"/>
      <w:bookmarkEnd w:id="2"/>
      <w:r>
        <w:t xml:space="preserve">Consumer Research on the </w:t>
      </w:r>
      <w:r w:rsidR="006921C0" w:rsidRPr="002A1C55">
        <w:t xml:space="preserve">Safe Handling </w:t>
      </w:r>
      <w:r>
        <w:t xml:space="preserve">Instructions Label for Raw and Partially Cooked Meat and Poultry Products and Labeling Statements for </w:t>
      </w:r>
      <w:r w:rsidR="006921C0" w:rsidRPr="002A1C55">
        <w:t>Ready-to-Eat</w:t>
      </w:r>
      <w:r>
        <w:t xml:space="preserve"> and </w:t>
      </w:r>
      <w:r w:rsidR="006921C0" w:rsidRPr="002A1C55">
        <w:t>Not-Ready-</w:t>
      </w:r>
      <w:r w:rsidR="003705F8">
        <w:t>t</w:t>
      </w:r>
      <w:r w:rsidR="003705F8" w:rsidRPr="002A1C55">
        <w:t>o</w:t>
      </w:r>
      <w:r w:rsidR="006921C0" w:rsidRPr="002A1C55">
        <w:t xml:space="preserve">-Eat </w:t>
      </w:r>
      <w:r>
        <w:t>Products</w:t>
      </w:r>
    </w:p>
    <w:p w14:paraId="7608C50C" w14:textId="77777777" w:rsidR="001A45ED" w:rsidRPr="009F6492" w:rsidRDefault="001A45ED" w:rsidP="009F6492">
      <w:pPr>
        <w:pStyle w:val="Heading1"/>
      </w:pPr>
      <w:r w:rsidRPr="009F6492">
        <w:t xml:space="preserve">OMB No. </w:t>
      </w:r>
      <w:r w:rsidR="008E3411">
        <w:t>0</w:t>
      </w:r>
      <w:r w:rsidRPr="009F6492">
        <w:t>583-NEW</w:t>
      </w:r>
    </w:p>
    <w:p w14:paraId="497C6607" w14:textId="77777777" w:rsidR="00EF2760" w:rsidRDefault="001A45ED" w:rsidP="009F6492">
      <w:pPr>
        <w:pStyle w:val="Heading1"/>
      </w:pPr>
      <w:r w:rsidRPr="009F6492">
        <w:t>Supporting Statement</w:t>
      </w:r>
    </w:p>
    <w:bookmarkEnd w:id="0"/>
    <w:p w14:paraId="4463005F" w14:textId="77777777" w:rsidR="008B6496" w:rsidRPr="008B6496" w:rsidRDefault="001A45ED" w:rsidP="002860FD">
      <w:pPr>
        <w:pStyle w:val="Heading2centered"/>
      </w:pPr>
      <w:r>
        <w:t>A</w:t>
      </w:r>
      <w:r w:rsidR="00F9596C">
        <w:t xml:space="preserve">. </w:t>
      </w:r>
      <w:r w:rsidR="008B6496" w:rsidRPr="008B6496">
        <w:t>Justification</w:t>
      </w:r>
    </w:p>
    <w:p w14:paraId="25121095" w14:textId="77777777" w:rsidR="004F674E" w:rsidRPr="008B6496" w:rsidRDefault="00FC19FF" w:rsidP="000D095C">
      <w:pPr>
        <w:pStyle w:val="Heading2"/>
      </w:pPr>
      <w:r>
        <w:t>A.</w:t>
      </w:r>
      <w:r w:rsidR="004F674E" w:rsidRPr="008B6496">
        <w:t>1.</w:t>
      </w:r>
      <w:r w:rsidR="00E20F8E" w:rsidRPr="008B6496">
        <w:tab/>
      </w:r>
      <w:r w:rsidR="004F674E" w:rsidRPr="008B6496">
        <w:t>C</w:t>
      </w:r>
      <w:r w:rsidR="00247F7E" w:rsidRPr="008B6496">
        <w:t>ircumstances Making Collection o</w:t>
      </w:r>
      <w:r w:rsidR="004F674E" w:rsidRPr="008B6496">
        <w:t>f Information Necessary</w:t>
      </w:r>
      <w:bookmarkEnd w:id="1"/>
    </w:p>
    <w:p w14:paraId="4112F653" w14:textId="77777777" w:rsidR="00EF2760" w:rsidRDefault="0007484F" w:rsidP="00977053">
      <w:pPr>
        <w:pStyle w:val="BodyText"/>
      </w:pPr>
      <w:bookmarkStart w:id="3" w:name="_Hlk512505420"/>
      <w:bookmarkStart w:id="4" w:name="_Toc236553875"/>
      <w:r>
        <w:t xml:space="preserve">Safe </w:t>
      </w:r>
      <w:r w:rsidR="003705F8">
        <w:t>handling instr</w:t>
      </w:r>
      <w:r>
        <w:t>uction</w:t>
      </w:r>
      <w:r w:rsidR="00014F5E">
        <w:t>s</w:t>
      </w:r>
      <w:r w:rsidRPr="0007484F">
        <w:t xml:space="preserve"> are required if the meat or poultry component of a product is raw or partially cooked (i.e., not considered ready-to-eat</w:t>
      </w:r>
      <w:r w:rsidR="003705F8">
        <w:t xml:space="preserve"> [RTE]</w:t>
      </w:r>
      <w:r w:rsidRPr="0007484F">
        <w:t>) and if the product is destined for household consumers or institutional uses (9 CFR 317.2</w:t>
      </w:r>
      <w:r w:rsidR="00565971">
        <w:t>(</w:t>
      </w:r>
      <w:r w:rsidR="00B5554A">
        <w:t>l</w:t>
      </w:r>
      <w:r w:rsidR="00565971">
        <w:t>)</w:t>
      </w:r>
      <w:r w:rsidRPr="0007484F">
        <w:t xml:space="preserve"> [meat]</w:t>
      </w:r>
      <w:r w:rsidR="00374CF7">
        <w:t xml:space="preserve"> and </w:t>
      </w:r>
      <w:r w:rsidRPr="0007484F">
        <w:t>9 CFR. 381.125</w:t>
      </w:r>
      <w:r w:rsidR="00374CF7">
        <w:t>(</w:t>
      </w:r>
      <w:r w:rsidRPr="0007484F">
        <w:t>b</w:t>
      </w:r>
      <w:r w:rsidR="00374CF7">
        <w:t>)</w:t>
      </w:r>
      <w:r w:rsidRPr="0007484F">
        <w:t xml:space="preserve"> [poultry]). </w:t>
      </w:r>
      <w:r w:rsidR="008C206B">
        <w:t xml:space="preserve">The </w:t>
      </w:r>
      <w:r w:rsidR="008C206B" w:rsidRPr="0007484F">
        <w:t>U</w:t>
      </w:r>
      <w:r w:rsidR="008C206B">
        <w:t xml:space="preserve">.S. Department of Agriculture, </w:t>
      </w:r>
      <w:r w:rsidR="008C206B" w:rsidRPr="0007484F">
        <w:t>Foo</w:t>
      </w:r>
      <w:r w:rsidR="008C206B">
        <w:t>d Safety and Inspection Service</w:t>
      </w:r>
      <w:r w:rsidRPr="0007484F">
        <w:t xml:space="preserve"> </w:t>
      </w:r>
      <w:r w:rsidR="001E148D">
        <w:t xml:space="preserve">(USDA, FSIS) </w:t>
      </w:r>
      <w:r w:rsidRPr="0007484F">
        <w:t xml:space="preserve">established the </w:t>
      </w:r>
      <w:r w:rsidR="003705F8">
        <w:t>Safe Handling Instructions</w:t>
      </w:r>
      <w:r w:rsidR="003705F8" w:rsidRPr="0007484F">
        <w:t xml:space="preserve"> </w:t>
      </w:r>
      <w:r w:rsidR="003705F8">
        <w:t>(</w:t>
      </w:r>
      <w:r w:rsidR="003705F8" w:rsidRPr="0007484F">
        <w:t>SHI</w:t>
      </w:r>
      <w:r w:rsidR="003705F8">
        <w:t xml:space="preserve">) </w:t>
      </w:r>
      <w:r w:rsidR="001E148D">
        <w:t xml:space="preserve">label </w:t>
      </w:r>
      <w:r w:rsidRPr="0007484F">
        <w:t xml:space="preserve">for raw </w:t>
      </w:r>
      <w:r w:rsidR="00014F5E">
        <w:t xml:space="preserve">and partially cooked </w:t>
      </w:r>
      <w:r w:rsidRPr="0007484F">
        <w:t>meat and poultry products in 1994</w:t>
      </w:r>
      <w:r w:rsidR="00EE698C">
        <w:t xml:space="preserve"> </w:t>
      </w:r>
      <w:r w:rsidR="00DD22A5" w:rsidRPr="00EE698C">
        <w:rPr>
          <w:szCs w:val="20"/>
        </w:rPr>
        <w:t xml:space="preserve">(54 </w:t>
      </w:r>
      <w:r w:rsidR="00DD22A5" w:rsidRPr="00236120">
        <w:rPr>
          <w:szCs w:val="20"/>
        </w:rPr>
        <w:t>FR 14528)</w:t>
      </w:r>
      <w:r w:rsidR="00804033" w:rsidRPr="00236120">
        <w:rPr>
          <w:szCs w:val="20"/>
        </w:rPr>
        <w:t>.</w:t>
      </w:r>
      <w:r w:rsidRPr="0007484F">
        <w:t xml:space="preserve"> Consumer focus groups </w:t>
      </w:r>
      <w:r w:rsidR="00014F5E">
        <w:t xml:space="preserve">were </w:t>
      </w:r>
      <w:r w:rsidRPr="0007484F">
        <w:t>conducted</w:t>
      </w:r>
      <w:r w:rsidR="00014F5E">
        <w:t xml:space="preserve"> to</w:t>
      </w:r>
      <w:r w:rsidRPr="0007484F">
        <w:t xml:space="preserve"> inform the design of the SHI </w:t>
      </w:r>
      <w:r w:rsidR="00D20096">
        <w:t xml:space="preserve">label </w:t>
      </w:r>
      <w:r w:rsidRPr="0007484F">
        <w:t xml:space="preserve">(Teague &amp; Anderson, 1995; Teague &amp; Anderson, 1993). Since that time, the </w:t>
      </w:r>
      <w:r w:rsidR="00E31340">
        <w:t xml:space="preserve">required design of the </w:t>
      </w:r>
      <w:r w:rsidRPr="0007484F">
        <w:t xml:space="preserve">SHI </w:t>
      </w:r>
      <w:r w:rsidR="00D20096">
        <w:t xml:space="preserve">label has </w:t>
      </w:r>
      <w:r w:rsidRPr="0007484F">
        <w:t xml:space="preserve">not been </w:t>
      </w:r>
      <w:r w:rsidR="00E31340">
        <w:t>changed</w:t>
      </w:r>
      <w:r w:rsidRPr="0007484F">
        <w:t>.</w:t>
      </w:r>
    </w:p>
    <w:p w14:paraId="0F80B1F6" w14:textId="1CA84F55" w:rsidR="00EF2760" w:rsidRDefault="0007484F" w:rsidP="00977053">
      <w:pPr>
        <w:pStyle w:val="BodyText"/>
      </w:pPr>
      <w:r w:rsidRPr="0007484F">
        <w:t xml:space="preserve">In response to inquiries from consumer groups and other stakeholders for more information about potential changes to </w:t>
      </w:r>
      <w:r w:rsidR="0004024D">
        <w:t>safe handling instructions</w:t>
      </w:r>
      <w:r w:rsidR="0004024D" w:rsidRPr="0007484F">
        <w:t xml:space="preserve"> </w:t>
      </w:r>
      <w:r w:rsidRPr="0007484F">
        <w:t xml:space="preserve">requirements, FSIS gathered input from members of academia, industry, and consumer stakeholders in November 2013. FSIS presented these suggestions to the National Advisory Committee on Meat and Poultry Inspection (NACMPI) </w:t>
      </w:r>
      <w:r w:rsidR="00014F5E">
        <w:t xml:space="preserve">in </w:t>
      </w:r>
      <w:r w:rsidRPr="0007484F">
        <w:t xml:space="preserve">January 2014. When the SHI </w:t>
      </w:r>
      <w:r w:rsidR="00D20096">
        <w:t xml:space="preserve">label was </w:t>
      </w:r>
      <w:r w:rsidRPr="0007484F">
        <w:t>developed in 1994, minim</w:t>
      </w:r>
      <w:r w:rsidR="00957CE8">
        <w:t>um</w:t>
      </w:r>
      <w:r w:rsidRPr="0007484F">
        <w:t xml:space="preserve"> internal temperature requirements for determining doneness varied by product. Given product and label size limitations and varying endpoint temperatures, FSIS concluded that “Cook Thoroughly” was the only simple, single statement appropriate to use for all products</w:t>
      </w:r>
      <w:r w:rsidR="007F07E2">
        <w:t xml:space="preserve"> </w:t>
      </w:r>
      <w:r w:rsidR="007F07E2" w:rsidRPr="00EE698C">
        <w:rPr>
          <w:szCs w:val="20"/>
        </w:rPr>
        <w:t>(54 FR 145</w:t>
      </w:r>
      <w:r w:rsidR="00565971">
        <w:rPr>
          <w:szCs w:val="20"/>
        </w:rPr>
        <w:t>3</w:t>
      </w:r>
      <w:r w:rsidR="007F07E2" w:rsidRPr="00EE698C">
        <w:rPr>
          <w:szCs w:val="20"/>
        </w:rPr>
        <w:t>8)</w:t>
      </w:r>
      <w:r w:rsidRPr="0007484F">
        <w:t xml:space="preserve">. FSIS now </w:t>
      </w:r>
      <w:r w:rsidRPr="0007484F">
        <w:lastRenderedPageBreak/>
        <w:t>recommends</w:t>
      </w:r>
      <w:r w:rsidR="00E31340">
        <w:t xml:space="preserve"> </w:t>
      </w:r>
      <w:r w:rsidR="00015F27">
        <w:t xml:space="preserve">four </w:t>
      </w:r>
      <w:r w:rsidRPr="0007484F">
        <w:t>minim</w:t>
      </w:r>
      <w:r w:rsidR="00F65315">
        <w:t>um</w:t>
      </w:r>
      <w:r w:rsidR="00F65315" w:rsidRPr="00F65315">
        <w:t xml:space="preserve"> </w:t>
      </w:r>
      <w:r w:rsidR="00F65315" w:rsidRPr="0007484F">
        <w:t>internal</w:t>
      </w:r>
      <w:r w:rsidRPr="0007484F">
        <w:t xml:space="preserve"> temperatures: one for all poultry (165°F), one for ground meat (160°F), one for all whole-muscle meat (145°F and hold for 3 minutes)</w:t>
      </w:r>
      <w:r w:rsidR="00015F27">
        <w:t>, and one for fish (</w:t>
      </w:r>
      <w:r w:rsidR="00015F27" w:rsidRPr="0007484F">
        <w:t>145°</w:t>
      </w:r>
      <w:r w:rsidR="006A1512" w:rsidRPr="0007484F">
        <w:t>F</w:t>
      </w:r>
      <w:r w:rsidR="00015F27">
        <w:t>).</w:t>
      </w:r>
      <w:r w:rsidRPr="0007484F">
        <w:t xml:space="preserve"> With only </w:t>
      </w:r>
      <w:r w:rsidR="00015F27">
        <w:t xml:space="preserve">four </w:t>
      </w:r>
      <w:r w:rsidRPr="0007484F">
        <w:t xml:space="preserve">temperature recommendations, the information could be more easily incorporated into the </w:t>
      </w:r>
      <w:r w:rsidR="003D71A1">
        <w:t>SHI label</w:t>
      </w:r>
      <w:r w:rsidRPr="0007484F">
        <w:t>. Other possible changes to the SHI</w:t>
      </w:r>
      <w:r w:rsidR="00D20096">
        <w:t xml:space="preserve"> label</w:t>
      </w:r>
      <w:r w:rsidRPr="0007484F">
        <w:t xml:space="preserve"> include incorporating </w:t>
      </w:r>
      <w:r w:rsidR="00015F27">
        <w:t xml:space="preserve">updated </w:t>
      </w:r>
      <w:r w:rsidRPr="0007484F">
        <w:t xml:space="preserve">icons </w:t>
      </w:r>
      <w:r w:rsidR="00292621">
        <w:t xml:space="preserve">and providing a </w:t>
      </w:r>
      <w:r w:rsidR="00DE7008">
        <w:t>web</w:t>
      </w:r>
      <w:r w:rsidR="00292621">
        <w:t xml:space="preserve"> link</w:t>
      </w:r>
      <w:r w:rsidR="00E31340">
        <w:t xml:space="preserve"> or </w:t>
      </w:r>
      <w:r w:rsidR="00292621">
        <w:t>phone number</w:t>
      </w:r>
      <w:r w:rsidRPr="0007484F">
        <w:t xml:space="preserve"> for more information (NACMPI, 2014; Murphy-Jenkins, 2014).</w:t>
      </w:r>
    </w:p>
    <w:p w14:paraId="5737DBBE" w14:textId="77777777" w:rsidR="0023290F" w:rsidRPr="007A2800" w:rsidRDefault="003A44CF" w:rsidP="00977053">
      <w:pPr>
        <w:pStyle w:val="BodyText"/>
      </w:pPr>
      <w:r>
        <w:t xml:space="preserve">The NACMPI Subcommittee on Food Handling Labels recommended that FSIS pursue changes in the existing SHI </w:t>
      </w:r>
      <w:r w:rsidR="00D20096">
        <w:t xml:space="preserve">label </w:t>
      </w:r>
      <w:r>
        <w:t xml:space="preserve">and conduct consumer </w:t>
      </w:r>
      <w:r w:rsidR="0028281E">
        <w:t>research</w:t>
      </w:r>
      <w:r>
        <w:t xml:space="preserve"> </w:t>
      </w:r>
      <w:r w:rsidR="007A2800">
        <w:t xml:space="preserve">to determine the effectiveness of any revisions to the SHI </w:t>
      </w:r>
      <w:r w:rsidR="0004024D">
        <w:t xml:space="preserve">label </w:t>
      </w:r>
      <w:r w:rsidR="007A2800" w:rsidRPr="007A2800">
        <w:t>(NACMPI, 2014).</w:t>
      </w:r>
      <w:r w:rsidR="007A2800">
        <w:rPr>
          <w:b/>
        </w:rPr>
        <w:t xml:space="preserve"> </w:t>
      </w:r>
      <w:r w:rsidR="0023290F" w:rsidRPr="0023290F">
        <w:t xml:space="preserve">In November 2014, FSIS conducted a strategic planning session </w:t>
      </w:r>
      <w:r>
        <w:t>to elicit input from FSIS senior leadership on potential revisions to the SHI</w:t>
      </w:r>
      <w:r w:rsidR="00D20096">
        <w:t xml:space="preserve"> label</w:t>
      </w:r>
      <w:r>
        <w:t>, the impact any revisions may have on consumers and industry, and pitfalls to consider.</w:t>
      </w:r>
      <w:r w:rsidR="00C7583E">
        <w:t xml:space="preserve"> </w:t>
      </w:r>
      <w:r w:rsidR="007A2800">
        <w:t xml:space="preserve">The findings from this session underscored the need to conduct consumer </w:t>
      </w:r>
      <w:r w:rsidR="0028281E">
        <w:t>research</w:t>
      </w:r>
      <w:r w:rsidR="007A2800">
        <w:t xml:space="preserve"> to determine consumers’ </w:t>
      </w:r>
      <w:r w:rsidR="0037646B">
        <w:t>reactions to</w:t>
      </w:r>
      <w:r w:rsidR="007A2800">
        <w:t xml:space="preserve"> </w:t>
      </w:r>
      <w:r w:rsidR="007614CC">
        <w:t xml:space="preserve">the current SHI label and </w:t>
      </w:r>
      <w:r w:rsidR="007A2800">
        <w:t>potential revisions.</w:t>
      </w:r>
    </w:p>
    <w:p w14:paraId="14F5FCC4" w14:textId="77777777" w:rsidR="00284904" w:rsidRPr="00284904" w:rsidRDefault="00E31340" w:rsidP="00977053">
      <w:pPr>
        <w:pStyle w:val="BodyText"/>
      </w:pPr>
      <w:r>
        <w:t>I</w:t>
      </w:r>
      <w:r w:rsidR="0037646B" w:rsidRPr="0037646B">
        <w:t>n 2015</w:t>
      </w:r>
      <w:r>
        <w:t>, FSIS conducted six consumer focus groups (OMB No. 0583-0166; 11/30/2017</w:t>
      </w:r>
      <w:r w:rsidRPr="0037646B">
        <w:t>)</w:t>
      </w:r>
      <w:r w:rsidR="00284904">
        <w:t xml:space="preserve"> to evaluate </w:t>
      </w:r>
      <w:r w:rsidR="0007484F" w:rsidRPr="0007484F">
        <w:t>understand</w:t>
      </w:r>
      <w:r w:rsidR="00284904">
        <w:t xml:space="preserve">ing of the current </w:t>
      </w:r>
      <w:r w:rsidR="0007484F" w:rsidRPr="0007484F">
        <w:t>SHI</w:t>
      </w:r>
      <w:r w:rsidR="00284904">
        <w:t xml:space="preserve"> label and responses to possible revisions. The focus groups revealed that consumers would find </w:t>
      </w:r>
      <w:r w:rsidR="003B16CB">
        <w:t>certain</w:t>
      </w:r>
      <w:r w:rsidR="00284904">
        <w:t xml:space="preserve"> revis</w:t>
      </w:r>
      <w:r w:rsidR="003B16CB">
        <w:t>ions to</w:t>
      </w:r>
      <w:r w:rsidR="00284904">
        <w:t xml:space="preserve"> the SHI label</w:t>
      </w:r>
      <w:r w:rsidR="003B16CB">
        <w:t xml:space="preserve"> useful</w:t>
      </w:r>
      <w:r w:rsidR="00BA1DFC">
        <w:t xml:space="preserve">. Participants </w:t>
      </w:r>
      <w:r w:rsidR="00284904">
        <w:t xml:space="preserve">suggested changes </w:t>
      </w:r>
      <w:r w:rsidR="00BA1DFC">
        <w:t xml:space="preserve">to improve comprehension and adherence </w:t>
      </w:r>
      <w:r w:rsidR="00015F27">
        <w:t xml:space="preserve">to recommended safe handling practices </w:t>
      </w:r>
      <w:r w:rsidR="00BA1DFC">
        <w:t>(e.g., a</w:t>
      </w:r>
      <w:r w:rsidR="00284904" w:rsidRPr="00284904">
        <w:t xml:space="preserve">dd recommendation to use </w:t>
      </w:r>
      <w:r w:rsidR="00015F27">
        <w:t>a f</w:t>
      </w:r>
      <w:r w:rsidR="00284904" w:rsidRPr="00284904">
        <w:t>ood thermometer</w:t>
      </w:r>
      <w:r w:rsidR="00BA1DFC">
        <w:t xml:space="preserve"> and </w:t>
      </w:r>
      <w:r w:rsidR="00284904" w:rsidRPr="00284904">
        <w:t>endpoint temperatures for different cuts of meat and poultry</w:t>
      </w:r>
      <w:r w:rsidR="00BA1DFC">
        <w:t>) (</w:t>
      </w:r>
      <w:r w:rsidR="00BA1DFC">
        <w:rPr>
          <w:bCs/>
          <w:shd w:val="clear" w:color="auto" w:fill="FFFFFF"/>
        </w:rPr>
        <w:t xml:space="preserve">Cates et al., </w:t>
      </w:r>
      <w:r w:rsidR="00BA1DFC" w:rsidRPr="00BA1DFC">
        <w:rPr>
          <w:shd w:val="clear" w:color="auto" w:fill="FFFFFF"/>
        </w:rPr>
        <w:t>2016).</w:t>
      </w:r>
    </w:p>
    <w:p w14:paraId="3BEE9E88" w14:textId="467D2F37" w:rsidR="00EF2760" w:rsidRDefault="00601640" w:rsidP="00236120">
      <w:pPr>
        <w:pStyle w:val="BodyText"/>
      </w:pPr>
      <w:r>
        <w:t>A</w:t>
      </w:r>
      <w:r w:rsidR="00565971">
        <w:t>dditionally, a</w:t>
      </w:r>
      <w:r>
        <w:t xml:space="preserve">lthough FSIS has issued </w:t>
      </w:r>
      <w:r w:rsidRPr="005A7A7A">
        <w:t xml:space="preserve">guidance to the industry on the labeling of uncooked </w:t>
      </w:r>
      <w:r>
        <w:t xml:space="preserve">boneless, breaded chicken </w:t>
      </w:r>
      <w:r w:rsidRPr="005A7A7A">
        <w:t xml:space="preserve">products that may appear RTE </w:t>
      </w:r>
      <w:r>
        <w:t>because of their cooked appearance (USDA, FSIS, n</w:t>
      </w:r>
      <w:r w:rsidR="003D71A1">
        <w:t>.</w:t>
      </w:r>
      <w:r>
        <w:t>d</w:t>
      </w:r>
      <w:r w:rsidR="003D71A1">
        <w:t>.</w:t>
      </w:r>
      <w:r>
        <w:t>), there have been reports of illnesses associated with these products even when the labels follow the guidance. I</w:t>
      </w:r>
      <w:r w:rsidR="00374CF7">
        <w:t>n May 2016, the National Chicken Co</w:t>
      </w:r>
      <w:r w:rsidR="00374CF7" w:rsidRPr="00977053">
        <w:t xml:space="preserve">uncil </w:t>
      </w:r>
      <w:r w:rsidR="00594CCE" w:rsidRPr="00977053">
        <w:lastRenderedPageBreak/>
        <w:t xml:space="preserve">(NCC) </w:t>
      </w:r>
      <w:r w:rsidR="003B16CB" w:rsidRPr="00977053">
        <w:t xml:space="preserve">submitted a </w:t>
      </w:r>
      <w:r w:rsidR="00374CF7" w:rsidRPr="00977053">
        <w:t>petition</w:t>
      </w:r>
      <w:r w:rsidR="003B16CB" w:rsidRPr="00977053">
        <w:t xml:space="preserve"> </w:t>
      </w:r>
      <w:r w:rsidR="003B16CB">
        <w:t>requesting that</w:t>
      </w:r>
      <w:r w:rsidR="00374CF7">
        <w:t xml:space="preserve"> FSIS </w:t>
      </w:r>
      <w:r w:rsidR="00C80227" w:rsidRPr="00DA5079">
        <w:t xml:space="preserve">establish regulations for </w:t>
      </w:r>
      <w:r w:rsidR="00374CF7">
        <w:t xml:space="preserve">the </w:t>
      </w:r>
      <w:r w:rsidR="00C80227" w:rsidRPr="00DA5079">
        <w:t xml:space="preserve">labeling and validated cooking instructions for not-ready-to-eat (NRTE) stuffed chicken breast </w:t>
      </w:r>
      <w:r w:rsidR="00C80227" w:rsidRPr="001A0EBF">
        <w:t>products</w:t>
      </w:r>
      <w:r w:rsidR="00374CF7">
        <w:t xml:space="preserve">. </w:t>
      </w:r>
      <w:r w:rsidR="00594CCE">
        <w:t>In their petition, the NCC also suggested that research be conducted to examine consumer</w:t>
      </w:r>
      <w:r w:rsidR="0004024D">
        <w:t>s’</w:t>
      </w:r>
      <w:r w:rsidR="00594CCE">
        <w:t xml:space="preserve"> handling of NRTE stuffed chicken breast products as well as their understanding of relevant </w:t>
      </w:r>
      <w:r w:rsidR="00594CCE" w:rsidRPr="00DA5079">
        <w:t xml:space="preserve">labeling </w:t>
      </w:r>
      <w:r w:rsidR="00594CCE">
        <w:t xml:space="preserve">statements </w:t>
      </w:r>
      <w:r w:rsidR="00594CCE" w:rsidRPr="00DA5079">
        <w:t>and validated cooking instructions</w:t>
      </w:r>
      <w:r w:rsidR="00594CCE">
        <w:t xml:space="preserve">. </w:t>
      </w:r>
      <w:r w:rsidR="00374CF7">
        <w:t>The American Frozen Food Institute</w:t>
      </w:r>
      <w:r w:rsidR="00DF6C98">
        <w:t xml:space="preserve">, an industry </w:t>
      </w:r>
      <w:r w:rsidR="00FF3D19">
        <w:t>trade association</w:t>
      </w:r>
      <w:r w:rsidR="00DF6C98">
        <w:t xml:space="preserve">, </w:t>
      </w:r>
      <w:r w:rsidR="00374CF7">
        <w:t xml:space="preserve">and the Safe Food Coalition, a </w:t>
      </w:r>
      <w:bookmarkStart w:id="5" w:name="_Hlk513634556"/>
      <w:r w:rsidR="00374CF7">
        <w:t xml:space="preserve">coalition </w:t>
      </w:r>
      <w:bookmarkEnd w:id="5"/>
      <w:r w:rsidR="00374CF7">
        <w:t>of consumer advocacy organizations, submitted comm</w:t>
      </w:r>
      <w:r w:rsidR="0037646B">
        <w:t>ents in support of the petition</w:t>
      </w:r>
      <w:r w:rsidR="00374CF7">
        <w:t xml:space="preserve"> </w:t>
      </w:r>
      <w:r w:rsidR="00C80227" w:rsidRPr="001A0EBF">
        <w:t>(N</w:t>
      </w:r>
      <w:r w:rsidR="0004024D">
        <w:t>CC,</w:t>
      </w:r>
      <w:r w:rsidR="00C80227">
        <w:t xml:space="preserve"> 2016; American Frozen Food Institute, 2016).</w:t>
      </w:r>
      <w:r w:rsidR="00C80227" w:rsidRPr="00B161D9">
        <w:t xml:space="preserve"> </w:t>
      </w:r>
      <w:bookmarkStart w:id="6" w:name="_Hlk513634592"/>
      <w:r w:rsidR="0037646B">
        <w:t xml:space="preserve">Prior to this petition and comments, during </w:t>
      </w:r>
      <w:bookmarkEnd w:id="6"/>
      <w:r w:rsidR="00C80227">
        <w:t xml:space="preserve">the March 2016 </w:t>
      </w:r>
      <w:r w:rsidR="00C80227" w:rsidRPr="00236120">
        <w:t xml:space="preserve">NACMPI meeting, the committee reviewed and discussed whether FSIS should pursue </w:t>
      </w:r>
      <w:r w:rsidR="00E31340">
        <w:t xml:space="preserve">proposing </w:t>
      </w:r>
      <w:r w:rsidR="00C80227" w:rsidRPr="00236120">
        <w:t xml:space="preserve">mandatory features on the label of processed NRTE products that may appear to be fully cooked (e.g., are breaded or have grill marks). </w:t>
      </w:r>
      <w:r w:rsidR="007547CD" w:rsidRPr="00236120">
        <w:t xml:space="preserve">The committee </w:t>
      </w:r>
      <w:r w:rsidR="00C80227" w:rsidRPr="00DA5079">
        <w:t xml:space="preserve">recommended that FSIS require statements such as </w:t>
      </w:r>
      <w:r w:rsidR="00C80227">
        <w:t>“</w:t>
      </w:r>
      <w:r w:rsidR="00C80227" w:rsidRPr="00DA5079">
        <w:t xml:space="preserve">Raw, </w:t>
      </w:r>
      <w:r w:rsidR="00C80227">
        <w:t>“</w:t>
      </w:r>
      <w:r w:rsidR="00C80227" w:rsidRPr="00DA5079">
        <w:t>Uncooked,</w:t>
      </w:r>
      <w:r w:rsidR="00C80227">
        <w:t>”</w:t>
      </w:r>
      <w:r w:rsidR="00C80227" w:rsidRPr="00DA5079">
        <w:t xml:space="preserve"> </w:t>
      </w:r>
      <w:r w:rsidR="00C80227">
        <w:t>or “</w:t>
      </w:r>
      <w:r w:rsidR="00C80227" w:rsidRPr="00DA5079">
        <w:t>Ready to Cook</w:t>
      </w:r>
      <w:r w:rsidR="00C80227">
        <w:t>”</w:t>
      </w:r>
      <w:r w:rsidR="00C80227" w:rsidRPr="00DA5079">
        <w:t xml:space="preserve"> on the labels of raw products that may appear ready</w:t>
      </w:r>
      <w:r w:rsidR="000042D0">
        <w:t>-</w:t>
      </w:r>
      <w:r w:rsidR="00C80227" w:rsidRPr="00DA5079">
        <w:t>to</w:t>
      </w:r>
      <w:r w:rsidR="000042D0">
        <w:t>-</w:t>
      </w:r>
      <w:r w:rsidR="00C80227" w:rsidRPr="00DA5079">
        <w:t xml:space="preserve">eat </w:t>
      </w:r>
      <w:r w:rsidR="00C80227">
        <w:t xml:space="preserve">so it is clear </w:t>
      </w:r>
      <w:r w:rsidR="00C80227" w:rsidRPr="00DA5079">
        <w:t xml:space="preserve">that these products </w:t>
      </w:r>
      <w:r w:rsidR="00C80227">
        <w:t>require cooking to a proper internal temperature before eating (USDA, FSIS, 2016)</w:t>
      </w:r>
      <w:r w:rsidR="00C80227" w:rsidRPr="00DA5079">
        <w:t xml:space="preserve">. The committee </w:t>
      </w:r>
      <w:r w:rsidR="00E31340">
        <w:t xml:space="preserve">also recommended </w:t>
      </w:r>
      <w:r w:rsidR="00C80227" w:rsidRPr="00DA5079">
        <w:t xml:space="preserve">that FSIS </w:t>
      </w:r>
      <w:r w:rsidR="00C80227">
        <w:t xml:space="preserve">conduct consumer research </w:t>
      </w:r>
      <w:r w:rsidR="00C80227" w:rsidRPr="007614CC">
        <w:t xml:space="preserve">to understand the optimal messaging and design of packaging to ensure consumers properly understand that NRTE products </w:t>
      </w:r>
      <w:r w:rsidR="00E31340">
        <w:t xml:space="preserve">that may appear to be fully cooked </w:t>
      </w:r>
      <w:r w:rsidR="00C80227" w:rsidRPr="007614CC">
        <w:t xml:space="preserve">need to be cooked for lethality. </w:t>
      </w:r>
      <w:r w:rsidR="00E31340">
        <w:t>The committee stated that s</w:t>
      </w:r>
      <w:r w:rsidR="00015F27" w:rsidRPr="007614CC">
        <w:t>uch labeling may help consumers properly distinguish between NRTE products</w:t>
      </w:r>
      <w:r w:rsidR="00522419" w:rsidRPr="007614CC">
        <w:t xml:space="preserve">, </w:t>
      </w:r>
      <w:r w:rsidR="00015F27" w:rsidRPr="007614CC">
        <w:t>which require a lethality step</w:t>
      </w:r>
      <w:r w:rsidR="00522419" w:rsidRPr="007614CC">
        <w:t xml:space="preserve">, </w:t>
      </w:r>
      <w:r w:rsidR="00015F27" w:rsidRPr="007614CC">
        <w:t xml:space="preserve">and </w:t>
      </w:r>
      <w:r w:rsidR="00522419" w:rsidRPr="007614CC">
        <w:t>RTE</w:t>
      </w:r>
      <w:r w:rsidR="00015F27" w:rsidRPr="007614CC">
        <w:t xml:space="preserve"> products</w:t>
      </w:r>
      <w:r w:rsidR="00522419" w:rsidRPr="007614CC">
        <w:t xml:space="preserve">, </w:t>
      </w:r>
      <w:r w:rsidR="00015F27" w:rsidRPr="007614CC">
        <w:t>which do not require a lethality step</w:t>
      </w:r>
      <w:r w:rsidR="00827673">
        <w:t>;</w:t>
      </w:r>
      <w:r w:rsidR="00015F27" w:rsidRPr="007614CC">
        <w:t xml:space="preserve"> thus</w:t>
      </w:r>
      <w:r w:rsidR="00827673">
        <w:t>, the committee stated that this labeling may help consumers</w:t>
      </w:r>
      <w:r w:rsidR="00015F27" w:rsidRPr="007614CC">
        <w:t xml:space="preserve"> safely prepare NRTE products. </w:t>
      </w:r>
      <w:r w:rsidR="00C80227" w:rsidRPr="007614CC">
        <w:t xml:space="preserve">Specifically, </w:t>
      </w:r>
      <w:r w:rsidR="00594CCE" w:rsidRPr="007614CC">
        <w:t xml:space="preserve">the committee </w:t>
      </w:r>
      <w:r w:rsidR="00C80227" w:rsidRPr="007614CC">
        <w:t xml:space="preserve">suggested that </w:t>
      </w:r>
      <w:r w:rsidR="00827673">
        <w:t>FSIS conduct</w:t>
      </w:r>
      <w:r w:rsidR="00C80227" w:rsidRPr="007614CC">
        <w:t xml:space="preserve"> consumer research </w:t>
      </w:r>
      <w:r w:rsidR="00827673">
        <w:t xml:space="preserve">to </w:t>
      </w:r>
      <w:r w:rsidR="00C80227" w:rsidRPr="007614CC">
        <w:t xml:space="preserve">evaluate the effectiveness of </w:t>
      </w:r>
      <w:r w:rsidR="00827673">
        <w:t>possible</w:t>
      </w:r>
      <w:r w:rsidR="00C80227" w:rsidRPr="007614CC">
        <w:t xml:space="preserve"> locations for</w:t>
      </w:r>
      <w:r w:rsidR="00827673">
        <w:t xml:space="preserve"> point of purchase</w:t>
      </w:r>
      <w:r w:rsidR="00C80227" w:rsidRPr="007614CC">
        <w:t xml:space="preserve"> labeling information and various color options, font</w:t>
      </w:r>
      <w:r w:rsidR="0004024D" w:rsidRPr="007614CC">
        <w:t>s</w:t>
      </w:r>
      <w:r w:rsidR="00C80227" w:rsidRPr="007614CC">
        <w:t>, and other display options.</w:t>
      </w:r>
    </w:p>
    <w:p w14:paraId="4C448B24" w14:textId="688A1FAB" w:rsidR="00EF2760" w:rsidRPr="004273CA" w:rsidRDefault="00127558" w:rsidP="00977053">
      <w:pPr>
        <w:pStyle w:val="BodyText"/>
      </w:pPr>
      <w:r>
        <w:t>T</w:t>
      </w:r>
      <w:r w:rsidRPr="000652E8">
        <w:t xml:space="preserve">o </w:t>
      </w:r>
      <w:r w:rsidR="00015F27">
        <w:t>assess whether revisions are needed to the</w:t>
      </w:r>
      <w:r w:rsidRPr="000652E8">
        <w:t xml:space="preserve"> SHI label </w:t>
      </w:r>
      <w:r w:rsidR="00015F27">
        <w:t>required on all raw and partially</w:t>
      </w:r>
      <w:r w:rsidR="0004024D">
        <w:t xml:space="preserve"> </w:t>
      </w:r>
      <w:r w:rsidR="00015F27">
        <w:t xml:space="preserve">cooked </w:t>
      </w:r>
      <w:r w:rsidR="00FC221B">
        <w:t xml:space="preserve">meat and poultry </w:t>
      </w:r>
      <w:r w:rsidR="00015F27">
        <w:t xml:space="preserve">products </w:t>
      </w:r>
      <w:r w:rsidRPr="000652E8">
        <w:t xml:space="preserve">and </w:t>
      </w:r>
      <w:r w:rsidR="00015F27">
        <w:t xml:space="preserve">to </w:t>
      </w:r>
      <w:r w:rsidRPr="000652E8">
        <w:t xml:space="preserve">evaluate the </w:t>
      </w:r>
      <w:r>
        <w:t xml:space="preserve">ability of consumers to properly discern </w:t>
      </w:r>
      <w:r w:rsidRPr="000652E8">
        <w:t>between NRTE and RTE products</w:t>
      </w:r>
      <w:r w:rsidR="0004024D">
        <w:t xml:space="preserve"> </w:t>
      </w:r>
      <w:r>
        <w:t xml:space="preserve">and how labeling for these products can be </w:t>
      </w:r>
      <w:r w:rsidRPr="00E47001">
        <w:t>improved</w:t>
      </w:r>
      <w:r w:rsidR="00284904" w:rsidRPr="00E47001">
        <w:t xml:space="preserve">, </w:t>
      </w:r>
      <w:r w:rsidR="008C206B">
        <w:t xml:space="preserve">FSIS </w:t>
      </w:r>
      <w:r w:rsidR="00284904" w:rsidRPr="00E47001">
        <w:t xml:space="preserve">is requesting approval for a new information collection to conduct consumer </w:t>
      </w:r>
      <w:r w:rsidR="00E47001" w:rsidRPr="00E47001">
        <w:t>behavior research</w:t>
      </w:r>
      <w:r w:rsidR="00015F27">
        <w:t>.</w:t>
      </w:r>
      <w:r w:rsidR="00E47001" w:rsidRPr="00E47001">
        <w:t xml:space="preserve"> </w:t>
      </w:r>
      <w:r w:rsidR="00506889">
        <w:t xml:space="preserve">This research will include a </w:t>
      </w:r>
      <w:r w:rsidR="00DE7008">
        <w:t>web</w:t>
      </w:r>
      <w:r w:rsidR="00E47001" w:rsidRPr="00E47001">
        <w:t xml:space="preserve">-based </w:t>
      </w:r>
      <w:r w:rsidR="00506889">
        <w:t xml:space="preserve">experimental study </w:t>
      </w:r>
      <w:r w:rsidR="00E47001" w:rsidRPr="00E47001">
        <w:t xml:space="preserve">and a behavior change study, which includes </w:t>
      </w:r>
      <w:r w:rsidR="008B704E">
        <w:t xml:space="preserve">three components: </w:t>
      </w:r>
      <w:r w:rsidR="00E47001" w:rsidRPr="00E47001">
        <w:t>an observation</w:t>
      </w:r>
      <w:r w:rsidR="008B704E">
        <w:t>al meal preparation experiment</w:t>
      </w:r>
      <w:r w:rsidR="00E47001" w:rsidRPr="00E47001">
        <w:t xml:space="preserve">, </w:t>
      </w:r>
      <w:r w:rsidR="00D36CFD">
        <w:t xml:space="preserve">an </w:t>
      </w:r>
      <w:r w:rsidR="00E47001" w:rsidRPr="00E47001">
        <w:t>eye-tracking</w:t>
      </w:r>
      <w:r w:rsidR="00FC7B15">
        <w:t xml:space="preserve"> study</w:t>
      </w:r>
      <w:r w:rsidR="00E47001" w:rsidRPr="00E47001">
        <w:t>, and in-depth interviews</w:t>
      </w:r>
      <w:r w:rsidR="008C206B">
        <w:t xml:space="preserve"> (IDIs)</w:t>
      </w:r>
      <w:r w:rsidR="00E47001" w:rsidRPr="00E47001">
        <w:t xml:space="preserve">. </w:t>
      </w:r>
      <w:r w:rsidR="00C80227" w:rsidRPr="00E47001">
        <w:t xml:space="preserve">The research will help inform </w:t>
      </w:r>
      <w:r w:rsidR="008C206B">
        <w:t xml:space="preserve">whether </w:t>
      </w:r>
      <w:r w:rsidR="00FC7B15">
        <w:t xml:space="preserve">potential revisions to the current </w:t>
      </w:r>
      <w:r w:rsidR="00C80227" w:rsidRPr="00E47001">
        <w:t xml:space="preserve">SHI label </w:t>
      </w:r>
      <w:r w:rsidR="00296BF6">
        <w:t xml:space="preserve">are needed </w:t>
      </w:r>
      <w:r w:rsidR="00C80227" w:rsidRPr="00E47001">
        <w:t>and assess whether a label revision w</w:t>
      </w:r>
      <w:r w:rsidR="006A1512">
        <w:t>ould</w:t>
      </w:r>
      <w:r w:rsidR="003D4001">
        <w:t xml:space="preserve"> be likely to</w:t>
      </w:r>
      <w:r w:rsidR="00C80227" w:rsidRPr="00E47001">
        <w:t xml:space="preserve"> improve consumer behaviors related to </w:t>
      </w:r>
      <w:r w:rsidR="00FC7B15">
        <w:t xml:space="preserve">safely </w:t>
      </w:r>
      <w:r w:rsidR="00C80227" w:rsidRPr="00E47001">
        <w:t>preparing raw and partially cooked meat and poultry products</w:t>
      </w:r>
      <w:r w:rsidR="00FC7B15">
        <w:t xml:space="preserve">. </w:t>
      </w:r>
      <w:r w:rsidR="00C80227" w:rsidRPr="00E47001">
        <w:t>The study w</w:t>
      </w:r>
      <w:r w:rsidR="00C80227" w:rsidRPr="004273CA">
        <w:t>ill also collect information</w:t>
      </w:r>
      <w:r w:rsidR="006A1512" w:rsidRPr="004273CA">
        <w:t xml:space="preserve"> on consumer use and understanding of</w:t>
      </w:r>
      <w:r w:rsidR="00C80227" w:rsidRPr="004273CA">
        <w:t xml:space="preserve"> labeling for RTE and NRTE meat and poultry products.</w:t>
      </w:r>
    </w:p>
    <w:p w14:paraId="7C9AC5B5" w14:textId="271AC102" w:rsidR="00EF2760" w:rsidRDefault="007A4186" w:rsidP="00977053">
      <w:pPr>
        <w:pStyle w:val="BodyText"/>
      </w:pPr>
      <w:r w:rsidRPr="004273CA">
        <w:t>Specifically, the consumer research will provide empirical evidence as to whether consumers</w:t>
      </w:r>
      <w:r w:rsidR="009A3309" w:rsidRPr="004273CA">
        <w:t>'</w:t>
      </w:r>
      <w:r w:rsidRPr="004273CA">
        <w:t xml:space="preserve"> visual attention is</w:t>
      </w:r>
      <w:r>
        <w:t xml:space="preserve"> greater for a revised SHI label compared with the current SHI label and whether a revised SHI label results in greater adherence to certain safe handling practices</w:t>
      </w:r>
      <w:r w:rsidR="00642000">
        <w:t xml:space="preserve"> </w:t>
      </w:r>
      <w:r>
        <w:t xml:space="preserve">(e.g., thermometer use and handwashing) </w:t>
      </w:r>
      <w:r w:rsidR="007A7270">
        <w:t>that food safety experts have ranked as most important to public health</w:t>
      </w:r>
      <w:r w:rsidR="0032235B">
        <w:t xml:space="preserve"> </w:t>
      </w:r>
      <w:r>
        <w:t>compared with the current SHI label. As further described in Section A.16, if the results of the consumer research suggest that a revised SHI label</w:t>
      </w:r>
      <w:r w:rsidR="00B33C28">
        <w:t xml:space="preserve"> </w:t>
      </w:r>
      <w:r w:rsidR="00B33C28" w:rsidRPr="00E138AD">
        <w:t>could</w:t>
      </w:r>
      <w:r>
        <w:t xml:space="preserve"> improve consumer safe handling practices relative to the current SHI label</w:t>
      </w:r>
      <w:r w:rsidR="00D36CFD">
        <w:t>,</w:t>
      </w:r>
      <w:r>
        <w:t xml:space="preserve"> then analysis will be conducted</w:t>
      </w:r>
      <w:r w:rsidR="00F9324F">
        <w:t xml:space="preserve"> to estimate the benefits of the revised label</w:t>
      </w:r>
      <w:r>
        <w:t>. T</w:t>
      </w:r>
      <w:r w:rsidR="00A20A4A">
        <w:t xml:space="preserve">he results of the consumer research will be </w:t>
      </w:r>
      <w:r>
        <w:t xml:space="preserve">used in a </w:t>
      </w:r>
      <w:r w:rsidRPr="006952EB">
        <w:t xml:space="preserve">predictive model to estimate the potential changes in foodborne illness </w:t>
      </w:r>
      <w:r w:rsidR="00B33C28" w:rsidRPr="00E138AD">
        <w:t>that might occur</w:t>
      </w:r>
      <w:r w:rsidR="00B33C28">
        <w:t xml:space="preserve"> </w:t>
      </w:r>
      <w:r w:rsidRPr="006952EB">
        <w:t xml:space="preserve">as a result of </w:t>
      </w:r>
      <w:r w:rsidR="005F0AF5">
        <w:t xml:space="preserve">improved </w:t>
      </w:r>
      <w:r w:rsidR="00974271">
        <w:t xml:space="preserve">consumer </w:t>
      </w:r>
      <w:r w:rsidR="005F0AF5">
        <w:t xml:space="preserve">safe handling practices associated with </w:t>
      </w:r>
      <w:r>
        <w:t xml:space="preserve">a </w:t>
      </w:r>
      <w:r w:rsidRPr="006952EB">
        <w:t>revised SHI label</w:t>
      </w:r>
      <w:r w:rsidR="00D36CFD">
        <w:t xml:space="preserve">. </w:t>
      </w:r>
      <w:bookmarkStart w:id="7" w:name="_Hlk3184575"/>
      <w:r w:rsidR="00D36CFD">
        <w:t>T</w:t>
      </w:r>
      <w:r>
        <w:t>he</w:t>
      </w:r>
      <w:r w:rsidRPr="006952EB">
        <w:t xml:space="preserve"> value of the benefits from </w:t>
      </w:r>
      <w:r w:rsidR="00B33C28" w:rsidRPr="00E138AD">
        <w:t xml:space="preserve">estimated potential </w:t>
      </w:r>
      <w:r w:rsidRPr="006952EB">
        <w:t>reductions in foodborne illness</w:t>
      </w:r>
      <w:r w:rsidR="00F9324F">
        <w:t xml:space="preserve"> from use of the revised label</w:t>
      </w:r>
      <w:r w:rsidRPr="006952EB">
        <w:t xml:space="preserve"> </w:t>
      </w:r>
      <w:r>
        <w:t xml:space="preserve">will be compared </w:t>
      </w:r>
      <w:r w:rsidR="00BA3FDC">
        <w:t>with</w:t>
      </w:r>
      <w:r>
        <w:t xml:space="preserve"> the </w:t>
      </w:r>
      <w:r w:rsidRPr="006952EB">
        <w:t>cost to industry</w:t>
      </w:r>
      <w:r w:rsidR="00F9324F">
        <w:t xml:space="preserve"> to </w:t>
      </w:r>
      <w:r w:rsidR="00FC221B">
        <w:t xml:space="preserve">voluntarily </w:t>
      </w:r>
      <w:r w:rsidR="00F9324F">
        <w:t>update their product packaging</w:t>
      </w:r>
      <w:r w:rsidR="00427950">
        <w:t xml:space="preserve"> to incorporate the new label</w:t>
      </w:r>
      <w:r w:rsidR="00F9324F">
        <w:t xml:space="preserve">. </w:t>
      </w:r>
      <w:r w:rsidR="002D5BEF">
        <w:t xml:space="preserve">Because </w:t>
      </w:r>
      <w:r w:rsidR="00F9324F">
        <w:t>it is not known what percentage of industry would</w:t>
      </w:r>
      <w:r w:rsidR="002D5BEF">
        <w:t xml:space="preserve"> voluntarily adopt</w:t>
      </w:r>
      <w:r w:rsidR="00F9324F">
        <w:t xml:space="preserve"> the new label</w:t>
      </w:r>
      <w:r w:rsidR="00B33C28">
        <w:t xml:space="preserve"> </w:t>
      </w:r>
      <w:r w:rsidR="00B33C28" w:rsidRPr="00E138AD">
        <w:t>or the percentage of consumers who would change their behavior</w:t>
      </w:r>
      <w:r w:rsidR="002D5BEF">
        <w:t>, we will conduct analys</w:t>
      </w:r>
      <w:r w:rsidR="00BA3FDC">
        <w:t>e</w:t>
      </w:r>
      <w:r w:rsidR="002D5BEF">
        <w:t>s for different levels of adoption (</w:t>
      </w:r>
      <w:r w:rsidR="00BA3FDC">
        <w:t>e.g.</w:t>
      </w:r>
      <w:r w:rsidR="002D5BEF">
        <w:t>, 25%, 75%, and 100</w:t>
      </w:r>
      <w:r w:rsidR="00BA3FDC">
        <w:t>)</w:t>
      </w:r>
      <w:r w:rsidR="002D5BEF">
        <w:t xml:space="preserve">. </w:t>
      </w:r>
      <w:r w:rsidR="009A3309">
        <w:t xml:space="preserve">If the results of </w:t>
      </w:r>
      <w:r w:rsidR="00F9324F">
        <w:t xml:space="preserve">this </w:t>
      </w:r>
      <w:r w:rsidR="009A3309">
        <w:t xml:space="preserve">analysis show that the </w:t>
      </w:r>
      <w:r w:rsidR="00B33C28" w:rsidRPr="00E138AD">
        <w:t>potential for</w:t>
      </w:r>
      <w:r w:rsidR="00B33C28">
        <w:t xml:space="preserve"> </w:t>
      </w:r>
      <w:r w:rsidR="009A3309">
        <w:t xml:space="preserve">benefits in predicted reduction of foodborne illness exceed the cost to industry, FSIS plans to allow </w:t>
      </w:r>
      <w:r w:rsidR="005C1720">
        <w:t xml:space="preserve">regulated establishments to </w:t>
      </w:r>
      <w:r w:rsidR="009A3309">
        <w:t xml:space="preserve">update their </w:t>
      </w:r>
      <w:r w:rsidR="00FC221B">
        <w:t xml:space="preserve">product </w:t>
      </w:r>
      <w:r w:rsidR="009A3309">
        <w:t xml:space="preserve">packaging to use the revised label </w:t>
      </w:r>
      <w:r w:rsidR="00F9324F">
        <w:t>(</w:t>
      </w:r>
      <w:r w:rsidR="00FC221B">
        <w:t xml:space="preserve">e.g., </w:t>
      </w:r>
      <w:r w:rsidR="00F9324F">
        <w:t>through the issuance o</w:t>
      </w:r>
      <w:r w:rsidR="00427950">
        <w:t>f</w:t>
      </w:r>
      <w:r w:rsidR="00C22BA8">
        <w:t xml:space="preserve"> guidance documents</w:t>
      </w:r>
      <w:r w:rsidR="00F9324F">
        <w:t xml:space="preserve">) </w:t>
      </w:r>
      <w:r w:rsidR="009A3309">
        <w:t xml:space="preserve">or </w:t>
      </w:r>
      <w:r w:rsidR="005C1720">
        <w:t>continue to use the current SHI label</w:t>
      </w:r>
      <w:r w:rsidR="009A3309">
        <w:t>.</w:t>
      </w:r>
    </w:p>
    <w:bookmarkEnd w:id="3"/>
    <w:bookmarkEnd w:id="7"/>
    <w:p w14:paraId="589FA498" w14:textId="77777777" w:rsidR="004F674E" w:rsidRDefault="00FC19FF" w:rsidP="000D095C">
      <w:pPr>
        <w:pStyle w:val="Heading2"/>
      </w:pPr>
      <w:r>
        <w:t>A.</w:t>
      </w:r>
      <w:r w:rsidR="00845BEE" w:rsidRPr="008B6496">
        <w:t>2.</w:t>
      </w:r>
      <w:r w:rsidR="00845BEE" w:rsidRPr="008B6496">
        <w:tab/>
      </w:r>
      <w:r w:rsidRPr="008B704E">
        <w:t>How,</w:t>
      </w:r>
      <w:r>
        <w:t xml:space="preserve"> by Whom, and </w:t>
      </w:r>
      <w:r w:rsidR="004B21E4" w:rsidRPr="008B6496">
        <w:t>Purpose</w:t>
      </w:r>
      <w:r w:rsidR="008B6496">
        <w:t xml:space="preserve"> </w:t>
      </w:r>
      <w:r>
        <w:t>I</w:t>
      </w:r>
      <w:r w:rsidR="004B21E4" w:rsidRPr="008B6496">
        <w:t>nformation</w:t>
      </w:r>
      <w:bookmarkEnd w:id="4"/>
      <w:r w:rsidR="008B6496">
        <w:t xml:space="preserve"> </w:t>
      </w:r>
      <w:r>
        <w:t>Is to Be Used</w:t>
      </w:r>
    </w:p>
    <w:p w14:paraId="0D49DE06" w14:textId="568E10BD" w:rsidR="00E47001" w:rsidRPr="00E47001" w:rsidRDefault="00CC5C8A" w:rsidP="00977053">
      <w:pPr>
        <w:pStyle w:val="BodyText"/>
      </w:pPr>
      <w:r>
        <w:rPr>
          <w:noProof/>
        </w:rPr>
        <w:drawing>
          <wp:anchor distT="0" distB="0" distL="114300" distR="114300" simplePos="0" relativeHeight="251657728" behindDoc="0" locked="0" layoutInCell="1" allowOverlap="1" wp14:anchorId="031DF825" wp14:editId="2FC5454F">
            <wp:simplePos x="0" y="0"/>
            <wp:positionH relativeFrom="column">
              <wp:posOffset>3235325</wp:posOffset>
            </wp:positionH>
            <wp:positionV relativeFrom="paragraph">
              <wp:posOffset>454660</wp:posOffset>
            </wp:positionV>
            <wp:extent cx="2877185" cy="1989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7185" cy="198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451" w:rsidRPr="00E47001">
        <w:t xml:space="preserve">FSIS </w:t>
      </w:r>
      <w:r w:rsidR="00C748A4" w:rsidRPr="00E47001">
        <w:t xml:space="preserve">has </w:t>
      </w:r>
      <w:r w:rsidR="00DD3451" w:rsidRPr="00E47001">
        <w:t>contract</w:t>
      </w:r>
      <w:r w:rsidR="00C748A4" w:rsidRPr="00E47001">
        <w:t xml:space="preserve">ed </w:t>
      </w:r>
      <w:r w:rsidR="007B4724" w:rsidRPr="00E47001">
        <w:t xml:space="preserve">with </w:t>
      </w:r>
      <w:r w:rsidR="00C748A4" w:rsidRPr="00E47001">
        <w:t>RTI</w:t>
      </w:r>
      <w:r w:rsidR="00014F5E" w:rsidRPr="00E47001">
        <w:t xml:space="preserve"> International</w:t>
      </w:r>
      <w:r w:rsidR="00930035">
        <w:t xml:space="preserve"> and</w:t>
      </w:r>
      <w:r w:rsidR="00021AF8">
        <w:t xml:space="preserve"> its subcontractor,</w:t>
      </w:r>
      <w:r w:rsidR="00930035">
        <w:t xml:space="preserve"> North Carolina State University (NCSU)</w:t>
      </w:r>
      <w:r w:rsidR="00021AF8">
        <w:t>,</w:t>
      </w:r>
      <w:r w:rsidR="00C748A4" w:rsidRPr="00E47001">
        <w:t xml:space="preserve"> </w:t>
      </w:r>
      <w:r w:rsidR="0007484F" w:rsidRPr="00E47001">
        <w:t xml:space="preserve">to conduct </w:t>
      </w:r>
      <w:r w:rsidR="00E47001">
        <w:t xml:space="preserve">the </w:t>
      </w:r>
      <w:r w:rsidR="00930035">
        <w:t>consumer</w:t>
      </w:r>
      <w:r w:rsidR="00E47001">
        <w:t xml:space="preserve"> behavior research. </w:t>
      </w:r>
      <w:r w:rsidR="00E47001" w:rsidRPr="00E47001">
        <w:t xml:space="preserve">The primary objective of this </w:t>
      </w:r>
      <w:r w:rsidR="00930035">
        <w:t xml:space="preserve">research </w:t>
      </w:r>
      <w:r w:rsidR="00021AF8">
        <w:t>is</w:t>
      </w:r>
      <w:r w:rsidR="00021AF8" w:rsidRPr="00E47001">
        <w:t xml:space="preserve"> </w:t>
      </w:r>
      <w:r w:rsidR="00E47001" w:rsidRPr="00E47001">
        <w:t xml:space="preserve">to </w:t>
      </w:r>
      <w:r w:rsidR="006A1512">
        <w:t xml:space="preserve">collect information to </w:t>
      </w:r>
      <w:r w:rsidR="00380299">
        <w:t xml:space="preserve">determine </w:t>
      </w:r>
      <w:r w:rsidR="006A1512">
        <w:t xml:space="preserve">possible revisions to the </w:t>
      </w:r>
      <w:r w:rsidR="008A7CC0">
        <w:t xml:space="preserve">current </w:t>
      </w:r>
      <w:r w:rsidR="00E47001" w:rsidRPr="00E47001">
        <w:t>SHI label</w:t>
      </w:r>
      <w:r w:rsidR="006A1512">
        <w:t xml:space="preserve"> </w:t>
      </w:r>
      <w:r w:rsidR="008A7CC0">
        <w:t xml:space="preserve">(see insert) </w:t>
      </w:r>
      <w:r w:rsidR="00380299">
        <w:t xml:space="preserve">that will </w:t>
      </w:r>
      <w:r w:rsidR="006A1512">
        <w:t xml:space="preserve">improve consumers’ adherence </w:t>
      </w:r>
      <w:r w:rsidR="0004024D">
        <w:t>to</w:t>
      </w:r>
      <w:r w:rsidR="00380299">
        <w:t xml:space="preserve"> </w:t>
      </w:r>
      <w:r w:rsidR="006A1512">
        <w:t xml:space="preserve">recommended food safety practices for </w:t>
      </w:r>
      <w:r w:rsidR="008C206B">
        <w:t xml:space="preserve">raw and partially cooked </w:t>
      </w:r>
      <w:r w:rsidR="006A1512">
        <w:t>meat and poultry</w:t>
      </w:r>
      <w:r w:rsidR="008C206B">
        <w:t xml:space="preserve"> products</w:t>
      </w:r>
      <w:r w:rsidR="00021AF8">
        <w:t xml:space="preserve">. A secondary objective is to </w:t>
      </w:r>
      <w:r w:rsidR="00E47001" w:rsidRPr="00E47001">
        <w:t xml:space="preserve">evaluate the ability of consumers to properly discern between NRTE and RTE products and how labeling for these products can be improved. To address the study’s objectives, </w:t>
      </w:r>
      <w:r w:rsidR="00021AF8">
        <w:t xml:space="preserve">the </w:t>
      </w:r>
      <w:r w:rsidR="00601640">
        <w:t xml:space="preserve">study team </w:t>
      </w:r>
      <w:r w:rsidR="00E47001">
        <w:t>w</w:t>
      </w:r>
      <w:r w:rsidR="00E47001" w:rsidRPr="00E47001">
        <w:t>ill undertake the following</w:t>
      </w:r>
      <w:r w:rsidR="006C2F6A">
        <w:t xml:space="preserve"> consumer research</w:t>
      </w:r>
      <w:r w:rsidR="00E47001" w:rsidRPr="00E47001">
        <w:t>:</w:t>
      </w:r>
    </w:p>
    <w:p w14:paraId="65D73ADC" w14:textId="616D48F1" w:rsidR="00137429" w:rsidRPr="00137429" w:rsidRDefault="00E47001" w:rsidP="00977053">
      <w:pPr>
        <w:pStyle w:val="bullets"/>
        <w:rPr>
          <w:snapToGrid/>
          <w:szCs w:val="24"/>
        </w:rPr>
      </w:pPr>
      <w:r w:rsidRPr="00E47001">
        <w:t xml:space="preserve">Conduct a </w:t>
      </w:r>
      <w:r w:rsidR="00DE7008">
        <w:t>web</w:t>
      </w:r>
      <w:r w:rsidRPr="00E47001">
        <w:t>-</w:t>
      </w:r>
      <w:r w:rsidRPr="001024FF">
        <w:t xml:space="preserve">based </w:t>
      </w:r>
      <w:r w:rsidR="008A7CC0" w:rsidRPr="001024FF">
        <w:t xml:space="preserve">experimental study </w:t>
      </w:r>
      <w:r w:rsidR="00137429" w:rsidRPr="001024FF">
        <w:t xml:space="preserve">to assess consumer </w:t>
      </w:r>
      <w:r w:rsidR="00D20096">
        <w:t xml:space="preserve">salience or </w:t>
      </w:r>
      <w:r w:rsidR="00137429" w:rsidRPr="001024FF">
        <w:t xml:space="preserve">attention </w:t>
      </w:r>
      <w:r w:rsidR="008A7CC0" w:rsidRPr="001024FF">
        <w:t xml:space="preserve">to </w:t>
      </w:r>
      <w:r w:rsidR="006C2F6A">
        <w:t xml:space="preserve">27 </w:t>
      </w:r>
      <w:r w:rsidR="00137429" w:rsidRPr="001024FF">
        <w:t>SHI label</w:t>
      </w:r>
      <w:r w:rsidR="00522419" w:rsidRPr="001024FF">
        <w:t>s</w:t>
      </w:r>
      <w:r w:rsidR="00814F88">
        <w:t xml:space="preserve"> with </w:t>
      </w:r>
      <w:r w:rsidR="008A7CC0" w:rsidRPr="001024FF">
        <w:t>alternative</w:t>
      </w:r>
      <w:r w:rsidR="00814F88">
        <w:t xml:space="preserve"> formats,</w:t>
      </w:r>
      <w:r w:rsidR="008A7CC0" w:rsidRPr="001024FF">
        <w:t xml:space="preserve"> </w:t>
      </w:r>
      <w:r w:rsidR="001024FF">
        <w:t>icons</w:t>
      </w:r>
      <w:r w:rsidR="00814F88">
        <w:t>,</w:t>
      </w:r>
      <w:r w:rsidR="001024FF">
        <w:t xml:space="preserve"> </w:t>
      </w:r>
      <w:r w:rsidR="00396773">
        <w:t xml:space="preserve">and messages </w:t>
      </w:r>
      <w:r w:rsidR="001024FF">
        <w:t xml:space="preserve">designed </w:t>
      </w:r>
      <w:r w:rsidR="008A7CC0">
        <w:t>for specific safe handling instructions</w:t>
      </w:r>
      <w:r w:rsidR="00ED2717">
        <w:t>.</w:t>
      </w:r>
      <w:r w:rsidR="00396773">
        <w:t xml:space="preserve"> </w:t>
      </w:r>
      <w:r w:rsidR="006C0316">
        <w:t xml:space="preserve">Appendix Q describes the process used to develop the revised SHI labels and presents the 27 SHI label options to be tested in the web-based experiment. </w:t>
      </w:r>
      <w:r w:rsidR="008A7CC0">
        <w:t xml:space="preserve">The results of the </w:t>
      </w:r>
      <w:r w:rsidR="00DE7008">
        <w:t>web</w:t>
      </w:r>
      <w:r w:rsidR="008A7CC0">
        <w:t>-based experimental study will be used to identify</w:t>
      </w:r>
      <w:r w:rsidR="009A3309">
        <w:t xml:space="preserve"> the </w:t>
      </w:r>
      <w:r w:rsidR="00353700">
        <w:t xml:space="preserve">three </w:t>
      </w:r>
      <w:r w:rsidR="009A3309">
        <w:t>best</w:t>
      </w:r>
      <w:r w:rsidR="00BA3FDC">
        <w:t>-</w:t>
      </w:r>
      <w:r w:rsidR="009A3309">
        <w:t xml:space="preserve">performing </w:t>
      </w:r>
      <w:r w:rsidR="00FC221B">
        <w:t xml:space="preserve">label </w:t>
      </w:r>
      <w:r w:rsidR="009A3309">
        <w:t>options</w:t>
      </w:r>
      <w:r w:rsidR="00F133BE">
        <w:t xml:space="preserve"> to</w:t>
      </w:r>
      <w:r w:rsidR="008A7CC0">
        <w:t xml:space="preserve"> test in the subsequent behavior change study</w:t>
      </w:r>
      <w:r w:rsidR="006C2F6A">
        <w:t xml:space="preserve"> (see Figure</w:t>
      </w:r>
      <w:r w:rsidR="00CC5C8A">
        <w:t> </w:t>
      </w:r>
      <w:r w:rsidR="006C2F6A">
        <w:t>A</w:t>
      </w:r>
      <w:r w:rsidR="00CC5C8A">
        <w:noBreakHyphen/>
      </w:r>
      <w:r w:rsidR="006C2F6A">
        <w:t>1)</w:t>
      </w:r>
      <w:r w:rsidR="008A7CC0">
        <w:t>.</w:t>
      </w:r>
    </w:p>
    <w:p w14:paraId="0CF9E9FC" w14:textId="77777777" w:rsidR="00E47001" w:rsidRPr="00E47001" w:rsidRDefault="00E47001" w:rsidP="00977053">
      <w:pPr>
        <w:pStyle w:val="bullets"/>
      </w:pPr>
      <w:r w:rsidRPr="00E47001">
        <w:t xml:space="preserve">Conduct a behavior change study to assess and compare consumer </w:t>
      </w:r>
      <w:r w:rsidR="008A7CC0">
        <w:t xml:space="preserve">behavior in </w:t>
      </w:r>
      <w:r w:rsidR="008B704E">
        <w:t xml:space="preserve">response to </w:t>
      </w:r>
      <w:r w:rsidRPr="00E47001">
        <w:t>the current SHI label</w:t>
      </w:r>
      <w:r w:rsidR="008B704E">
        <w:t xml:space="preserve"> </w:t>
      </w:r>
      <w:r w:rsidR="008C206B">
        <w:t xml:space="preserve">(control) </w:t>
      </w:r>
      <w:r w:rsidR="008B704E">
        <w:t xml:space="preserve">and </w:t>
      </w:r>
      <w:r w:rsidR="002D5870">
        <w:t xml:space="preserve">three alternative </w:t>
      </w:r>
      <w:r w:rsidR="002D5870" w:rsidRPr="00E47001">
        <w:t>SHI labels</w:t>
      </w:r>
      <w:r w:rsidR="008A7CC0">
        <w:t>. P</w:t>
      </w:r>
      <w:r w:rsidRPr="00E47001">
        <w:t>articipants in the behavior change study will take part in the following three activities:</w:t>
      </w:r>
    </w:p>
    <w:p w14:paraId="6A9216C6" w14:textId="77777777" w:rsidR="00E47001" w:rsidRPr="00E47001" w:rsidRDefault="00E47001" w:rsidP="00977053">
      <w:pPr>
        <w:pStyle w:val="bullets-2ndlevel"/>
      </w:pPr>
      <w:r w:rsidRPr="00E47001">
        <w:t xml:space="preserve">An observational meal preparation experiment </w:t>
      </w:r>
      <w:r w:rsidR="008C206B">
        <w:t xml:space="preserve">while wearing a mobile </w:t>
      </w:r>
      <w:r w:rsidRPr="00E47001">
        <w:t>eye</w:t>
      </w:r>
      <w:r w:rsidR="00A366CF">
        <w:t>-</w:t>
      </w:r>
      <w:r w:rsidRPr="00E47001">
        <w:t xml:space="preserve">tracking </w:t>
      </w:r>
      <w:r w:rsidR="008C206B">
        <w:t xml:space="preserve">device </w:t>
      </w:r>
      <w:r w:rsidRPr="00E47001">
        <w:t>in a test kitchen to evaluate the effectiveness of</w:t>
      </w:r>
      <w:r w:rsidR="003D71A1">
        <w:t xml:space="preserve"> </w:t>
      </w:r>
      <w:r w:rsidR="008A7CC0">
        <w:t xml:space="preserve">alternative </w:t>
      </w:r>
      <w:r w:rsidRPr="00E47001">
        <w:t xml:space="preserve">SHI </w:t>
      </w:r>
      <w:r w:rsidR="008A7CC0">
        <w:t>labels</w:t>
      </w:r>
      <w:r w:rsidRPr="00E47001">
        <w:t xml:space="preserve"> </w:t>
      </w:r>
      <w:r w:rsidR="008C206B">
        <w:t xml:space="preserve">relative to </w:t>
      </w:r>
      <w:r w:rsidRPr="00E47001">
        <w:t xml:space="preserve">the current </w:t>
      </w:r>
      <w:r w:rsidR="008C206B">
        <w:t xml:space="preserve">SHI </w:t>
      </w:r>
      <w:r w:rsidRPr="00E47001">
        <w:t xml:space="preserve">label on consumers’ </w:t>
      </w:r>
      <w:r w:rsidR="00D20096">
        <w:t xml:space="preserve">adherence to recommended </w:t>
      </w:r>
      <w:r w:rsidR="008C206B">
        <w:t xml:space="preserve">safe handling </w:t>
      </w:r>
      <w:r w:rsidR="00D20096">
        <w:t>instructions</w:t>
      </w:r>
      <w:r w:rsidR="008C206B">
        <w:t>.</w:t>
      </w:r>
    </w:p>
    <w:p w14:paraId="0180ACE9" w14:textId="77777777" w:rsidR="00EF2760" w:rsidRDefault="00E47001" w:rsidP="00977053">
      <w:pPr>
        <w:pStyle w:val="bullets-2ndlevel"/>
      </w:pPr>
      <w:r w:rsidRPr="00E47001">
        <w:t>An eye-tracking study to obtain quantitative data t</w:t>
      </w:r>
      <w:r w:rsidR="008C206B">
        <w:t>o</w:t>
      </w:r>
      <w:r w:rsidRPr="00E47001">
        <w:t xml:space="preserve"> measure visual salience </w:t>
      </w:r>
      <w:r w:rsidR="008B704E">
        <w:t>in response to the current and</w:t>
      </w:r>
      <w:r w:rsidRPr="00E47001">
        <w:t xml:space="preserve"> </w:t>
      </w:r>
      <w:r w:rsidR="008B704E">
        <w:t xml:space="preserve">alternative </w:t>
      </w:r>
      <w:r w:rsidRPr="00E47001">
        <w:t xml:space="preserve">SHI </w:t>
      </w:r>
      <w:r w:rsidR="008B704E">
        <w:t>labels</w:t>
      </w:r>
      <w:r w:rsidR="008A7CC0">
        <w:t xml:space="preserve"> using </w:t>
      </w:r>
      <w:r w:rsidR="00661884">
        <w:t>mock</w:t>
      </w:r>
      <w:r w:rsidRPr="00E47001">
        <w:t xml:space="preserve"> food packages</w:t>
      </w:r>
      <w:r w:rsidR="00661884">
        <w:t xml:space="preserve"> (i.e., stimuli)</w:t>
      </w:r>
      <w:r w:rsidRPr="00E47001">
        <w:t>.</w:t>
      </w:r>
    </w:p>
    <w:p w14:paraId="4076073D" w14:textId="77777777" w:rsidR="00E47001" w:rsidRDefault="00E47001" w:rsidP="00977053">
      <w:pPr>
        <w:pStyle w:val="bullets-2ndlevel"/>
      </w:pPr>
      <w:r w:rsidRPr="00E47001">
        <w:t>IDIs to gather information on participants’ knowledge and perceptions regarding their handling of RTE</w:t>
      </w:r>
      <w:r w:rsidR="00ED2717">
        <w:t xml:space="preserve"> </w:t>
      </w:r>
      <w:r w:rsidRPr="00E47001">
        <w:t>and NRTE meat and poultry products</w:t>
      </w:r>
      <w:r w:rsidR="00D20096">
        <w:t>, in particular their ability to properly discern between</w:t>
      </w:r>
      <w:r w:rsidR="00E31340">
        <w:t xml:space="preserve"> </w:t>
      </w:r>
      <w:r w:rsidR="00E31340" w:rsidRPr="00E47001">
        <w:t xml:space="preserve">RTE and NRTE </w:t>
      </w:r>
      <w:r w:rsidR="00E31340">
        <w:t>products and to ensure that</w:t>
      </w:r>
      <w:r w:rsidR="00D20096">
        <w:t xml:space="preserve"> NRTE products</w:t>
      </w:r>
      <w:r w:rsidR="00E31340">
        <w:t xml:space="preserve"> that may appear to be ready-to-eat are thoroughly cooked.</w:t>
      </w:r>
    </w:p>
    <w:p w14:paraId="6263634A" w14:textId="77777777" w:rsidR="00405A7E" w:rsidRDefault="00405A7E" w:rsidP="00405A7E">
      <w:pPr>
        <w:pStyle w:val="BodyText"/>
      </w:pPr>
      <w:r>
        <w:t>Figure</w:t>
      </w:r>
      <w:r w:rsidR="00CC5C8A">
        <w:t> </w:t>
      </w:r>
      <w:r>
        <w:t>A</w:t>
      </w:r>
      <w:r w:rsidR="00CC5C8A">
        <w:noBreakHyphen/>
      </w:r>
      <w:r>
        <w:t xml:space="preserve">1 shows each stage of the study and the decision criteria for moving from each stage of the study. Each stage of the study is described </w:t>
      </w:r>
      <w:r w:rsidR="00E15268">
        <w:t xml:space="preserve">in more detail </w:t>
      </w:r>
      <w:r>
        <w:t>below.</w:t>
      </w:r>
    </w:p>
    <w:p w14:paraId="19E4FA4F" w14:textId="77777777" w:rsidR="00DD25CE" w:rsidRPr="003C72D2" w:rsidRDefault="00DD25CE" w:rsidP="00CC5C8A">
      <w:pPr>
        <w:pStyle w:val="figure-title"/>
      </w:pPr>
      <w:r w:rsidRPr="00CC5C8A">
        <w:t>Figure A-1. Stages</w:t>
      </w:r>
      <w:r w:rsidR="008F28AC" w:rsidRPr="00CC5C8A">
        <w:t xml:space="preserve"> and Decision Criteria</w:t>
      </w:r>
      <w:r w:rsidRPr="00CC5C8A">
        <w:t xml:space="preserve"> for Consumer Research on the Safe Handling Instructions (SH</w:t>
      </w:r>
      <w:r w:rsidRPr="001655E2">
        <w:t>I) Label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785"/>
        <w:gridCol w:w="6565"/>
      </w:tblGrid>
      <w:tr w:rsidR="00A127A8" w:rsidRPr="004273CA" w14:paraId="0E690F3F" w14:textId="77777777" w:rsidTr="001104A3">
        <w:tc>
          <w:tcPr>
            <w:tcW w:w="2785" w:type="dxa"/>
            <w:shd w:val="clear" w:color="auto" w:fill="auto"/>
          </w:tcPr>
          <w:p w14:paraId="006355CF" w14:textId="483DA6DA" w:rsidR="00A127A8" w:rsidRPr="004273CA" w:rsidRDefault="009C48FB" w:rsidP="001104A3">
            <w:pPr>
              <w:pStyle w:val="table-text"/>
              <w:keepNext/>
              <w:spacing w:before="20" w:after="20"/>
              <w:rPr>
                <w:sz w:val="20"/>
              </w:rPr>
            </w:pPr>
            <w:r w:rsidRPr="004273CA">
              <w:rPr>
                <w:b/>
                <w:sz w:val="20"/>
              </w:rPr>
              <w:t xml:space="preserve">Conduct </w:t>
            </w:r>
            <w:r w:rsidR="00A127A8" w:rsidRPr="004273CA">
              <w:rPr>
                <w:b/>
                <w:sz w:val="20"/>
              </w:rPr>
              <w:t>Web-</w:t>
            </w:r>
            <w:r w:rsidR="00BA3FDC" w:rsidRPr="004273CA">
              <w:rPr>
                <w:b/>
                <w:sz w:val="20"/>
              </w:rPr>
              <w:t xml:space="preserve">Based </w:t>
            </w:r>
            <w:r w:rsidR="00A127A8" w:rsidRPr="004273CA">
              <w:rPr>
                <w:b/>
                <w:sz w:val="20"/>
              </w:rPr>
              <w:t>Experimental Study</w:t>
            </w:r>
            <w:r w:rsidRPr="004273CA">
              <w:rPr>
                <w:sz w:val="20"/>
              </w:rPr>
              <w:t xml:space="preserve"> (</w:t>
            </w:r>
            <w:r w:rsidRPr="00E138AD">
              <w:rPr>
                <w:i/>
                <w:sz w:val="20"/>
              </w:rPr>
              <w:t>n</w:t>
            </w:r>
            <w:r w:rsidRPr="004273CA">
              <w:rPr>
                <w:sz w:val="20"/>
              </w:rPr>
              <w:t xml:space="preserve"> = 3,600 respondents; </w:t>
            </w:r>
            <w:r w:rsidR="00E15268" w:rsidRPr="004273CA">
              <w:rPr>
                <w:sz w:val="20"/>
              </w:rPr>
              <w:t xml:space="preserve">recruited using </w:t>
            </w:r>
            <w:r w:rsidRPr="004273CA">
              <w:rPr>
                <w:sz w:val="20"/>
              </w:rPr>
              <w:t>national nonprobability-based sample from opt-in web panel)</w:t>
            </w:r>
          </w:p>
        </w:tc>
        <w:tc>
          <w:tcPr>
            <w:tcW w:w="6565" w:type="dxa"/>
            <w:shd w:val="clear" w:color="auto" w:fill="auto"/>
          </w:tcPr>
          <w:p w14:paraId="7DDFA702" w14:textId="0036CD1F" w:rsidR="00A127A8" w:rsidRPr="004273CA" w:rsidRDefault="00A127A8" w:rsidP="001104A3">
            <w:pPr>
              <w:pStyle w:val="table-bulletLM"/>
              <w:keepNext/>
              <w:spacing w:before="20" w:after="20"/>
              <w:ind w:left="288" w:hanging="288"/>
              <w:rPr>
                <w:sz w:val="20"/>
              </w:rPr>
            </w:pPr>
            <w:r w:rsidRPr="004273CA">
              <w:rPr>
                <w:sz w:val="20"/>
              </w:rPr>
              <w:t xml:space="preserve">Test </w:t>
            </w:r>
            <w:r w:rsidRPr="00AD7064">
              <w:rPr>
                <w:b/>
                <w:sz w:val="20"/>
              </w:rPr>
              <w:t xml:space="preserve">27 </w:t>
            </w:r>
            <w:r w:rsidR="00E15268" w:rsidRPr="00AD7064">
              <w:rPr>
                <w:b/>
                <w:sz w:val="20"/>
              </w:rPr>
              <w:t xml:space="preserve">SHI </w:t>
            </w:r>
            <w:r w:rsidRPr="00AD7064">
              <w:rPr>
                <w:b/>
                <w:sz w:val="20"/>
              </w:rPr>
              <w:t>label options</w:t>
            </w:r>
            <w:r w:rsidRPr="004273CA">
              <w:rPr>
                <w:sz w:val="20"/>
              </w:rPr>
              <w:t xml:space="preserve"> (3 formats x 3 instruction sets x 3 icon sets)</w:t>
            </w:r>
            <w:r w:rsidR="00814F88">
              <w:rPr>
                <w:sz w:val="20"/>
              </w:rPr>
              <w:t xml:space="preserve"> (see Appendix Q for information on how the labels were developed)</w:t>
            </w:r>
            <w:r w:rsidR="00BA3FDC">
              <w:rPr>
                <w:sz w:val="20"/>
              </w:rPr>
              <w:t>.</w:t>
            </w:r>
          </w:p>
          <w:p w14:paraId="13529508" w14:textId="5DC06A07" w:rsidR="00AD7064" w:rsidRPr="00E138AD" w:rsidRDefault="00E75FD2" w:rsidP="00AD7064">
            <w:pPr>
              <w:pStyle w:val="table-bulletLM"/>
              <w:keepNext/>
              <w:spacing w:before="20" w:after="20"/>
              <w:ind w:left="288" w:hanging="288"/>
              <w:rPr>
                <w:sz w:val="20"/>
              </w:rPr>
            </w:pPr>
            <w:r w:rsidRPr="004273CA">
              <w:rPr>
                <w:sz w:val="20"/>
              </w:rPr>
              <w:t xml:space="preserve">Use statistical analysis to identify the </w:t>
            </w:r>
            <w:r w:rsidR="00427950" w:rsidRPr="00E138AD">
              <w:rPr>
                <w:sz w:val="20"/>
              </w:rPr>
              <w:t xml:space="preserve">three </w:t>
            </w:r>
            <w:r w:rsidRPr="00E138AD">
              <w:rPr>
                <w:sz w:val="20"/>
              </w:rPr>
              <w:t xml:space="preserve">label </w:t>
            </w:r>
            <w:r w:rsidR="00FC221B">
              <w:rPr>
                <w:sz w:val="20"/>
              </w:rPr>
              <w:t>options</w:t>
            </w:r>
            <w:r w:rsidRPr="004273CA">
              <w:rPr>
                <w:sz w:val="20"/>
              </w:rPr>
              <w:t xml:space="preserve"> that best capture respondents’ attention</w:t>
            </w:r>
            <w:r w:rsidR="008F28AC" w:rsidRPr="004273CA">
              <w:rPr>
                <w:sz w:val="20"/>
              </w:rPr>
              <w:t xml:space="preserve"> </w:t>
            </w:r>
            <w:r w:rsidR="00814F88">
              <w:rPr>
                <w:sz w:val="20"/>
              </w:rPr>
              <w:t xml:space="preserve">and the three rationale statements that best </w:t>
            </w:r>
            <w:r w:rsidR="00814F88" w:rsidRPr="00E138AD">
              <w:rPr>
                <w:sz w:val="20"/>
              </w:rPr>
              <w:t xml:space="preserve">convey the importance of complying </w:t>
            </w:r>
            <w:r w:rsidR="00AD7064">
              <w:rPr>
                <w:sz w:val="20"/>
              </w:rPr>
              <w:t xml:space="preserve">with </w:t>
            </w:r>
            <w:r w:rsidR="00BA3FDC">
              <w:rPr>
                <w:sz w:val="20"/>
              </w:rPr>
              <w:t xml:space="preserve">the </w:t>
            </w:r>
            <w:r w:rsidR="00AD7064">
              <w:rPr>
                <w:sz w:val="20"/>
              </w:rPr>
              <w:t xml:space="preserve">SHI label </w:t>
            </w:r>
            <w:r w:rsidR="00814F88" w:rsidRPr="00E138AD">
              <w:rPr>
                <w:sz w:val="20"/>
              </w:rPr>
              <w:t>(see Appendix R)</w:t>
            </w:r>
            <w:r w:rsidR="00BA3FDC">
              <w:rPr>
                <w:sz w:val="20"/>
              </w:rPr>
              <w:t>.</w:t>
            </w:r>
          </w:p>
          <w:p w14:paraId="74E19DA1" w14:textId="39B07160" w:rsidR="00AD7064" w:rsidRPr="00AD7064" w:rsidRDefault="00AD7064" w:rsidP="00E138AD">
            <w:pPr>
              <w:pStyle w:val="table-bulletLM"/>
              <w:keepNext/>
              <w:spacing w:before="20" w:after="20"/>
              <w:ind w:left="288" w:hanging="288"/>
              <w:rPr>
                <w:sz w:val="20"/>
              </w:rPr>
            </w:pPr>
            <w:r w:rsidRPr="00E138AD">
              <w:rPr>
                <w:sz w:val="20"/>
              </w:rPr>
              <w:t>Experts in risk communication will assign one of the three rationales to each of the three SHI labels with the highest visual salience score to create the final three labels for testing in the behavior change study.</w:t>
            </w:r>
          </w:p>
        </w:tc>
      </w:tr>
      <w:tr w:rsidR="001104A3" w:rsidRPr="004273CA" w14:paraId="42F59F31" w14:textId="77777777" w:rsidTr="001104A3">
        <w:tc>
          <w:tcPr>
            <w:tcW w:w="9350" w:type="dxa"/>
            <w:gridSpan w:val="2"/>
            <w:shd w:val="clear" w:color="auto" w:fill="auto"/>
          </w:tcPr>
          <w:p w14:paraId="1A7CDB4B" w14:textId="5E789AD3" w:rsidR="001104A3" w:rsidRPr="004273CA" w:rsidRDefault="001104A3" w:rsidP="001104A3">
            <w:pPr>
              <w:pStyle w:val="table-text"/>
              <w:spacing w:before="20" w:after="20"/>
              <w:jc w:val="center"/>
            </w:pPr>
            <w:r>
              <w:rPr>
                <w:noProof/>
                <w:lang w:eastAsia="en-US"/>
              </w:rPr>
              <mc:AlternateContent>
                <mc:Choice Requires="wps">
                  <w:drawing>
                    <wp:inline distT="0" distB="0" distL="0" distR="0" wp14:anchorId="53D87282" wp14:editId="42AC82CE">
                      <wp:extent cx="182880" cy="182880"/>
                      <wp:effectExtent l="19050" t="0" r="26670" b="45720"/>
                      <wp:docPr id="3" name="Arrow: Down 3"/>
                      <wp:cNvGraphicFramePr/>
                      <a:graphic xmlns:a="http://schemas.openxmlformats.org/drawingml/2006/main">
                        <a:graphicData uri="http://schemas.microsoft.com/office/word/2010/wordprocessingShape">
                          <wps:wsp>
                            <wps:cNvSpPr/>
                            <wps:spPr>
                              <a:xfrm>
                                <a:off x="0" y="0"/>
                                <a:ext cx="18288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7A1B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" adj="10800" fillcolor="#4472c4 [3204]" strokecolor="#1f3763 [1604]" strokeweight="1pt">
                      <w10:anchorlock/>
                    </v:shape>
                  </w:pict>
                </mc:Fallback>
              </mc:AlternateContent>
            </w:r>
          </w:p>
        </w:tc>
      </w:tr>
      <w:tr w:rsidR="009C48FB" w:rsidRPr="004273CA" w14:paraId="4B2AB22F" w14:textId="77777777" w:rsidTr="001104A3">
        <w:tc>
          <w:tcPr>
            <w:tcW w:w="9350" w:type="dxa"/>
            <w:gridSpan w:val="2"/>
            <w:shd w:val="clear" w:color="auto" w:fill="auto"/>
          </w:tcPr>
          <w:p w14:paraId="6F7A8AC6" w14:textId="77777777" w:rsidR="009C48FB" w:rsidRPr="004273CA" w:rsidRDefault="009C48FB" w:rsidP="001104A3">
            <w:pPr>
              <w:pStyle w:val="table-text"/>
              <w:spacing w:before="20" w:after="20"/>
              <w:rPr>
                <w:sz w:val="20"/>
              </w:rPr>
            </w:pPr>
            <w:r w:rsidRPr="004273CA">
              <w:rPr>
                <w:b/>
                <w:sz w:val="20"/>
              </w:rPr>
              <w:t>Conduct Behavior Change Study</w:t>
            </w:r>
            <w:r w:rsidRPr="004273CA">
              <w:rPr>
                <w:sz w:val="20"/>
              </w:rPr>
              <w:t xml:space="preserve"> </w:t>
            </w:r>
            <w:r w:rsidRPr="004273CA">
              <w:rPr>
                <w:sz w:val="20"/>
              </w:rPr>
              <w:br/>
              <w:t>(</w:t>
            </w:r>
            <w:r w:rsidRPr="00E138AD">
              <w:rPr>
                <w:i/>
                <w:sz w:val="20"/>
              </w:rPr>
              <w:t>n</w:t>
            </w:r>
            <w:r w:rsidRPr="004273CA">
              <w:rPr>
                <w:sz w:val="20"/>
              </w:rPr>
              <w:t xml:space="preserve"> = 480; </w:t>
            </w:r>
            <w:r w:rsidR="00020052" w:rsidRPr="004273CA">
              <w:rPr>
                <w:sz w:val="20"/>
              </w:rPr>
              <w:t xml:space="preserve">conduct study in </w:t>
            </w:r>
            <w:r w:rsidRPr="004273CA">
              <w:rPr>
                <w:sz w:val="20"/>
              </w:rPr>
              <w:t xml:space="preserve">four locations in different parts of country to provide geographic diversity and reach Spanish-speaking individuals; </w:t>
            </w:r>
            <w:r w:rsidR="00020052" w:rsidRPr="004273CA">
              <w:rPr>
                <w:sz w:val="20"/>
              </w:rPr>
              <w:t xml:space="preserve">recruit participants using </w:t>
            </w:r>
            <w:r w:rsidRPr="004273CA">
              <w:rPr>
                <w:sz w:val="20"/>
              </w:rPr>
              <w:t>convenience sampling (social media, community outreach, and outbound telephone recruiting from market research databases)</w:t>
            </w:r>
          </w:p>
        </w:tc>
      </w:tr>
      <w:tr w:rsidR="00A127A8" w:rsidRPr="004273CA" w14:paraId="1AB51A3A" w14:textId="77777777" w:rsidTr="001104A3">
        <w:tc>
          <w:tcPr>
            <w:tcW w:w="2785" w:type="dxa"/>
            <w:shd w:val="clear" w:color="auto" w:fill="auto"/>
          </w:tcPr>
          <w:p w14:paraId="4002906A" w14:textId="0FBD5919" w:rsidR="00A127A8" w:rsidRPr="004273CA" w:rsidRDefault="004273CA" w:rsidP="00E138AD">
            <w:pPr>
              <w:pStyle w:val="table-textindent"/>
              <w:spacing w:before="20" w:after="20"/>
              <w:ind w:left="689" w:hanging="444"/>
              <w:rPr>
                <w:sz w:val="20"/>
              </w:rPr>
            </w:pPr>
            <w:r w:rsidRPr="004273CA">
              <w:rPr>
                <w:sz w:val="20"/>
              </w:rPr>
              <w:t>(1)</w:t>
            </w:r>
            <w:r w:rsidRPr="004273CA">
              <w:rPr>
                <w:sz w:val="20"/>
              </w:rPr>
              <w:tab/>
            </w:r>
            <w:r w:rsidR="008F28AC" w:rsidRPr="004273CA">
              <w:rPr>
                <w:sz w:val="20"/>
              </w:rPr>
              <w:t xml:space="preserve">Meal </w:t>
            </w:r>
            <w:r w:rsidR="00BA3FDC" w:rsidRPr="004273CA">
              <w:rPr>
                <w:sz w:val="20"/>
              </w:rPr>
              <w:t>preparation experiment</w:t>
            </w:r>
          </w:p>
        </w:tc>
        <w:tc>
          <w:tcPr>
            <w:tcW w:w="6565" w:type="dxa"/>
            <w:shd w:val="clear" w:color="auto" w:fill="auto"/>
          </w:tcPr>
          <w:p w14:paraId="3D6AF618" w14:textId="4086A593" w:rsidR="00A127A8" w:rsidRPr="004273CA" w:rsidRDefault="008F28AC" w:rsidP="001104A3">
            <w:pPr>
              <w:pStyle w:val="table-bulletLM"/>
              <w:keepNext/>
              <w:spacing w:before="20" w:after="20"/>
              <w:ind w:left="288" w:hanging="288"/>
              <w:rPr>
                <w:sz w:val="20"/>
              </w:rPr>
            </w:pPr>
            <w:r w:rsidRPr="004273CA">
              <w:rPr>
                <w:sz w:val="20"/>
              </w:rPr>
              <w:t xml:space="preserve">Test </w:t>
            </w:r>
            <w:r w:rsidRPr="004273CA">
              <w:rPr>
                <w:b/>
                <w:sz w:val="20"/>
              </w:rPr>
              <w:t>three</w:t>
            </w:r>
            <w:r w:rsidRPr="004273CA">
              <w:rPr>
                <w:sz w:val="20"/>
              </w:rPr>
              <w:t xml:space="preserve"> </w:t>
            </w:r>
            <w:r w:rsidRPr="004273CA">
              <w:rPr>
                <w:b/>
                <w:sz w:val="20"/>
              </w:rPr>
              <w:t>SHI label options</w:t>
            </w:r>
            <w:r w:rsidRPr="004273CA">
              <w:rPr>
                <w:sz w:val="20"/>
              </w:rPr>
              <w:t xml:space="preserve"> (treatment) </w:t>
            </w:r>
            <w:r w:rsidRPr="004273CA">
              <w:rPr>
                <w:b/>
                <w:sz w:val="20"/>
              </w:rPr>
              <w:t>and the current SHI label</w:t>
            </w:r>
            <w:r w:rsidRPr="004273CA">
              <w:rPr>
                <w:sz w:val="20"/>
              </w:rPr>
              <w:t xml:space="preserve"> (control) </w:t>
            </w:r>
            <w:r w:rsidR="009A3309" w:rsidRPr="004273CA">
              <w:rPr>
                <w:sz w:val="20"/>
              </w:rPr>
              <w:t xml:space="preserve">for a total of </w:t>
            </w:r>
            <w:r w:rsidRPr="004273CA">
              <w:rPr>
                <w:sz w:val="20"/>
              </w:rPr>
              <w:t>four experimental conditions</w:t>
            </w:r>
            <w:r w:rsidR="00BA3FDC">
              <w:rPr>
                <w:sz w:val="20"/>
              </w:rPr>
              <w:t>.</w:t>
            </w:r>
          </w:p>
          <w:p w14:paraId="4B6FCA6A" w14:textId="088AE0C8" w:rsidR="008F28AC" w:rsidRPr="004273CA" w:rsidRDefault="008F28AC" w:rsidP="001104A3">
            <w:pPr>
              <w:pStyle w:val="table-bulletLM"/>
              <w:keepNext/>
              <w:spacing w:before="20" w:after="20"/>
              <w:ind w:left="288" w:hanging="288"/>
              <w:rPr>
                <w:sz w:val="20"/>
              </w:rPr>
            </w:pPr>
            <w:r w:rsidRPr="004273CA">
              <w:rPr>
                <w:sz w:val="20"/>
              </w:rPr>
              <w:t xml:space="preserve">Conduct statistical analysis comparing the label adherence scores for the four conditions to identify the </w:t>
            </w:r>
            <w:r w:rsidRPr="004273CA">
              <w:rPr>
                <w:b/>
                <w:sz w:val="20"/>
              </w:rPr>
              <w:t xml:space="preserve">one </w:t>
            </w:r>
            <w:r w:rsidRPr="004273CA">
              <w:rPr>
                <w:sz w:val="20"/>
              </w:rPr>
              <w:t xml:space="preserve">label that best leads to adherence with recommended safe handling practices for handwashing, using </w:t>
            </w:r>
            <w:r w:rsidR="00940A12" w:rsidRPr="004273CA">
              <w:rPr>
                <w:sz w:val="20"/>
              </w:rPr>
              <w:t xml:space="preserve">a </w:t>
            </w:r>
            <w:r w:rsidR="009A3309" w:rsidRPr="004273CA">
              <w:rPr>
                <w:sz w:val="20"/>
              </w:rPr>
              <w:t xml:space="preserve">food </w:t>
            </w:r>
            <w:r w:rsidRPr="004273CA">
              <w:rPr>
                <w:sz w:val="20"/>
              </w:rPr>
              <w:t xml:space="preserve">thermometer, keeping raw meat/poultry separate from RTE foods, and cleaning/sanitizing kitchen surfaces and </w:t>
            </w:r>
            <w:r w:rsidR="009A3309" w:rsidRPr="004273CA">
              <w:rPr>
                <w:sz w:val="20"/>
              </w:rPr>
              <w:t>equipment</w:t>
            </w:r>
            <w:r w:rsidR="00020052" w:rsidRPr="004273CA">
              <w:rPr>
                <w:sz w:val="20"/>
              </w:rPr>
              <w:t xml:space="preserve"> (see Appendix S)</w:t>
            </w:r>
            <w:r w:rsidR="00BA3FDC">
              <w:rPr>
                <w:sz w:val="20"/>
              </w:rPr>
              <w:t>.</w:t>
            </w:r>
          </w:p>
        </w:tc>
      </w:tr>
      <w:tr w:rsidR="00A127A8" w:rsidRPr="004273CA" w14:paraId="30799F11" w14:textId="77777777" w:rsidTr="001104A3">
        <w:tc>
          <w:tcPr>
            <w:tcW w:w="2785" w:type="dxa"/>
            <w:shd w:val="clear" w:color="auto" w:fill="auto"/>
          </w:tcPr>
          <w:p w14:paraId="30BBF51E" w14:textId="6F3B98C6" w:rsidR="00A127A8" w:rsidRPr="004273CA" w:rsidRDefault="004273CA" w:rsidP="001104A3">
            <w:pPr>
              <w:pStyle w:val="table-textindent"/>
              <w:spacing w:before="20" w:after="20"/>
              <w:rPr>
                <w:sz w:val="20"/>
              </w:rPr>
            </w:pPr>
            <w:r w:rsidRPr="004273CA">
              <w:rPr>
                <w:sz w:val="20"/>
              </w:rPr>
              <w:t>(2)</w:t>
            </w:r>
            <w:r w:rsidRPr="004273CA">
              <w:rPr>
                <w:sz w:val="20"/>
              </w:rPr>
              <w:tab/>
            </w:r>
            <w:r w:rsidR="008F28AC" w:rsidRPr="004273CA">
              <w:rPr>
                <w:sz w:val="20"/>
              </w:rPr>
              <w:t>Eye tracking study</w:t>
            </w:r>
          </w:p>
        </w:tc>
        <w:tc>
          <w:tcPr>
            <w:tcW w:w="6565" w:type="dxa"/>
            <w:shd w:val="clear" w:color="auto" w:fill="auto"/>
          </w:tcPr>
          <w:p w14:paraId="35B755C4" w14:textId="52DE0D1B" w:rsidR="00A127A8" w:rsidRPr="004273CA" w:rsidRDefault="008F28AC" w:rsidP="001104A3">
            <w:pPr>
              <w:pStyle w:val="table-bulletLM"/>
              <w:keepNext/>
              <w:spacing w:before="20" w:after="20"/>
              <w:ind w:left="288" w:hanging="288"/>
              <w:rPr>
                <w:sz w:val="20"/>
              </w:rPr>
            </w:pPr>
            <w:r w:rsidRPr="004273CA">
              <w:rPr>
                <w:sz w:val="20"/>
              </w:rPr>
              <w:t xml:space="preserve">Test </w:t>
            </w:r>
            <w:r w:rsidR="00020052" w:rsidRPr="004273CA">
              <w:rPr>
                <w:sz w:val="20"/>
              </w:rPr>
              <w:t xml:space="preserve">the same </w:t>
            </w:r>
            <w:r w:rsidRPr="004273CA">
              <w:rPr>
                <w:sz w:val="20"/>
              </w:rPr>
              <w:t>three SHI label options (treatment) and the current SHI label (control) (</w:t>
            </w:r>
            <w:r w:rsidR="009A3309" w:rsidRPr="004273CA">
              <w:rPr>
                <w:sz w:val="20"/>
              </w:rPr>
              <w:t xml:space="preserve">i.e., </w:t>
            </w:r>
            <w:r w:rsidRPr="004273CA">
              <w:rPr>
                <w:sz w:val="20"/>
              </w:rPr>
              <w:t>four experimental conditions)</w:t>
            </w:r>
            <w:r w:rsidR="00BA3FDC">
              <w:rPr>
                <w:sz w:val="20"/>
              </w:rPr>
              <w:t>.</w:t>
            </w:r>
          </w:p>
          <w:p w14:paraId="5562202F" w14:textId="40FA39C1" w:rsidR="008F28AC" w:rsidRPr="004273CA" w:rsidRDefault="008F28AC" w:rsidP="001104A3">
            <w:pPr>
              <w:pStyle w:val="table-bulletLM"/>
              <w:keepNext/>
              <w:spacing w:before="20" w:after="20"/>
              <w:ind w:left="288" w:hanging="288"/>
              <w:rPr>
                <w:sz w:val="20"/>
              </w:rPr>
            </w:pPr>
            <w:r w:rsidRPr="004273CA">
              <w:rPr>
                <w:sz w:val="20"/>
              </w:rPr>
              <w:t xml:space="preserve">Conduct statistical analysis to identify the </w:t>
            </w:r>
            <w:r w:rsidRPr="00E138AD">
              <w:rPr>
                <w:sz w:val="20"/>
              </w:rPr>
              <w:t xml:space="preserve">one </w:t>
            </w:r>
            <w:r w:rsidRPr="004273CA">
              <w:rPr>
                <w:sz w:val="20"/>
              </w:rPr>
              <w:t>label that best captures respondents’ attention</w:t>
            </w:r>
            <w:r w:rsidR="00020052" w:rsidRPr="004273CA">
              <w:rPr>
                <w:sz w:val="20"/>
              </w:rPr>
              <w:t xml:space="preserve"> (see Appendix S)</w:t>
            </w:r>
            <w:r w:rsidR="00BA3FDC">
              <w:rPr>
                <w:sz w:val="20"/>
              </w:rPr>
              <w:t>.</w:t>
            </w:r>
          </w:p>
        </w:tc>
      </w:tr>
      <w:tr w:rsidR="00A127A8" w:rsidRPr="004273CA" w14:paraId="3C4AFAF0" w14:textId="77777777" w:rsidTr="001104A3">
        <w:tc>
          <w:tcPr>
            <w:tcW w:w="2785" w:type="dxa"/>
            <w:shd w:val="clear" w:color="auto" w:fill="auto"/>
          </w:tcPr>
          <w:p w14:paraId="44D8098C" w14:textId="6CCC966C" w:rsidR="00A127A8" w:rsidRPr="004273CA" w:rsidRDefault="004273CA" w:rsidP="001104A3">
            <w:pPr>
              <w:pStyle w:val="table-textindent"/>
              <w:spacing w:before="20" w:after="20"/>
              <w:rPr>
                <w:sz w:val="20"/>
              </w:rPr>
            </w:pPr>
            <w:r w:rsidRPr="004273CA">
              <w:rPr>
                <w:sz w:val="20"/>
              </w:rPr>
              <w:t>(3)</w:t>
            </w:r>
            <w:r w:rsidRPr="004273CA">
              <w:rPr>
                <w:sz w:val="20"/>
              </w:rPr>
              <w:tab/>
            </w:r>
            <w:r w:rsidR="008F28AC" w:rsidRPr="004273CA">
              <w:rPr>
                <w:sz w:val="20"/>
              </w:rPr>
              <w:t>In-depth interviews</w:t>
            </w:r>
          </w:p>
        </w:tc>
        <w:tc>
          <w:tcPr>
            <w:tcW w:w="6565" w:type="dxa"/>
            <w:shd w:val="clear" w:color="auto" w:fill="auto"/>
          </w:tcPr>
          <w:p w14:paraId="2EF30671" w14:textId="26128E26" w:rsidR="00A127A8" w:rsidRPr="004273CA" w:rsidRDefault="008F28AC" w:rsidP="001104A3">
            <w:pPr>
              <w:pStyle w:val="table-bulletLM"/>
              <w:keepNext/>
              <w:spacing w:before="20" w:after="20"/>
              <w:ind w:left="288" w:hanging="288"/>
              <w:rPr>
                <w:sz w:val="20"/>
              </w:rPr>
            </w:pPr>
            <w:r w:rsidRPr="004273CA">
              <w:rPr>
                <w:sz w:val="20"/>
              </w:rPr>
              <w:t>Provide qualitative information for interpreting results of statistical analyses</w:t>
            </w:r>
            <w:r w:rsidR="00BA3FDC">
              <w:rPr>
                <w:sz w:val="20"/>
              </w:rPr>
              <w:t>.</w:t>
            </w:r>
          </w:p>
        </w:tc>
      </w:tr>
      <w:tr w:rsidR="001104A3" w:rsidRPr="004273CA" w14:paraId="34F2D3FB" w14:textId="77777777" w:rsidTr="001104A3">
        <w:tc>
          <w:tcPr>
            <w:tcW w:w="9350" w:type="dxa"/>
            <w:gridSpan w:val="2"/>
            <w:shd w:val="clear" w:color="auto" w:fill="auto"/>
          </w:tcPr>
          <w:p w14:paraId="1CA65AB7" w14:textId="66AB2009" w:rsidR="001104A3" w:rsidRPr="004273CA" w:rsidRDefault="001104A3" w:rsidP="001104A3">
            <w:pPr>
              <w:pStyle w:val="table-text"/>
              <w:spacing w:before="20" w:after="20"/>
              <w:jc w:val="center"/>
            </w:pPr>
            <w:r>
              <w:rPr>
                <w:noProof/>
                <w:lang w:eastAsia="en-US"/>
              </w:rPr>
              <mc:AlternateContent>
                <mc:Choice Requires="wps">
                  <w:drawing>
                    <wp:inline distT="0" distB="0" distL="0" distR="0" wp14:anchorId="4DF8D654" wp14:editId="44A1CF42">
                      <wp:extent cx="182880" cy="182880"/>
                      <wp:effectExtent l="19050" t="0" r="26670" b="45720"/>
                      <wp:docPr id="4" name="Arrow: Down 4"/>
                      <wp:cNvGraphicFramePr/>
                      <a:graphic xmlns:a="http://schemas.openxmlformats.org/drawingml/2006/main">
                        <a:graphicData uri="http://schemas.microsoft.com/office/word/2010/wordprocessingShape">
                          <wps:wsp>
                            <wps:cNvSpPr/>
                            <wps:spPr>
                              <a:xfrm>
                                <a:off x="0" y="0"/>
                                <a:ext cx="18288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37DF4" id="Arrow: Down 4" o:spid="_x0000_s1026" type="#_x0000_t67"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" adj="10800" fillcolor="#4472c4 [3204]" strokecolor="#1f3763 [1604]" strokeweight="1pt">
                      <w10:anchorlock/>
                    </v:shape>
                  </w:pict>
                </mc:Fallback>
              </mc:AlternateContent>
            </w:r>
          </w:p>
        </w:tc>
      </w:tr>
      <w:tr w:rsidR="001104A3" w:rsidRPr="004273CA" w14:paraId="174B08EB" w14:textId="77777777" w:rsidTr="001104A3">
        <w:tc>
          <w:tcPr>
            <w:tcW w:w="2785" w:type="dxa"/>
            <w:shd w:val="clear" w:color="auto" w:fill="auto"/>
          </w:tcPr>
          <w:p w14:paraId="23899385" w14:textId="6A34227C" w:rsidR="001104A3" w:rsidRPr="004273CA" w:rsidRDefault="001104A3" w:rsidP="001104A3">
            <w:pPr>
              <w:pStyle w:val="table-text"/>
              <w:spacing w:before="20" w:after="20"/>
              <w:rPr>
                <w:b/>
                <w:sz w:val="20"/>
              </w:rPr>
            </w:pPr>
            <w:bookmarkStart w:id="8" w:name="_Hlk2768732"/>
            <w:r w:rsidRPr="004273CA">
              <w:rPr>
                <w:b/>
                <w:sz w:val="20"/>
              </w:rPr>
              <w:t>Determine Optimal Label Redesign</w:t>
            </w:r>
            <w:bookmarkEnd w:id="8"/>
          </w:p>
        </w:tc>
        <w:tc>
          <w:tcPr>
            <w:tcW w:w="6565" w:type="dxa"/>
            <w:shd w:val="clear" w:color="auto" w:fill="auto"/>
          </w:tcPr>
          <w:p w14:paraId="6FED0FFC" w14:textId="5A867EB3" w:rsidR="001104A3" w:rsidRPr="004273CA" w:rsidRDefault="001104A3" w:rsidP="001104A3">
            <w:pPr>
              <w:pStyle w:val="table-bulletLM"/>
              <w:keepNext/>
              <w:spacing w:before="20" w:after="20"/>
              <w:ind w:left="288" w:hanging="288"/>
              <w:rPr>
                <w:sz w:val="20"/>
              </w:rPr>
            </w:pPr>
            <w:r w:rsidRPr="004273CA">
              <w:rPr>
                <w:sz w:val="20"/>
              </w:rPr>
              <w:t>Use multivariate analysis to examine association between attention to SHI label (from eye</w:t>
            </w:r>
            <w:r w:rsidR="00BA3FDC">
              <w:rPr>
                <w:sz w:val="20"/>
              </w:rPr>
              <w:t>-</w:t>
            </w:r>
            <w:r w:rsidRPr="004273CA">
              <w:rPr>
                <w:sz w:val="20"/>
              </w:rPr>
              <w:t xml:space="preserve">tracking study) and label adherence scores (from meal preparation </w:t>
            </w:r>
            <w:r w:rsidR="00FC221B">
              <w:rPr>
                <w:sz w:val="20"/>
              </w:rPr>
              <w:t>experiment</w:t>
            </w:r>
            <w:r w:rsidRPr="004273CA">
              <w:rPr>
                <w:sz w:val="20"/>
              </w:rPr>
              <w:t>) to determine optimal design for SHI label revision</w:t>
            </w:r>
            <w:r w:rsidR="00BA3FDC">
              <w:rPr>
                <w:sz w:val="20"/>
              </w:rPr>
              <w:t>.</w:t>
            </w:r>
          </w:p>
          <w:p w14:paraId="748B1900" w14:textId="34238E44" w:rsidR="001104A3" w:rsidRPr="004273CA" w:rsidRDefault="001104A3" w:rsidP="001104A3">
            <w:pPr>
              <w:pStyle w:val="table-textindent"/>
              <w:spacing w:before="20" w:after="20"/>
              <w:rPr>
                <w:b/>
                <w:i/>
                <w:sz w:val="20"/>
              </w:rPr>
            </w:pPr>
            <w:r w:rsidRPr="004273CA">
              <w:rPr>
                <w:b/>
                <w:i/>
                <w:sz w:val="20"/>
              </w:rPr>
              <w:sym w:font="Wingdings" w:char="F0E0"/>
            </w:r>
            <w:r w:rsidRPr="004273CA">
              <w:rPr>
                <w:b/>
                <w:i/>
                <w:sz w:val="20"/>
              </w:rPr>
              <w:t xml:space="preserve"> This analysis will provide empirical evidence on which, if any, of the three SHI label options best captures attention and leads to adherence to safe handling practices compared with the current SHI label</w:t>
            </w:r>
            <w:r w:rsidR="00BA3FDC">
              <w:rPr>
                <w:b/>
                <w:i/>
                <w:sz w:val="20"/>
              </w:rPr>
              <w:t>.</w:t>
            </w:r>
          </w:p>
        </w:tc>
      </w:tr>
      <w:tr w:rsidR="001104A3" w:rsidRPr="004273CA" w14:paraId="40A74F72" w14:textId="77777777" w:rsidTr="001104A3">
        <w:tc>
          <w:tcPr>
            <w:tcW w:w="9350" w:type="dxa"/>
            <w:gridSpan w:val="2"/>
            <w:shd w:val="clear" w:color="auto" w:fill="auto"/>
          </w:tcPr>
          <w:p w14:paraId="712201AD" w14:textId="1EAEACA0" w:rsidR="001104A3" w:rsidRPr="004273CA" w:rsidRDefault="001104A3" w:rsidP="001104A3">
            <w:pPr>
              <w:pStyle w:val="table-text"/>
              <w:spacing w:before="20" w:after="20"/>
              <w:jc w:val="center"/>
            </w:pPr>
            <w:r>
              <w:rPr>
                <w:noProof/>
                <w:lang w:eastAsia="en-US"/>
              </w:rPr>
              <mc:AlternateContent>
                <mc:Choice Requires="wps">
                  <w:drawing>
                    <wp:inline distT="0" distB="0" distL="0" distR="0" wp14:anchorId="2E212E66" wp14:editId="22B77E90">
                      <wp:extent cx="182880" cy="182880"/>
                      <wp:effectExtent l="19050" t="0" r="26670" b="45720"/>
                      <wp:docPr id="5" name="Arrow: Down 5"/>
                      <wp:cNvGraphicFramePr/>
                      <a:graphic xmlns:a="http://schemas.openxmlformats.org/drawingml/2006/main">
                        <a:graphicData uri="http://schemas.microsoft.com/office/word/2010/wordprocessingShape">
                          <wps:wsp>
                            <wps:cNvSpPr/>
                            <wps:spPr>
                              <a:xfrm>
                                <a:off x="0" y="0"/>
                                <a:ext cx="18288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4F60E" id="Arrow: Down 5" o:spid="_x0000_s1026" type="#_x0000_t67"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" adj="10800" fillcolor="#4472c4 [3204]" strokecolor="#1f3763 [1604]" strokeweight="1pt">
                      <w10:anchorlock/>
                    </v:shape>
                  </w:pict>
                </mc:Fallback>
              </mc:AlternateContent>
            </w:r>
          </w:p>
        </w:tc>
      </w:tr>
      <w:tr w:rsidR="001104A3" w:rsidRPr="004273CA" w14:paraId="53E6C0DB" w14:textId="77777777" w:rsidTr="001104A3">
        <w:tc>
          <w:tcPr>
            <w:tcW w:w="2785" w:type="dxa"/>
            <w:shd w:val="clear" w:color="auto" w:fill="auto"/>
          </w:tcPr>
          <w:p w14:paraId="34A1D2D9" w14:textId="77777777" w:rsidR="001104A3" w:rsidRPr="00344553" w:rsidRDefault="001104A3" w:rsidP="001104A3">
            <w:pPr>
              <w:pStyle w:val="table-text"/>
              <w:spacing w:before="20" w:after="20"/>
              <w:rPr>
                <w:b/>
                <w:sz w:val="20"/>
              </w:rPr>
            </w:pPr>
            <w:r w:rsidRPr="00344553">
              <w:rPr>
                <w:b/>
                <w:sz w:val="20"/>
              </w:rPr>
              <w:t xml:space="preserve">Conduct </w:t>
            </w:r>
            <w:r w:rsidRPr="00E138AD">
              <w:rPr>
                <w:b/>
                <w:sz w:val="20"/>
              </w:rPr>
              <w:t>Cost-Benefit</w:t>
            </w:r>
            <w:r w:rsidRPr="00344553">
              <w:rPr>
                <w:b/>
                <w:sz w:val="20"/>
              </w:rPr>
              <w:t xml:space="preserve"> Analysis </w:t>
            </w:r>
          </w:p>
        </w:tc>
        <w:tc>
          <w:tcPr>
            <w:tcW w:w="6565" w:type="dxa"/>
            <w:shd w:val="clear" w:color="auto" w:fill="auto"/>
          </w:tcPr>
          <w:p w14:paraId="3F22A081" w14:textId="74B76DD8" w:rsidR="001104A3" w:rsidRPr="00344553" w:rsidRDefault="001104A3" w:rsidP="001104A3">
            <w:pPr>
              <w:pStyle w:val="table-bulletLM"/>
              <w:keepNext/>
              <w:spacing w:before="20" w:after="20"/>
              <w:ind w:left="288" w:hanging="288"/>
              <w:rPr>
                <w:sz w:val="20"/>
              </w:rPr>
            </w:pPr>
            <w:r w:rsidRPr="00344553">
              <w:rPr>
                <w:sz w:val="20"/>
              </w:rPr>
              <w:t xml:space="preserve">Conduct </w:t>
            </w:r>
            <w:r w:rsidRPr="00E138AD">
              <w:rPr>
                <w:sz w:val="20"/>
              </w:rPr>
              <w:t>cost-benefit</w:t>
            </w:r>
            <w:r w:rsidRPr="00344553">
              <w:rPr>
                <w:sz w:val="20"/>
              </w:rPr>
              <w:t xml:space="preserve"> analysis if results of consumer research suggest that a revised SHI label would improve safe handling practices relative to current SHI label</w:t>
            </w:r>
            <w:r w:rsidR="00BA3FDC">
              <w:rPr>
                <w:sz w:val="20"/>
              </w:rPr>
              <w:t>.</w:t>
            </w:r>
          </w:p>
          <w:p w14:paraId="2E744E41" w14:textId="653FFF8D" w:rsidR="001104A3" w:rsidRPr="00344553" w:rsidRDefault="001104A3" w:rsidP="001104A3">
            <w:pPr>
              <w:pStyle w:val="table-bulletLM"/>
              <w:keepNext/>
              <w:spacing w:before="20" w:after="20"/>
              <w:ind w:left="288" w:hanging="288"/>
              <w:rPr>
                <w:sz w:val="20"/>
              </w:rPr>
            </w:pPr>
            <w:r w:rsidRPr="00344553">
              <w:rPr>
                <w:sz w:val="20"/>
              </w:rPr>
              <w:t xml:space="preserve">Use results from meal preparation experiment (i.e., </w:t>
            </w:r>
            <w:r w:rsidR="00FC221B">
              <w:rPr>
                <w:sz w:val="20"/>
              </w:rPr>
              <w:t xml:space="preserve">adherence to </w:t>
            </w:r>
            <w:r w:rsidRPr="00344553">
              <w:rPr>
                <w:sz w:val="20"/>
              </w:rPr>
              <w:t xml:space="preserve">recommended practices) in predictive model (using </w:t>
            </w:r>
            <w:r w:rsidR="00037124">
              <w:rPr>
                <w:sz w:val="20"/>
              </w:rPr>
              <w:t xml:space="preserve">the Food and Drug Administration’s </w:t>
            </w:r>
            <w:r w:rsidRPr="00344553">
              <w:rPr>
                <w:sz w:val="20"/>
              </w:rPr>
              <w:t>FDA-iRisk platform) to estimate potential changes in foodborne illness as a result of revised SHI label</w:t>
            </w:r>
            <w:r w:rsidR="00AD7064">
              <w:rPr>
                <w:sz w:val="20"/>
              </w:rPr>
              <w:t xml:space="preserve"> (see section A.16)</w:t>
            </w:r>
            <w:r w:rsidR="00BA3FDC">
              <w:rPr>
                <w:sz w:val="20"/>
              </w:rPr>
              <w:t>.</w:t>
            </w:r>
          </w:p>
          <w:p w14:paraId="3EEAE1D7" w14:textId="3BFDE8FC" w:rsidR="001104A3" w:rsidRPr="00344553" w:rsidRDefault="001104A3" w:rsidP="001104A3">
            <w:pPr>
              <w:pStyle w:val="table-bulletLM"/>
              <w:keepNext/>
              <w:spacing w:before="20" w:after="20"/>
              <w:ind w:left="288" w:hanging="288"/>
              <w:rPr>
                <w:sz w:val="20"/>
              </w:rPr>
            </w:pPr>
            <w:r w:rsidRPr="00344553">
              <w:rPr>
                <w:sz w:val="20"/>
              </w:rPr>
              <w:t xml:space="preserve">Compare the value of the benefits from predicted reductions in foodborne illness </w:t>
            </w:r>
            <w:r w:rsidR="00BA3FDC">
              <w:rPr>
                <w:sz w:val="20"/>
              </w:rPr>
              <w:t>with</w:t>
            </w:r>
            <w:r w:rsidRPr="00344553">
              <w:rPr>
                <w:sz w:val="20"/>
              </w:rPr>
              <w:t xml:space="preserve"> the cost to industry if it voluntarily adopts the revised SHI label</w:t>
            </w:r>
            <w:r w:rsidR="00BA3FDC">
              <w:rPr>
                <w:sz w:val="20"/>
              </w:rPr>
              <w:t>.</w:t>
            </w:r>
            <w:r w:rsidRPr="00344553">
              <w:rPr>
                <w:sz w:val="20"/>
              </w:rPr>
              <w:t xml:space="preserve"> </w:t>
            </w:r>
          </w:p>
        </w:tc>
      </w:tr>
      <w:tr w:rsidR="001104A3" w:rsidRPr="004273CA" w14:paraId="74638B73" w14:textId="77777777" w:rsidTr="001104A3">
        <w:tc>
          <w:tcPr>
            <w:tcW w:w="9350" w:type="dxa"/>
            <w:gridSpan w:val="2"/>
            <w:shd w:val="clear" w:color="auto" w:fill="auto"/>
          </w:tcPr>
          <w:p w14:paraId="1861A0D3" w14:textId="3912220B" w:rsidR="001104A3" w:rsidRPr="004273CA" w:rsidRDefault="001104A3" w:rsidP="001104A3">
            <w:pPr>
              <w:pStyle w:val="table-text"/>
              <w:spacing w:before="20" w:after="20"/>
              <w:jc w:val="center"/>
            </w:pPr>
            <w:r>
              <w:rPr>
                <w:noProof/>
                <w:lang w:eastAsia="en-US"/>
              </w:rPr>
              <mc:AlternateContent>
                <mc:Choice Requires="wps">
                  <w:drawing>
                    <wp:inline distT="0" distB="0" distL="0" distR="0" wp14:anchorId="07B0C203" wp14:editId="0E23247B">
                      <wp:extent cx="182880" cy="182880"/>
                      <wp:effectExtent l="19050" t="0" r="26670" b="45720"/>
                      <wp:docPr id="6" name="Arrow: Down 6"/>
                      <wp:cNvGraphicFramePr/>
                      <a:graphic xmlns:a="http://schemas.openxmlformats.org/drawingml/2006/main">
                        <a:graphicData uri="http://schemas.microsoft.com/office/word/2010/wordprocessingShape">
                          <wps:wsp>
                            <wps:cNvSpPr/>
                            <wps:spPr>
                              <a:xfrm>
                                <a:off x="0" y="0"/>
                                <a:ext cx="18288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4E120" id="Arrow: Down 6" o:spid="_x0000_s1026" type="#_x0000_t67"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" adj="10800" fillcolor="#4472c4 [3204]" strokecolor="#1f3763 [1604]" strokeweight="1pt">
                      <w10:anchorlock/>
                    </v:shape>
                  </w:pict>
                </mc:Fallback>
              </mc:AlternateContent>
            </w:r>
          </w:p>
        </w:tc>
      </w:tr>
      <w:tr w:rsidR="001104A3" w:rsidRPr="004273CA" w14:paraId="48C77035" w14:textId="77777777" w:rsidTr="001104A3">
        <w:tc>
          <w:tcPr>
            <w:tcW w:w="2785" w:type="dxa"/>
            <w:shd w:val="clear" w:color="auto" w:fill="auto"/>
          </w:tcPr>
          <w:p w14:paraId="568183E6" w14:textId="77777777" w:rsidR="001104A3" w:rsidRPr="004273CA" w:rsidRDefault="001104A3" w:rsidP="001104A3">
            <w:pPr>
              <w:pStyle w:val="table-text"/>
              <w:spacing w:before="20" w:after="20"/>
              <w:rPr>
                <w:b/>
                <w:sz w:val="20"/>
              </w:rPr>
            </w:pPr>
            <w:r w:rsidRPr="004273CA">
              <w:rPr>
                <w:b/>
                <w:sz w:val="20"/>
              </w:rPr>
              <w:t xml:space="preserve">Final Decision </w:t>
            </w:r>
          </w:p>
        </w:tc>
        <w:tc>
          <w:tcPr>
            <w:tcW w:w="6565" w:type="dxa"/>
            <w:shd w:val="clear" w:color="auto" w:fill="auto"/>
          </w:tcPr>
          <w:p w14:paraId="41ADEF70" w14:textId="544CB322" w:rsidR="001104A3" w:rsidRPr="004273CA" w:rsidRDefault="001104A3" w:rsidP="001104A3">
            <w:pPr>
              <w:pStyle w:val="table-bulletLM"/>
              <w:keepNext/>
              <w:spacing w:before="20" w:after="20"/>
              <w:ind w:left="288" w:hanging="288"/>
              <w:rPr>
                <w:sz w:val="20"/>
              </w:rPr>
            </w:pPr>
            <w:bookmarkStart w:id="9" w:name="_Hlk3185529"/>
            <w:r w:rsidRPr="004273CA">
              <w:rPr>
                <w:sz w:val="20"/>
              </w:rPr>
              <w:t xml:space="preserve">If the value of the benefits from reduction in foodborne illness exceeds the cost to the industry, </w:t>
            </w:r>
            <w:bookmarkEnd w:id="9"/>
            <w:r w:rsidRPr="004273CA">
              <w:rPr>
                <w:sz w:val="20"/>
              </w:rPr>
              <w:t>FSIS plans to allow regulated establishments to update their packaging to use the revised label (</w:t>
            </w:r>
            <w:r w:rsidR="00FC221B">
              <w:rPr>
                <w:sz w:val="20"/>
              </w:rPr>
              <w:t xml:space="preserve">e.g., </w:t>
            </w:r>
            <w:r w:rsidRPr="004273CA">
              <w:rPr>
                <w:sz w:val="20"/>
              </w:rPr>
              <w:t>through the issuance of</w:t>
            </w:r>
            <w:r w:rsidR="00C22BA8">
              <w:rPr>
                <w:sz w:val="20"/>
              </w:rPr>
              <w:t xml:space="preserve"> guidance documents</w:t>
            </w:r>
            <w:r w:rsidRPr="004273CA">
              <w:rPr>
                <w:sz w:val="20"/>
              </w:rPr>
              <w:t>) or continue to use the current SHI label</w:t>
            </w:r>
            <w:r w:rsidR="00BA3FDC">
              <w:rPr>
                <w:sz w:val="20"/>
              </w:rPr>
              <w:t>.</w:t>
            </w:r>
          </w:p>
        </w:tc>
      </w:tr>
    </w:tbl>
    <w:p w14:paraId="796620A1" w14:textId="0A47EDBF" w:rsidR="008B704E" w:rsidRDefault="008B704E" w:rsidP="00977053">
      <w:pPr>
        <w:pStyle w:val="Heading3"/>
      </w:pPr>
      <w:r>
        <w:t>Web-</w:t>
      </w:r>
      <w:r w:rsidR="008F5687">
        <w:t xml:space="preserve">Based </w:t>
      </w:r>
      <w:r w:rsidR="00A53835">
        <w:t>Experimental S</w:t>
      </w:r>
      <w:r w:rsidR="00661884">
        <w:t>tudy</w:t>
      </w:r>
    </w:p>
    <w:p w14:paraId="5DFEC0D7" w14:textId="178370B9" w:rsidR="00EF2760" w:rsidRPr="00DE5786" w:rsidRDefault="00661884" w:rsidP="00CC5C8A">
      <w:pPr>
        <w:pStyle w:val="BodyText"/>
        <w:keepLines/>
      </w:pPr>
      <w:r w:rsidRPr="005231A2">
        <w:t xml:space="preserve">RTI will subcontract with Lightspeed </w:t>
      </w:r>
      <w:r w:rsidR="00522419" w:rsidRPr="00CC5C8A">
        <w:t>(</w:t>
      </w:r>
      <w:hyperlink r:id="rId10" w:history="1">
        <w:r w:rsidR="00CC5C8A" w:rsidRPr="002B5575">
          <w:rPr>
            <w:rStyle w:val="Hyperlink"/>
          </w:rPr>
          <w:t>www.lightspeedresearch.com</w:t>
        </w:r>
      </w:hyperlink>
      <w:r w:rsidR="00522419" w:rsidRPr="005231A2">
        <w:t>)</w:t>
      </w:r>
      <w:r w:rsidR="005C1720">
        <w:t xml:space="preserve">, </w:t>
      </w:r>
      <w:r w:rsidR="000F2E19">
        <w:t>a provider of a non-probability-based, opt-in national online consumer research panel</w:t>
      </w:r>
      <w:r w:rsidR="0051722C">
        <w:t xml:space="preserve"> to </w:t>
      </w:r>
      <w:r w:rsidR="0051722C" w:rsidRPr="005231A2">
        <w:t xml:space="preserve">program the </w:t>
      </w:r>
      <w:r w:rsidR="0051722C">
        <w:t xml:space="preserve">survey </w:t>
      </w:r>
      <w:r w:rsidR="0051722C" w:rsidRPr="005231A2">
        <w:t xml:space="preserve">instrument and administer the data collection for the </w:t>
      </w:r>
      <w:r w:rsidR="0051722C">
        <w:t>web</w:t>
      </w:r>
      <w:r w:rsidR="0051722C" w:rsidRPr="005231A2">
        <w:t>-based experimental study</w:t>
      </w:r>
      <w:r w:rsidR="000F2E19">
        <w:t>.</w:t>
      </w:r>
      <w:r w:rsidR="0051722C" w:rsidRPr="00CC5C8A">
        <w:rPr>
          <w:rStyle w:val="FootnoteReference"/>
        </w:rPr>
        <w:footnoteReference w:id="2"/>
      </w:r>
      <w:r w:rsidR="000F2E19">
        <w:t xml:space="preserve"> </w:t>
      </w:r>
      <w:r w:rsidR="0072752F">
        <w:t>W</w:t>
      </w:r>
      <w:r w:rsidR="00C22BA8">
        <w:t>e are using nonprobability sampling because it is not feasible to draw a random probability-based sample o</w:t>
      </w:r>
      <w:r w:rsidR="009D4FFD">
        <w:t>f</w:t>
      </w:r>
      <w:r w:rsidR="00C22BA8">
        <w:t xml:space="preserve"> the entire population </w:t>
      </w:r>
      <w:r w:rsidR="00BA3FDC">
        <w:t>given</w:t>
      </w:r>
      <w:r w:rsidR="00C22BA8">
        <w:t xml:space="preserve"> time and cost considerations. </w:t>
      </w:r>
      <w:r w:rsidR="0072752F">
        <w:t xml:space="preserve">Section B.1 describes the </w:t>
      </w:r>
      <w:r w:rsidR="0051722C">
        <w:t>limitation</w:t>
      </w:r>
      <w:r w:rsidR="0072752F">
        <w:t>s</w:t>
      </w:r>
      <w:r w:rsidR="0051722C">
        <w:t xml:space="preserve"> of the study recruitment procedures</w:t>
      </w:r>
      <w:r w:rsidR="0072752F">
        <w:t xml:space="preserve">, </w:t>
      </w:r>
      <w:r w:rsidR="0051722C">
        <w:t>specifically</w:t>
      </w:r>
      <w:r w:rsidR="00BA3FDC">
        <w:t xml:space="preserve"> </w:t>
      </w:r>
      <w:r w:rsidR="0051722C">
        <w:t>that inferences cannot be made to the U.S. population</w:t>
      </w:r>
      <w:r w:rsidR="009D4FFD">
        <w:t xml:space="preserve"> based on the results of the study</w:t>
      </w:r>
      <w:r w:rsidR="0072752F">
        <w:t xml:space="preserve">. </w:t>
      </w:r>
      <w:r w:rsidR="00AF7182" w:rsidRPr="005231A2">
        <w:t xml:space="preserve">Respondents will be selected from </w:t>
      </w:r>
      <w:r w:rsidR="00F362C6" w:rsidRPr="005231A2">
        <w:t>Lightspeed’s consumer panel</w:t>
      </w:r>
      <w:r w:rsidR="00281DF7">
        <w:t xml:space="preserve">, which </w:t>
      </w:r>
      <w:r w:rsidR="005231A2" w:rsidRPr="005231A2">
        <w:t xml:space="preserve">consists of </w:t>
      </w:r>
      <w:bookmarkStart w:id="10" w:name="_Hlk499626117"/>
      <w:r w:rsidR="005231A2" w:rsidRPr="005231A2">
        <w:t xml:space="preserve">approximately 1.5 million </w:t>
      </w:r>
      <w:bookmarkEnd w:id="10"/>
      <w:r w:rsidR="005231A2" w:rsidRPr="005231A2">
        <w:t>adults who</w:t>
      </w:r>
      <w:r w:rsidR="005231A2" w:rsidRPr="00DE5786">
        <w:t xml:space="preserve"> are double opted-in. </w:t>
      </w:r>
      <w:r w:rsidR="00281DF7" w:rsidRPr="00DE5786">
        <w:t xml:space="preserve">The double opt-in process is as follows. </w:t>
      </w:r>
      <w:r w:rsidR="00E8119A" w:rsidRPr="00DE5786">
        <w:t xml:space="preserve">First, </w:t>
      </w:r>
      <w:r w:rsidR="005231A2" w:rsidRPr="00DE5786">
        <w:t xml:space="preserve">a </w:t>
      </w:r>
      <w:r w:rsidR="00E8119A" w:rsidRPr="00DE5786">
        <w:t xml:space="preserve">prospective </w:t>
      </w:r>
      <w:r w:rsidR="005231A2" w:rsidRPr="00DE5786">
        <w:t>respondent clicks on a link from a panel ad</w:t>
      </w:r>
      <w:r w:rsidR="00E8119A" w:rsidRPr="00DE5786">
        <w:t xml:space="preserve"> and is </w:t>
      </w:r>
      <w:r w:rsidR="005231A2" w:rsidRPr="00DE5786">
        <w:t xml:space="preserve">directed to the panel registration survey. </w:t>
      </w:r>
      <w:r w:rsidR="00E8119A" w:rsidRPr="00DE5786">
        <w:t xml:space="preserve">Second, the </w:t>
      </w:r>
      <w:r w:rsidR="005231A2" w:rsidRPr="00DE5786">
        <w:t xml:space="preserve">prospective panelist </w:t>
      </w:r>
      <w:r w:rsidR="00E8119A" w:rsidRPr="00DE5786">
        <w:t>must complete the panel registration survey (which collects d</w:t>
      </w:r>
      <w:r w:rsidR="005231A2" w:rsidRPr="00DE5786">
        <w:t>emographic and household information</w:t>
      </w:r>
      <w:r w:rsidR="00E8119A" w:rsidRPr="00DE5786">
        <w:t xml:space="preserve">) and must </w:t>
      </w:r>
      <w:r w:rsidR="005231A2" w:rsidRPr="00DE5786">
        <w:t xml:space="preserve">pass </w:t>
      </w:r>
      <w:r w:rsidR="00E8119A" w:rsidRPr="00DE5786">
        <w:t xml:space="preserve">several </w:t>
      </w:r>
      <w:r w:rsidR="005231A2" w:rsidRPr="00DE5786">
        <w:t xml:space="preserve">validation checks (e.g., verify postal address) and agree to the </w:t>
      </w:r>
      <w:r w:rsidR="00DE7008" w:rsidRPr="00DE5786">
        <w:t>web</w:t>
      </w:r>
      <w:r w:rsidR="009E3097" w:rsidRPr="00DE5786">
        <w:t xml:space="preserve">site’s </w:t>
      </w:r>
      <w:r w:rsidR="005231A2" w:rsidRPr="00DE5786">
        <w:t>Terms and Conditions and Privacy Policy</w:t>
      </w:r>
      <w:r w:rsidR="00E8119A" w:rsidRPr="00DE5786">
        <w:t xml:space="preserve"> to</w:t>
      </w:r>
      <w:r w:rsidR="005231A2" w:rsidRPr="00DE5786">
        <w:t xml:space="preserve"> become panel members.</w:t>
      </w:r>
    </w:p>
    <w:p w14:paraId="1138D7CB" w14:textId="12EB89EC" w:rsidR="00EF2760" w:rsidRDefault="00405A7E" w:rsidP="00F93271">
      <w:pPr>
        <w:pStyle w:val="BodyText"/>
      </w:pPr>
      <w:bookmarkStart w:id="11" w:name="_Hlk510782424"/>
      <w:r>
        <w:t>The study population for the web-based experimental study is the U.S. general population of adults (</w:t>
      </w:r>
      <w:r w:rsidR="00BA3FDC">
        <w:t xml:space="preserve">aged </w:t>
      </w:r>
      <w:r>
        <w:t xml:space="preserve">18 </w:t>
      </w:r>
      <w:r w:rsidR="00BA3FDC">
        <w:t>or</w:t>
      </w:r>
      <w:r>
        <w:t xml:space="preserve"> older) who are members of the Lightspeed panel. </w:t>
      </w:r>
      <w:r w:rsidR="00D17E50">
        <w:t>Although some subpopulations are at greater risk of contracting foodborne illness (e.g., young children, the elderly, pregnant women), the SHI label is intended to reach the general population with information on safe handling practices</w:t>
      </w:r>
      <w:r w:rsidR="00BA3FDC">
        <w:t>;</w:t>
      </w:r>
      <w:r w:rsidR="00F93271">
        <w:t xml:space="preserve"> thus</w:t>
      </w:r>
      <w:r w:rsidR="00BA3FDC">
        <w:t>,</w:t>
      </w:r>
      <w:r w:rsidR="00F93271">
        <w:t xml:space="preserve"> the study is not limited to at-risk populations and will include a diverse sample of participants </w:t>
      </w:r>
      <w:r w:rsidR="00BA3FDC">
        <w:t>who</w:t>
      </w:r>
      <w:r w:rsidR="00F93271">
        <w:t xml:space="preserve"> vary on specific demographic characteristics as described in more detail below.</w:t>
      </w:r>
    </w:p>
    <w:p w14:paraId="4573515A" w14:textId="6593D630" w:rsidR="00F362C6" w:rsidRDefault="00E8119A" w:rsidP="00977053">
      <w:pPr>
        <w:pStyle w:val="BodyText"/>
      </w:pPr>
      <w:r>
        <w:t xml:space="preserve">Lightspeed will </w:t>
      </w:r>
      <w:r w:rsidRPr="00671A37">
        <w:t xml:space="preserve">set inbound quotas to obtain a </w:t>
      </w:r>
      <w:r w:rsidR="005C1720">
        <w:t xml:space="preserve">diverse </w:t>
      </w:r>
      <w:r w:rsidRPr="00671A37">
        <w:t xml:space="preserve">sample with respect to education, </w:t>
      </w:r>
      <w:r>
        <w:t xml:space="preserve">age, </w:t>
      </w:r>
      <w:r w:rsidR="00D20096">
        <w:t>race</w:t>
      </w:r>
      <w:r w:rsidRPr="00671A37">
        <w:t>, and</w:t>
      </w:r>
      <w:r w:rsidR="00D20096">
        <w:t xml:space="preserve"> English vs. Spanish</w:t>
      </w:r>
      <w:r w:rsidR="00E1072C">
        <w:t xml:space="preserve"> </w:t>
      </w:r>
      <w:r w:rsidR="00D20096">
        <w:t>speaking</w:t>
      </w:r>
      <w:r w:rsidR="0072752F">
        <w:t xml:space="preserve"> across all study participants</w:t>
      </w:r>
      <w:r w:rsidRPr="00671A37">
        <w:t xml:space="preserve">. </w:t>
      </w:r>
      <w:r w:rsidR="00F93271">
        <w:t>Previous research suggests that consumer safe handling practices vary based on certain demographics such as education, age, race, and ethnicity (see</w:t>
      </w:r>
      <w:r w:rsidR="00BA3FDC">
        <w:t>,</w:t>
      </w:r>
      <w:r w:rsidR="00F93271">
        <w:t xml:space="preserve"> for example, Patil, Cates, </w:t>
      </w:r>
      <w:r w:rsidR="00BA3FDC">
        <w:t xml:space="preserve">&amp; </w:t>
      </w:r>
      <w:r w:rsidR="00F93271">
        <w:t xml:space="preserve">Morales, 2015; Kosa et al., 2019; </w:t>
      </w:r>
      <w:r w:rsidR="001D3755">
        <w:t xml:space="preserve">Quinlan, 2013; and Redmond </w:t>
      </w:r>
      <w:r w:rsidR="00BA3FDC">
        <w:t>&amp;</w:t>
      </w:r>
      <w:r w:rsidR="001D3755">
        <w:t xml:space="preserve"> Griffith, 2003). </w:t>
      </w:r>
      <w:r w:rsidR="00F362C6" w:rsidRPr="00F362C6">
        <w:t xml:space="preserve">Selected panelists will receive an email invitation </w:t>
      </w:r>
      <w:r w:rsidR="00AF7182">
        <w:t xml:space="preserve">(Appendix </w:t>
      </w:r>
      <w:r w:rsidR="00C12BD1">
        <w:t>A</w:t>
      </w:r>
      <w:r w:rsidR="00AF7182">
        <w:t>)</w:t>
      </w:r>
      <w:r w:rsidR="00ED2717">
        <w:t xml:space="preserve"> </w:t>
      </w:r>
      <w:r w:rsidR="00F362C6" w:rsidRPr="00F362C6">
        <w:t xml:space="preserve">and interested panelists will be screened for eligibility. </w:t>
      </w:r>
      <w:r w:rsidR="00400BD1" w:rsidRPr="006952EB">
        <w:t xml:space="preserve">The study will include 3,600 participants with approximately </w:t>
      </w:r>
      <w:r w:rsidR="00400BD1" w:rsidRPr="003866B2">
        <w:rPr>
          <w:i/>
        </w:rPr>
        <w:t>n</w:t>
      </w:r>
      <w:r w:rsidR="00400BD1" w:rsidRPr="006952EB">
        <w:t xml:space="preserve"> = 133 exposed to each of 27 </w:t>
      </w:r>
      <w:r w:rsidR="005C1720">
        <w:t xml:space="preserve">potential </w:t>
      </w:r>
      <w:r w:rsidR="00400BD1" w:rsidRPr="006952EB">
        <w:t>SHI labels created by fully crossing the three primary study f</w:t>
      </w:r>
      <w:r w:rsidR="004406DE">
        <w:t>eatures</w:t>
      </w:r>
      <w:r w:rsidR="00400BD1" w:rsidRPr="00E138AD">
        <w:t>—</w:t>
      </w:r>
      <w:r w:rsidR="00400BD1" w:rsidRPr="006952EB">
        <w:t>label shape, safe handling instruction text, and safe handling icons</w:t>
      </w:r>
      <w:r w:rsidR="00400BD1" w:rsidRPr="00E138AD">
        <w:t>—</w:t>
      </w:r>
      <w:r w:rsidR="00400BD1" w:rsidRPr="006952EB">
        <w:t xml:space="preserve">each of which will have three </w:t>
      </w:r>
      <w:r w:rsidR="004406DE">
        <w:t>options</w:t>
      </w:r>
      <w:r w:rsidR="00DE5786">
        <w:t>.</w:t>
      </w:r>
      <w:r w:rsidR="006C0316" w:rsidRPr="00CC5C8A">
        <w:rPr>
          <w:rStyle w:val="FootnoteReference"/>
        </w:rPr>
        <w:footnoteReference w:id="3"/>
      </w:r>
      <w:r w:rsidR="008502EA">
        <w:t xml:space="preserve"> </w:t>
      </w:r>
      <w:bookmarkStart w:id="12" w:name="_Hlk1577616"/>
      <w:r w:rsidR="008502EA">
        <w:t>A</w:t>
      </w:r>
      <w:r w:rsidR="005C1720">
        <w:t>ppendix Q</w:t>
      </w:r>
      <w:r w:rsidR="008502EA">
        <w:t xml:space="preserve"> describes the process used to develop the </w:t>
      </w:r>
      <w:r w:rsidR="005476E6" w:rsidRPr="00E138AD">
        <w:t>proposed</w:t>
      </w:r>
      <w:r w:rsidR="005476E6">
        <w:t xml:space="preserve"> </w:t>
      </w:r>
      <w:r w:rsidR="008502EA">
        <w:t xml:space="preserve">revised SHI labels and presents the 27 SHI label options to be tested in the web-based experiment. </w:t>
      </w:r>
      <w:bookmarkEnd w:id="12"/>
      <w:r w:rsidR="009A3309">
        <w:t>All of the revised SHI label options provide information on recommended temperatures for FSIS-regulated product</w:t>
      </w:r>
      <w:r w:rsidR="00372AF1">
        <w:t>s</w:t>
      </w:r>
      <w:r w:rsidR="009A3309">
        <w:t xml:space="preserve">. </w:t>
      </w:r>
      <w:r w:rsidR="00ED3556">
        <w:t>T</w:t>
      </w:r>
      <w:r w:rsidR="00ED3556" w:rsidRPr="00F362C6">
        <w:t xml:space="preserve">he </w:t>
      </w:r>
      <w:r w:rsidR="00ED3556">
        <w:t>s</w:t>
      </w:r>
      <w:r w:rsidR="008502EA">
        <w:t>tudy</w:t>
      </w:r>
      <w:r w:rsidR="00ED3556">
        <w:t xml:space="preserve"> will take </w:t>
      </w:r>
      <w:r w:rsidR="00AF7182">
        <w:t xml:space="preserve">up to </w:t>
      </w:r>
      <w:r w:rsidR="00F362C6" w:rsidRPr="00F362C6">
        <w:t>20</w:t>
      </w:r>
      <w:r w:rsidR="00ED3556">
        <w:t xml:space="preserve"> </w:t>
      </w:r>
      <w:r w:rsidR="00F362C6" w:rsidRPr="00F362C6">
        <w:t>mi</w:t>
      </w:r>
      <w:r w:rsidR="00ED3556">
        <w:t>n</w:t>
      </w:r>
      <w:r w:rsidR="00F362C6" w:rsidRPr="00F362C6">
        <w:t>ute</w:t>
      </w:r>
      <w:r w:rsidR="00ED3556">
        <w:t>s to complete</w:t>
      </w:r>
      <w:r w:rsidR="0053296D">
        <w:t xml:space="preserve"> and be available in English and Spani</w:t>
      </w:r>
      <w:r w:rsidR="00497673">
        <w:t>sh</w:t>
      </w:r>
      <w:r w:rsidR="00AF7182">
        <w:t xml:space="preserve"> (see Appendix </w:t>
      </w:r>
      <w:r w:rsidR="00FE2042">
        <w:t>B</w:t>
      </w:r>
      <w:r w:rsidR="00AF7182">
        <w:t>)</w:t>
      </w:r>
      <w:r w:rsidR="00F362C6" w:rsidRPr="00F362C6">
        <w:t>. T</w:t>
      </w:r>
      <w:r w:rsidR="00497673">
        <w:t xml:space="preserve">o encourage response, </w:t>
      </w:r>
      <w:r w:rsidR="00AE0DF7">
        <w:t>up to three</w:t>
      </w:r>
      <w:r w:rsidR="00F362C6" w:rsidRPr="00F362C6">
        <w:t xml:space="preserve"> e-mail reminders will be sent to nonrespondents</w:t>
      </w:r>
      <w:r w:rsidR="00AF7182">
        <w:t xml:space="preserve"> (see Appendix</w:t>
      </w:r>
      <w:r w:rsidR="00DE5786">
        <w:t> </w:t>
      </w:r>
      <w:r w:rsidR="00FE2042">
        <w:t>C</w:t>
      </w:r>
      <w:r w:rsidR="00AF7182">
        <w:t>)</w:t>
      </w:r>
      <w:r w:rsidR="00F362C6" w:rsidRPr="00F362C6">
        <w:t>.</w:t>
      </w:r>
    </w:p>
    <w:p w14:paraId="7404D524" w14:textId="57D9D35F" w:rsidR="00E8119A" w:rsidRPr="004B372A" w:rsidRDefault="00D20096" w:rsidP="00977053">
      <w:pPr>
        <w:pStyle w:val="BodyText"/>
      </w:pPr>
      <w:r>
        <w:t xml:space="preserve">The primary aim of the </w:t>
      </w:r>
      <w:r w:rsidR="008C206B">
        <w:t xml:space="preserve">experimental </w:t>
      </w:r>
      <w:r>
        <w:t>study</w:t>
      </w:r>
      <w:r w:rsidRPr="00D20096">
        <w:t xml:space="preserve"> is to test 2</w:t>
      </w:r>
      <w:r w:rsidR="00400BD1">
        <w:t>7</w:t>
      </w:r>
      <w:r w:rsidRPr="00D20096">
        <w:t xml:space="preserve"> mock SHI labels that vary visual design elements to determine which labels are most salient to consumers. Label salience (i.e., </w:t>
      </w:r>
      <w:r w:rsidR="003D4001">
        <w:t xml:space="preserve">participant degree of </w:t>
      </w:r>
      <w:r w:rsidRPr="00D20096">
        <w:t>attention</w:t>
      </w:r>
      <w:r w:rsidR="003D4001">
        <w:t xml:space="preserve"> to the label</w:t>
      </w:r>
      <w:r w:rsidRPr="00D20096">
        <w:t xml:space="preserve">) will be assessed using a limited-time exposure approach with cued recall questions. </w:t>
      </w:r>
      <w:r w:rsidR="0051722C">
        <w:t xml:space="preserve">The proposed experimental design with random assignment to one of 27 experimental condition will provide an unbiased assessment of </w:t>
      </w:r>
      <w:r w:rsidR="0051722C" w:rsidRPr="00104750">
        <w:t>wh</w:t>
      </w:r>
      <w:r w:rsidR="0051722C">
        <w:t xml:space="preserve">ich among the 27 labels </w:t>
      </w:r>
      <w:r w:rsidR="005476E6" w:rsidRPr="00E138AD">
        <w:t>are more likely to</w:t>
      </w:r>
      <w:r w:rsidR="005476E6">
        <w:t xml:space="preserve"> </w:t>
      </w:r>
      <w:r w:rsidR="0051722C">
        <w:t>attract consumer attention.</w:t>
      </w:r>
      <w:r w:rsidR="0051722C" w:rsidRPr="00B24F58">
        <w:rPr>
          <w:vertAlign w:val="superscript"/>
        </w:rPr>
        <w:t xml:space="preserve"> </w:t>
      </w:r>
      <w:r w:rsidRPr="004B372A">
        <w:t xml:space="preserve">The data </w:t>
      </w:r>
      <w:r>
        <w:t xml:space="preserve">from the experimental study </w:t>
      </w:r>
      <w:r w:rsidRPr="004B372A">
        <w:t xml:space="preserve">will be analyzed to identify the </w:t>
      </w:r>
      <w:r w:rsidR="00353700">
        <w:t xml:space="preserve">three SHI labels that </w:t>
      </w:r>
      <w:r>
        <w:t>best attract respondents’ attention for further testing in the behavior change study.</w:t>
      </w:r>
      <w:r w:rsidR="00487CD2">
        <w:t xml:space="preserve"> Additionally, the experimental study will provide information on the top three performing rationale statements for testing in the behavior change study (as described in Appendix R).</w:t>
      </w:r>
    </w:p>
    <w:bookmarkEnd w:id="11"/>
    <w:p w14:paraId="7871B20C" w14:textId="77777777" w:rsidR="008B704E" w:rsidRDefault="008B704E" w:rsidP="00977053">
      <w:pPr>
        <w:pStyle w:val="Heading3"/>
      </w:pPr>
      <w:r>
        <w:t>Behavior Change Study</w:t>
      </w:r>
    </w:p>
    <w:p w14:paraId="3CC86CD2" w14:textId="33554978" w:rsidR="001A5C8C" w:rsidRDefault="00167D9B" w:rsidP="00167D9B">
      <w:pPr>
        <w:pStyle w:val="BodyText"/>
      </w:pPr>
      <w:bookmarkStart w:id="13" w:name="_Hlk1578622"/>
      <w:r>
        <w:t xml:space="preserve">We are using nonprobability sampling for the behavior change study because it is not feasible to draw a random probability-based sample of the entire population given time and cost considerations. Section B.1 describes the limitations of the study recruitment procedures, specifically that inferences cannot be made to the U.S. population based on the results of the study. </w:t>
      </w:r>
      <w:r w:rsidR="00390920">
        <w:t>The d</w:t>
      </w:r>
      <w:r w:rsidR="008B704E" w:rsidRPr="00474980">
        <w:t>ata collection</w:t>
      </w:r>
      <w:r w:rsidR="008B704E">
        <w:t xml:space="preserve"> will be conducted at test kitchens, e</w:t>
      </w:r>
      <w:r w:rsidR="008B704E" w:rsidRPr="00474980">
        <w:t>ach similar in design and layout</w:t>
      </w:r>
      <w:r w:rsidR="008B704E">
        <w:t>,</w:t>
      </w:r>
      <w:r w:rsidR="008B704E" w:rsidRPr="00474980">
        <w:t xml:space="preserve"> in </w:t>
      </w:r>
      <w:r w:rsidR="008B704E">
        <w:t>four locations across the country:</w:t>
      </w:r>
      <w:r w:rsidR="00D833CE">
        <w:t xml:space="preserve"> </w:t>
      </w:r>
      <w:r w:rsidR="003D71A1">
        <w:t>(1)</w:t>
      </w:r>
      <w:r w:rsidR="00CC5C8A">
        <w:t> </w:t>
      </w:r>
      <w:r w:rsidR="008B704E">
        <w:t>Wake</w:t>
      </w:r>
      <w:r w:rsidR="003D71A1">
        <w:t xml:space="preserve">, Orange, </w:t>
      </w:r>
      <w:r w:rsidR="00B47C18">
        <w:t xml:space="preserve">and/or </w:t>
      </w:r>
      <w:r w:rsidR="003D71A1">
        <w:t>Durham</w:t>
      </w:r>
      <w:r w:rsidR="008B704E">
        <w:t xml:space="preserve"> Counties, NC; </w:t>
      </w:r>
      <w:r w:rsidR="003D71A1">
        <w:t>(2)</w:t>
      </w:r>
      <w:r w:rsidR="00CC5C8A">
        <w:t> </w:t>
      </w:r>
      <w:r w:rsidR="008B704E">
        <w:t xml:space="preserve">Brazos County, TX; </w:t>
      </w:r>
      <w:r w:rsidR="003D71A1">
        <w:t>(3)</w:t>
      </w:r>
      <w:r w:rsidR="00CC5C8A">
        <w:t> </w:t>
      </w:r>
      <w:r w:rsidR="008B704E">
        <w:t>Yolo County</w:t>
      </w:r>
      <w:r w:rsidR="008B704E" w:rsidRPr="009C6A93">
        <w:t>,</w:t>
      </w:r>
      <w:r w:rsidR="008B704E">
        <w:t xml:space="preserve"> CA;</w:t>
      </w:r>
      <w:r w:rsidR="008B704E" w:rsidRPr="009C6A93">
        <w:t xml:space="preserve"> and </w:t>
      </w:r>
      <w:r w:rsidR="003D71A1">
        <w:t>(4)</w:t>
      </w:r>
      <w:r w:rsidR="00CC5C8A">
        <w:t> </w:t>
      </w:r>
      <w:r w:rsidR="008B704E" w:rsidRPr="009C6A93">
        <w:t>Providence County</w:t>
      </w:r>
      <w:r w:rsidR="008B704E">
        <w:t>, RI</w:t>
      </w:r>
      <w:r w:rsidR="008B704E" w:rsidRPr="009C6A93">
        <w:t xml:space="preserve">. </w:t>
      </w:r>
      <w:bookmarkStart w:id="14" w:name="_Hlk3185779"/>
      <w:r w:rsidR="00390920">
        <w:t>T</w:t>
      </w:r>
      <w:r w:rsidR="002C7F7A">
        <w:t>he</w:t>
      </w:r>
      <w:r w:rsidR="00390920">
        <w:t xml:space="preserve"> four locations were </w:t>
      </w:r>
      <w:r w:rsidR="002C7F7A">
        <w:t xml:space="preserve">selected </w:t>
      </w:r>
      <w:r w:rsidR="00390920">
        <w:t>to provide geographic diversity</w:t>
      </w:r>
      <w:r w:rsidR="002C7F7A">
        <w:t xml:space="preserve"> </w:t>
      </w:r>
      <w:r w:rsidR="00390920">
        <w:t xml:space="preserve">with data collection in three of the four Census regions. </w:t>
      </w:r>
      <w:bookmarkEnd w:id="14"/>
      <w:r w:rsidR="00A91DD2">
        <w:t>The Census</w:t>
      </w:r>
      <w:r w:rsidR="00A91DD2" w:rsidRPr="00D825A9">
        <w:t xml:space="preserve"> regions are </w:t>
      </w:r>
      <w:r w:rsidR="00A91DD2" w:rsidRPr="00E138AD">
        <w:t xml:space="preserve">groupings of states and the District of Columbia that subdivide the United States for the presentation of Census data and are often used in other studies to ensure geographic diversity. </w:t>
      </w:r>
      <w:r w:rsidR="00330530" w:rsidRPr="00D825A9">
        <w:t>A</w:t>
      </w:r>
      <w:r w:rsidR="00330530" w:rsidRPr="00CC5C8A">
        <w:t>dditionally, a</w:t>
      </w:r>
      <w:r w:rsidR="00330530">
        <w:t xml:space="preserve">reas of the </w:t>
      </w:r>
      <w:r w:rsidR="00390B0D">
        <w:t xml:space="preserve">United States </w:t>
      </w:r>
      <w:r w:rsidR="00330530">
        <w:t>that have a relatively large percentage of Hispanics were selected so that the percentage of Spanish</w:t>
      </w:r>
      <w:r w:rsidR="00390B0D">
        <w:t>-</w:t>
      </w:r>
      <w:r w:rsidR="00330530">
        <w:t>speaking participants in the study sample is equal to that of the U.S. population (</w:t>
      </w:r>
      <w:r w:rsidR="00330530" w:rsidRPr="006952EB">
        <w:t>13% of U.S. adults speak Spanish at home</w:t>
      </w:r>
      <w:r w:rsidR="00330530">
        <w:t>).</w:t>
      </w:r>
      <w:r w:rsidR="00330530" w:rsidRPr="00CC5C8A">
        <w:rPr>
          <w:rStyle w:val="FootnoteReference"/>
        </w:rPr>
        <w:footnoteReference w:id="4"/>
      </w:r>
      <w:r w:rsidR="00330530">
        <w:t xml:space="preserve"> </w:t>
      </w:r>
      <w:r w:rsidR="001A5C8C">
        <w:t>The N</w:t>
      </w:r>
      <w:r w:rsidR="00BA3FDC">
        <w:t>orth Carolina</w:t>
      </w:r>
      <w:r w:rsidR="001A5C8C">
        <w:t xml:space="preserve"> counties </w:t>
      </w:r>
      <w:r w:rsidR="00390920">
        <w:t xml:space="preserve">(South Atlantic Division, South region) </w:t>
      </w:r>
      <w:r w:rsidR="001A5C8C">
        <w:t xml:space="preserve">were selected because </w:t>
      </w:r>
      <w:r w:rsidR="004D5ADB">
        <w:t xml:space="preserve">NCSU has three test kitchens located in this area. </w:t>
      </w:r>
      <w:r w:rsidR="004D5ADB" w:rsidRPr="006952EB">
        <w:t xml:space="preserve">The Texas </w:t>
      </w:r>
      <w:r w:rsidR="00390920">
        <w:t xml:space="preserve">(West South Central Division, South region) </w:t>
      </w:r>
      <w:r w:rsidR="004D5ADB" w:rsidRPr="006952EB">
        <w:t xml:space="preserve">and California </w:t>
      </w:r>
      <w:r w:rsidR="00390920">
        <w:t xml:space="preserve">(West region) </w:t>
      </w:r>
      <w:r w:rsidR="004D5ADB" w:rsidRPr="006952EB">
        <w:t xml:space="preserve">locations were selected </w:t>
      </w:r>
      <w:r w:rsidR="00390920">
        <w:t xml:space="preserve">because of the availability of suitable test kitchens and </w:t>
      </w:r>
      <w:r w:rsidR="004D5ADB" w:rsidRPr="006952EB">
        <w:t>to reach Spanish-speaking individuals</w:t>
      </w:r>
      <w:r w:rsidR="002C7F7A">
        <w:t xml:space="preserve"> (25.1% Hispanic for Brazo</w:t>
      </w:r>
      <w:r w:rsidR="00CB6B9B">
        <w:t>s</w:t>
      </w:r>
      <w:r w:rsidR="002C7F7A">
        <w:t xml:space="preserve"> County, TX</w:t>
      </w:r>
      <w:r w:rsidR="00BA3FDC">
        <w:t>,</w:t>
      </w:r>
      <w:r w:rsidR="002C7F7A">
        <w:t xml:space="preserve"> and 31.5% for Yolo County, CA). </w:t>
      </w:r>
      <w:r w:rsidR="00C07B5C">
        <w:t>P</w:t>
      </w:r>
      <w:r w:rsidR="00390920">
        <w:t>rovidence County (Northeast</w:t>
      </w:r>
      <w:r w:rsidR="00F53E88">
        <w:t xml:space="preserve"> region</w:t>
      </w:r>
      <w:r w:rsidR="00390920">
        <w:t xml:space="preserve">) was selected </w:t>
      </w:r>
      <w:r w:rsidR="00C07B5C">
        <w:t xml:space="preserve">to reach an urban population in the Northeast </w:t>
      </w:r>
      <w:r w:rsidR="00390920">
        <w:t>because of the availability of a suitable test kitchen</w:t>
      </w:r>
      <w:r w:rsidR="00C07B5C">
        <w:t>,</w:t>
      </w:r>
      <w:r w:rsidR="00390920">
        <w:t xml:space="preserve"> and</w:t>
      </w:r>
      <w:r w:rsidR="002C7F7A">
        <w:t xml:space="preserve"> to reach Spanish-speaking individuals (22.1% Hispanic)</w:t>
      </w:r>
      <w:r w:rsidR="00390920">
        <w:t>.</w:t>
      </w:r>
      <w:r w:rsidR="0076637F" w:rsidRPr="00CC5C8A">
        <w:rPr>
          <w:rStyle w:val="FootnoteReference"/>
        </w:rPr>
        <w:footnoteReference w:id="5"/>
      </w:r>
    </w:p>
    <w:bookmarkEnd w:id="13"/>
    <w:p w14:paraId="700394DE" w14:textId="77777777" w:rsidR="00EF2760" w:rsidRDefault="00191B03" w:rsidP="00DF553F">
      <w:pPr>
        <w:pStyle w:val="BodyText"/>
      </w:pPr>
      <w:r w:rsidRPr="00B80D34">
        <w:t xml:space="preserve">Within each </w:t>
      </w:r>
      <w:r w:rsidR="001A5C8C">
        <w:t xml:space="preserve">of the four </w:t>
      </w:r>
      <w:r w:rsidRPr="00B80D34">
        <w:t>location</w:t>
      </w:r>
      <w:r w:rsidR="001A5C8C">
        <w:t>s</w:t>
      </w:r>
      <w:r w:rsidRPr="00B80D34">
        <w:t xml:space="preserve">, </w:t>
      </w:r>
      <w:r>
        <w:t>s</w:t>
      </w:r>
      <w:r w:rsidRPr="00474980">
        <w:t xml:space="preserve">tudy participants </w:t>
      </w:r>
      <w:r>
        <w:t xml:space="preserve">will be randomly assigned to one of four conditions: </w:t>
      </w:r>
      <w:r w:rsidRPr="00474980">
        <w:t xml:space="preserve">three </w:t>
      </w:r>
      <w:r>
        <w:t>alternative</w:t>
      </w:r>
      <w:r w:rsidRPr="00474980">
        <w:t xml:space="preserve"> SHI</w:t>
      </w:r>
      <w:r>
        <w:t xml:space="preserve"> labels </w:t>
      </w:r>
      <w:r w:rsidR="008C206B">
        <w:t xml:space="preserve">or </w:t>
      </w:r>
      <w:r>
        <w:t xml:space="preserve">the current SHI </w:t>
      </w:r>
      <w:r w:rsidR="008C206B">
        <w:t xml:space="preserve">label </w:t>
      </w:r>
      <w:r>
        <w:t>as a control</w:t>
      </w:r>
      <w:r w:rsidR="00661884">
        <w:t>. A</w:t>
      </w:r>
      <w:r w:rsidRPr="00B80D34">
        <w:t xml:space="preserve"> </w:t>
      </w:r>
      <w:r>
        <w:t xml:space="preserve">total </w:t>
      </w:r>
      <w:r w:rsidR="003E5D71">
        <w:t xml:space="preserve">of </w:t>
      </w:r>
      <w:r w:rsidR="008B704E" w:rsidRPr="00474980">
        <w:t>480</w:t>
      </w:r>
      <w:r>
        <w:t xml:space="preserve"> </w:t>
      </w:r>
      <w:r w:rsidR="003E5D71">
        <w:t xml:space="preserve">adults will </w:t>
      </w:r>
      <w:r w:rsidR="00E1072C">
        <w:t xml:space="preserve">participate </w:t>
      </w:r>
      <w:r w:rsidR="003E5D71">
        <w:t>in the behavior change study</w:t>
      </w:r>
      <w:r w:rsidR="008B704E" w:rsidRPr="00474980">
        <w:t xml:space="preserve">; of these, 360 </w:t>
      </w:r>
      <w:r w:rsidR="003E5D71">
        <w:t xml:space="preserve">will participate in North Carolina and 120 </w:t>
      </w:r>
      <w:r w:rsidR="008B704E" w:rsidRPr="00474980">
        <w:t xml:space="preserve">will </w:t>
      </w:r>
      <w:r w:rsidR="003E5D71">
        <w:t xml:space="preserve">participate </w:t>
      </w:r>
      <w:r w:rsidR="008B704E" w:rsidRPr="00474980">
        <w:t xml:space="preserve">in the other </w:t>
      </w:r>
      <w:r>
        <w:t xml:space="preserve">three </w:t>
      </w:r>
      <w:r w:rsidR="008B704E" w:rsidRPr="00474980">
        <w:t>locations (40 per location).</w:t>
      </w:r>
      <w:r w:rsidR="008B704E">
        <w:t xml:space="preserve"> </w:t>
      </w:r>
      <w:bookmarkStart w:id="15" w:name="_Hlk1578986"/>
      <w:r w:rsidR="002C7F7A">
        <w:t>Most of the data collection will take place in North Carolina because of the greater availability of test kitchens</w:t>
      </w:r>
      <w:r w:rsidR="00DF553F">
        <w:t xml:space="preserve">, </w:t>
      </w:r>
      <w:r w:rsidR="002C7F7A">
        <w:t>the logistics of conducting this type of data collection</w:t>
      </w:r>
      <w:r w:rsidR="00DF553F">
        <w:t>, and budgetary constraints.</w:t>
      </w:r>
      <w:bookmarkEnd w:id="15"/>
      <w:r w:rsidR="00DF553F" w:rsidRPr="006D4CDC">
        <w:t xml:space="preserve"> </w:t>
      </w:r>
      <w:r w:rsidR="00390B0D" w:rsidRPr="006D4CDC">
        <w:t xml:space="preserve">Because we are using an experimental design (i.e., random assignment to one of four study conditions) with the aim of estimating causal effects, </w:t>
      </w:r>
      <w:r w:rsidR="00390B0D">
        <w:t xml:space="preserve">our study will have a high degree of internal validity but may not be </w:t>
      </w:r>
      <w:r w:rsidR="00F53E88">
        <w:t xml:space="preserve">as </w:t>
      </w:r>
      <w:r w:rsidR="00390B0D">
        <w:t>generalizable to the broader U.S. population.</w:t>
      </w:r>
    </w:p>
    <w:p w14:paraId="5CEDBBF1" w14:textId="22592DF7" w:rsidR="004D5965" w:rsidRDefault="00CB736B" w:rsidP="00977053">
      <w:pPr>
        <w:pStyle w:val="BodyText"/>
      </w:pPr>
      <w:r>
        <w:t xml:space="preserve">Completing all components of the behavior change study (observational meal preparation experiment, eye-tracking study, and IDIs) will take between 2 and 2.5 hours. </w:t>
      </w:r>
      <w:r w:rsidR="002E093C">
        <w:t xml:space="preserve">Convenience sampling will be used to recruit participants </w:t>
      </w:r>
      <w:r w:rsidR="00DF553F">
        <w:t xml:space="preserve">for the behavior change study. </w:t>
      </w:r>
      <w:r w:rsidR="002E093C">
        <w:t>Q</w:t>
      </w:r>
      <w:r w:rsidR="00C07B5C">
        <w:t xml:space="preserve">uotas will be set </w:t>
      </w:r>
      <w:r w:rsidR="00C07B5C" w:rsidRPr="00671A37">
        <w:t xml:space="preserve">to obtain a </w:t>
      </w:r>
      <w:r w:rsidR="00C07B5C">
        <w:t xml:space="preserve">diverse </w:t>
      </w:r>
      <w:r w:rsidR="00C07B5C" w:rsidRPr="00671A37">
        <w:t xml:space="preserve">sample </w:t>
      </w:r>
      <w:r w:rsidR="004D5965">
        <w:t xml:space="preserve">of the U.S. general population </w:t>
      </w:r>
      <w:r w:rsidR="00C07B5C" w:rsidRPr="00671A37">
        <w:t xml:space="preserve">with respect to education, </w:t>
      </w:r>
      <w:r w:rsidR="00C07B5C">
        <w:t>age, race</w:t>
      </w:r>
      <w:r w:rsidR="00C07B5C" w:rsidRPr="00671A37">
        <w:t>,</w:t>
      </w:r>
      <w:r w:rsidR="007954C9">
        <w:t xml:space="preserve"> ethnicity, and </w:t>
      </w:r>
      <w:r w:rsidR="006C0316">
        <w:t xml:space="preserve">whether there is a </w:t>
      </w:r>
      <w:r w:rsidR="007954C9">
        <w:t xml:space="preserve">child </w:t>
      </w:r>
      <w:r w:rsidR="00746128">
        <w:t xml:space="preserve">aged </w:t>
      </w:r>
      <w:r w:rsidR="007954C9">
        <w:t>0</w:t>
      </w:r>
      <w:r w:rsidR="00746128">
        <w:t xml:space="preserve"> to </w:t>
      </w:r>
      <w:r w:rsidR="007954C9">
        <w:t>17 years in household</w:t>
      </w:r>
      <w:r w:rsidR="00C07B5C" w:rsidRPr="00671A37">
        <w:t>.</w:t>
      </w:r>
      <w:r w:rsidR="004D5965" w:rsidRPr="00CC5C8A">
        <w:rPr>
          <w:rStyle w:val="FootnoteReference"/>
        </w:rPr>
        <w:footnoteReference w:id="6"/>
      </w:r>
      <w:r w:rsidR="007954C9" w:rsidRPr="00E138AD">
        <w:rPr>
          <w:color w:val="833C0B"/>
          <w:vertAlign w:val="superscript"/>
        </w:rPr>
        <w:t xml:space="preserve"> </w:t>
      </w:r>
    </w:p>
    <w:p w14:paraId="274FFC7F" w14:textId="3FE1A389" w:rsidR="00377F95" w:rsidRDefault="00E8119A" w:rsidP="00DF553F">
      <w:pPr>
        <w:pStyle w:val="BodyText"/>
      </w:pPr>
      <w:r>
        <w:t xml:space="preserve">Study participants will be recruited </w:t>
      </w:r>
      <w:r w:rsidR="004A3068">
        <w:t xml:space="preserve">in the four locations </w:t>
      </w:r>
      <w:r w:rsidRPr="00A17E9F">
        <w:t xml:space="preserve">using convenience sampling </w:t>
      </w:r>
      <w:r w:rsidR="008C206B">
        <w:t xml:space="preserve">by posting ads in </w:t>
      </w:r>
      <w:r w:rsidRPr="003B7CB1">
        <w:t>s</w:t>
      </w:r>
      <w:r w:rsidRPr="000466D5">
        <w:t xml:space="preserve">ocial media outlets </w:t>
      </w:r>
      <w:r w:rsidRPr="00747B6D">
        <w:t xml:space="preserve">(see Appendix </w:t>
      </w:r>
      <w:r w:rsidR="00FE2042">
        <w:t>D</w:t>
      </w:r>
      <w:r w:rsidRPr="00747B6D">
        <w:t>)</w:t>
      </w:r>
      <w:r w:rsidR="004A3068">
        <w:t xml:space="preserve">, </w:t>
      </w:r>
      <w:r w:rsidRPr="00A17E9F">
        <w:t>sending emails to Expanded Food and Nutrition Educat</w:t>
      </w:r>
      <w:r w:rsidRPr="003B7CB1">
        <w:t>ion Program</w:t>
      </w:r>
      <w:r w:rsidRPr="000466D5">
        <w:t xml:space="preserve"> participants </w:t>
      </w:r>
      <w:r w:rsidR="004A3068">
        <w:t>(North Carolina location only)</w:t>
      </w:r>
      <w:r w:rsidRPr="000466D5">
        <w:t xml:space="preserve"> </w:t>
      </w:r>
      <w:r w:rsidRPr="00747B6D">
        <w:t>(see Appendix</w:t>
      </w:r>
      <w:r w:rsidR="004A3068">
        <w:t xml:space="preserve"> </w:t>
      </w:r>
      <w:r w:rsidR="00FE2042">
        <w:t>E</w:t>
      </w:r>
      <w:r w:rsidRPr="00747B6D">
        <w:t>)</w:t>
      </w:r>
      <w:r w:rsidR="004A3068">
        <w:t>,</w:t>
      </w:r>
      <w:r w:rsidR="008C206B">
        <w:t xml:space="preserve"> and </w:t>
      </w:r>
      <w:r w:rsidR="004A3068">
        <w:t>posting n</w:t>
      </w:r>
      <w:r w:rsidRPr="00A17E9F">
        <w:t xml:space="preserve">otices about the study </w:t>
      </w:r>
      <w:r w:rsidR="004A3068">
        <w:t>in various locations</w:t>
      </w:r>
      <w:r w:rsidR="004F4B02">
        <w:t xml:space="preserve"> (see Appendix </w:t>
      </w:r>
      <w:r w:rsidR="00FE2042">
        <w:t>F</w:t>
      </w:r>
      <w:r w:rsidR="004F4B02">
        <w:t>)</w:t>
      </w:r>
      <w:r w:rsidR="00C07B5C">
        <w:t xml:space="preserve">. </w:t>
      </w:r>
      <w:bookmarkStart w:id="16" w:name="_Hlk1578801"/>
      <w:r w:rsidR="00C07B5C">
        <w:t xml:space="preserve">If necessary, additional outreach may be conducted with </w:t>
      </w:r>
      <w:r w:rsidR="00377F95">
        <w:t xml:space="preserve">hard-to-reach populations </w:t>
      </w:r>
      <w:r w:rsidR="00C07B5C">
        <w:t xml:space="preserve">such as </w:t>
      </w:r>
      <w:r w:rsidR="00377F95">
        <w:t>Hispanics, older adults, and high-school educated individuals</w:t>
      </w:r>
      <w:r w:rsidR="00C07B5C">
        <w:t xml:space="preserve"> </w:t>
      </w:r>
      <w:r w:rsidR="00377F95">
        <w:t xml:space="preserve">(e.g., </w:t>
      </w:r>
      <w:r w:rsidR="00AC4A1B">
        <w:t xml:space="preserve">reaching out to </w:t>
      </w:r>
      <w:r w:rsidR="00AC4A1B" w:rsidRPr="000C4241">
        <w:t xml:space="preserve">parents and guardians of the Juntos program </w:t>
      </w:r>
      <w:r w:rsidR="00C07B5C">
        <w:t>in North Carolina</w:t>
      </w:r>
      <w:r w:rsidR="00390B0D">
        <w:t xml:space="preserve"> [program that </w:t>
      </w:r>
      <w:r w:rsidR="00AC4A1B" w:rsidRPr="000C4241">
        <w:t>helps Latinos have more success in middle and high school</w:t>
      </w:r>
      <w:r w:rsidR="00390B0D">
        <w:t xml:space="preserve">] </w:t>
      </w:r>
      <w:r w:rsidR="00AC4A1B" w:rsidRPr="000C4241">
        <w:t>and community groups who work with cooperative extension programs</w:t>
      </w:r>
      <w:r w:rsidR="00AC4A1B">
        <w:t>)</w:t>
      </w:r>
      <w:r w:rsidR="008C206B">
        <w:t xml:space="preserve">. </w:t>
      </w:r>
      <w:bookmarkEnd w:id="16"/>
      <w:r w:rsidR="008C206B">
        <w:t xml:space="preserve">Additionally, the study team will work with </w:t>
      </w:r>
      <w:r w:rsidR="00525996">
        <w:t xml:space="preserve">local market research facilities </w:t>
      </w:r>
      <w:r w:rsidR="008C206B">
        <w:t xml:space="preserve">in each location </w:t>
      </w:r>
      <w:r w:rsidR="00525996">
        <w:t xml:space="preserve">to use </w:t>
      </w:r>
      <w:r w:rsidR="004A3068">
        <w:t xml:space="preserve">outbound recruiting </w:t>
      </w:r>
      <w:r w:rsidR="00525996">
        <w:t xml:space="preserve">to </w:t>
      </w:r>
      <w:r w:rsidR="008C206B">
        <w:t xml:space="preserve">recruit </w:t>
      </w:r>
      <w:r w:rsidR="00763D69" w:rsidRPr="007F4FB2">
        <w:t xml:space="preserve">individuals with specific demographics that may be challenging to recruit using social media (e.g., </w:t>
      </w:r>
      <w:r w:rsidR="00763D69">
        <w:t>individuals with a high</w:t>
      </w:r>
      <w:r w:rsidR="00E1072C">
        <w:t xml:space="preserve"> </w:t>
      </w:r>
      <w:r w:rsidR="00763D69">
        <w:t xml:space="preserve">school education or less </w:t>
      </w:r>
      <w:r w:rsidR="00763D69" w:rsidRPr="007F4FB2">
        <w:t>and older adults).</w:t>
      </w:r>
      <w:r w:rsidR="00525996">
        <w:t xml:space="preserve"> </w:t>
      </w:r>
      <w:bookmarkStart w:id="17" w:name="_Hlk1578844"/>
      <w:r w:rsidR="00AC4A1B">
        <w:t xml:space="preserve">Market research facilities maintain databases of people who have expressed interested in participating in research, including information on demographic characteristics, so that targeted recruiting can be conducted. </w:t>
      </w:r>
      <w:r w:rsidR="00377F95">
        <w:t xml:space="preserve">RTI/NCSU has used similar recruiting methods </w:t>
      </w:r>
      <w:r w:rsidR="00AC4A1B">
        <w:t>for conducting observation studies for FSIS (</w:t>
      </w:r>
      <w:r w:rsidR="004D5965" w:rsidRPr="00E807C2">
        <w:t>OMB No. 0583-0169:</w:t>
      </w:r>
      <w:r w:rsidR="004D5965">
        <w:t xml:space="preserve"> </w:t>
      </w:r>
      <w:r w:rsidR="004D5965" w:rsidRPr="00E807C2">
        <w:rPr>
          <w:i/>
        </w:rPr>
        <w:t>In-Home Food Safety Behaviors and Consumer Education: Annual Observational Study</w:t>
      </w:r>
      <w:r w:rsidR="00AC4A1B">
        <w:t>, expira</w:t>
      </w:r>
      <w:r w:rsidR="00AC4A1B" w:rsidRPr="00CC5C8A">
        <w:t xml:space="preserve">tion 6/30/2020) and has enrolled study participants with diverse demographic characteristics (e.g., </w:t>
      </w:r>
      <w:r w:rsidR="00AD7064">
        <w:t xml:space="preserve">for a recent observational study </w:t>
      </w:r>
      <w:r w:rsidR="00AC4A1B" w:rsidRPr="00CC5C8A">
        <w:t>14% of participants were Hispanic or Latino, 25% were 50 years or older, and 24% had a high sc</w:t>
      </w:r>
      <w:r w:rsidR="00AC4A1B" w:rsidRPr="00E734F4">
        <w:t>hool diploma/GED</w:t>
      </w:r>
      <w:r w:rsidR="00C07B5C">
        <w:t>).</w:t>
      </w:r>
    </w:p>
    <w:bookmarkEnd w:id="17"/>
    <w:p w14:paraId="1C684B23" w14:textId="5FC1FBF0" w:rsidR="00EF2760" w:rsidRDefault="00E8119A" w:rsidP="00377F95">
      <w:pPr>
        <w:pStyle w:val="BodyText"/>
      </w:pPr>
      <w:r w:rsidRPr="00A17E9F">
        <w:t xml:space="preserve">Recruitment materials will direct prospective participants to </w:t>
      </w:r>
      <w:r w:rsidRPr="003B7CB1">
        <w:t xml:space="preserve">either </w:t>
      </w:r>
      <w:r w:rsidRPr="000466D5">
        <w:t xml:space="preserve">call or email a study team member to be screened for eligibility or </w:t>
      </w:r>
      <w:r>
        <w:t xml:space="preserve">access </w:t>
      </w:r>
      <w:r w:rsidRPr="000466D5">
        <w:t xml:space="preserve">a </w:t>
      </w:r>
      <w:r w:rsidR="00DE7008">
        <w:t>web</w:t>
      </w:r>
      <w:r w:rsidR="00E1072C" w:rsidRPr="000466D5">
        <w:t xml:space="preserve"> </w:t>
      </w:r>
      <w:r w:rsidRPr="000466D5">
        <w:t xml:space="preserve">link that will host the screening questionnaire </w:t>
      </w:r>
      <w:r w:rsidRPr="00747B6D">
        <w:t xml:space="preserve">(see Appendix </w:t>
      </w:r>
      <w:r w:rsidR="00FE2042">
        <w:t>G</w:t>
      </w:r>
      <w:r w:rsidRPr="00747B6D">
        <w:t>).</w:t>
      </w:r>
      <w:r w:rsidRPr="003336E9">
        <w:t xml:space="preserve"> </w:t>
      </w:r>
      <w:r>
        <w:t xml:space="preserve">Study </w:t>
      </w:r>
      <w:r w:rsidRPr="00A17E9F">
        <w:t xml:space="preserve">enrollment will include contact by phone </w:t>
      </w:r>
      <w:r w:rsidRPr="00747B6D">
        <w:t xml:space="preserve">(see Appendix </w:t>
      </w:r>
      <w:r w:rsidR="00FE2042">
        <w:t>H</w:t>
      </w:r>
      <w:r w:rsidRPr="00A17E9F">
        <w:t xml:space="preserve">) </w:t>
      </w:r>
      <w:r w:rsidRPr="003B7CB1">
        <w:t xml:space="preserve">to </w:t>
      </w:r>
      <w:r w:rsidRPr="000466D5">
        <w:t>schedule an appointment with individuals who me</w:t>
      </w:r>
      <w:r w:rsidRPr="00D306BB">
        <w:t xml:space="preserve">et the eligibility criteria </w:t>
      </w:r>
      <w:r w:rsidRPr="003B7CB1">
        <w:t xml:space="preserve">followed by a confirmation email or letter </w:t>
      </w:r>
      <w:r w:rsidR="00AD7064">
        <w:t xml:space="preserve">(up to three emails) </w:t>
      </w:r>
      <w:r w:rsidRPr="00747B6D">
        <w:t xml:space="preserve">(see Appendix </w:t>
      </w:r>
      <w:r w:rsidR="00FE2042">
        <w:t>I</w:t>
      </w:r>
      <w:r w:rsidRPr="00A17E9F">
        <w:t xml:space="preserve">) and a reminder call </w:t>
      </w:r>
      <w:r w:rsidRPr="000466D5">
        <w:t xml:space="preserve">1 or 2 days </w:t>
      </w:r>
      <w:r w:rsidRPr="00D306BB">
        <w:t xml:space="preserve">before the scheduled appointment </w:t>
      </w:r>
      <w:r w:rsidRPr="00747B6D">
        <w:t xml:space="preserve">(see Appendix </w:t>
      </w:r>
      <w:r w:rsidR="00FE2042">
        <w:t>J</w:t>
      </w:r>
      <w:r w:rsidRPr="00747B6D">
        <w:t>)</w:t>
      </w:r>
      <w:r w:rsidRPr="00A17E9F">
        <w:t>.</w:t>
      </w:r>
    </w:p>
    <w:p w14:paraId="6817475E" w14:textId="400869C8" w:rsidR="00EF2760" w:rsidRDefault="00525996" w:rsidP="00977053">
      <w:pPr>
        <w:pStyle w:val="BodyText"/>
      </w:pPr>
      <w:r>
        <w:t>Upon arrival at the test kitchen, p</w:t>
      </w:r>
      <w:r w:rsidR="004A3068" w:rsidRPr="002B756B">
        <w:t xml:space="preserve">articipants </w:t>
      </w:r>
      <w:r>
        <w:t xml:space="preserve">will provide informed consent </w:t>
      </w:r>
      <w:r w:rsidR="00E2473A">
        <w:t xml:space="preserve">(Appendix </w:t>
      </w:r>
      <w:r w:rsidR="00FE2042">
        <w:t>K</w:t>
      </w:r>
      <w:r w:rsidR="00E2473A">
        <w:t xml:space="preserve">) </w:t>
      </w:r>
      <w:r w:rsidR="008546C6">
        <w:t>and be fitted with the mobile eye</w:t>
      </w:r>
      <w:r w:rsidR="00A366CF">
        <w:t>-</w:t>
      </w:r>
      <w:r w:rsidR="008546C6">
        <w:t xml:space="preserve">tracking device. Participants will </w:t>
      </w:r>
      <w:r>
        <w:t xml:space="preserve">then watch an instructional video with information on the study </w:t>
      </w:r>
      <w:r w:rsidR="00203922">
        <w:t xml:space="preserve">and listen to additional instructions provided by a study team member including a walk-through of the test kitchen </w:t>
      </w:r>
      <w:r>
        <w:t xml:space="preserve">(see Appendix </w:t>
      </w:r>
      <w:r w:rsidR="00FE2042">
        <w:t>L</w:t>
      </w:r>
      <w:r>
        <w:t>)</w:t>
      </w:r>
      <w:r w:rsidR="00203922">
        <w:t xml:space="preserve">. </w:t>
      </w:r>
      <w:r>
        <w:t xml:space="preserve">Participants will be provided </w:t>
      </w:r>
      <w:r w:rsidR="004A3068" w:rsidRPr="002B756B">
        <w:t>with the</w:t>
      </w:r>
      <w:r w:rsidR="004A3068">
        <w:t xml:space="preserve"> recipes and</w:t>
      </w:r>
      <w:r>
        <w:t xml:space="preserve"> ingredients </w:t>
      </w:r>
      <w:r w:rsidR="004A3068" w:rsidRPr="002B756B">
        <w:t>needed t</w:t>
      </w:r>
      <w:r w:rsidR="004A3068">
        <w:t xml:space="preserve">o prepare </w:t>
      </w:r>
      <w:r w:rsidR="003748D0">
        <w:t xml:space="preserve">three dishes: (1) </w:t>
      </w:r>
      <w:r w:rsidR="00281DF7">
        <w:t xml:space="preserve">gluten-free </w:t>
      </w:r>
      <w:r w:rsidR="003748D0" w:rsidRPr="00474980">
        <w:t>pasta and meatballs using frozen</w:t>
      </w:r>
      <w:r w:rsidR="00281DF7">
        <w:t>,</w:t>
      </w:r>
      <w:r w:rsidR="003748D0" w:rsidRPr="00474980">
        <w:t xml:space="preserve"> </w:t>
      </w:r>
      <w:r w:rsidR="003748D0">
        <w:t xml:space="preserve">preformed raw </w:t>
      </w:r>
      <w:r w:rsidR="003748D0" w:rsidRPr="00474980">
        <w:t xml:space="preserve">meatballs </w:t>
      </w:r>
      <w:r w:rsidR="003748D0">
        <w:t xml:space="preserve">(2) </w:t>
      </w:r>
      <w:r w:rsidR="00281DF7">
        <w:t xml:space="preserve">gluten-free </w:t>
      </w:r>
      <w:r w:rsidR="003748D0">
        <w:t xml:space="preserve">pasta and meatballs using </w:t>
      </w:r>
      <w:r w:rsidR="003748D0" w:rsidRPr="00474980">
        <w:t xml:space="preserve">raw </w:t>
      </w:r>
      <w:r w:rsidR="003748D0">
        <w:t>ground beef, and (3)</w:t>
      </w:r>
      <w:r w:rsidR="0096098A">
        <w:t xml:space="preserve"> </w:t>
      </w:r>
      <w:r w:rsidR="00D22EE5">
        <w:t xml:space="preserve">cherry tomato </w:t>
      </w:r>
      <w:r w:rsidR="0096098A">
        <w:t>garnish</w:t>
      </w:r>
      <w:r w:rsidR="00494635">
        <w:t xml:space="preserve">. </w:t>
      </w:r>
      <w:r w:rsidR="002C27A9" w:rsidRPr="002C27A9">
        <w:t xml:space="preserve">Participants </w:t>
      </w:r>
      <w:r w:rsidR="00037124">
        <w:t>will be</w:t>
      </w:r>
      <w:r w:rsidR="002C27A9" w:rsidRPr="002C27A9">
        <w:t xml:space="preserve"> </w:t>
      </w:r>
      <w:r w:rsidR="004566F5">
        <w:t>informed</w:t>
      </w:r>
      <w:r w:rsidR="002C27A9" w:rsidRPr="002C27A9">
        <w:t xml:space="preserve"> the dish is for an individual who is on a gluten-free diet to </w:t>
      </w:r>
      <w:r w:rsidR="005476E6" w:rsidRPr="00E138AD">
        <w:t xml:space="preserve">avoid </w:t>
      </w:r>
      <w:r w:rsidR="00A31C48" w:rsidRPr="00E138AD">
        <w:t xml:space="preserve">eliciting </w:t>
      </w:r>
      <w:r w:rsidR="005476E6" w:rsidRPr="00E138AD">
        <w:t>socially desirable</w:t>
      </w:r>
      <w:r w:rsidR="00A31C48" w:rsidRPr="00E138AD">
        <w:t xml:space="preserve"> behavior</w:t>
      </w:r>
      <w:r w:rsidR="002C27A9">
        <w:t xml:space="preserve">. </w:t>
      </w:r>
      <w:r w:rsidR="002C5ED6">
        <w:t>Both the</w:t>
      </w:r>
      <w:r>
        <w:t xml:space="preserve"> </w:t>
      </w:r>
      <w:r w:rsidR="002C5ED6">
        <w:t xml:space="preserve">packages of the </w:t>
      </w:r>
      <w:r>
        <w:t xml:space="preserve">raw ground beef and the </w:t>
      </w:r>
      <w:r w:rsidR="00545059">
        <w:t>raw</w:t>
      </w:r>
      <w:r w:rsidR="00281DF7">
        <w:t>,</w:t>
      </w:r>
      <w:r w:rsidR="00545059">
        <w:t xml:space="preserve"> </w:t>
      </w:r>
      <w:r w:rsidR="00494635">
        <w:t>frozen</w:t>
      </w:r>
      <w:r w:rsidR="00281DF7">
        <w:t>,</w:t>
      </w:r>
      <w:r w:rsidR="00494635">
        <w:t xml:space="preserve"> preformed meat</w:t>
      </w:r>
      <w:r>
        <w:t xml:space="preserve">balls </w:t>
      </w:r>
      <w:r w:rsidR="002C5ED6">
        <w:t xml:space="preserve">will </w:t>
      </w:r>
      <w:r w:rsidR="00A5051C">
        <w:t xml:space="preserve">bear </w:t>
      </w:r>
      <w:r>
        <w:t>the assigned SHI</w:t>
      </w:r>
      <w:r w:rsidR="00A5051C">
        <w:t xml:space="preserve"> label</w:t>
      </w:r>
      <w:r>
        <w:t>.</w:t>
      </w:r>
      <w:r w:rsidR="008546C6">
        <w:t xml:space="preserve"> </w:t>
      </w:r>
      <w:r w:rsidR="00294AF7">
        <w:t>Video r</w:t>
      </w:r>
      <w:r w:rsidR="00E8119A">
        <w:t>ecording of</w:t>
      </w:r>
      <w:r w:rsidR="00E8119A" w:rsidRPr="002B756B">
        <w:t xml:space="preserve"> </w:t>
      </w:r>
      <w:r w:rsidR="00E8119A">
        <w:t xml:space="preserve">food </w:t>
      </w:r>
      <w:r w:rsidR="00E8119A" w:rsidRPr="002B756B">
        <w:t xml:space="preserve">handling and meal preparation </w:t>
      </w:r>
      <w:r w:rsidR="00E8119A">
        <w:t xml:space="preserve">will begin </w:t>
      </w:r>
      <w:r w:rsidR="00E8119A" w:rsidRPr="002B756B">
        <w:t>as soon as the participant enters the</w:t>
      </w:r>
      <w:r w:rsidR="00E8119A">
        <w:t xml:space="preserve"> test</w:t>
      </w:r>
      <w:r w:rsidR="00E8119A" w:rsidRPr="002B756B">
        <w:t xml:space="preserve"> kitchen and will end after the participant leaves</w:t>
      </w:r>
      <w:r>
        <w:t xml:space="preserve"> the test kitchen</w:t>
      </w:r>
      <w:r w:rsidR="00E8119A" w:rsidRPr="002B756B">
        <w:t xml:space="preserve">. </w:t>
      </w:r>
      <w:r w:rsidR="00E8119A">
        <w:t>Participants’ c</w:t>
      </w:r>
      <w:r w:rsidR="00E8119A" w:rsidRPr="002B756B">
        <w:t xml:space="preserve">leaning and sanitizing of equipment and environment </w:t>
      </w:r>
      <w:r w:rsidR="00E8119A">
        <w:t>before</w:t>
      </w:r>
      <w:r w:rsidR="00E8119A" w:rsidRPr="002B756B">
        <w:t xml:space="preserve"> and </w:t>
      </w:r>
      <w:r w:rsidR="00E8119A">
        <w:t xml:space="preserve">after </w:t>
      </w:r>
      <w:r w:rsidR="008C206B">
        <w:t xml:space="preserve">meal </w:t>
      </w:r>
      <w:r w:rsidR="00E8119A">
        <w:t>preparation</w:t>
      </w:r>
      <w:r w:rsidR="00E8119A" w:rsidRPr="002B756B">
        <w:t xml:space="preserve"> </w:t>
      </w:r>
      <w:r w:rsidR="00E8119A">
        <w:t>w</w:t>
      </w:r>
      <w:r w:rsidR="00E8119A" w:rsidRPr="002B756B">
        <w:t xml:space="preserve">ill also be </w:t>
      </w:r>
      <w:r w:rsidR="00E8119A">
        <w:t>recorded</w:t>
      </w:r>
      <w:r w:rsidR="008546C6">
        <w:t xml:space="preserve">. </w:t>
      </w:r>
      <w:r w:rsidR="0032316B">
        <w:t xml:space="preserve">Meal preparation is expected to take </w:t>
      </w:r>
      <w:r w:rsidR="00DD0DC9">
        <w:t xml:space="preserve">50 to </w:t>
      </w:r>
      <w:r w:rsidR="0032316B">
        <w:t>80 minutes to complete.</w:t>
      </w:r>
    </w:p>
    <w:p w14:paraId="6019D031" w14:textId="6B33FF81" w:rsidR="00E8119A" w:rsidRDefault="00E8119A" w:rsidP="00977053">
      <w:pPr>
        <w:pStyle w:val="BodyText"/>
      </w:pPr>
      <w:r>
        <w:t xml:space="preserve">Trained coders will </w:t>
      </w:r>
      <w:r w:rsidR="008C206B">
        <w:t>watch the videos and cod</w:t>
      </w:r>
      <w:r w:rsidR="00281DF7">
        <w:t>e</w:t>
      </w:r>
      <w:r w:rsidR="00296BF6">
        <w:t xml:space="preserve"> behaviors </w:t>
      </w:r>
      <w:r w:rsidR="008C206B">
        <w:t xml:space="preserve">using an observation rubric (see Appendix </w:t>
      </w:r>
      <w:r w:rsidR="00FE2042">
        <w:t>M</w:t>
      </w:r>
      <w:r w:rsidR="008C206B">
        <w:t xml:space="preserve">) </w:t>
      </w:r>
      <w:r w:rsidRPr="008877A1">
        <w:t xml:space="preserve">to evaluate </w:t>
      </w:r>
      <w:r w:rsidR="008C206B">
        <w:t xml:space="preserve">participants’ adherence to the safe handling </w:t>
      </w:r>
      <w:r w:rsidR="008546C6">
        <w:t>instructions listed on the SHI label (e.g., use a food thermometer and wash hands after handling raw meat)</w:t>
      </w:r>
      <w:r w:rsidR="00AD2D9E">
        <w:t xml:space="preserve">. The coded data will be used to calculate a </w:t>
      </w:r>
      <w:r w:rsidR="005C397C">
        <w:t>label adherence</w:t>
      </w:r>
      <w:r w:rsidR="00AD2D9E">
        <w:t xml:space="preserve"> score</w:t>
      </w:r>
      <w:r w:rsidR="004D5965">
        <w:t xml:space="preserve"> (</w:t>
      </w:r>
      <w:r w:rsidR="00AD7064">
        <w:t>see Appendix S</w:t>
      </w:r>
      <w:r w:rsidR="004D5965">
        <w:t>)</w:t>
      </w:r>
      <w:r w:rsidR="00AD2D9E">
        <w:t xml:space="preserve">. </w:t>
      </w:r>
      <w:r w:rsidR="00043ACF">
        <w:t xml:space="preserve">The videos captured by the mobile </w:t>
      </w:r>
      <w:r w:rsidR="00E1072C">
        <w:t>eye-</w:t>
      </w:r>
      <w:r w:rsidR="00043ACF">
        <w:t xml:space="preserve">tracking device will be reviewed to determine (1) the frequency </w:t>
      </w:r>
      <w:r w:rsidR="004D5965">
        <w:t xml:space="preserve">and amount of time for </w:t>
      </w:r>
      <w:r w:rsidR="00043ACF">
        <w:t>viewing the SHI label and other labeling information during meal preparation and (2) if a thermometer was used, the measured endpoint temperature of the meat product.</w:t>
      </w:r>
    </w:p>
    <w:p w14:paraId="5954C8FB" w14:textId="77777777" w:rsidR="00BC4817" w:rsidRPr="004B372A" w:rsidRDefault="00E618CA" w:rsidP="00977053">
      <w:pPr>
        <w:pStyle w:val="BodyText"/>
      </w:pPr>
      <w:r w:rsidRPr="00E618CA">
        <w:t xml:space="preserve">In addition to </w:t>
      </w:r>
      <w:r w:rsidR="00445849">
        <w:t>wearin</w:t>
      </w:r>
      <w:r w:rsidRPr="00E618CA">
        <w:t>g the eye-tracking device during the meal preparation</w:t>
      </w:r>
      <w:r w:rsidR="00BC4817">
        <w:t xml:space="preserve"> experiment</w:t>
      </w:r>
      <w:r w:rsidRPr="00E618CA">
        <w:t xml:space="preserve">, </w:t>
      </w:r>
      <w:r>
        <w:t xml:space="preserve">participants will complete </w:t>
      </w:r>
      <w:r w:rsidRPr="00E618CA">
        <w:t>an eye-tracking s</w:t>
      </w:r>
      <w:r w:rsidR="00BC4817">
        <w:t xml:space="preserve">tudy after </w:t>
      </w:r>
      <w:r w:rsidRPr="00E618CA">
        <w:t xml:space="preserve">meal preparation is complete. The eye-tracking study will provide quantitative data on several visual and attentional processes related to consumer interaction with and use </w:t>
      </w:r>
      <w:r w:rsidR="00BC4817">
        <w:t xml:space="preserve">of labeling </w:t>
      </w:r>
      <w:r w:rsidR="00F65315">
        <w:t xml:space="preserve">on </w:t>
      </w:r>
      <w:r w:rsidR="00BC4817">
        <w:t xml:space="preserve">RTE and NRTE products. </w:t>
      </w:r>
      <w:r w:rsidR="00BC4817" w:rsidRPr="004B372A">
        <w:t>The e</w:t>
      </w:r>
      <w:r w:rsidR="00BC4817" w:rsidRPr="00BC4817">
        <w:t xml:space="preserve">ye-tracking study will address </w:t>
      </w:r>
      <w:r w:rsidR="00BC4817" w:rsidRPr="004B372A">
        <w:t>two primary research questions:</w:t>
      </w:r>
    </w:p>
    <w:p w14:paraId="24AF3594" w14:textId="77777777" w:rsidR="00BC4817" w:rsidRDefault="00BC4817" w:rsidP="00CC5C8A">
      <w:pPr>
        <w:pStyle w:val="bullets"/>
        <w:tabs>
          <w:tab w:val="left" w:pos="1080"/>
        </w:tabs>
      </w:pPr>
      <w:r w:rsidRPr="004B372A">
        <w:t xml:space="preserve">Which version of </w:t>
      </w:r>
      <w:r w:rsidR="00445849">
        <w:t xml:space="preserve">the </w:t>
      </w:r>
      <w:r w:rsidRPr="004B372A">
        <w:t>SHI label is most often attended to when consumers look at a busy food package?</w:t>
      </w:r>
    </w:p>
    <w:p w14:paraId="70A733EC" w14:textId="77777777" w:rsidR="00BC4817" w:rsidRPr="00916AFD" w:rsidRDefault="00BC4817" w:rsidP="002E093C">
      <w:pPr>
        <w:pStyle w:val="bullets"/>
      </w:pPr>
      <w:r w:rsidRPr="00916AFD">
        <w:t xml:space="preserve">Can consumers </w:t>
      </w:r>
      <w:r>
        <w:t xml:space="preserve">properly </w:t>
      </w:r>
      <w:r w:rsidRPr="00916AFD">
        <w:t>distinguish between RTE and NRTE products?</w:t>
      </w:r>
    </w:p>
    <w:p w14:paraId="597FD7AC" w14:textId="77777777" w:rsidR="00E618CA" w:rsidRDefault="00BC4817" w:rsidP="00977053">
      <w:pPr>
        <w:pStyle w:val="BodyText"/>
      </w:pPr>
      <w:r w:rsidRPr="009D11B0">
        <w:t>The eye-tracking study will collect data from all 480 individuals participating in the meal preparation</w:t>
      </w:r>
      <w:r>
        <w:t xml:space="preserve"> experiment</w:t>
      </w:r>
      <w:r w:rsidRPr="009D11B0">
        <w:t xml:space="preserve">, with 120 participants viewing each of the SHI labels (current SHI </w:t>
      </w:r>
      <w:r w:rsidR="0004024D">
        <w:t xml:space="preserve">label </w:t>
      </w:r>
      <w:r w:rsidR="000A4604">
        <w:t xml:space="preserve">or one of </w:t>
      </w:r>
      <w:r w:rsidRPr="009D11B0">
        <w:t>three alternatives</w:t>
      </w:r>
      <w:r w:rsidR="000A4604">
        <w:t xml:space="preserve"> as assigned for the meal preparation experiment</w:t>
      </w:r>
      <w:r w:rsidRPr="009D11B0">
        <w:t>)</w:t>
      </w:r>
      <w:r w:rsidR="00203922">
        <w:t xml:space="preserve">. Participants will view four </w:t>
      </w:r>
      <w:r>
        <w:t xml:space="preserve">NRTE </w:t>
      </w:r>
      <w:r w:rsidRPr="009D11B0">
        <w:t>products</w:t>
      </w:r>
      <w:r w:rsidR="00203922">
        <w:t xml:space="preserve"> (two of </w:t>
      </w:r>
      <w:r w:rsidR="0012522B">
        <w:t>which appear</w:t>
      </w:r>
      <w:r w:rsidR="00203922">
        <w:t xml:space="preserve"> RTE) </w:t>
      </w:r>
      <w:r w:rsidRPr="009D11B0">
        <w:t xml:space="preserve">that bear the </w:t>
      </w:r>
      <w:r w:rsidR="00445849">
        <w:t xml:space="preserve">assigned </w:t>
      </w:r>
      <w:r w:rsidRPr="009D11B0">
        <w:t>SHI label</w:t>
      </w:r>
      <w:r>
        <w:t xml:space="preserve"> </w:t>
      </w:r>
      <w:r w:rsidR="00445849">
        <w:t>(</w:t>
      </w:r>
      <w:r>
        <w:t>and other required labeling statements</w:t>
      </w:r>
      <w:r w:rsidR="00445849">
        <w:t>)</w:t>
      </w:r>
      <w:r>
        <w:t xml:space="preserve">, as well as </w:t>
      </w:r>
      <w:r w:rsidR="00BC3041">
        <w:t xml:space="preserve">two </w:t>
      </w:r>
      <w:r>
        <w:t>RTE products bearing the required labeling statements</w:t>
      </w:r>
      <w:r w:rsidR="00BC3041">
        <w:t xml:space="preserve"> (for a total of six mock products or stimuli)</w:t>
      </w:r>
      <w:r>
        <w:t>. Data collectors will use a script to direct participants</w:t>
      </w:r>
      <w:r w:rsidR="00E1072C">
        <w:t>’</w:t>
      </w:r>
      <w:r>
        <w:t xml:space="preserve"> attention to each product and to complete several tasks</w:t>
      </w:r>
      <w:r w:rsidR="0012522B">
        <w:t xml:space="preserve"> to determine which version of the SHI label is most often attended on a meat and poultry package and to assess whether participants can properly distinguish between RTE and NRTE products that appear to be ready to eat </w:t>
      </w:r>
      <w:r w:rsidR="0032316B">
        <w:t xml:space="preserve">(see Appendix </w:t>
      </w:r>
      <w:r w:rsidR="00FE2042">
        <w:t>N</w:t>
      </w:r>
      <w:r w:rsidR="00B629FF">
        <w:t xml:space="preserve"> for the script</w:t>
      </w:r>
      <w:r w:rsidR="0032316B">
        <w:t>)</w:t>
      </w:r>
      <w:r w:rsidR="00203922">
        <w:t xml:space="preserve">. This study component </w:t>
      </w:r>
      <w:r w:rsidR="0032316B">
        <w:t>will take up to 30 minutes to complete</w:t>
      </w:r>
      <w:r>
        <w:t>. The eye-track</w:t>
      </w:r>
      <w:r w:rsidR="009D11B0">
        <w:t>ing data will be used to measure</w:t>
      </w:r>
      <w:r w:rsidR="009D11B0" w:rsidRPr="00AB08E4">
        <w:t xml:space="preserve"> several potential outcomes</w:t>
      </w:r>
      <w:r w:rsidR="00281DF7">
        <w:t>,</w:t>
      </w:r>
      <w:r w:rsidR="009D11B0" w:rsidRPr="00AB08E4">
        <w:t xml:space="preserve"> </w:t>
      </w:r>
      <w:r w:rsidR="009D11B0">
        <w:t>including</w:t>
      </w:r>
      <w:r w:rsidR="009D11B0" w:rsidRPr="00AB08E4">
        <w:t xml:space="preserve"> visual observations of the area of interest (AOI)</w:t>
      </w:r>
      <w:r>
        <w:t>,</w:t>
      </w:r>
      <w:r w:rsidR="009D11B0" w:rsidRPr="00AB08E4">
        <w:t xml:space="preserve"> such as time to first view and total view time, distribution of attention, and percentage of attention.</w:t>
      </w:r>
    </w:p>
    <w:p w14:paraId="1881D3E7" w14:textId="44DDFA8A" w:rsidR="00EF2760" w:rsidRDefault="0032316B" w:rsidP="00977053">
      <w:pPr>
        <w:pStyle w:val="BodyText"/>
      </w:pPr>
      <w:r>
        <w:t xml:space="preserve">The final component of the behavior change study will be </w:t>
      </w:r>
      <w:r w:rsidR="003D0DBE">
        <w:t>the IDIs</w:t>
      </w:r>
      <w:r w:rsidR="00505358">
        <w:t>,</w:t>
      </w:r>
      <w:r w:rsidR="003D0DBE">
        <w:t xml:space="preserve"> which will </w:t>
      </w:r>
      <w:r>
        <w:t>provide context to the quantitative data and elaborate the process underlying the role of labeling and food safety messaging</w:t>
      </w:r>
      <w:r w:rsidR="00445849">
        <w:t xml:space="preserve"> on cooking practices</w:t>
      </w:r>
      <w:r>
        <w:t xml:space="preserve">. Data collectors will use a </w:t>
      </w:r>
      <w:r w:rsidR="004D5965">
        <w:t>semi</w:t>
      </w:r>
      <w:r>
        <w:t>structured interview guide to conduct the interviews</w:t>
      </w:r>
      <w:r w:rsidR="00505358">
        <w:t>,</w:t>
      </w:r>
      <w:r>
        <w:t xml:space="preserve"> which will take up to 30 minutes to complete (see Appendix </w:t>
      </w:r>
      <w:r w:rsidR="00FE2042">
        <w:t>N</w:t>
      </w:r>
      <w:r>
        <w:t>).</w:t>
      </w:r>
      <w:r w:rsidR="00D833CE">
        <w:t xml:space="preserve"> </w:t>
      </w:r>
      <w:r>
        <w:t>The interview will include follow-up questions to the meal preparation experiment to assess reasons for following or not following the recommended safe handling instructions and a set of q</w:t>
      </w:r>
      <w:r w:rsidR="00D97DF1">
        <w:t xml:space="preserve">uestions to </w:t>
      </w:r>
      <w:r w:rsidR="0012522B">
        <w:t xml:space="preserve">understand how </w:t>
      </w:r>
      <w:r w:rsidR="00D97DF1">
        <w:t>participants</w:t>
      </w:r>
      <w:r w:rsidR="0012522B">
        <w:t xml:space="preserve"> determine whether a meat or poultry product needs to be cooked </w:t>
      </w:r>
      <w:r w:rsidR="00F65315">
        <w:t>for lethality</w:t>
      </w:r>
      <w:r>
        <w:t>.</w:t>
      </w:r>
    </w:p>
    <w:p w14:paraId="47AB0668" w14:textId="77777777" w:rsidR="00696923" w:rsidRDefault="00707DD2" w:rsidP="00977053">
      <w:pPr>
        <w:pStyle w:val="BodyText"/>
      </w:pPr>
      <w:r>
        <w:t xml:space="preserve">Statistical analyses comparing the </w:t>
      </w:r>
      <w:r w:rsidR="001C2D4F">
        <w:t>label adherence s</w:t>
      </w:r>
      <w:r>
        <w:t xml:space="preserve">cores </w:t>
      </w:r>
      <w:r w:rsidR="0006717F">
        <w:t xml:space="preserve">for </w:t>
      </w:r>
      <w:r>
        <w:t>the control (i.e., current SHI label) and treatment groups (</w:t>
      </w:r>
      <w:r w:rsidR="0006717F">
        <w:t xml:space="preserve">three </w:t>
      </w:r>
      <w:r>
        <w:t xml:space="preserve">alternative SHI </w:t>
      </w:r>
      <w:r w:rsidR="0004024D">
        <w:t xml:space="preserve">label </w:t>
      </w:r>
      <w:r>
        <w:t xml:space="preserve">versions) will be conducted </w:t>
      </w:r>
      <w:r w:rsidR="0006717F">
        <w:t xml:space="preserve">to </w:t>
      </w:r>
      <w:r w:rsidR="00AD2D9E" w:rsidRPr="00B22A53">
        <w:t xml:space="preserve">identify the label that </w:t>
      </w:r>
      <w:r w:rsidR="00AD2D9E">
        <w:t>may</w:t>
      </w:r>
      <w:r w:rsidR="00AD2D9E" w:rsidRPr="00B22A53">
        <w:t xml:space="preserve"> most </w:t>
      </w:r>
      <w:r w:rsidR="00AD2D9E">
        <w:t>effectively lead to consumers following the safe handling practices on the label</w:t>
      </w:r>
      <w:r w:rsidR="00AD2D9E" w:rsidRPr="00B22A53">
        <w:t>.</w:t>
      </w:r>
      <w:r w:rsidR="00AD2D9E">
        <w:t xml:space="preserve"> </w:t>
      </w:r>
      <w:r>
        <w:t>The results of this analysis, along with findings from the eye-tracking study and the IDIs, will provide information on whether revising the SHI label would improve consumers</w:t>
      </w:r>
      <w:r w:rsidR="00A75353">
        <w:t>’</w:t>
      </w:r>
      <w:r>
        <w:t xml:space="preserve"> safe handling practices when preparing raw </w:t>
      </w:r>
      <w:r w:rsidR="00445849">
        <w:t xml:space="preserve">or partially cooked </w:t>
      </w:r>
      <w:r>
        <w:t>meat or poultry</w:t>
      </w:r>
      <w:r w:rsidR="00445849">
        <w:t xml:space="preserve"> products</w:t>
      </w:r>
      <w:r>
        <w:t xml:space="preserve">. </w:t>
      </w:r>
      <w:r w:rsidR="00E8119A">
        <w:t>The Agency will use the findings of</w:t>
      </w:r>
      <w:r>
        <w:t xml:space="preserve"> this consumer research</w:t>
      </w:r>
      <w:r w:rsidR="00281DF7">
        <w:t>,</w:t>
      </w:r>
      <w:r>
        <w:t xml:space="preserve"> along with findings from a cost-benefit analysis</w:t>
      </w:r>
      <w:r w:rsidR="00281DF7">
        <w:t>,</w:t>
      </w:r>
      <w:r>
        <w:t xml:space="preserve"> to determine if </w:t>
      </w:r>
      <w:r w:rsidR="00A75353">
        <w:t>revisions to the current SHI label are needed</w:t>
      </w:r>
    </w:p>
    <w:p w14:paraId="2E3E7EBB" w14:textId="77777777" w:rsidR="00EF2760" w:rsidRDefault="00FC19FF" w:rsidP="000D095C">
      <w:pPr>
        <w:pStyle w:val="Heading2"/>
      </w:pPr>
      <w:bookmarkStart w:id="18" w:name="_Toc236553876"/>
      <w:r>
        <w:t>A.</w:t>
      </w:r>
      <w:r w:rsidR="004F674E" w:rsidRPr="008B6496">
        <w:t>3.</w:t>
      </w:r>
      <w:r w:rsidR="00E20F8E" w:rsidRPr="008B6496">
        <w:tab/>
      </w:r>
      <w:r w:rsidR="004F674E" w:rsidRPr="008B6496">
        <w:t xml:space="preserve">Use </w:t>
      </w:r>
      <w:r w:rsidR="00091DEC" w:rsidRPr="008B6496">
        <w:t>o</w:t>
      </w:r>
      <w:r w:rsidR="004F674E" w:rsidRPr="008B6496">
        <w:t>f Improved Information Technology</w:t>
      </w:r>
      <w:bookmarkEnd w:id="18"/>
    </w:p>
    <w:p w14:paraId="2E90937E" w14:textId="77777777" w:rsidR="005A166F" w:rsidRDefault="005A166F" w:rsidP="00977053">
      <w:pPr>
        <w:pStyle w:val="Heading3"/>
      </w:pPr>
      <w:bookmarkStart w:id="19" w:name="_Toc236553877"/>
      <w:r>
        <w:t>Web-</w:t>
      </w:r>
      <w:r w:rsidR="00D97DF1">
        <w:t xml:space="preserve">Based </w:t>
      </w:r>
      <w:r w:rsidR="00661884">
        <w:t>Experimental Study</w:t>
      </w:r>
    </w:p>
    <w:p w14:paraId="7B770E27" w14:textId="62C3B8A7" w:rsidR="00955B5C" w:rsidRDefault="00955B5C" w:rsidP="00CC5C8A">
      <w:pPr>
        <w:pStyle w:val="BodyText"/>
      </w:pPr>
      <w:r>
        <w:t xml:space="preserve">The </w:t>
      </w:r>
      <w:r w:rsidR="00661884">
        <w:t xml:space="preserve">experimental </w:t>
      </w:r>
      <w:r>
        <w:t>study will use</w:t>
      </w:r>
      <w:r w:rsidRPr="00540014">
        <w:t xml:space="preserve"> </w:t>
      </w:r>
      <w:r w:rsidR="00DE7008">
        <w:t>web</w:t>
      </w:r>
      <w:r>
        <w:t xml:space="preserve">-based </w:t>
      </w:r>
      <w:r w:rsidR="00661884">
        <w:t>data collection</w:t>
      </w:r>
      <w:r w:rsidR="00445849">
        <w:t xml:space="preserve"> in lieu of in-person data collection</w:t>
      </w:r>
      <w:r w:rsidR="00281DF7">
        <w:t xml:space="preserve">, which </w:t>
      </w:r>
      <w:r w:rsidR="00A75353">
        <w:t xml:space="preserve">will greatly </w:t>
      </w:r>
      <w:r>
        <w:t>reduce the burden on participants</w:t>
      </w:r>
      <w:r w:rsidR="00A75353">
        <w:t xml:space="preserve"> because they will not be required to travel to a central location to complete the study</w:t>
      </w:r>
      <w:r w:rsidR="00294AF7">
        <w:t xml:space="preserve">. This approach will also </w:t>
      </w:r>
      <w:r>
        <w:t>expedite the timeliness of data</w:t>
      </w:r>
      <w:r w:rsidR="00A75353">
        <w:t xml:space="preserve"> collection because a </w:t>
      </w:r>
      <w:r w:rsidR="00DE7008">
        <w:t>web</w:t>
      </w:r>
      <w:r w:rsidR="00A75353">
        <w:t xml:space="preserve">-based study will take </w:t>
      </w:r>
      <w:r w:rsidR="00B629FF">
        <w:t xml:space="preserve">up to 4 </w:t>
      </w:r>
      <w:r w:rsidR="00A75353">
        <w:t xml:space="preserve">weeks to administer versus </w:t>
      </w:r>
      <w:r w:rsidR="00B629FF">
        <w:t xml:space="preserve">up to </w:t>
      </w:r>
      <w:r w:rsidR="002608D4">
        <w:t>4</w:t>
      </w:r>
      <w:r w:rsidR="00B629FF">
        <w:t xml:space="preserve"> to </w:t>
      </w:r>
      <w:r w:rsidR="002608D4">
        <w:t>5</w:t>
      </w:r>
      <w:r w:rsidR="00B629FF">
        <w:t xml:space="preserve"> months </w:t>
      </w:r>
      <w:r w:rsidR="00A75353">
        <w:t xml:space="preserve">for an in-person study. Furthermore, the use of </w:t>
      </w:r>
      <w:r w:rsidR="00DE7008">
        <w:t>web</w:t>
      </w:r>
      <w:r w:rsidR="00A75353">
        <w:t>-based data collection with participants located throughout the United States will allow the study to reach a more diverse study population than would otherwise be possible using an in-person approach and</w:t>
      </w:r>
      <w:r w:rsidR="00B541E4">
        <w:t xml:space="preserve"> will</w:t>
      </w:r>
      <w:r w:rsidR="00A75353">
        <w:t xml:space="preserve"> be significantly less costly to implement.</w:t>
      </w:r>
    </w:p>
    <w:p w14:paraId="2166F604" w14:textId="77777777" w:rsidR="005A166F" w:rsidRDefault="005A166F" w:rsidP="00977053">
      <w:pPr>
        <w:pStyle w:val="Heading3"/>
      </w:pPr>
      <w:r>
        <w:t>Behavior Change Study</w:t>
      </w:r>
    </w:p>
    <w:p w14:paraId="05F8B712" w14:textId="77777777" w:rsidR="00955B5C" w:rsidRDefault="004B372A" w:rsidP="00977053">
      <w:pPr>
        <w:pStyle w:val="BodyText"/>
      </w:pPr>
      <w:r>
        <w:t xml:space="preserve">Most </w:t>
      </w:r>
      <w:r w:rsidR="008B704E">
        <w:t>participants</w:t>
      </w:r>
      <w:r w:rsidR="005A166F">
        <w:t xml:space="preserve"> will be recruited via social media and have</w:t>
      </w:r>
      <w:r w:rsidR="00955B5C">
        <w:t xml:space="preserve"> the option to complete a </w:t>
      </w:r>
      <w:r w:rsidR="00DE7008">
        <w:t>web</w:t>
      </w:r>
      <w:r w:rsidR="00955B5C">
        <w:t>-ba</w:t>
      </w:r>
      <w:r w:rsidR="005A166F">
        <w:t xml:space="preserve">sed questionnaire for screening, which is </w:t>
      </w:r>
      <w:r w:rsidR="00955B5C">
        <w:t xml:space="preserve">less burdensome and more cost-effective than requiring all prospective participants to call research staff to be screened for eligibility. Prospective participants who complete the </w:t>
      </w:r>
      <w:r w:rsidR="00DE7008">
        <w:t>web</w:t>
      </w:r>
      <w:r w:rsidR="00955B5C">
        <w:t>-based questionnaire and who meet the eligibility requirements for study participation will still need to be contacted via phone by research staff to schedule an appointment for completing the study.</w:t>
      </w:r>
    </w:p>
    <w:p w14:paraId="3193E92F" w14:textId="77777777" w:rsidR="00472B1E" w:rsidRPr="006A3482" w:rsidRDefault="00472B1E" w:rsidP="00977053">
      <w:pPr>
        <w:pStyle w:val="BodyText"/>
      </w:pPr>
      <w:r w:rsidRPr="006A3482">
        <w:t>A</w:t>
      </w:r>
      <w:r w:rsidR="006A3482" w:rsidRPr="006A3482">
        <w:t>s</w:t>
      </w:r>
      <w:r w:rsidRPr="006A3482">
        <w:t xml:space="preserve"> part of the </w:t>
      </w:r>
      <w:r w:rsidR="00445849">
        <w:t>b</w:t>
      </w:r>
      <w:r w:rsidR="00445849" w:rsidRPr="006A3482">
        <w:t xml:space="preserve">ehavior </w:t>
      </w:r>
      <w:r w:rsidR="00445849">
        <w:t>c</w:t>
      </w:r>
      <w:r w:rsidR="00445849" w:rsidRPr="006A3482">
        <w:t xml:space="preserve">hange </w:t>
      </w:r>
      <w:r w:rsidR="00445849">
        <w:t>s</w:t>
      </w:r>
      <w:r w:rsidR="00445849" w:rsidRPr="006A3482">
        <w:t>tudy</w:t>
      </w:r>
      <w:r w:rsidR="006A3482" w:rsidRPr="006A3482">
        <w:t>,</w:t>
      </w:r>
      <w:r w:rsidR="006A3482">
        <w:t xml:space="preserve"> a</w:t>
      </w:r>
      <w:r w:rsidR="006A3482" w:rsidRPr="006A3482">
        <w:t xml:space="preserve">ll participants will wear a mobile eye-tracking device to collect information on consumers’ attention to product labels during </w:t>
      </w:r>
      <w:r w:rsidR="006A3482">
        <w:t xml:space="preserve">the observational </w:t>
      </w:r>
      <w:r w:rsidR="006A3482" w:rsidRPr="006A3482">
        <w:t>meal preparation</w:t>
      </w:r>
      <w:r w:rsidR="00445849">
        <w:t xml:space="preserve"> experiment</w:t>
      </w:r>
      <w:r w:rsidR="006A3482" w:rsidRPr="006A3482">
        <w:t>.</w:t>
      </w:r>
      <w:r w:rsidR="006A3482">
        <w:t xml:space="preserve"> All parti</w:t>
      </w:r>
      <w:r w:rsidR="006A3482" w:rsidRPr="006A3482">
        <w:t xml:space="preserve">cipants will </w:t>
      </w:r>
      <w:r w:rsidR="006A3482">
        <w:t xml:space="preserve">also wear </w:t>
      </w:r>
      <w:r w:rsidR="006A3482" w:rsidRPr="006A3482">
        <w:t>the eye-tracking device</w:t>
      </w:r>
      <w:r w:rsidR="006A3482">
        <w:t xml:space="preserve"> while </w:t>
      </w:r>
      <w:r w:rsidR="006A3482" w:rsidRPr="006A3482">
        <w:t>interact</w:t>
      </w:r>
      <w:r w:rsidR="006A3482">
        <w:t>ing</w:t>
      </w:r>
      <w:r w:rsidR="006A3482" w:rsidRPr="006A3482">
        <w:t xml:space="preserve"> with </w:t>
      </w:r>
      <w:r w:rsidR="00486A97">
        <w:t xml:space="preserve">the study stimuli (mock meat and poultry products) </w:t>
      </w:r>
      <w:r w:rsidR="006A3482" w:rsidRPr="006A3482">
        <w:t>to collect quantitative data on visual salience</w:t>
      </w:r>
      <w:r w:rsidR="00486A97">
        <w:t xml:space="preserve"> for the current vs. alternative SHI labels</w:t>
      </w:r>
      <w:r w:rsidRPr="006A3482">
        <w:t>. Th</w:t>
      </w:r>
      <w:r w:rsidR="006A3482">
        <w:t>is</w:t>
      </w:r>
      <w:r w:rsidRPr="006A3482">
        <w:t xml:space="preserve"> technology is nonintrusive </w:t>
      </w:r>
      <w:r w:rsidR="00B629FF">
        <w:t xml:space="preserve">(i.e., similar to wearing glasses) </w:t>
      </w:r>
      <w:r w:rsidRPr="006A3482">
        <w:t xml:space="preserve">and allows participants to interact with the experimental </w:t>
      </w:r>
      <w:r w:rsidR="00A75353">
        <w:t xml:space="preserve">product </w:t>
      </w:r>
      <w:r w:rsidRPr="006A3482">
        <w:t>stimuli freely</w:t>
      </w:r>
      <w:r w:rsidR="00486A97">
        <w:t>.</w:t>
      </w:r>
    </w:p>
    <w:p w14:paraId="12657A08" w14:textId="77777777" w:rsidR="00EF2760" w:rsidRDefault="00FC19FF" w:rsidP="000D095C">
      <w:pPr>
        <w:pStyle w:val="Heading2"/>
      </w:pPr>
      <w:r>
        <w:t>A.4</w:t>
      </w:r>
      <w:r w:rsidR="00500937">
        <w:t>.</w:t>
      </w:r>
      <w:r>
        <w:tab/>
      </w:r>
      <w:r w:rsidR="005D4768" w:rsidRPr="008B6496">
        <w:t>Efforts to Identify</w:t>
      </w:r>
      <w:r w:rsidR="00286AA4">
        <w:t xml:space="preserve"> and Avoid</w:t>
      </w:r>
      <w:r w:rsidR="005D4768" w:rsidRPr="008B6496">
        <w:t xml:space="preserve"> Duplication</w:t>
      </w:r>
    </w:p>
    <w:p w14:paraId="5A074318" w14:textId="77777777" w:rsidR="005D4768" w:rsidRPr="00E807C2" w:rsidRDefault="008C206B" w:rsidP="00977053">
      <w:pPr>
        <w:pStyle w:val="BodyText"/>
      </w:pPr>
      <w:r>
        <w:t xml:space="preserve">FSIS </w:t>
      </w:r>
      <w:r w:rsidR="006A1512" w:rsidRPr="00E807C2">
        <w:t xml:space="preserve">is </w:t>
      </w:r>
      <w:r w:rsidR="00327006">
        <w:t xml:space="preserve">currently </w:t>
      </w:r>
      <w:r w:rsidR="006A1512" w:rsidRPr="00E807C2">
        <w:t>conducting an observational study (OMB No. 0583-0169:</w:t>
      </w:r>
      <w:r w:rsidR="00D833CE">
        <w:t xml:space="preserve"> </w:t>
      </w:r>
      <w:r w:rsidR="006A1512" w:rsidRPr="00E807C2">
        <w:rPr>
          <w:i/>
        </w:rPr>
        <w:t>In-Home Food Safety Behaviors and Consumer Education: Annual Observational Study</w:t>
      </w:r>
      <w:r w:rsidR="006A1512" w:rsidRPr="00E807C2">
        <w:t>)</w:t>
      </w:r>
      <w:r w:rsidR="006A1512" w:rsidRPr="0086798F">
        <w:t xml:space="preserve"> </w:t>
      </w:r>
      <w:r w:rsidR="006A1512">
        <w:t xml:space="preserve">to evaluate </w:t>
      </w:r>
      <w:r>
        <w:t xml:space="preserve">its </w:t>
      </w:r>
      <w:r w:rsidR="006A1512">
        <w:t>communication and outreach efforts on consumer behaviors</w:t>
      </w:r>
      <w:r w:rsidR="001024FF">
        <w:t xml:space="preserve">. Although </w:t>
      </w:r>
      <w:r w:rsidR="00327006">
        <w:t xml:space="preserve">the </w:t>
      </w:r>
      <w:r w:rsidR="001024FF">
        <w:t xml:space="preserve">methods </w:t>
      </w:r>
      <w:r w:rsidR="00327006">
        <w:t xml:space="preserve">for this study </w:t>
      </w:r>
      <w:r w:rsidR="001024FF">
        <w:t>are similar to the proposed observation</w:t>
      </w:r>
      <w:r w:rsidR="00327006">
        <w:t>al</w:t>
      </w:r>
      <w:r w:rsidR="001024FF">
        <w:t xml:space="preserve"> meal preparation </w:t>
      </w:r>
      <w:r w:rsidR="00327006">
        <w:t xml:space="preserve">experiment </w:t>
      </w:r>
      <w:r w:rsidR="001024FF">
        <w:t>component of the behavior change study</w:t>
      </w:r>
      <w:r w:rsidR="006A1512">
        <w:t>,</w:t>
      </w:r>
      <w:r w:rsidR="001024FF">
        <w:t xml:space="preserve"> the outcomes</w:t>
      </w:r>
      <w:r w:rsidR="00327006">
        <w:t xml:space="preserve"> of the two studies</w:t>
      </w:r>
      <w:r w:rsidR="006A1512">
        <w:t xml:space="preserve"> </w:t>
      </w:r>
      <w:r w:rsidR="001024FF">
        <w:t xml:space="preserve">are </w:t>
      </w:r>
      <w:r w:rsidR="008B6A78">
        <w:t>different</w:t>
      </w:r>
      <w:r w:rsidR="006A1512">
        <w:t>.</w:t>
      </w:r>
      <w:r w:rsidR="001024FF">
        <w:t xml:space="preserve"> Thus, the findings from </w:t>
      </w:r>
      <w:r w:rsidR="00281DF7">
        <w:t xml:space="preserve">the </w:t>
      </w:r>
      <w:r w:rsidR="00C14CEF">
        <w:t>a</w:t>
      </w:r>
      <w:r w:rsidR="00281DF7">
        <w:t xml:space="preserve">nnual </w:t>
      </w:r>
      <w:r w:rsidR="00C14CEF">
        <w:t>o</w:t>
      </w:r>
      <w:r w:rsidR="00281DF7">
        <w:t xml:space="preserve">bservational </w:t>
      </w:r>
      <w:r w:rsidR="001024FF">
        <w:t>study cannot be used to answer the research questions of interest in the proposed information collection.</w:t>
      </w:r>
      <w:r w:rsidR="0061270F">
        <w:t xml:space="preserve"> </w:t>
      </w:r>
      <w:r w:rsidR="00294AF7">
        <w:t xml:space="preserve">Based on a review of the current literature, </w:t>
      </w:r>
      <w:r w:rsidR="001024FF">
        <w:t>t</w:t>
      </w:r>
      <w:r w:rsidR="001024FF" w:rsidRPr="00E807C2">
        <w:t xml:space="preserve">he Agency concluded that the existing knowledge base </w:t>
      </w:r>
      <w:r w:rsidR="00445849">
        <w:t xml:space="preserve">on the SHI label </w:t>
      </w:r>
      <w:r w:rsidR="001024FF" w:rsidRPr="00E807C2">
        <w:t>do</w:t>
      </w:r>
      <w:r w:rsidR="00294AF7">
        <w:t>es</w:t>
      </w:r>
      <w:r w:rsidR="001024FF" w:rsidRPr="00E807C2">
        <w:t xml:space="preserve"> not meet the Agency’s informational needs.</w:t>
      </w:r>
    </w:p>
    <w:p w14:paraId="63A5E6C7" w14:textId="77777777" w:rsidR="005D4768" w:rsidRPr="008B6496" w:rsidRDefault="00500937" w:rsidP="004B372A">
      <w:pPr>
        <w:pStyle w:val="Heading2"/>
      </w:pPr>
      <w:bookmarkStart w:id="20" w:name="_Toc236553878"/>
      <w:bookmarkEnd w:id="19"/>
      <w:r>
        <w:t>A.5.</w:t>
      </w:r>
      <w:r w:rsidR="00286AA4">
        <w:tab/>
        <w:t xml:space="preserve">Methods to Minimize Burden </w:t>
      </w:r>
      <w:r w:rsidR="005D4768" w:rsidRPr="008B6496">
        <w:t>on Small Business</w:t>
      </w:r>
      <w:r w:rsidR="00286AA4">
        <w:t xml:space="preserve"> </w:t>
      </w:r>
      <w:r w:rsidR="005D4768" w:rsidRPr="008B6496">
        <w:t>Entities</w:t>
      </w:r>
    </w:p>
    <w:p w14:paraId="6E93522E" w14:textId="77777777" w:rsidR="005D4768" w:rsidRPr="008B6496" w:rsidRDefault="005D4768" w:rsidP="00977053">
      <w:pPr>
        <w:pStyle w:val="BodyText"/>
      </w:pPr>
      <w:r w:rsidRPr="008B6496">
        <w:t>No small businesses will be involved in this collection.</w:t>
      </w:r>
    </w:p>
    <w:p w14:paraId="24C4B283" w14:textId="77777777" w:rsidR="005D4768" w:rsidRPr="008B6496" w:rsidRDefault="00500937" w:rsidP="000D095C">
      <w:pPr>
        <w:pStyle w:val="Heading2"/>
      </w:pPr>
      <w:bookmarkStart w:id="21" w:name="_Toc236553879"/>
      <w:bookmarkEnd w:id="20"/>
      <w:r>
        <w:t>A.6.</w:t>
      </w:r>
      <w:r w:rsidR="00286AA4">
        <w:tab/>
      </w:r>
      <w:r w:rsidR="005D4768" w:rsidRPr="008B6496">
        <w:t>Consequences of Less Frequent</w:t>
      </w:r>
      <w:r w:rsidR="00286AA4">
        <w:t xml:space="preserve"> Data Collection</w:t>
      </w:r>
    </w:p>
    <w:p w14:paraId="2901128C" w14:textId="098FD702" w:rsidR="005D4768" w:rsidRPr="008B6496" w:rsidRDefault="005D4768" w:rsidP="00977053">
      <w:pPr>
        <w:pStyle w:val="BodyText"/>
      </w:pPr>
      <w:r w:rsidRPr="00E14A2C">
        <w:t xml:space="preserve">This is a one-time data collection. Without this study, </w:t>
      </w:r>
      <w:r w:rsidR="00CB0507" w:rsidRPr="00E14A2C">
        <w:t>FSIS</w:t>
      </w:r>
      <w:r w:rsidRPr="00E14A2C">
        <w:t xml:space="preserve"> will not have the needed information to</w:t>
      </w:r>
      <w:r w:rsidR="00486A97">
        <w:t xml:space="preserve"> assess </w:t>
      </w:r>
      <w:r w:rsidR="00486A97">
        <w:rPr>
          <w:szCs w:val="22"/>
        </w:rPr>
        <w:t>whether revisions are needed to the</w:t>
      </w:r>
      <w:r w:rsidR="00486A97" w:rsidRPr="000652E8">
        <w:rPr>
          <w:szCs w:val="22"/>
        </w:rPr>
        <w:t xml:space="preserve"> SHI label </w:t>
      </w:r>
      <w:r w:rsidR="00486A97">
        <w:rPr>
          <w:szCs w:val="22"/>
        </w:rPr>
        <w:t>required on all raw and partially cooked meat and poultry products</w:t>
      </w:r>
      <w:r w:rsidR="00B629FF">
        <w:rPr>
          <w:szCs w:val="22"/>
        </w:rPr>
        <w:t xml:space="preserve"> and if revisions are required for the labeling of NRTE products that appear to be fully cooked</w:t>
      </w:r>
      <w:r w:rsidR="00486A97">
        <w:t xml:space="preserve">. </w:t>
      </w:r>
      <w:r w:rsidRPr="00E14A2C">
        <w:t xml:space="preserve">The lack of </w:t>
      </w:r>
      <w:r w:rsidR="004A61B0" w:rsidRPr="00E14A2C">
        <w:t xml:space="preserve">information </w:t>
      </w:r>
      <w:r w:rsidRPr="00E14A2C">
        <w:t xml:space="preserve">would impede the </w:t>
      </w:r>
      <w:r w:rsidR="00CB0507" w:rsidRPr="00E14A2C">
        <w:t>A</w:t>
      </w:r>
      <w:r w:rsidRPr="00E14A2C">
        <w:t xml:space="preserve">gency’s ability to provide </w:t>
      </w:r>
      <w:r w:rsidR="004A61B0" w:rsidRPr="00E14A2C">
        <w:t xml:space="preserve">consumers with </w:t>
      </w:r>
      <w:r w:rsidR="00CB0507" w:rsidRPr="00E14A2C">
        <w:t xml:space="preserve">more useful </w:t>
      </w:r>
      <w:r w:rsidR="00486A97">
        <w:t xml:space="preserve">and actionable </w:t>
      </w:r>
      <w:r w:rsidRPr="00E14A2C">
        <w:t xml:space="preserve">information </w:t>
      </w:r>
      <w:r w:rsidR="004A61B0" w:rsidRPr="00E14A2C">
        <w:t xml:space="preserve">on how </w:t>
      </w:r>
      <w:r w:rsidRPr="00E14A2C">
        <w:t>to</w:t>
      </w:r>
      <w:r w:rsidR="004A61B0" w:rsidRPr="00E14A2C">
        <w:t xml:space="preserve"> safely prepare raw and partially cooked meat and poultry products at home. Such information could </w:t>
      </w:r>
      <w:r w:rsidR="00486A97">
        <w:t>lead to improved consumer practices</w:t>
      </w:r>
      <w:r w:rsidR="00B541E4">
        <w:t xml:space="preserve"> and</w:t>
      </w:r>
      <w:r w:rsidR="00486A97">
        <w:t xml:space="preserve"> thus potentially help </w:t>
      </w:r>
      <w:r w:rsidR="00CB0507" w:rsidRPr="00E14A2C">
        <w:t xml:space="preserve">reduce </w:t>
      </w:r>
      <w:r w:rsidRPr="00E14A2C">
        <w:t>foodborne illness</w:t>
      </w:r>
      <w:r w:rsidR="00CB0507" w:rsidRPr="00E14A2C">
        <w:t xml:space="preserve"> in the United States</w:t>
      </w:r>
      <w:r w:rsidR="00486A97">
        <w:t>.</w:t>
      </w:r>
    </w:p>
    <w:p w14:paraId="29315F3A" w14:textId="77777777" w:rsidR="005D019A" w:rsidRPr="005D019A" w:rsidRDefault="00500937" w:rsidP="002E093C">
      <w:pPr>
        <w:pStyle w:val="Heading2"/>
      </w:pPr>
      <w:bookmarkStart w:id="22" w:name="_Toc236553881"/>
      <w:bookmarkEnd w:id="21"/>
      <w:r w:rsidRPr="002E093C">
        <w:t>A.7.</w:t>
      </w:r>
      <w:r w:rsidR="00286AA4" w:rsidRPr="002E093C">
        <w:tab/>
      </w:r>
      <w:r w:rsidR="005D4768" w:rsidRPr="002E093C">
        <w:t>Special Circumstances Relating to the</w:t>
      </w:r>
      <w:r w:rsidR="005D4768" w:rsidRPr="0055136C">
        <w:t xml:space="preserve"> Guidelines of 5 CFR 1320.5</w:t>
      </w:r>
      <w:r w:rsidR="005D019A" w:rsidRPr="0055136C">
        <w:t xml:space="preserve"> </w:t>
      </w:r>
      <w:r w:rsidR="00286AA4" w:rsidRPr="003D3D23">
        <w:t>that W</w:t>
      </w:r>
      <w:r w:rsidR="005D019A" w:rsidRPr="003D3D23">
        <w:t>ould</w:t>
      </w:r>
      <w:r w:rsidR="005D019A" w:rsidRPr="005D019A">
        <w:t xml:space="preserve"> </w:t>
      </w:r>
      <w:r w:rsidR="005D019A" w:rsidRPr="002E093C">
        <w:t>Cause the Information Collection to be Conducted in a Manner:</w:t>
      </w:r>
    </w:p>
    <w:p w14:paraId="661EE9CB" w14:textId="77777777" w:rsidR="005D019A" w:rsidRPr="004105C5" w:rsidRDefault="005D019A" w:rsidP="002E093C">
      <w:pPr>
        <w:pStyle w:val="bullets"/>
      </w:pPr>
      <w:r w:rsidRPr="004105C5">
        <w:t xml:space="preserve">requiring respondents to report information to the </w:t>
      </w:r>
      <w:r w:rsidR="00D97DF1">
        <w:t>A</w:t>
      </w:r>
      <w:r w:rsidR="00D97DF1" w:rsidRPr="004105C5">
        <w:t xml:space="preserve">gency </w:t>
      </w:r>
      <w:r w:rsidRPr="004105C5">
        <w:t>more often than quarterly;</w:t>
      </w:r>
    </w:p>
    <w:p w14:paraId="4AFBF3A7" w14:textId="77777777" w:rsidR="005D019A" w:rsidRPr="004105C5" w:rsidRDefault="005D019A" w:rsidP="002E093C">
      <w:pPr>
        <w:pStyle w:val="bullets"/>
      </w:pPr>
      <w:r w:rsidRPr="004105C5">
        <w:t>requiring respondents to prepare a written response to a collection of information in fewer than 30 days after receipt of it;</w:t>
      </w:r>
    </w:p>
    <w:p w14:paraId="3EBF1E84" w14:textId="77777777" w:rsidR="005D019A" w:rsidRPr="004105C5" w:rsidRDefault="005D019A" w:rsidP="002E093C">
      <w:pPr>
        <w:pStyle w:val="bullets"/>
      </w:pPr>
      <w:r w:rsidRPr="004105C5">
        <w:t>requiring respondents to submit more than an original and two copies of any docu</w:t>
      </w:r>
      <w:r w:rsidRPr="004105C5">
        <w:softHyphen/>
        <w:t>ment;</w:t>
      </w:r>
    </w:p>
    <w:p w14:paraId="4502876B" w14:textId="77777777" w:rsidR="005D019A" w:rsidRPr="004105C5" w:rsidRDefault="005D019A" w:rsidP="002E093C">
      <w:pPr>
        <w:pStyle w:val="bullets"/>
      </w:pPr>
      <w:r w:rsidRPr="004105C5">
        <w:t xml:space="preserve">requiring respondents to retain records, other than health, medical, government contract, grant-in-aid, or tax records for more than </w:t>
      </w:r>
      <w:r w:rsidR="00A12827">
        <w:t>3</w:t>
      </w:r>
      <w:r w:rsidR="00A12827" w:rsidRPr="004105C5">
        <w:t xml:space="preserve"> </w:t>
      </w:r>
      <w:r w:rsidRPr="004105C5">
        <w:t>years;</w:t>
      </w:r>
    </w:p>
    <w:p w14:paraId="0D11E911" w14:textId="77777777" w:rsidR="005D019A" w:rsidRPr="004105C5" w:rsidRDefault="005D019A" w:rsidP="0055136C">
      <w:pPr>
        <w:pStyle w:val="bullets"/>
      </w:pPr>
      <w:r w:rsidRPr="004105C5">
        <w:t>in connection with a statistical survey, that is not designed to produce valid and reli</w:t>
      </w:r>
      <w:r w:rsidRPr="004105C5">
        <w:softHyphen/>
        <w:t>able results that can be generalized to the universe of study;</w:t>
      </w:r>
    </w:p>
    <w:p w14:paraId="0326F8D0" w14:textId="77777777" w:rsidR="005D019A" w:rsidRPr="004105C5" w:rsidRDefault="005D019A" w:rsidP="0055136C">
      <w:pPr>
        <w:pStyle w:val="bullets"/>
      </w:pPr>
      <w:r w:rsidRPr="004105C5">
        <w:t>requiring the use of a statistical data classification that has not been reviewed and approved by OMB;</w:t>
      </w:r>
    </w:p>
    <w:p w14:paraId="0923E98E" w14:textId="77777777" w:rsidR="005D019A" w:rsidRPr="004105C5" w:rsidRDefault="005D019A" w:rsidP="0055136C">
      <w:pPr>
        <w:pStyle w:val="bullets"/>
      </w:pPr>
      <w:r w:rsidRPr="004105C5">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1C3A396" w14:textId="77777777" w:rsidR="005D019A" w:rsidRPr="004105C5" w:rsidRDefault="005D019A" w:rsidP="003D3D23">
      <w:pPr>
        <w:pStyle w:val="bullets"/>
      </w:pPr>
      <w:r w:rsidRPr="004105C5">
        <w:t>requiring respondents to submit proprietary trade secret or other confidential information unless the agency can demonstrate that it has instituted procedures to protect the information's confidentiality to the extent permitted by law.</w:t>
      </w:r>
    </w:p>
    <w:p w14:paraId="09678867" w14:textId="77777777" w:rsidR="00EF2760" w:rsidRDefault="005D4768" w:rsidP="00CC43E3">
      <w:pPr>
        <w:pStyle w:val="BodyText"/>
      </w:pPr>
      <w:r w:rsidRPr="008B6496">
        <w:t>This information collection fully complies with 5 CFR 1320.5(d) (2). There are no special circumstances associated with this information collection that would be inconsistent with the regulation.</w:t>
      </w:r>
    </w:p>
    <w:p w14:paraId="63E89695" w14:textId="77777777" w:rsidR="005D4768" w:rsidRPr="008B6496" w:rsidRDefault="00286AA4" w:rsidP="000D095C">
      <w:pPr>
        <w:pStyle w:val="Heading2"/>
        <w:rPr>
          <w:u w:val="single"/>
        </w:rPr>
      </w:pPr>
      <w:r>
        <w:t>A.8</w:t>
      </w:r>
      <w:r w:rsidR="00E20F8E" w:rsidRPr="008B6496">
        <w:t>.</w:t>
      </w:r>
      <w:r w:rsidR="00E20F8E" w:rsidRPr="008B6496">
        <w:tab/>
      </w:r>
      <w:bookmarkEnd w:id="22"/>
      <w:r w:rsidR="005D4768" w:rsidRPr="008B6496">
        <w:t>Consult</w:t>
      </w:r>
      <w:r>
        <w:t>ations</w:t>
      </w:r>
      <w:r w:rsidR="005D4768" w:rsidRPr="008B6496">
        <w:t xml:space="preserve"> </w:t>
      </w:r>
      <w:r>
        <w:t xml:space="preserve">with Persons </w:t>
      </w:r>
      <w:r w:rsidR="005D4768" w:rsidRPr="008B6496">
        <w:t>Outside the Agency</w:t>
      </w:r>
    </w:p>
    <w:p w14:paraId="6CE5B0B0" w14:textId="5A9FAD44" w:rsidR="00B541E4" w:rsidRDefault="00977C80" w:rsidP="00CC43E3">
      <w:pPr>
        <w:pStyle w:val="BodyText"/>
      </w:pPr>
      <w:r w:rsidRPr="002104EE">
        <w:t>In accordance with the Paperwork Reduction Act, FSIS published a 60-day notice requesting comments regarding this information collection request (</w:t>
      </w:r>
      <w:r w:rsidR="002104EE" w:rsidRPr="002104EE">
        <w:t xml:space="preserve">83 </w:t>
      </w:r>
      <w:r w:rsidR="00044F7E" w:rsidRPr="002104EE">
        <w:t xml:space="preserve">FR </w:t>
      </w:r>
      <w:r w:rsidR="002104EE" w:rsidRPr="002104EE">
        <w:t>34101</w:t>
      </w:r>
      <w:r w:rsidRPr="002104EE">
        <w:t xml:space="preserve">; </w:t>
      </w:r>
      <w:r w:rsidR="002104EE" w:rsidRPr="002104EE">
        <w:t>07</w:t>
      </w:r>
      <w:r w:rsidR="00044F7E" w:rsidRPr="002104EE">
        <w:t>/</w:t>
      </w:r>
      <w:r w:rsidR="002104EE" w:rsidRPr="002104EE">
        <w:t>19</w:t>
      </w:r>
      <w:r w:rsidR="00044F7E" w:rsidRPr="002104EE">
        <w:t>/</w:t>
      </w:r>
      <w:r w:rsidR="006921C0" w:rsidRPr="002104EE">
        <w:t>20</w:t>
      </w:r>
      <w:r w:rsidR="00044F7E" w:rsidRPr="002104EE">
        <w:t>1</w:t>
      </w:r>
      <w:r w:rsidR="002104EE" w:rsidRPr="002104EE">
        <w:t>8</w:t>
      </w:r>
      <w:r w:rsidRPr="002104EE">
        <w:t>)</w:t>
      </w:r>
      <w:r w:rsidR="002104EE">
        <w:t xml:space="preserve"> and </w:t>
      </w:r>
      <w:r w:rsidR="00044F7E" w:rsidRPr="002104EE">
        <w:t xml:space="preserve">received </w:t>
      </w:r>
      <w:r w:rsidR="002104EE" w:rsidRPr="002104EE">
        <w:t>a total of two</w:t>
      </w:r>
      <w:r w:rsidR="00044F7E" w:rsidRPr="002104EE">
        <w:t xml:space="preserve"> comment</w:t>
      </w:r>
      <w:r w:rsidR="006921C0" w:rsidRPr="002104EE">
        <w:t>s</w:t>
      </w:r>
      <w:r w:rsidR="002104EE" w:rsidRPr="002104EE">
        <w:t xml:space="preserve">. The </w:t>
      </w:r>
      <w:r w:rsidR="00DC66AA">
        <w:t xml:space="preserve">comment from </w:t>
      </w:r>
      <w:r w:rsidR="002104EE" w:rsidRPr="002104EE">
        <w:t>the Center for Foodborne Illness Research &amp; Prevention</w:t>
      </w:r>
      <w:r w:rsidR="002104EE" w:rsidRPr="002104EE">
        <w:rPr>
          <w:position w:val="9"/>
          <w:sz w:val="14"/>
        </w:rPr>
        <w:t xml:space="preserve"> </w:t>
      </w:r>
      <w:r w:rsidR="002104EE">
        <w:rPr>
          <w:color w:val="363636"/>
        </w:rPr>
        <w:t>(CFI</w:t>
      </w:r>
      <w:r w:rsidR="002104EE">
        <w:rPr>
          <w:color w:val="363636"/>
          <w:spacing w:val="-3"/>
        </w:rPr>
        <w:t xml:space="preserve">) </w:t>
      </w:r>
      <w:r w:rsidR="002104EE" w:rsidRPr="002104EE">
        <w:t>and the Consumer Federation of America</w:t>
      </w:r>
      <w:r w:rsidR="002104EE">
        <w:t xml:space="preserve"> (CFA)</w:t>
      </w:r>
      <w:r w:rsidR="00DC66AA">
        <w:t xml:space="preserve"> was</w:t>
      </w:r>
      <w:r w:rsidR="002104EE" w:rsidRPr="002104EE">
        <w:rPr>
          <w:position w:val="9"/>
          <w:sz w:val="14"/>
        </w:rPr>
        <w:t xml:space="preserve"> </w:t>
      </w:r>
      <w:r w:rsidR="001C2D4F">
        <w:t>generally supportive of the information collection and identified specific information to include on a revised SHI label.</w:t>
      </w:r>
      <w:r w:rsidR="00CF445D">
        <w:t xml:space="preserve"> Many of the modifications</w:t>
      </w:r>
      <w:r w:rsidR="002213FD">
        <w:t xml:space="preserve"> requested by CFI and CFA</w:t>
      </w:r>
      <w:r w:rsidR="00CF445D">
        <w:t xml:space="preserve"> will be considered </w:t>
      </w:r>
      <w:r w:rsidR="00DC66AA">
        <w:t xml:space="preserve">in the design of the </w:t>
      </w:r>
      <w:r w:rsidR="00CF445D">
        <w:t>alternative labels to be test</w:t>
      </w:r>
      <w:r w:rsidR="00DC66AA">
        <w:t>ed</w:t>
      </w:r>
      <w:r w:rsidR="00CF445D">
        <w:t xml:space="preserve"> in the web-based experimental study </w:t>
      </w:r>
      <w:r w:rsidR="00DC66AA">
        <w:t xml:space="preserve">(e.g., </w:t>
      </w:r>
      <w:r w:rsidR="00CF445D">
        <w:t>providing end-point temperatures, including a website address for more information, and providing instructions to use a thermometer to verify the product has reached the recommended internal temperature</w:t>
      </w:r>
      <w:r w:rsidR="00DC66AA">
        <w:t xml:space="preserve">). </w:t>
      </w:r>
      <w:r w:rsidR="00CF445D">
        <w:t>The results of the web-based experimental study</w:t>
      </w:r>
      <w:r w:rsidR="005C64B2">
        <w:t xml:space="preserve"> and </w:t>
      </w:r>
      <w:r w:rsidR="00CF445D">
        <w:t>the behavior change study</w:t>
      </w:r>
      <w:r w:rsidR="005C64B2">
        <w:t xml:space="preserve"> </w:t>
      </w:r>
      <w:r w:rsidR="00CF445D">
        <w:t xml:space="preserve">will be used to inform </w:t>
      </w:r>
      <w:r w:rsidR="005C64B2">
        <w:t xml:space="preserve">whether a revised SHI label results </w:t>
      </w:r>
      <w:r w:rsidR="00487CD2">
        <w:t>captures consumers</w:t>
      </w:r>
      <w:r w:rsidR="00037124">
        <w:t>’</w:t>
      </w:r>
      <w:r w:rsidR="00487CD2">
        <w:t xml:space="preserve"> attention and results </w:t>
      </w:r>
      <w:r w:rsidR="005C64B2">
        <w:t xml:space="preserve">in greater adherence to certain safe handling practices (e.g., thermometer use and hand washing) compared with the current SHI label. </w:t>
      </w:r>
    </w:p>
    <w:p w14:paraId="42B8329E" w14:textId="5A106357" w:rsidR="00EF2760" w:rsidRDefault="00CF445D" w:rsidP="00CC43E3">
      <w:pPr>
        <w:pStyle w:val="BodyText"/>
      </w:pPr>
      <w:r>
        <w:t>Additionally, the CFI and the CFA</w:t>
      </w:r>
      <w:r w:rsidR="001C2D4F">
        <w:t xml:space="preserve"> </w:t>
      </w:r>
      <w:r w:rsidR="00DC66AA">
        <w:t xml:space="preserve">encouraged FSIS to quickly design and implement rules that effectively prevent consumers from confusing raw and cooked products. The proposed study will also collect </w:t>
      </w:r>
      <w:r w:rsidR="00DC66AA" w:rsidRPr="00852FC4">
        <w:t xml:space="preserve">information on </w:t>
      </w:r>
      <w:r w:rsidR="00DC66AA">
        <w:t xml:space="preserve">consumer understanding of labeling on RTE and NRTE products </w:t>
      </w:r>
      <w:r w:rsidR="00DC66AA" w:rsidRPr="00852FC4">
        <w:t xml:space="preserve">and assess whether consumers understand the difference between </w:t>
      </w:r>
      <w:r w:rsidR="002213FD">
        <w:t xml:space="preserve">RTE and </w:t>
      </w:r>
      <w:r w:rsidR="00DC66AA" w:rsidRPr="00852FC4">
        <w:t>NRTE products</w:t>
      </w:r>
      <w:r w:rsidR="00456F84">
        <w:t>, specifically</w:t>
      </w:r>
      <w:r w:rsidR="002213FD">
        <w:t xml:space="preserve"> to ensure proper cooking of NRTE products. </w:t>
      </w:r>
      <w:r w:rsidR="00DC66AA">
        <w:t xml:space="preserve">The Agency will use the results of this research to determine whether modifications are needed to current labeling requirements </w:t>
      </w:r>
      <w:r w:rsidR="00AA2268">
        <w:t xml:space="preserve">and guidelines </w:t>
      </w:r>
      <w:r w:rsidR="00DC66AA">
        <w:t>for NRTE products that are raw</w:t>
      </w:r>
      <w:r w:rsidR="00037124">
        <w:t xml:space="preserve"> </w:t>
      </w:r>
      <w:r w:rsidR="00DC66AA">
        <w:t xml:space="preserve">but </w:t>
      </w:r>
      <w:r w:rsidR="00456F84">
        <w:t xml:space="preserve">specifically </w:t>
      </w:r>
      <w:r w:rsidR="00DC66AA">
        <w:t>appear to be fully cooked.</w:t>
      </w:r>
    </w:p>
    <w:p w14:paraId="2F7AB9C8" w14:textId="77777777" w:rsidR="00DC66AA" w:rsidRPr="00A7478A" w:rsidRDefault="00DC66AA" w:rsidP="00B05462">
      <w:pPr>
        <w:pStyle w:val="BodyText"/>
      </w:pPr>
      <w:r>
        <w:t xml:space="preserve">The comment </w:t>
      </w:r>
      <w:r w:rsidRPr="002104EE">
        <w:t>from the North American</w:t>
      </w:r>
      <w:r>
        <w:t xml:space="preserve"> Meat Institute (NAMI) was generally supportive and identified two concerns with the information collection. First, </w:t>
      </w:r>
      <w:r w:rsidR="002213FD">
        <w:t xml:space="preserve">NAMI </w:t>
      </w:r>
      <w:r>
        <w:t xml:space="preserve">noted that if the </w:t>
      </w:r>
      <w:r w:rsidRPr="00A7478A">
        <w:t>study shows negligible change in consumer behaviors, a labeling change is not justified and the current SHI</w:t>
      </w:r>
      <w:r>
        <w:t xml:space="preserve"> label</w:t>
      </w:r>
      <w:r w:rsidRPr="00A7478A">
        <w:t xml:space="preserve"> should not be amended.</w:t>
      </w:r>
      <w:r>
        <w:t xml:space="preserve"> </w:t>
      </w:r>
      <w:r w:rsidRPr="00DC66AA">
        <w:rPr>
          <w:rFonts w:eastAsia="Calibri"/>
        </w:rPr>
        <w:t>Following the completion of the consumer research, the Agency will use the study results in a cost-benefit analysis to assess whether the benefits from revising the SHI label (i.e., the potential reduction in foodborne illness) exceeds the cost to industry to revise the label.</w:t>
      </w:r>
      <w:r>
        <w:rPr>
          <w:rFonts w:eastAsia="Calibri"/>
        </w:rPr>
        <w:t xml:space="preserve"> The second concern noted </w:t>
      </w:r>
      <w:r w:rsidR="002213FD">
        <w:rPr>
          <w:rFonts w:eastAsia="Calibri"/>
        </w:rPr>
        <w:t xml:space="preserve">was </w:t>
      </w:r>
      <w:r>
        <w:rPr>
          <w:rFonts w:eastAsia="Calibri"/>
        </w:rPr>
        <w:t xml:space="preserve">that the </w:t>
      </w:r>
      <w:r>
        <w:t>A</w:t>
      </w:r>
      <w:r w:rsidRPr="00A7478A">
        <w:t>gency should allow flexibility, especially with</w:t>
      </w:r>
      <w:r>
        <w:t xml:space="preserve"> r</w:t>
      </w:r>
      <w:r w:rsidRPr="00A7478A">
        <w:t>egard to incorporating minim</w:t>
      </w:r>
      <w:r w:rsidR="00F65315">
        <w:t xml:space="preserve">um </w:t>
      </w:r>
      <w:r w:rsidR="00F65315" w:rsidRPr="00A7478A">
        <w:t xml:space="preserve">internal </w:t>
      </w:r>
      <w:r w:rsidRPr="00A7478A">
        <w:t>temperatures</w:t>
      </w:r>
      <w:r w:rsidR="002213FD">
        <w:t xml:space="preserve">, and </w:t>
      </w:r>
      <w:r w:rsidR="002213FD" w:rsidRPr="00A7478A">
        <w:t>consider the feasibility of labeling options when developing the consumer research.</w:t>
      </w:r>
      <w:r w:rsidR="002213FD">
        <w:t xml:space="preserve"> The label designs to be tested in the consumer research </w:t>
      </w:r>
      <w:r w:rsidR="00F65315">
        <w:t>will be</w:t>
      </w:r>
      <w:r w:rsidR="002213FD">
        <w:t xml:space="preserve"> limited to options that are considered realistic for industry to implement </w:t>
      </w:r>
      <w:r w:rsidR="004406DE">
        <w:t xml:space="preserve">so as </w:t>
      </w:r>
      <w:r w:rsidR="002213FD">
        <w:t>to not place undue burden on industry.</w:t>
      </w:r>
    </w:p>
    <w:p w14:paraId="1235F418" w14:textId="77777777" w:rsidR="00EF2760" w:rsidRDefault="00AE048D" w:rsidP="00CC43E3">
      <w:pPr>
        <w:pStyle w:val="BodyText"/>
      </w:pPr>
      <w:r w:rsidRPr="002104EE">
        <w:t xml:space="preserve">The National Agricultural Statistics Service also reviewed the </w:t>
      </w:r>
      <w:r w:rsidR="002213FD">
        <w:t xml:space="preserve">information </w:t>
      </w:r>
      <w:r w:rsidRPr="002104EE">
        <w:t>collection and made supportive comments.</w:t>
      </w:r>
    </w:p>
    <w:p w14:paraId="3AE1E64E" w14:textId="77777777" w:rsidR="004F674E" w:rsidRPr="008B6496" w:rsidRDefault="00286AA4" w:rsidP="000D095C">
      <w:pPr>
        <w:pStyle w:val="Heading2"/>
      </w:pPr>
      <w:bookmarkStart w:id="23" w:name="_Toc236553882"/>
      <w:r>
        <w:t>A.9</w:t>
      </w:r>
      <w:r w:rsidR="00091DEC" w:rsidRPr="008B6496">
        <w:t>.</w:t>
      </w:r>
      <w:r w:rsidR="00091DEC" w:rsidRPr="008B6496">
        <w:tab/>
      </w:r>
      <w:r w:rsidR="005D4768" w:rsidRPr="008B6496">
        <w:t xml:space="preserve">Payments </w:t>
      </w:r>
      <w:r w:rsidR="004F674E" w:rsidRPr="008B6496">
        <w:t>to Respondents</w:t>
      </w:r>
      <w:bookmarkEnd w:id="23"/>
    </w:p>
    <w:p w14:paraId="074D10E9" w14:textId="77777777" w:rsidR="00955B5C" w:rsidRDefault="006A3482" w:rsidP="00CC43E3">
      <w:pPr>
        <w:pStyle w:val="Heading3"/>
      </w:pPr>
      <w:bookmarkStart w:id="24" w:name="_Toc236553883"/>
      <w:r>
        <w:t>Web-</w:t>
      </w:r>
      <w:r w:rsidR="00D97DF1">
        <w:t xml:space="preserve">Based </w:t>
      </w:r>
      <w:r w:rsidR="00E807C2">
        <w:t>Experimental Study</w:t>
      </w:r>
    </w:p>
    <w:p w14:paraId="328E7491" w14:textId="77777777" w:rsidR="00EF2760" w:rsidRDefault="00A35810" w:rsidP="00CC43E3">
      <w:pPr>
        <w:pStyle w:val="BodyText"/>
      </w:pPr>
      <w:r w:rsidRPr="00CC43E3">
        <w:t>To encourage panelists to participate in surveys, Lightspeed offers its panel members reward points. Upon completing a survey, points are deposited immedi</w:t>
      </w:r>
      <w:r w:rsidR="00064568" w:rsidRPr="00CC43E3">
        <w:t>ately into a panelist’s account</w:t>
      </w:r>
      <w:r w:rsidRPr="00CC43E3">
        <w:t xml:space="preserve">. </w:t>
      </w:r>
      <w:r w:rsidR="00064568" w:rsidRPr="00CC43E3">
        <w:t xml:space="preserve">The number of points awarded is based on survey length, complexity, and incidence rate. For this study, respondents will receive </w:t>
      </w:r>
      <w:r w:rsidR="0011430E">
        <w:t>100</w:t>
      </w:r>
      <w:r w:rsidR="0011430E" w:rsidRPr="00CC43E3">
        <w:t xml:space="preserve"> </w:t>
      </w:r>
      <w:r w:rsidR="00064568" w:rsidRPr="00CC43E3">
        <w:t xml:space="preserve">points. Panelists </w:t>
      </w:r>
      <w:r w:rsidRPr="00CC43E3">
        <w:t>may redeem their</w:t>
      </w:r>
      <w:r w:rsidR="00064568" w:rsidRPr="00CC43E3">
        <w:t xml:space="preserve"> accumulated</w:t>
      </w:r>
      <w:r w:rsidRPr="00CC43E3">
        <w:t xml:space="preserve"> points for online gift certificates, merchandise, and PayPal </w:t>
      </w:r>
      <w:r w:rsidR="00E14A2C" w:rsidRPr="00CC43E3">
        <w:t>gift card</w:t>
      </w:r>
      <w:r w:rsidRPr="00CC43E3">
        <w:t xml:space="preserve"> deposits.</w:t>
      </w:r>
    </w:p>
    <w:p w14:paraId="1E1AA1D0" w14:textId="77777777" w:rsidR="00A35810" w:rsidRPr="00A35810" w:rsidRDefault="00A35810" w:rsidP="00CC43E3">
      <w:pPr>
        <w:pStyle w:val="Heading3"/>
        <w:rPr>
          <w:rFonts w:ascii="Times New Roman" w:hAnsi="Times New Roman" w:cs="Times New Roman"/>
        </w:rPr>
      </w:pPr>
      <w:r w:rsidRPr="00A35810">
        <w:rPr>
          <w:rFonts w:ascii="Times New Roman" w:hAnsi="Times New Roman" w:cs="Times New Roman"/>
        </w:rPr>
        <w:t>Behavior Change Study</w:t>
      </w:r>
    </w:p>
    <w:p w14:paraId="7EBE78CF" w14:textId="41BFF8F1" w:rsidR="00EF2760" w:rsidRDefault="00955B5C" w:rsidP="00CC5C8A">
      <w:pPr>
        <w:pStyle w:val="BodyText"/>
      </w:pPr>
      <w:r>
        <w:t xml:space="preserve">We understand that the OMB guidance about incentives for participation in research is based on the principles of the 2006 memo “Guidance on Agency Survey and Statistical Information Collections.” We propose providing each </w:t>
      </w:r>
      <w:r w:rsidRPr="005231A2">
        <w:t xml:space="preserve">participant a </w:t>
      </w:r>
      <w:r w:rsidR="00320357" w:rsidRPr="005231A2">
        <w:t>$100</w:t>
      </w:r>
      <w:r w:rsidR="00320357">
        <w:t xml:space="preserve"> </w:t>
      </w:r>
      <w:r w:rsidR="00E14A2C">
        <w:t>gift card</w:t>
      </w:r>
      <w:r>
        <w:t xml:space="preserve"> and a small gift (food thermometer valued at $5.38</w:t>
      </w:r>
      <w:r w:rsidR="00486A97">
        <w:t xml:space="preserve"> and magnet valued at </w:t>
      </w:r>
      <w:r w:rsidR="005231A2" w:rsidRPr="00C07D46">
        <w:t>$0.23</w:t>
      </w:r>
      <w:r w:rsidRPr="00486A97">
        <w:t>)</w:t>
      </w:r>
      <w:r>
        <w:t xml:space="preserve"> to </w:t>
      </w:r>
      <w:r w:rsidR="00F65315">
        <w:t xml:space="preserve">maximize the </w:t>
      </w:r>
      <w:r>
        <w:t xml:space="preserve">show rate for the </w:t>
      </w:r>
      <w:r w:rsidR="00447A38">
        <w:t xml:space="preserve">behavior change study </w:t>
      </w:r>
      <w:r>
        <w:t>a</w:t>
      </w:r>
      <w:r w:rsidRPr="00481B17">
        <w:t xml:space="preserve">nd </w:t>
      </w:r>
      <w:r>
        <w:t xml:space="preserve">to improve </w:t>
      </w:r>
      <w:r w:rsidRPr="00481B17">
        <w:t>data quality</w:t>
      </w:r>
      <w:r>
        <w:t xml:space="preserve">. Additionally, participation in </w:t>
      </w:r>
      <w:r w:rsidR="00447A38">
        <w:t xml:space="preserve">the behavior change study will </w:t>
      </w:r>
      <w:r>
        <w:t>require substantial commitment and investment of time on the part of the participant, in that they must make a commitment to attend the study at a certain time on a specific date. Participation also requires participants to travel to a designated location, with the average commut</w:t>
      </w:r>
      <w:r w:rsidR="00B629FF">
        <w:t>ing time</w:t>
      </w:r>
      <w:r>
        <w:t xml:space="preserve"> in the United States metropolitan areas estimated at about 2</w:t>
      </w:r>
      <w:r w:rsidR="000F0C8B">
        <w:t>6</w:t>
      </w:r>
      <w:r>
        <w:t>.1 minutes (</w:t>
      </w:r>
      <w:r w:rsidR="000F0C8B">
        <w:t>U.S. Census Bureau, 2017</w:t>
      </w:r>
      <w:r>
        <w:t xml:space="preserve">) and may also require that the participant obtain child care for a fee. Thus, providing incentives has long been considered a standard practice in conducting </w:t>
      </w:r>
      <w:r w:rsidR="00294AF7">
        <w:t xml:space="preserve">consumer </w:t>
      </w:r>
      <w:r>
        <w:t>researc</w:t>
      </w:r>
      <w:r w:rsidR="00294AF7">
        <w:t>h</w:t>
      </w:r>
      <w:r>
        <w:t>.</w:t>
      </w:r>
    </w:p>
    <w:p w14:paraId="6C2D8BA4" w14:textId="77777777" w:rsidR="00703831" w:rsidRDefault="00955B5C" w:rsidP="00703831">
      <w:pPr>
        <w:pStyle w:val="BodyText"/>
      </w:pPr>
      <w:r>
        <w:t>Table</w:t>
      </w:r>
      <w:r w:rsidR="00CC5C8A">
        <w:t> </w:t>
      </w:r>
      <w:r>
        <w:t>A</w:t>
      </w:r>
      <w:r w:rsidR="00CC5C8A">
        <w:noBreakHyphen/>
      </w:r>
      <w:r>
        <w:t xml:space="preserve">1 provides a breakdown of the cost to participate in the </w:t>
      </w:r>
      <w:r w:rsidR="00A53835">
        <w:t xml:space="preserve">behavior change </w:t>
      </w:r>
      <w:r>
        <w:t>study by</w:t>
      </w:r>
      <w:r w:rsidR="00A53835">
        <w:t xml:space="preserve"> whether the participant has a child(</w:t>
      </w:r>
      <w:r w:rsidR="00456F84">
        <w:t>r</w:t>
      </w:r>
      <w:r w:rsidR="00A53835">
        <w:t>en) requiring child care for a paid fee</w:t>
      </w:r>
      <w:r>
        <w:t xml:space="preserve">. Although the cost to participate varies depending on whether </w:t>
      </w:r>
      <w:r w:rsidR="00A53835">
        <w:t xml:space="preserve">paid </w:t>
      </w:r>
      <w:r>
        <w:t xml:space="preserve">child care is </w:t>
      </w:r>
      <w:r w:rsidRPr="00BC6C7F">
        <w:t xml:space="preserve">needed (from </w:t>
      </w:r>
      <w:r w:rsidR="009020F9">
        <w:rPr>
          <w:rFonts w:eastAsia="SimSun"/>
          <w:lang w:eastAsia="zh-CN"/>
        </w:rPr>
        <w:t xml:space="preserve">$28.45 </w:t>
      </w:r>
      <w:r w:rsidRPr="00BC6C7F">
        <w:t xml:space="preserve">to </w:t>
      </w:r>
      <w:r w:rsidR="009020F9">
        <w:rPr>
          <w:rFonts w:eastAsia="SimSun"/>
          <w:lang w:eastAsia="zh-CN"/>
        </w:rPr>
        <w:t>$85.53</w:t>
      </w:r>
      <w:r w:rsidRPr="00BC6C7F">
        <w:t>), we propose to offer all participants the same incentive amount</w:t>
      </w:r>
      <w:r>
        <w:t xml:space="preserve"> ($</w:t>
      </w:r>
      <w:r w:rsidR="00E14A2C">
        <w:t>100</w:t>
      </w:r>
      <w:r>
        <w:t xml:space="preserve">) to avoid introducing </w:t>
      </w:r>
      <w:r w:rsidRPr="00D24513">
        <w:t>selection bias that might occur by offering differen</w:t>
      </w:r>
      <w:r>
        <w:t>t incentive amounts to individuals with and without children in their households</w:t>
      </w:r>
      <w:r w:rsidRPr="00D24513">
        <w:t>.</w:t>
      </w:r>
    </w:p>
    <w:p w14:paraId="2A5308E4" w14:textId="77777777" w:rsidR="00EF2760" w:rsidRDefault="00CF784C" w:rsidP="00703831">
      <w:pPr>
        <w:pStyle w:val="BodyText"/>
      </w:pPr>
      <w:r>
        <w:t xml:space="preserve">The proposed $100 incentive </w:t>
      </w:r>
      <w:r w:rsidRPr="00D85495">
        <w:t>amount is in line with the industry standard</w:t>
      </w:r>
      <w:r>
        <w:t xml:space="preserve">. </w:t>
      </w:r>
      <w:r w:rsidRPr="00D85495">
        <w:t xml:space="preserve">These industry-standard stipends help ensure that respondents can be recruited efficiently and ensure their arrival and participation in the </w:t>
      </w:r>
      <w:r>
        <w:t>study</w:t>
      </w:r>
      <w:r w:rsidRPr="00D85495">
        <w:t xml:space="preserve">. These standards </w:t>
      </w:r>
      <w:r>
        <w:t xml:space="preserve">also </w:t>
      </w:r>
      <w:r w:rsidRPr="00D85495">
        <w:t xml:space="preserve">exist to provide fair compensation for costs incurred </w:t>
      </w:r>
      <w:r>
        <w:t xml:space="preserve">by participants while participating in the study </w:t>
      </w:r>
      <w:r w:rsidRPr="00D85495">
        <w:t xml:space="preserve">(i.e., travel </w:t>
      </w:r>
      <w:r>
        <w:t xml:space="preserve">and </w:t>
      </w:r>
      <w:r w:rsidRPr="00D85495">
        <w:t>child care expenses).</w:t>
      </w:r>
      <w:r>
        <w:t xml:space="preserve"> </w:t>
      </w:r>
      <w:r w:rsidRPr="004A459E">
        <w:t>In addition to covering reasonable costs of participation, payment to participants is necessary to</w:t>
      </w:r>
      <w:r w:rsidRPr="00CF784C">
        <w:t xml:space="preserve"> </w:t>
      </w:r>
      <w:r w:rsidRPr="004A459E">
        <w:t>ensure that enough respondents from the target population participate in the study. Payment to participants encourage</w:t>
      </w:r>
      <w:r>
        <w:t>s</w:t>
      </w:r>
      <w:r w:rsidRPr="004A459E">
        <w:t xml:space="preserve"> potential participants to agree to allocate their time to the</w:t>
      </w:r>
      <w:r w:rsidRPr="00CF784C">
        <w:t xml:space="preserve"> </w:t>
      </w:r>
      <w:r>
        <w:t>study</w:t>
      </w:r>
      <w:r w:rsidRPr="004A459E">
        <w:t xml:space="preserve"> and maintain that commitment on the day of the research.</w:t>
      </w:r>
    </w:p>
    <w:p w14:paraId="4E88E579" w14:textId="77777777" w:rsidR="00445849" w:rsidRPr="00D66CB7" w:rsidRDefault="00445849" w:rsidP="00CC5C8A">
      <w:pPr>
        <w:pStyle w:val="table-title"/>
      </w:pPr>
      <w:r w:rsidRPr="00D66CB7">
        <w:t>Table A-1.</w:t>
      </w:r>
      <w:r w:rsidRPr="00D66CB7">
        <w:tab/>
        <w:t xml:space="preserve">Estimated Cost to Participants of Taking Part in the Behavior Change Study by Households </w:t>
      </w:r>
      <w:r w:rsidR="009E3097" w:rsidRPr="00D66CB7">
        <w:t xml:space="preserve">with </w:t>
      </w:r>
      <w:r w:rsidRPr="00D66CB7">
        <w:t xml:space="preserve">and </w:t>
      </w:r>
      <w:r w:rsidR="009E3097" w:rsidRPr="00D66CB7">
        <w:t xml:space="preserve">without </w:t>
      </w:r>
      <w:r w:rsidRPr="00D66CB7">
        <w:t>Children</w:t>
      </w:r>
    </w:p>
    <w:tbl>
      <w:tblPr>
        <w:tblW w:w="9375" w:type="dxa"/>
        <w:tblBorders>
          <w:top w:val="single" w:sz="12" w:space="0" w:color="auto"/>
          <w:bottom w:val="single" w:sz="12" w:space="0" w:color="auto"/>
        </w:tblBorders>
        <w:tblLayout w:type="fixed"/>
        <w:tblCellMar>
          <w:left w:w="115" w:type="dxa"/>
          <w:right w:w="115" w:type="dxa"/>
        </w:tblCellMar>
        <w:tblLook w:val="0000" w:firstRow="0" w:lastRow="0" w:firstColumn="0" w:lastColumn="0" w:noHBand="0" w:noVBand="0"/>
      </w:tblPr>
      <w:tblGrid>
        <w:gridCol w:w="4770"/>
        <w:gridCol w:w="1890"/>
        <w:gridCol w:w="1440"/>
        <w:gridCol w:w="1275"/>
      </w:tblGrid>
      <w:tr w:rsidR="00445849" w:rsidRPr="00012909" w14:paraId="2F13F630" w14:textId="77777777" w:rsidTr="00CC5C8A">
        <w:trPr>
          <w:cantSplit/>
          <w:tblHeader/>
        </w:trPr>
        <w:tc>
          <w:tcPr>
            <w:tcW w:w="4770" w:type="dxa"/>
            <w:tcBorders>
              <w:top w:val="single" w:sz="12" w:space="0" w:color="auto"/>
              <w:bottom w:val="single" w:sz="6" w:space="0" w:color="auto"/>
            </w:tcBorders>
            <w:shd w:val="clear" w:color="auto" w:fill="auto"/>
            <w:vAlign w:val="bottom"/>
          </w:tcPr>
          <w:p w14:paraId="74D83A35" w14:textId="77777777" w:rsidR="00445849" w:rsidRPr="00012909" w:rsidRDefault="00445849" w:rsidP="00CC5C8A">
            <w:pPr>
              <w:pStyle w:val="table-headers"/>
            </w:pPr>
            <w:r w:rsidRPr="00012909">
              <w:t>Cost Component</w:t>
            </w:r>
          </w:p>
        </w:tc>
        <w:tc>
          <w:tcPr>
            <w:tcW w:w="1890" w:type="dxa"/>
            <w:tcBorders>
              <w:top w:val="single" w:sz="12" w:space="0" w:color="auto"/>
              <w:bottom w:val="single" w:sz="6" w:space="0" w:color="auto"/>
            </w:tcBorders>
            <w:shd w:val="clear" w:color="auto" w:fill="auto"/>
            <w:vAlign w:val="bottom"/>
          </w:tcPr>
          <w:p w14:paraId="263DE8A2" w14:textId="77777777" w:rsidR="00445849" w:rsidRPr="00012909" w:rsidRDefault="00445849" w:rsidP="00CC5C8A">
            <w:pPr>
              <w:pStyle w:val="table-headers"/>
            </w:pPr>
            <w:r w:rsidRPr="00012909">
              <w:t>Estimated Number of Units</w:t>
            </w:r>
          </w:p>
        </w:tc>
        <w:tc>
          <w:tcPr>
            <w:tcW w:w="1440" w:type="dxa"/>
            <w:tcBorders>
              <w:top w:val="single" w:sz="12" w:space="0" w:color="auto"/>
              <w:bottom w:val="single" w:sz="6" w:space="0" w:color="auto"/>
            </w:tcBorders>
            <w:shd w:val="clear" w:color="auto" w:fill="auto"/>
            <w:vAlign w:val="bottom"/>
          </w:tcPr>
          <w:p w14:paraId="30125F8D" w14:textId="77777777" w:rsidR="00445849" w:rsidRPr="00012909" w:rsidRDefault="00445849" w:rsidP="00CC5C8A">
            <w:pPr>
              <w:pStyle w:val="table-headers"/>
            </w:pPr>
            <w:r w:rsidRPr="00012909">
              <w:t>Unit Cost</w:t>
            </w:r>
          </w:p>
        </w:tc>
        <w:tc>
          <w:tcPr>
            <w:tcW w:w="1275" w:type="dxa"/>
            <w:tcBorders>
              <w:top w:val="single" w:sz="12" w:space="0" w:color="auto"/>
              <w:bottom w:val="single" w:sz="6" w:space="0" w:color="auto"/>
            </w:tcBorders>
            <w:shd w:val="clear" w:color="auto" w:fill="auto"/>
            <w:vAlign w:val="bottom"/>
          </w:tcPr>
          <w:p w14:paraId="4BE86FC0" w14:textId="77777777" w:rsidR="00445849" w:rsidRPr="00012909" w:rsidRDefault="00445849" w:rsidP="00CC5C8A">
            <w:pPr>
              <w:pStyle w:val="table-headers"/>
            </w:pPr>
            <w:r w:rsidRPr="00012909">
              <w:t>Total Cost</w:t>
            </w:r>
          </w:p>
        </w:tc>
      </w:tr>
      <w:tr w:rsidR="00B958A2" w:rsidRPr="00CC5C8A" w14:paraId="25745B30" w14:textId="77777777" w:rsidTr="00CC5C8A">
        <w:trPr>
          <w:cantSplit/>
        </w:trPr>
        <w:tc>
          <w:tcPr>
            <w:tcW w:w="9375" w:type="dxa"/>
            <w:gridSpan w:val="4"/>
            <w:tcBorders>
              <w:top w:val="single" w:sz="6" w:space="0" w:color="auto"/>
            </w:tcBorders>
            <w:shd w:val="clear" w:color="auto" w:fill="auto"/>
          </w:tcPr>
          <w:p w14:paraId="2BD85652" w14:textId="77777777" w:rsidR="00B958A2" w:rsidRPr="00CC5C8A" w:rsidRDefault="00B958A2" w:rsidP="00CC5C8A">
            <w:pPr>
              <w:pStyle w:val="table-text"/>
              <w:rPr>
                <w:b/>
              </w:rPr>
            </w:pPr>
            <w:r w:rsidRPr="00CC5C8A">
              <w:rPr>
                <w:b/>
              </w:rPr>
              <w:t>Households with Children</w:t>
            </w:r>
          </w:p>
        </w:tc>
      </w:tr>
      <w:tr w:rsidR="00445849" w:rsidRPr="00A52643" w14:paraId="5A2682FE" w14:textId="77777777" w:rsidTr="00CC5C8A">
        <w:trPr>
          <w:cantSplit/>
        </w:trPr>
        <w:tc>
          <w:tcPr>
            <w:tcW w:w="4770" w:type="dxa"/>
            <w:shd w:val="clear" w:color="auto" w:fill="auto"/>
          </w:tcPr>
          <w:p w14:paraId="7BDAFA47" w14:textId="77777777" w:rsidR="00445849" w:rsidRPr="00CC4E75" w:rsidRDefault="00445849" w:rsidP="00CC5C8A">
            <w:pPr>
              <w:pStyle w:val="table-textindent"/>
            </w:pPr>
            <w:r>
              <w:t>Cost to t</w:t>
            </w:r>
            <w:r w:rsidRPr="00CC4E75">
              <w:t xml:space="preserve">ravel to/from </w:t>
            </w:r>
            <w:r>
              <w:t>test kitchen</w:t>
            </w:r>
          </w:p>
        </w:tc>
        <w:tc>
          <w:tcPr>
            <w:tcW w:w="1890" w:type="dxa"/>
            <w:shd w:val="clear" w:color="auto" w:fill="auto"/>
          </w:tcPr>
          <w:p w14:paraId="1AC07EB1" w14:textId="77777777" w:rsidR="00445849" w:rsidRPr="00CC4E75" w:rsidRDefault="00445849" w:rsidP="00CC5C8A">
            <w:pPr>
              <w:pStyle w:val="table-text"/>
              <w:jc w:val="center"/>
            </w:pPr>
            <w:r>
              <w:t>52.2 miles</w:t>
            </w:r>
            <w:r w:rsidRPr="00481B17">
              <w:rPr>
                <w:color w:val="333333"/>
                <w:vertAlign w:val="superscript"/>
              </w:rPr>
              <w:t>a</w:t>
            </w:r>
            <w:r>
              <w:rPr>
                <w:color w:val="333333"/>
                <w:vertAlign w:val="superscript"/>
              </w:rPr>
              <w:t>,b</w:t>
            </w:r>
          </w:p>
        </w:tc>
        <w:tc>
          <w:tcPr>
            <w:tcW w:w="1440" w:type="dxa"/>
            <w:shd w:val="clear" w:color="auto" w:fill="auto"/>
          </w:tcPr>
          <w:p w14:paraId="65C8FA61" w14:textId="77777777" w:rsidR="00445849" w:rsidRPr="00F65315" w:rsidRDefault="00445849" w:rsidP="00CC5C8A">
            <w:pPr>
              <w:pStyle w:val="table-text"/>
              <w:jc w:val="center"/>
            </w:pPr>
            <w:r w:rsidRPr="00F65315">
              <w:rPr>
                <w:color w:val="333333"/>
              </w:rPr>
              <w:t>$0.545/mile</w:t>
            </w:r>
            <w:r w:rsidRPr="00F65315">
              <w:rPr>
                <w:color w:val="333333"/>
                <w:vertAlign w:val="superscript"/>
              </w:rPr>
              <w:t>c</w:t>
            </w:r>
          </w:p>
        </w:tc>
        <w:tc>
          <w:tcPr>
            <w:tcW w:w="1275" w:type="dxa"/>
            <w:shd w:val="clear" w:color="auto" w:fill="auto"/>
          </w:tcPr>
          <w:p w14:paraId="6A3A5046" w14:textId="77777777" w:rsidR="00445849" w:rsidRPr="00CC4E75" w:rsidRDefault="00445849" w:rsidP="00CC5C8A">
            <w:pPr>
              <w:pStyle w:val="table-text"/>
              <w:jc w:val="center"/>
            </w:pPr>
            <w:r>
              <w:t>$28.45</w:t>
            </w:r>
          </w:p>
        </w:tc>
      </w:tr>
      <w:tr w:rsidR="00445849" w:rsidRPr="00A52643" w14:paraId="6072EF44" w14:textId="77777777" w:rsidTr="00CC5C8A">
        <w:trPr>
          <w:cantSplit/>
        </w:trPr>
        <w:tc>
          <w:tcPr>
            <w:tcW w:w="4770" w:type="dxa"/>
            <w:tcBorders>
              <w:bottom w:val="nil"/>
            </w:tcBorders>
            <w:shd w:val="clear" w:color="auto" w:fill="auto"/>
          </w:tcPr>
          <w:p w14:paraId="127C23E4" w14:textId="77777777" w:rsidR="00445849" w:rsidRPr="00CC4E75" w:rsidRDefault="00445849" w:rsidP="00CC5C8A">
            <w:pPr>
              <w:pStyle w:val="table-textindent"/>
            </w:pPr>
            <w:r>
              <w:t>Cost of child care during travel time (1 hour round trip) and attending study (15 minutes before appointment to park, up to 2.5 hours for the study</w:t>
            </w:r>
            <w:r w:rsidR="00294AF7">
              <w:t>,</w:t>
            </w:r>
            <w:r>
              <w:t xml:space="preserve"> and 15 minutes after study to checkout and return to vehicle)</w:t>
            </w:r>
          </w:p>
        </w:tc>
        <w:tc>
          <w:tcPr>
            <w:tcW w:w="1890" w:type="dxa"/>
            <w:tcBorders>
              <w:bottom w:val="nil"/>
            </w:tcBorders>
            <w:shd w:val="clear" w:color="auto" w:fill="auto"/>
          </w:tcPr>
          <w:p w14:paraId="3F799E98" w14:textId="77777777" w:rsidR="00445849" w:rsidRPr="00CC4E75" w:rsidRDefault="00445849" w:rsidP="00CC5C8A">
            <w:pPr>
              <w:pStyle w:val="table-text"/>
              <w:jc w:val="center"/>
            </w:pPr>
            <w:r>
              <w:t>4.0</w:t>
            </w:r>
            <w:r w:rsidRPr="00CC4E75">
              <w:t xml:space="preserve"> hours</w:t>
            </w:r>
          </w:p>
        </w:tc>
        <w:tc>
          <w:tcPr>
            <w:tcW w:w="1440" w:type="dxa"/>
            <w:tcBorders>
              <w:bottom w:val="nil"/>
            </w:tcBorders>
            <w:shd w:val="clear" w:color="auto" w:fill="auto"/>
          </w:tcPr>
          <w:p w14:paraId="37C612F9" w14:textId="77777777" w:rsidR="00445849" w:rsidRPr="00CC4E75" w:rsidRDefault="00445849" w:rsidP="00CC5C8A">
            <w:pPr>
              <w:pStyle w:val="table-text"/>
              <w:jc w:val="center"/>
            </w:pPr>
            <w:r>
              <w:rPr>
                <w:color w:val="333333"/>
              </w:rPr>
              <w:t>$14.27</w:t>
            </w:r>
            <w:r>
              <w:t>/</w:t>
            </w:r>
            <w:r w:rsidRPr="00CC4E75">
              <w:t>hour</w:t>
            </w:r>
            <w:r>
              <w:rPr>
                <w:vertAlign w:val="superscript"/>
              </w:rPr>
              <w:t>d</w:t>
            </w:r>
          </w:p>
        </w:tc>
        <w:tc>
          <w:tcPr>
            <w:tcW w:w="1275" w:type="dxa"/>
            <w:tcBorders>
              <w:bottom w:val="nil"/>
            </w:tcBorders>
            <w:shd w:val="clear" w:color="auto" w:fill="auto"/>
          </w:tcPr>
          <w:p w14:paraId="44D2A78F" w14:textId="77777777" w:rsidR="00445849" w:rsidRPr="00CC4E75" w:rsidRDefault="00445849" w:rsidP="00CC5C8A">
            <w:pPr>
              <w:pStyle w:val="table-text"/>
              <w:jc w:val="center"/>
            </w:pPr>
            <w:r>
              <w:t>$57.08</w:t>
            </w:r>
          </w:p>
        </w:tc>
      </w:tr>
      <w:tr w:rsidR="00445849" w:rsidRPr="00A52643" w14:paraId="1698C96A" w14:textId="77777777" w:rsidTr="00CC5C8A">
        <w:trPr>
          <w:cantSplit/>
        </w:trPr>
        <w:tc>
          <w:tcPr>
            <w:tcW w:w="4770" w:type="dxa"/>
            <w:tcBorders>
              <w:top w:val="nil"/>
              <w:bottom w:val="single" w:sz="6" w:space="0" w:color="auto"/>
            </w:tcBorders>
            <w:shd w:val="clear" w:color="auto" w:fill="auto"/>
          </w:tcPr>
          <w:p w14:paraId="3451E722" w14:textId="77777777" w:rsidR="00445849" w:rsidRPr="00CC4E75" w:rsidRDefault="00445849" w:rsidP="00CC5C8A">
            <w:pPr>
              <w:pStyle w:val="table-textindent"/>
            </w:pPr>
            <w:r w:rsidRPr="00CC4E75">
              <w:t>Total</w:t>
            </w:r>
          </w:p>
        </w:tc>
        <w:tc>
          <w:tcPr>
            <w:tcW w:w="1890" w:type="dxa"/>
            <w:tcBorders>
              <w:top w:val="nil"/>
              <w:bottom w:val="single" w:sz="6" w:space="0" w:color="auto"/>
            </w:tcBorders>
            <w:shd w:val="clear" w:color="auto" w:fill="auto"/>
          </w:tcPr>
          <w:p w14:paraId="451CDE9D" w14:textId="77777777" w:rsidR="00445849" w:rsidRPr="00CC4E75" w:rsidRDefault="00445849" w:rsidP="00CC5C8A">
            <w:pPr>
              <w:pStyle w:val="table-text"/>
              <w:jc w:val="center"/>
            </w:pPr>
          </w:p>
        </w:tc>
        <w:tc>
          <w:tcPr>
            <w:tcW w:w="1440" w:type="dxa"/>
            <w:tcBorders>
              <w:top w:val="nil"/>
              <w:bottom w:val="single" w:sz="6" w:space="0" w:color="auto"/>
            </w:tcBorders>
            <w:shd w:val="clear" w:color="auto" w:fill="auto"/>
          </w:tcPr>
          <w:p w14:paraId="7F951003" w14:textId="77777777" w:rsidR="00445849" w:rsidRPr="00CC4E75" w:rsidRDefault="00445849" w:rsidP="00CC5C8A">
            <w:pPr>
              <w:pStyle w:val="table-text"/>
              <w:jc w:val="center"/>
            </w:pPr>
          </w:p>
        </w:tc>
        <w:tc>
          <w:tcPr>
            <w:tcW w:w="1275" w:type="dxa"/>
            <w:tcBorders>
              <w:top w:val="nil"/>
              <w:bottom w:val="single" w:sz="6" w:space="0" w:color="auto"/>
            </w:tcBorders>
            <w:shd w:val="clear" w:color="auto" w:fill="auto"/>
          </w:tcPr>
          <w:p w14:paraId="14944146" w14:textId="77777777" w:rsidR="00445849" w:rsidRPr="00CC4E75" w:rsidRDefault="00445849" w:rsidP="00CC5C8A">
            <w:pPr>
              <w:pStyle w:val="table-text"/>
              <w:jc w:val="center"/>
            </w:pPr>
            <w:r>
              <w:t>$85.53</w:t>
            </w:r>
          </w:p>
        </w:tc>
      </w:tr>
      <w:tr w:rsidR="00445849" w14:paraId="5207B04A" w14:textId="77777777" w:rsidTr="00CC5C8A">
        <w:trPr>
          <w:cantSplit/>
        </w:trPr>
        <w:tc>
          <w:tcPr>
            <w:tcW w:w="4770" w:type="dxa"/>
            <w:tcBorders>
              <w:top w:val="single" w:sz="6" w:space="0" w:color="auto"/>
            </w:tcBorders>
            <w:shd w:val="clear" w:color="auto" w:fill="auto"/>
          </w:tcPr>
          <w:p w14:paraId="7E7396B6" w14:textId="77777777" w:rsidR="00445849" w:rsidRPr="00CC5C8A" w:rsidRDefault="00445849" w:rsidP="00CC5C8A">
            <w:pPr>
              <w:pStyle w:val="table-text"/>
              <w:rPr>
                <w:b/>
              </w:rPr>
            </w:pPr>
            <w:r w:rsidRPr="00CC5C8A">
              <w:rPr>
                <w:b/>
              </w:rPr>
              <w:t xml:space="preserve">Households without </w:t>
            </w:r>
            <w:r w:rsidR="003B7C15" w:rsidRPr="00CC5C8A">
              <w:rPr>
                <w:b/>
              </w:rPr>
              <w:t>C</w:t>
            </w:r>
            <w:r w:rsidRPr="00CC5C8A">
              <w:rPr>
                <w:b/>
              </w:rPr>
              <w:t>hildren</w:t>
            </w:r>
          </w:p>
        </w:tc>
        <w:tc>
          <w:tcPr>
            <w:tcW w:w="1890" w:type="dxa"/>
            <w:tcBorders>
              <w:top w:val="single" w:sz="6" w:space="0" w:color="auto"/>
            </w:tcBorders>
            <w:shd w:val="clear" w:color="auto" w:fill="auto"/>
          </w:tcPr>
          <w:p w14:paraId="3369AE97" w14:textId="77777777" w:rsidR="00445849" w:rsidRPr="00CC4E75" w:rsidRDefault="00445849" w:rsidP="00CC5C8A">
            <w:pPr>
              <w:pStyle w:val="table-text"/>
              <w:jc w:val="center"/>
            </w:pPr>
          </w:p>
        </w:tc>
        <w:tc>
          <w:tcPr>
            <w:tcW w:w="1440" w:type="dxa"/>
            <w:tcBorders>
              <w:top w:val="single" w:sz="6" w:space="0" w:color="auto"/>
            </w:tcBorders>
            <w:shd w:val="clear" w:color="auto" w:fill="auto"/>
          </w:tcPr>
          <w:p w14:paraId="785BB50A" w14:textId="77777777" w:rsidR="00445849" w:rsidRPr="00CC4E75" w:rsidRDefault="00445849" w:rsidP="00CC5C8A">
            <w:pPr>
              <w:pStyle w:val="table-text"/>
              <w:jc w:val="center"/>
            </w:pPr>
          </w:p>
        </w:tc>
        <w:tc>
          <w:tcPr>
            <w:tcW w:w="1275" w:type="dxa"/>
            <w:tcBorders>
              <w:top w:val="single" w:sz="6" w:space="0" w:color="auto"/>
            </w:tcBorders>
            <w:shd w:val="clear" w:color="auto" w:fill="auto"/>
          </w:tcPr>
          <w:p w14:paraId="713D26D5" w14:textId="77777777" w:rsidR="00445849" w:rsidRDefault="00445849" w:rsidP="00CC5C8A">
            <w:pPr>
              <w:pStyle w:val="table-text"/>
              <w:jc w:val="center"/>
            </w:pPr>
          </w:p>
        </w:tc>
      </w:tr>
      <w:tr w:rsidR="00445849" w:rsidRPr="00CC4E75" w14:paraId="682A9EEA" w14:textId="77777777" w:rsidTr="00CC5C8A">
        <w:trPr>
          <w:cantSplit/>
        </w:trPr>
        <w:tc>
          <w:tcPr>
            <w:tcW w:w="4770" w:type="dxa"/>
            <w:shd w:val="clear" w:color="auto" w:fill="auto"/>
          </w:tcPr>
          <w:p w14:paraId="0C02EAEA" w14:textId="77777777" w:rsidR="00445849" w:rsidRPr="00CC4E75" w:rsidRDefault="00445849" w:rsidP="00CC5C8A">
            <w:pPr>
              <w:pStyle w:val="table-textindent"/>
            </w:pPr>
            <w:r>
              <w:t>Cost to t</w:t>
            </w:r>
            <w:r w:rsidRPr="00CC4E75">
              <w:t xml:space="preserve">ravel to/from </w:t>
            </w:r>
            <w:r>
              <w:t>test kitchen</w:t>
            </w:r>
          </w:p>
        </w:tc>
        <w:tc>
          <w:tcPr>
            <w:tcW w:w="1890" w:type="dxa"/>
            <w:shd w:val="clear" w:color="auto" w:fill="auto"/>
          </w:tcPr>
          <w:p w14:paraId="66FAD94A" w14:textId="77777777" w:rsidR="00445849" w:rsidRPr="00CC4E75" w:rsidRDefault="00445849" w:rsidP="00CC5C8A">
            <w:pPr>
              <w:pStyle w:val="table-text"/>
              <w:jc w:val="center"/>
            </w:pPr>
            <w:r>
              <w:t>52.2 miles</w:t>
            </w:r>
            <w:r w:rsidRPr="002C1281">
              <w:rPr>
                <w:vertAlign w:val="superscript"/>
              </w:rPr>
              <w:t>a</w:t>
            </w:r>
            <w:r>
              <w:rPr>
                <w:vertAlign w:val="superscript"/>
              </w:rPr>
              <w:t>,b</w:t>
            </w:r>
          </w:p>
        </w:tc>
        <w:tc>
          <w:tcPr>
            <w:tcW w:w="1440" w:type="dxa"/>
            <w:shd w:val="clear" w:color="auto" w:fill="auto"/>
          </w:tcPr>
          <w:p w14:paraId="406ED442" w14:textId="77777777" w:rsidR="00445849" w:rsidRPr="00CC4E75" w:rsidRDefault="00445849" w:rsidP="00CC5C8A">
            <w:pPr>
              <w:pStyle w:val="table-text"/>
              <w:jc w:val="center"/>
            </w:pPr>
            <w:r w:rsidRPr="002C1281">
              <w:t>$0.5</w:t>
            </w:r>
            <w:r>
              <w:t>45</w:t>
            </w:r>
            <w:r w:rsidRPr="002C1281">
              <w:t>/mile</w:t>
            </w:r>
            <w:r>
              <w:rPr>
                <w:vertAlign w:val="superscript"/>
              </w:rPr>
              <w:t>c</w:t>
            </w:r>
          </w:p>
        </w:tc>
        <w:tc>
          <w:tcPr>
            <w:tcW w:w="1275" w:type="dxa"/>
            <w:shd w:val="clear" w:color="auto" w:fill="auto"/>
          </w:tcPr>
          <w:p w14:paraId="76D1C2C9" w14:textId="77777777" w:rsidR="00445849" w:rsidRPr="00CC4E75" w:rsidRDefault="00445849" w:rsidP="00CC5C8A">
            <w:pPr>
              <w:pStyle w:val="table-text"/>
              <w:jc w:val="center"/>
            </w:pPr>
            <w:r>
              <w:t>$28.45</w:t>
            </w:r>
          </w:p>
        </w:tc>
      </w:tr>
      <w:tr w:rsidR="00445849" w:rsidRPr="00CC4E75" w14:paraId="380C5F09" w14:textId="77777777" w:rsidTr="00CC5C8A">
        <w:trPr>
          <w:cantSplit/>
        </w:trPr>
        <w:tc>
          <w:tcPr>
            <w:tcW w:w="4770" w:type="dxa"/>
            <w:shd w:val="clear" w:color="auto" w:fill="auto"/>
          </w:tcPr>
          <w:p w14:paraId="461F67A0" w14:textId="77777777" w:rsidR="00445849" w:rsidRPr="00CC4E75" w:rsidRDefault="00445849" w:rsidP="00CC5C8A">
            <w:pPr>
              <w:pStyle w:val="table-textindent"/>
            </w:pPr>
            <w:r w:rsidRPr="00CC4E75">
              <w:t>Total</w:t>
            </w:r>
          </w:p>
        </w:tc>
        <w:tc>
          <w:tcPr>
            <w:tcW w:w="1890" w:type="dxa"/>
            <w:shd w:val="clear" w:color="auto" w:fill="auto"/>
          </w:tcPr>
          <w:p w14:paraId="3DD73F30" w14:textId="77777777" w:rsidR="00445849" w:rsidRPr="00CC4E75" w:rsidRDefault="00445849" w:rsidP="00CC5C8A">
            <w:pPr>
              <w:pStyle w:val="table-text"/>
              <w:jc w:val="center"/>
            </w:pPr>
          </w:p>
        </w:tc>
        <w:tc>
          <w:tcPr>
            <w:tcW w:w="1440" w:type="dxa"/>
            <w:shd w:val="clear" w:color="auto" w:fill="auto"/>
          </w:tcPr>
          <w:p w14:paraId="059FFB05" w14:textId="77777777" w:rsidR="00445849" w:rsidRPr="00CC4E75" w:rsidRDefault="00445849" w:rsidP="00CC5C8A">
            <w:pPr>
              <w:pStyle w:val="table-text"/>
              <w:jc w:val="center"/>
            </w:pPr>
          </w:p>
        </w:tc>
        <w:tc>
          <w:tcPr>
            <w:tcW w:w="1275" w:type="dxa"/>
            <w:shd w:val="clear" w:color="auto" w:fill="auto"/>
          </w:tcPr>
          <w:p w14:paraId="656D957A" w14:textId="77777777" w:rsidR="00445849" w:rsidRPr="00CC4E75" w:rsidRDefault="00445849" w:rsidP="00CC5C8A">
            <w:pPr>
              <w:pStyle w:val="table-text"/>
              <w:jc w:val="center"/>
            </w:pPr>
            <w:r>
              <w:t>$28.45</w:t>
            </w:r>
          </w:p>
        </w:tc>
      </w:tr>
    </w:tbl>
    <w:p w14:paraId="4DA69D75" w14:textId="77777777" w:rsidR="00445849" w:rsidRDefault="00445849" w:rsidP="00CC5C8A">
      <w:pPr>
        <w:pStyle w:val="table-notestd"/>
      </w:pPr>
      <w:r>
        <w:rPr>
          <w:vertAlign w:val="superscript"/>
        </w:rPr>
        <w:t>a</w:t>
      </w:r>
      <w:r w:rsidR="00B003D9">
        <w:tab/>
      </w:r>
      <w:r>
        <w:t xml:space="preserve">Source: </w:t>
      </w:r>
      <w:hyperlink r:id="rId11" w:history="1">
        <w:r w:rsidRPr="00B01288">
          <w:rPr>
            <w:rStyle w:val="Hyperlink"/>
          </w:rPr>
          <w:t>https://www.census.gov/library/visualizations/interactive/travel-time.html</w:t>
        </w:r>
      </w:hyperlink>
    </w:p>
    <w:p w14:paraId="0BF36C65" w14:textId="77777777" w:rsidR="00EF2760" w:rsidRDefault="00445849" w:rsidP="00CC5C8A">
      <w:pPr>
        <w:pStyle w:val="table-notealt-1"/>
      </w:pPr>
      <w:r w:rsidRPr="000F0C8B">
        <w:rPr>
          <w:vertAlign w:val="superscript"/>
        </w:rPr>
        <w:t>b</w:t>
      </w:r>
      <w:r w:rsidR="00B003D9">
        <w:tab/>
      </w:r>
      <w:r>
        <w:t>The average commute in a U.S. metropolitan areas is an estimated 26.1 minutes to a designated location. Assuming participants travel 60 miles per hour, the total number of roundtrip miles is 52.2 miles.</w:t>
      </w:r>
    </w:p>
    <w:p w14:paraId="14921ED5" w14:textId="77777777" w:rsidR="00445849" w:rsidRDefault="00445849" w:rsidP="00CC5C8A">
      <w:pPr>
        <w:pStyle w:val="table-notealt-1"/>
      </w:pPr>
      <w:r>
        <w:rPr>
          <w:vertAlign w:val="superscript"/>
        </w:rPr>
        <w:t>c</w:t>
      </w:r>
      <w:r w:rsidR="00EF2760">
        <w:rPr>
          <w:vertAlign w:val="superscript"/>
        </w:rPr>
        <w:tab/>
      </w:r>
      <w:r>
        <w:t xml:space="preserve">Source: </w:t>
      </w:r>
      <w:hyperlink r:id="rId12" w:history="1">
        <w:r w:rsidRPr="009937D7">
          <w:rPr>
            <w:rStyle w:val="Hyperlink"/>
          </w:rPr>
          <w:t>http://www.gsa.gov/portal/content/100715</w:t>
        </w:r>
      </w:hyperlink>
    </w:p>
    <w:p w14:paraId="44B59770" w14:textId="77777777" w:rsidR="00445849" w:rsidRDefault="00445849" w:rsidP="00CC5C8A">
      <w:pPr>
        <w:pStyle w:val="table-notealt-2"/>
      </w:pPr>
      <w:r>
        <w:rPr>
          <w:vertAlign w:val="superscript"/>
        </w:rPr>
        <w:t>d</w:t>
      </w:r>
      <w:r w:rsidR="00EF2760">
        <w:rPr>
          <w:vertAlign w:val="superscript"/>
        </w:rPr>
        <w:tab/>
      </w:r>
      <w:r>
        <w:t xml:space="preserve">Source: </w:t>
      </w:r>
      <w:hyperlink r:id="rId13" w:history="1">
        <w:r w:rsidRPr="00C57E68">
          <w:rPr>
            <w:rStyle w:val="Hyperlink"/>
          </w:rPr>
          <w:t>https://www.care.com/c/stories/2423/how-much-does-child-care-cost/</w:t>
        </w:r>
      </w:hyperlink>
    </w:p>
    <w:p w14:paraId="057F7729" w14:textId="77777777" w:rsidR="00955B5C" w:rsidRPr="00E50DC8" w:rsidRDefault="00955B5C" w:rsidP="00B003D9">
      <w:pPr>
        <w:pStyle w:val="BodyText"/>
        <w:rPr>
          <w:i/>
          <w:iCs/>
        </w:rPr>
      </w:pPr>
      <w:r w:rsidRPr="00D66CB7">
        <w:t xml:space="preserve">Offering no incentive or a smaller incentive could potentially exclude sections of the population who cannot participate in the study, either </w:t>
      </w:r>
      <w:r w:rsidR="009E3097">
        <w:t>because of</w:t>
      </w:r>
      <w:r w:rsidRPr="00D66CB7">
        <w:t xml:space="preserve"> the cost of child care and/or travel or the cost of missing work. Excluding sections of the population would limit the information that would be gained through the </w:t>
      </w:r>
      <w:r w:rsidR="00294AF7">
        <w:t xml:space="preserve">study </w:t>
      </w:r>
      <w:r w:rsidRPr="00D66CB7">
        <w:t xml:space="preserve">and potentially bias the information needed to address the research questions of interest, thus negatively affecting data quality. Moreover, the </w:t>
      </w:r>
      <w:r w:rsidR="00320357" w:rsidRPr="00D66CB7">
        <w:t xml:space="preserve">$100 </w:t>
      </w:r>
      <w:r w:rsidRPr="00D66CB7">
        <w:t xml:space="preserve">incentive payment proposed is consistent with what OMB has approved for </w:t>
      </w:r>
      <w:r w:rsidR="00E14A2C" w:rsidRPr="00D66CB7">
        <w:t xml:space="preserve">other </w:t>
      </w:r>
      <w:r w:rsidR="00D66CB7">
        <w:t xml:space="preserve">consumer food safety </w:t>
      </w:r>
      <w:r w:rsidRPr="00D66CB7">
        <w:t>studies</w:t>
      </w:r>
      <w:r w:rsidR="00E14A2C" w:rsidRPr="00D66CB7">
        <w:t>, when</w:t>
      </w:r>
      <w:r w:rsidR="00D66CB7" w:rsidRPr="00D66CB7">
        <w:t xml:space="preserve"> adjusted for the estimated </w:t>
      </w:r>
      <w:r w:rsidRPr="00D66CB7">
        <w:t>participant burden</w:t>
      </w:r>
      <w:r w:rsidR="009E3097">
        <w:t>,</w:t>
      </w:r>
      <w:r w:rsidR="009E3097" w:rsidRPr="00D66CB7">
        <w:t xml:space="preserve"> </w:t>
      </w:r>
      <w:r w:rsidRPr="00D66CB7">
        <w:t xml:space="preserve">for example, </w:t>
      </w:r>
      <w:r w:rsidR="004F6AC9" w:rsidRPr="00D66CB7">
        <w:rPr>
          <w:rFonts w:eastAsia="Calibri"/>
          <w:bCs/>
        </w:rPr>
        <w:t>OMB No. 0583-</w:t>
      </w:r>
      <w:r w:rsidR="004F6AC9" w:rsidRPr="00D66CB7">
        <w:t>0169</w:t>
      </w:r>
      <w:r w:rsidR="004F6AC9" w:rsidRPr="00D66CB7">
        <w:rPr>
          <w:rFonts w:eastAsia="Calibri"/>
          <w:bCs/>
        </w:rPr>
        <w:t xml:space="preserve">: </w:t>
      </w:r>
      <w:r w:rsidR="004F6AC9" w:rsidRPr="00D66CB7">
        <w:rPr>
          <w:i/>
        </w:rPr>
        <w:t>In-Home Food Safety Behaviors and Consumer Education: Annual Observational Study</w:t>
      </w:r>
      <w:r w:rsidR="004F6AC9" w:rsidRPr="00D66CB7">
        <w:t xml:space="preserve">; </w:t>
      </w:r>
      <w:r w:rsidRPr="00D66CB7">
        <w:t xml:space="preserve">OMB No. 0583-0166: </w:t>
      </w:r>
      <w:r w:rsidRPr="00D66CB7">
        <w:rPr>
          <w:i/>
        </w:rPr>
        <w:t>Professional Services to Support Requirements Gathering Sessions for Safe Food Handling Instructions (SHI)</w:t>
      </w:r>
      <w:r w:rsidRPr="00D66CB7">
        <w:t xml:space="preserve">; OMB No. 0583-0141: </w:t>
      </w:r>
      <w:r w:rsidRPr="00D66CB7">
        <w:rPr>
          <w:i/>
        </w:rPr>
        <w:t>Consumer Research, Assessing the Effectiveness and Application of Public Health Messages Affecting Consumer Behavior Regarding Food Safety;</w:t>
      </w:r>
      <w:r w:rsidRPr="00D66CB7">
        <w:t xml:space="preserve"> and OMB No. </w:t>
      </w:r>
      <w:r w:rsidRPr="00C874C1">
        <w:t>0584-</w:t>
      </w:r>
      <w:r w:rsidR="005231A2" w:rsidRPr="00C874C1">
        <w:t>0173</w:t>
      </w:r>
      <w:r w:rsidR="00445849">
        <w:t>:</w:t>
      </w:r>
      <w:r w:rsidR="00D66CB7" w:rsidRPr="00D66CB7">
        <w:t xml:space="preserve"> </w:t>
      </w:r>
      <w:r w:rsidR="00D66CB7" w:rsidRPr="00D66CB7">
        <w:rPr>
          <w:i/>
        </w:rPr>
        <w:t>Food Safety Behaviors and Consumer Education: Focus Group Research</w:t>
      </w:r>
      <w:r w:rsidRPr="00E50DC8">
        <w:rPr>
          <w:i/>
          <w:iCs/>
        </w:rPr>
        <w:t>.</w:t>
      </w:r>
    </w:p>
    <w:p w14:paraId="060B20B6" w14:textId="77777777" w:rsidR="00EF2760" w:rsidRDefault="00955B5C" w:rsidP="00B003D9">
      <w:pPr>
        <w:pStyle w:val="BodyText"/>
      </w:pPr>
      <w:r w:rsidRPr="00014F5E">
        <w:t xml:space="preserve">We anticipate that without the </w:t>
      </w:r>
      <w:r w:rsidR="00E14A2C">
        <w:t>gift card</w:t>
      </w:r>
      <w:r w:rsidRPr="00D85495">
        <w:t xml:space="preserve"> </w:t>
      </w:r>
      <w:r>
        <w:t>incentive and gift, we would</w:t>
      </w:r>
      <w:r w:rsidRPr="00014F5E">
        <w:t xml:space="preserve"> need to screen more people to achieve the desired cooperation rate. The current estimated annualized</w:t>
      </w:r>
      <w:r>
        <w:t xml:space="preserve"> burden for the participant screening</w:t>
      </w:r>
      <w:r w:rsidRPr="00D85495">
        <w:t xml:space="preserve"> is </w:t>
      </w:r>
      <w:r>
        <w:t xml:space="preserve">about </w:t>
      </w:r>
      <w:r w:rsidR="001024FF">
        <w:t xml:space="preserve">8 minutes </w:t>
      </w:r>
      <w:r w:rsidR="00172CB6">
        <w:t>(</w:t>
      </w:r>
      <w:r w:rsidR="001024FF" w:rsidRPr="00004F0B">
        <w:rPr>
          <w:rFonts w:eastAsia="SimSun"/>
          <w:lang w:eastAsia="zh-CN"/>
        </w:rPr>
        <w:t>0.133</w:t>
      </w:r>
      <w:r w:rsidR="001024FF">
        <w:rPr>
          <w:rFonts w:eastAsia="SimSun"/>
          <w:lang w:eastAsia="zh-CN"/>
        </w:rPr>
        <w:t xml:space="preserve"> </w:t>
      </w:r>
      <w:r>
        <w:t>hours</w:t>
      </w:r>
      <w:r w:rsidR="00172CB6">
        <w:t>)</w:t>
      </w:r>
      <w:r>
        <w:t xml:space="preserve"> for the study</w:t>
      </w:r>
      <w:r w:rsidRPr="00D85495">
        <w:t>. Without</w:t>
      </w:r>
      <w:r>
        <w:t xml:space="preserve"> any</w:t>
      </w:r>
      <w:r w:rsidRPr="00D85495">
        <w:t xml:space="preserve"> </w:t>
      </w:r>
      <w:r w:rsidRPr="001F3137">
        <w:t>incentive, we expect th</w:t>
      </w:r>
      <w:r>
        <w:t xml:space="preserve">at twice the number of individuals </w:t>
      </w:r>
      <w:r w:rsidR="00DA1065" w:rsidRPr="004F6AC9">
        <w:t xml:space="preserve">would need to be screened so that the total burden for screening would be </w:t>
      </w:r>
      <w:r w:rsidR="00C71C00">
        <w:t>doubled</w:t>
      </w:r>
      <w:r w:rsidR="00294AF7">
        <w:t xml:space="preserve"> (</w:t>
      </w:r>
      <w:r w:rsidR="00C71C00">
        <w:t>45</w:t>
      </w:r>
      <w:r w:rsidR="0094118D">
        <w:t>2</w:t>
      </w:r>
      <w:r w:rsidR="00DA1065" w:rsidRPr="004F6AC9">
        <w:t xml:space="preserve"> </w:t>
      </w:r>
      <w:r w:rsidR="00294AF7">
        <w:t xml:space="preserve">vs. 226 </w:t>
      </w:r>
      <w:r w:rsidR="00DA1065" w:rsidRPr="004F6AC9">
        <w:t>hours</w:t>
      </w:r>
      <w:r w:rsidR="00294AF7">
        <w:t>)</w:t>
      </w:r>
      <w:r w:rsidR="00DA1065" w:rsidRPr="004F6AC9">
        <w:t xml:space="preserve">. The cost to respondents and the federal government </w:t>
      </w:r>
      <w:bookmarkStart w:id="25" w:name="_Toc236553884"/>
      <w:bookmarkEnd w:id="24"/>
      <w:r w:rsidR="00D66CB7">
        <w:t>would increase accordingly.</w:t>
      </w:r>
    </w:p>
    <w:p w14:paraId="73F29E29" w14:textId="77777777" w:rsidR="00EF2760" w:rsidRDefault="00172CB6" w:rsidP="00172CB6">
      <w:pPr>
        <w:pStyle w:val="Heading2"/>
      </w:pPr>
      <w:r>
        <w:t>A.10</w:t>
      </w:r>
      <w:r w:rsidRPr="008B6496">
        <w:t>.</w:t>
      </w:r>
      <w:r w:rsidRPr="008B6496">
        <w:tab/>
        <w:t>Assurance of Confidentiality</w:t>
      </w:r>
    </w:p>
    <w:p w14:paraId="3DAA8601" w14:textId="77777777" w:rsidR="00EF2760" w:rsidRDefault="00172CB6" w:rsidP="00B003D9">
      <w:pPr>
        <w:pStyle w:val="BodyText"/>
      </w:pPr>
      <w:r w:rsidRPr="008B6496">
        <w:t xml:space="preserve">The </w:t>
      </w:r>
      <w:r>
        <w:t xml:space="preserve">privacy </w:t>
      </w:r>
      <w:r w:rsidRPr="008B6496">
        <w:t xml:space="preserve">of </w:t>
      </w:r>
      <w:r>
        <w:t>study</w:t>
      </w:r>
      <w:r w:rsidRPr="008B6496">
        <w:t xml:space="preserve"> participants will be </w:t>
      </w:r>
      <w:r w:rsidR="009E3097">
        <w:t>en</w:t>
      </w:r>
      <w:r w:rsidR="009E3097" w:rsidRPr="008B6496">
        <w:t xml:space="preserve">sured </w:t>
      </w:r>
      <w:r w:rsidRPr="008B6496">
        <w:t xml:space="preserve">by using an independent contractor to collect the information, by enacting procedures to prevent unauthorized access to </w:t>
      </w:r>
      <w:r w:rsidR="009E3097" w:rsidRPr="008B6496">
        <w:t>participant</w:t>
      </w:r>
      <w:r w:rsidR="009E3097">
        <w:t xml:space="preserve"> </w:t>
      </w:r>
      <w:r w:rsidRPr="008B6496">
        <w:t>data, and by preventing the public disclosure of the responses of individual participants.</w:t>
      </w:r>
    </w:p>
    <w:p w14:paraId="51E3989F" w14:textId="77777777" w:rsidR="00172CB6" w:rsidRPr="000C0733" w:rsidRDefault="00172CB6" w:rsidP="00B003D9">
      <w:pPr>
        <w:pStyle w:val="Heading3"/>
      </w:pPr>
      <w:r w:rsidRPr="000C0733">
        <w:t>Web-</w:t>
      </w:r>
      <w:r w:rsidR="009E3097" w:rsidRPr="000C0733">
        <w:t xml:space="preserve">Based </w:t>
      </w:r>
      <w:r>
        <w:t xml:space="preserve">Experimental </w:t>
      </w:r>
      <w:r w:rsidRPr="000C0733">
        <w:t>S</w:t>
      </w:r>
      <w:r>
        <w:t>tudy</w:t>
      </w:r>
    </w:p>
    <w:p w14:paraId="2362F7CF" w14:textId="77777777" w:rsidR="00EF2760" w:rsidRDefault="00172CB6" w:rsidP="00B003D9">
      <w:pPr>
        <w:pStyle w:val="BodyText"/>
      </w:pPr>
      <w:r w:rsidRPr="000C0733">
        <w:t xml:space="preserve">As part of their registration process, Lightspeed requires panelists to agree to their privacy policy, which includes privacy standards, rights, and information usage. A link to Lightspeed’s privacy policy is always included in study email invitations, is accessible via their panel </w:t>
      </w:r>
      <w:r w:rsidR="00DE7008">
        <w:t>web</w:t>
      </w:r>
      <w:r w:rsidR="009E3097" w:rsidRPr="000C0733">
        <w:t>site</w:t>
      </w:r>
      <w:r w:rsidRPr="000C0733">
        <w:t xml:space="preserve">, and can be found at </w:t>
      </w:r>
      <w:hyperlink r:id="rId14" w:history="1">
        <w:r w:rsidR="00703831" w:rsidRPr="00173C78">
          <w:rPr>
            <w:rStyle w:val="Hyperlink"/>
          </w:rPr>
          <w:t>http://www.lightspeedresearch.com/privacy-policy/</w:t>
        </w:r>
      </w:hyperlink>
      <w:r w:rsidRPr="000C0733">
        <w:t>. Lightspeed complies with the research industry standards from the following organizations:</w:t>
      </w:r>
      <w:r w:rsidR="00D833CE">
        <w:rPr>
          <w:lang w:bidi="en-US"/>
        </w:rPr>
        <w:t xml:space="preserve"> </w:t>
      </w:r>
      <w:r w:rsidRPr="000C0733">
        <w:rPr>
          <w:lang w:bidi="en-US"/>
        </w:rPr>
        <w:t xml:space="preserve">the European Society for Opinion and Market Research, Insights Association (formally the Council of American Survey Research Organizations and MRA), </w:t>
      </w:r>
      <w:r w:rsidRPr="000C0733">
        <w:t xml:space="preserve">Advertising Research Foundation, American Marketing Association, </w:t>
      </w:r>
      <w:r w:rsidRPr="000C0733">
        <w:rPr>
          <w:lang w:bidi="en-US"/>
        </w:rPr>
        <w:t>Market</w:t>
      </w:r>
      <w:r w:rsidRPr="000C0733">
        <w:t xml:space="preserve"> Research Society, and Association of Market and Social Research Organisation</w:t>
      </w:r>
      <w:r w:rsidR="00445849">
        <w:t>s</w:t>
      </w:r>
      <w:r w:rsidRPr="000C0733">
        <w:t>.</w:t>
      </w:r>
    </w:p>
    <w:p w14:paraId="26C99731" w14:textId="77777777" w:rsidR="00EF2760" w:rsidRDefault="00064568" w:rsidP="00B003D9">
      <w:pPr>
        <w:pStyle w:val="BodyText"/>
      </w:pPr>
      <w:r w:rsidRPr="000C0733">
        <w:t xml:space="preserve">Lightspeed has in place physical, electronic, and managerial procedures to ensure its networks and applications are highly secure and client data </w:t>
      </w:r>
      <w:r w:rsidR="009E3097">
        <w:t>are</w:t>
      </w:r>
      <w:r w:rsidR="009E3097" w:rsidRPr="000C0733">
        <w:t xml:space="preserve"> </w:t>
      </w:r>
      <w:r w:rsidRPr="000C0733">
        <w:t xml:space="preserve">protected. Physical security </w:t>
      </w:r>
      <w:r w:rsidR="006B488F" w:rsidRPr="000C0733">
        <w:t>f</w:t>
      </w:r>
      <w:r w:rsidRPr="000C0733">
        <w:t xml:space="preserve">eatures include </w:t>
      </w:r>
      <w:r w:rsidR="009E3097" w:rsidRPr="000C0733">
        <w:t>entrance</w:t>
      </w:r>
      <w:r w:rsidR="009E3097">
        <w:t xml:space="preserve">s requiring </w:t>
      </w:r>
      <w:r w:rsidR="006B488F" w:rsidRPr="000C0733">
        <w:t>s</w:t>
      </w:r>
      <w:r w:rsidRPr="000C0733">
        <w:t xml:space="preserve">ecurity </w:t>
      </w:r>
      <w:r w:rsidR="009E3097" w:rsidRPr="000C0733">
        <w:t>clearance</w:t>
      </w:r>
      <w:r w:rsidR="009E3097">
        <w:t>s,</w:t>
      </w:r>
      <w:r w:rsidR="006B488F" w:rsidRPr="000C0733">
        <w:t xml:space="preserve"> </w:t>
      </w:r>
      <w:r w:rsidR="009E3097" w:rsidRPr="000C0733">
        <w:t>secur</w:t>
      </w:r>
      <w:r w:rsidR="009E3097">
        <w:t>e</w:t>
      </w:r>
      <w:r w:rsidR="009E3097" w:rsidRPr="000C0733">
        <w:t xml:space="preserve"> </w:t>
      </w:r>
      <w:r w:rsidR="006B488F" w:rsidRPr="000C0733">
        <w:t>smart card access</w:t>
      </w:r>
      <w:r w:rsidR="009E3097">
        <w:t>,</w:t>
      </w:r>
      <w:r w:rsidR="009E3097" w:rsidRPr="000C0733">
        <w:t xml:space="preserve"> </w:t>
      </w:r>
      <w:r w:rsidR="006B488F" w:rsidRPr="000C0733">
        <w:t>on-site security officers</w:t>
      </w:r>
      <w:r w:rsidR="009E3097">
        <w:t>,</w:t>
      </w:r>
      <w:r w:rsidR="009E3097" w:rsidRPr="000C0733">
        <w:t xml:space="preserve"> </w:t>
      </w:r>
      <w:r w:rsidR="006B488F" w:rsidRPr="000C0733">
        <w:t>video surveillance</w:t>
      </w:r>
      <w:r w:rsidR="009E3097">
        <w:t>,</w:t>
      </w:r>
      <w:r w:rsidR="009E3097" w:rsidRPr="000C0733">
        <w:t xml:space="preserve"> </w:t>
      </w:r>
      <w:r w:rsidRPr="000C0733">
        <w:t>generator-backed power supply</w:t>
      </w:r>
      <w:r w:rsidR="009E3097">
        <w:t>,</w:t>
      </w:r>
      <w:r w:rsidR="009E3097" w:rsidRPr="000C0733">
        <w:t xml:space="preserve"> </w:t>
      </w:r>
      <w:r w:rsidR="006B488F" w:rsidRPr="000C0733">
        <w:t>f</w:t>
      </w:r>
      <w:r w:rsidRPr="000C0733">
        <w:t>ire suppression systems with early warning smoke detection</w:t>
      </w:r>
      <w:r w:rsidR="009E3097">
        <w:t>,</w:t>
      </w:r>
      <w:r w:rsidR="009E3097" w:rsidRPr="000C0733">
        <w:t xml:space="preserve"> </w:t>
      </w:r>
      <w:r w:rsidR="006B488F" w:rsidRPr="000C0733">
        <w:t xml:space="preserve">and </w:t>
      </w:r>
      <w:r w:rsidR="009E3097">
        <w:t xml:space="preserve">an </w:t>
      </w:r>
      <w:r w:rsidR="009E3097" w:rsidRPr="000C0733">
        <w:t>HVAC</w:t>
      </w:r>
      <w:r w:rsidR="009E3097">
        <w:t>-</w:t>
      </w:r>
      <w:r w:rsidRPr="000C0733">
        <w:t>controlled environment.</w:t>
      </w:r>
    </w:p>
    <w:p w14:paraId="1EBA0839" w14:textId="77777777" w:rsidR="00EF2760" w:rsidRDefault="006B488F" w:rsidP="00B003D9">
      <w:pPr>
        <w:pStyle w:val="BodyText"/>
      </w:pPr>
      <w:r w:rsidRPr="000C0733">
        <w:t xml:space="preserve">Lightspeed </w:t>
      </w:r>
      <w:r w:rsidR="00064568" w:rsidRPr="000C0733">
        <w:t>use</w:t>
      </w:r>
      <w:r w:rsidRPr="000C0733">
        <w:t>s</w:t>
      </w:r>
      <w:r w:rsidR="00064568" w:rsidRPr="000C0733">
        <w:t xml:space="preserve"> several layers of network security to prevent unauthorized network access to systems and data. </w:t>
      </w:r>
      <w:r w:rsidRPr="000C0733">
        <w:t xml:space="preserve">Antivirus software is installed on all servers and workstations. </w:t>
      </w:r>
      <w:r w:rsidR="00064568" w:rsidRPr="000C0733">
        <w:t xml:space="preserve">Internet security is provided by the following layered network access architecture: </w:t>
      </w:r>
      <w:r w:rsidRPr="000C0733">
        <w:t>m</w:t>
      </w:r>
      <w:r w:rsidR="00064568" w:rsidRPr="000C0733">
        <w:t>u</w:t>
      </w:r>
      <w:r w:rsidRPr="000C0733">
        <w:t>ltilayer firewall architecture; d</w:t>
      </w:r>
      <w:r w:rsidR="00064568" w:rsidRPr="000C0733">
        <w:t>ata center systems managed via private, firewalled, backend access</w:t>
      </w:r>
      <w:r w:rsidRPr="000C0733">
        <w:t>; a</w:t>
      </w:r>
      <w:r w:rsidR="00064568" w:rsidRPr="000C0733">
        <w:t xml:space="preserve"> variety of threat monitoring, detection, and </w:t>
      </w:r>
      <w:r w:rsidR="008E66CF" w:rsidRPr="008E66CF">
        <w:t>i</w:t>
      </w:r>
      <w:r w:rsidR="008E66CF" w:rsidRPr="00236120">
        <w:t xml:space="preserve">ntrusion prevention systems </w:t>
      </w:r>
      <w:r w:rsidR="008E66CF">
        <w:t>(</w:t>
      </w:r>
      <w:r w:rsidRPr="000C0733">
        <w:t>IPS</w:t>
      </w:r>
      <w:r w:rsidR="008E66CF">
        <w:t>)</w:t>
      </w:r>
      <w:r w:rsidRPr="000C0733">
        <w:t xml:space="preserve"> </w:t>
      </w:r>
      <w:r w:rsidR="00AD78F0">
        <w:t>measures</w:t>
      </w:r>
      <w:r w:rsidR="00AD78F0" w:rsidRPr="000C0733">
        <w:t xml:space="preserve"> </w:t>
      </w:r>
      <w:r w:rsidRPr="000C0733">
        <w:t xml:space="preserve">deployed throughout the network; and </w:t>
      </w:r>
      <w:r w:rsidR="00AD78F0" w:rsidRPr="000C0733">
        <w:t xml:space="preserve">automated monitoring </w:t>
      </w:r>
      <w:r w:rsidR="00AD78F0">
        <w:t xml:space="preserve">of </w:t>
      </w:r>
      <w:r w:rsidRPr="000C0733">
        <w:t>n</w:t>
      </w:r>
      <w:r w:rsidR="00064568" w:rsidRPr="000C0733">
        <w:t xml:space="preserve">etwork and server performance for </w:t>
      </w:r>
      <w:r w:rsidRPr="000C0733">
        <w:t>WAN</w:t>
      </w:r>
      <w:r w:rsidR="00064568" w:rsidRPr="000C0733">
        <w:t xml:space="preserve">, </w:t>
      </w:r>
      <w:r w:rsidRPr="000C0733">
        <w:t>LAN</w:t>
      </w:r>
      <w:r w:rsidR="00064568" w:rsidRPr="000C0733">
        <w:t>, and production servers.</w:t>
      </w:r>
    </w:p>
    <w:p w14:paraId="61DA28E1" w14:textId="77777777" w:rsidR="00EF2760" w:rsidRDefault="00966549" w:rsidP="00B003D9">
      <w:pPr>
        <w:pStyle w:val="BodyText"/>
      </w:pPr>
      <w:r w:rsidRPr="000C0733">
        <w:t>A</w:t>
      </w:r>
      <w:r w:rsidR="00064568" w:rsidRPr="000C0733">
        <w:t xml:space="preserve">ll data are secured on database servers that only reside on private, backend servers that are behind layered firewall architecture. Data </w:t>
      </w:r>
      <w:r w:rsidR="00AD78F0">
        <w:t>are</w:t>
      </w:r>
      <w:r w:rsidR="00AD78F0" w:rsidRPr="000C0733">
        <w:t xml:space="preserve"> </w:t>
      </w:r>
      <w:r w:rsidR="00064568" w:rsidRPr="000C0733">
        <w:t>never stored on a public network or outside the data tier. Relational database management systems (</w:t>
      </w:r>
      <w:r w:rsidR="00143E25" w:rsidRPr="000C0733">
        <w:t>RDBMS</w:t>
      </w:r>
      <w:r w:rsidR="00064568" w:rsidRPr="000C0733">
        <w:t xml:space="preserve">) access is strictly controlled and limited to only a few authorized users whose access is limited to the minimum necessary to accomplish administrative tasks. Web and application servers communicate with the </w:t>
      </w:r>
      <w:r w:rsidR="00143E25" w:rsidRPr="000C0733">
        <w:t xml:space="preserve">RDBMS </w:t>
      </w:r>
      <w:r w:rsidR="00064568" w:rsidRPr="000C0733">
        <w:t xml:space="preserve">only via a private network segment with a multilayer firewall architecture in place. Access control is provided to secure data directories. All </w:t>
      </w:r>
      <w:r w:rsidR="00AD78F0" w:rsidRPr="000C0733">
        <w:t>client</w:t>
      </w:r>
      <w:r w:rsidR="00AD78F0">
        <w:t>-</w:t>
      </w:r>
      <w:r w:rsidR="00064568" w:rsidRPr="000C0733">
        <w:t xml:space="preserve">specific data </w:t>
      </w:r>
      <w:r w:rsidR="00AD78F0">
        <w:t>are</w:t>
      </w:r>
      <w:r w:rsidR="00AD78F0" w:rsidRPr="000C0733">
        <w:t xml:space="preserve"> </w:t>
      </w:r>
      <w:r w:rsidR="00064568" w:rsidRPr="000C0733">
        <w:t>stored in restricted access data directories controlled by access control lists.</w:t>
      </w:r>
    </w:p>
    <w:p w14:paraId="095F2618" w14:textId="77777777" w:rsidR="00EF2760" w:rsidRDefault="000C0733" w:rsidP="00B003D9">
      <w:pPr>
        <w:pStyle w:val="BodyText"/>
      </w:pPr>
      <w:r>
        <w:t>Lightspeed</w:t>
      </w:r>
      <w:r w:rsidRPr="00C16531">
        <w:t xml:space="preserve"> will </w:t>
      </w:r>
      <w:r w:rsidR="00A53835">
        <w:t xml:space="preserve">not </w:t>
      </w:r>
      <w:r w:rsidRPr="00C16531">
        <w:t>share personal information regarding panel members with any third party without the participant’s permission unless it is required by law to protect their rights or to comply with judicial proceedings, court order</w:t>
      </w:r>
      <w:r w:rsidR="00AD78F0">
        <w:t>s</w:t>
      </w:r>
      <w:r w:rsidRPr="00C16531">
        <w:t>, or other legal process</w:t>
      </w:r>
      <w:r w:rsidR="00AD78F0">
        <w:t>es</w:t>
      </w:r>
      <w:r w:rsidRPr="00C16531">
        <w:t xml:space="preserve">. </w:t>
      </w:r>
      <w:r w:rsidR="00A53835">
        <w:t xml:space="preserve">RTI and FSIS will not have access to </w:t>
      </w:r>
      <w:r w:rsidR="00C874C1" w:rsidRPr="00C16531">
        <w:t>panel members</w:t>
      </w:r>
      <w:r w:rsidR="00C874C1">
        <w:t>’</w:t>
      </w:r>
      <w:r w:rsidR="00C874C1" w:rsidRPr="00C16531">
        <w:t xml:space="preserve"> </w:t>
      </w:r>
      <w:r w:rsidR="00A53835" w:rsidRPr="00C16531">
        <w:t>personal information</w:t>
      </w:r>
      <w:r w:rsidR="00A53835">
        <w:t xml:space="preserve">. No </w:t>
      </w:r>
      <w:r w:rsidR="00BB4CF3">
        <w:t xml:space="preserve">personally </w:t>
      </w:r>
      <w:r w:rsidR="00A53835">
        <w:t>i</w:t>
      </w:r>
      <w:r w:rsidRPr="00C16531">
        <w:t>dentifying information will be included in the data files delivered to the Agency.</w:t>
      </w:r>
    </w:p>
    <w:p w14:paraId="22451ED8" w14:textId="77777777" w:rsidR="00B05462" w:rsidRPr="00B05462" w:rsidRDefault="00552C0E" w:rsidP="00B05462">
      <w:pPr>
        <w:pStyle w:val="BodyText"/>
      </w:pPr>
      <w:r>
        <w:t xml:space="preserve">Information regarding </w:t>
      </w:r>
      <w:r w:rsidRPr="003B7CB1">
        <w:t>informed consent</w:t>
      </w:r>
      <w:r>
        <w:t>, including a</w:t>
      </w:r>
      <w:r w:rsidR="00F32D89" w:rsidRPr="003B7CB1">
        <w:t>ssurances of data privacy and security</w:t>
      </w:r>
      <w:r>
        <w:t>, will be provided</w:t>
      </w:r>
      <w:r w:rsidR="00F32D89">
        <w:t xml:space="preserve"> on the first screen</w:t>
      </w:r>
      <w:r>
        <w:t xml:space="preserve"> of the </w:t>
      </w:r>
      <w:r w:rsidR="00240FB6">
        <w:t xml:space="preserve">survey </w:t>
      </w:r>
      <w:r w:rsidR="00F32D89" w:rsidRPr="00747B6D">
        <w:t xml:space="preserve">(see </w:t>
      </w:r>
      <w:r w:rsidR="00F32D89" w:rsidRPr="00552C0E">
        <w:t xml:space="preserve">Appendix </w:t>
      </w:r>
      <w:r w:rsidR="00FE2042">
        <w:t>B</w:t>
      </w:r>
      <w:r w:rsidR="00F32D89" w:rsidRPr="00552C0E">
        <w:t xml:space="preserve">). </w:t>
      </w:r>
      <w:r w:rsidR="00AD78F0" w:rsidRPr="00552C0E">
        <w:t>RTI’s Institutional Review Board</w:t>
      </w:r>
      <w:r w:rsidR="00DE1AB2">
        <w:t xml:space="preserve"> (IRB)</w:t>
      </w:r>
      <w:r w:rsidR="00AD78F0" w:rsidRPr="00552C0E" w:rsidDel="00AD78F0">
        <w:t xml:space="preserve"> </w:t>
      </w:r>
      <w:r w:rsidR="00AD78F0" w:rsidRPr="00552C0E">
        <w:t xml:space="preserve">reviewed and </w:t>
      </w:r>
      <w:r w:rsidR="00F65315">
        <w:t>determined the study is exempt from IRB review</w:t>
      </w:r>
      <w:r w:rsidR="00F32D89" w:rsidRPr="00552C0E">
        <w:t xml:space="preserve"> (see Appendix </w:t>
      </w:r>
      <w:r w:rsidR="00FE2042">
        <w:t>O</w:t>
      </w:r>
      <w:r w:rsidR="00F32D89" w:rsidRPr="00552C0E">
        <w:t>).</w:t>
      </w:r>
      <w:r w:rsidR="007F3A50">
        <w:t xml:space="preserve"> </w:t>
      </w:r>
      <w:r w:rsidR="00B05462" w:rsidRPr="00B05462">
        <w:t>A P</w:t>
      </w:r>
      <w:r w:rsidR="00B05462">
        <w:t>rivacy Impact Analysis (PIA)</w:t>
      </w:r>
      <w:r w:rsidR="00B05462" w:rsidRPr="00B05462">
        <w:t xml:space="preserve"> is not required by FSIS or RTI International (the primary contractor on this project).</w:t>
      </w:r>
    </w:p>
    <w:p w14:paraId="50BCF9D1" w14:textId="77777777" w:rsidR="00064568" w:rsidRDefault="00064568" w:rsidP="00B003D9">
      <w:pPr>
        <w:pStyle w:val="Heading3"/>
      </w:pPr>
      <w:r>
        <w:t>Behavior Change Study</w:t>
      </w:r>
    </w:p>
    <w:p w14:paraId="7CC8AD59" w14:textId="77777777" w:rsidR="00EF2760" w:rsidRDefault="00955B5C" w:rsidP="00B003D9">
      <w:pPr>
        <w:pStyle w:val="BodyText"/>
      </w:pPr>
      <w:r w:rsidRPr="00B003D9">
        <w:t>The onl</w:t>
      </w:r>
      <w:r w:rsidR="00E766C9" w:rsidRPr="00B003D9">
        <w:t>y information in identifiable for</w:t>
      </w:r>
      <w:r w:rsidRPr="00B003D9">
        <w:t>m (IIF) that will be obtained are the participants’ names, phon</w:t>
      </w:r>
      <w:r w:rsidR="00C874C1" w:rsidRPr="00B003D9">
        <w:t>e</w:t>
      </w:r>
      <w:r w:rsidRPr="00B003D9">
        <w:t xml:space="preserve"> numbers, and email or mailing addresses for scheduling the appointment for the</w:t>
      </w:r>
      <w:r w:rsidR="00240FB6">
        <w:t xml:space="preserve"> behavior change study</w:t>
      </w:r>
      <w:r w:rsidR="00A31E1B">
        <w:t xml:space="preserve">, </w:t>
      </w:r>
      <w:r w:rsidRPr="00B003D9">
        <w:t xml:space="preserve">mailing confirmation letters, and making reminder phone calls. </w:t>
      </w:r>
      <w:r w:rsidR="00E766C9" w:rsidRPr="00B003D9">
        <w:t>NCSU will maintain</w:t>
      </w:r>
      <w:r w:rsidR="00E766C9">
        <w:t xml:space="preserve"> t</w:t>
      </w:r>
      <w:r w:rsidRPr="00B003D9">
        <w:t>his IIF</w:t>
      </w:r>
      <w:r w:rsidR="006610D2">
        <w:t xml:space="preserve"> information</w:t>
      </w:r>
      <w:r w:rsidRPr="00B003D9">
        <w:t xml:space="preserve">. These personal identifiers will not be linked to </w:t>
      </w:r>
      <w:r w:rsidR="00A53835" w:rsidRPr="00B003D9">
        <w:t>participant</w:t>
      </w:r>
      <w:r w:rsidR="00C874C1" w:rsidRPr="00B003D9">
        <w:t xml:space="preserve"> </w:t>
      </w:r>
      <w:r w:rsidRPr="00B003D9">
        <w:t>data and will not be shared with FSIS or RTI.</w:t>
      </w:r>
    </w:p>
    <w:p w14:paraId="39AF3B26" w14:textId="77777777" w:rsidR="00EF2760" w:rsidRDefault="00955B5C" w:rsidP="00B003D9">
      <w:pPr>
        <w:pStyle w:val="BodyText"/>
      </w:pPr>
      <w:r>
        <w:t xml:space="preserve">Participation in the </w:t>
      </w:r>
      <w:r w:rsidR="00A53835">
        <w:t xml:space="preserve">behavior change study is </w:t>
      </w:r>
      <w:r w:rsidRPr="00D24513">
        <w:t>voluntary</w:t>
      </w:r>
      <w:r>
        <w:t>,</w:t>
      </w:r>
      <w:r w:rsidRPr="00D24513">
        <w:t xml:space="preserve"> and participants will be advised that their responses will be treated in a secure manner and will not be linked to their names. The digital </w:t>
      </w:r>
      <w:r>
        <w:t>video</w:t>
      </w:r>
      <w:r w:rsidRPr="00D24513">
        <w:t xml:space="preserve"> </w:t>
      </w:r>
      <w:r w:rsidR="00A53835">
        <w:t xml:space="preserve">and audio </w:t>
      </w:r>
      <w:r w:rsidRPr="00D24513">
        <w:t>tapes will be stored on a password</w:t>
      </w:r>
      <w:r>
        <w:t>-</w:t>
      </w:r>
      <w:r w:rsidRPr="00D24513">
        <w:t>protected share drive, accessible only to project staff.</w:t>
      </w:r>
    </w:p>
    <w:p w14:paraId="127CF88C" w14:textId="20BD93E2" w:rsidR="00955B5C" w:rsidRPr="003B7CB1" w:rsidRDefault="00955B5C" w:rsidP="00B003D9">
      <w:pPr>
        <w:pStyle w:val="BodyText"/>
      </w:pPr>
      <w:r w:rsidRPr="003B7CB1">
        <w:t xml:space="preserve">Assurances of data privacy and security are documented in the informed consent form </w:t>
      </w:r>
      <w:r w:rsidRPr="00747B6D">
        <w:t xml:space="preserve">(see Appendix </w:t>
      </w:r>
      <w:r w:rsidR="00FE2042">
        <w:t>K</w:t>
      </w:r>
      <w:r w:rsidRPr="00747B6D">
        <w:t>).</w:t>
      </w:r>
      <w:r w:rsidRPr="003B7CB1">
        <w:t xml:space="preserve"> </w:t>
      </w:r>
      <w:r w:rsidR="00E766C9" w:rsidRPr="003B7CB1">
        <w:t>NCSU</w:t>
      </w:r>
      <w:r w:rsidR="00E766C9">
        <w:t>’s and RTI</w:t>
      </w:r>
      <w:r w:rsidR="00E766C9" w:rsidRPr="003B7CB1">
        <w:t xml:space="preserve">’s </w:t>
      </w:r>
      <w:r w:rsidR="00037124">
        <w:t>IRB</w:t>
      </w:r>
      <w:r w:rsidR="00E766C9">
        <w:t>s</w:t>
      </w:r>
      <w:r w:rsidR="00E766C9" w:rsidRPr="003B7CB1" w:rsidDel="00E766C9">
        <w:t xml:space="preserve"> </w:t>
      </w:r>
      <w:r w:rsidR="00E766C9" w:rsidRPr="003B7CB1">
        <w:t>reviewed and approved</w:t>
      </w:r>
      <w:r w:rsidR="00E766C9" w:rsidRPr="003B7CB1" w:rsidDel="00E766C9">
        <w:t xml:space="preserve"> </w:t>
      </w:r>
      <w:r w:rsidR="00E766C9">
        <w:t>t</w:t>
      </w:r>
      <w:r w:rsidRPr="003B7CB1">
        <w:t xml:space="preserve">he study protocol and instruments </w:t>
      </w:r>
      <w:r w:rsidRPr="00747B6D">
        <w:t xml:space="preserve">(see </w:t>
      </w:r>
      <w:r w:rsidRPr="00445849">
        <w:t xml:space="preserve">Appendix </w:t>
      </w:r>
      <w:r w:rsidR="00FE2042">
        <w:t>P</w:t>
      </w:r>
      <w:r w:rsidRPr="00445849">
        <w:t>).</w:t>
      </w:r>
      <w:r w:rsidR="00EF5961">
        <w:t xml:space="preserve"> </w:t>
      </w:r>
      <w:r w:rsidR="00B05462" w:rsidRPr="00B05462">
        <w:t>A PIA is not required by FSIS or RTI International (the primary contractor on this project).</w:t>
      </w:r>
    </w:p>
    <w:p w14:paraId="5F57E13C" w14:textId="77777777" w:rsidR="004F674E" w:rsidRPr="00FB507E" w:rsidRDefault="00286AA4" w:rsidP="000D095C">
      <w:pPr>
        <w:pStyle w:val="Heading2"/>
      </w:pPr>
      <w:r w:rsidRPr="00FB507E">
        <w:t>A.</w:t>
      </w:r>
      <w:r w:rsidR="00091DEC" w:rsidRPr="00FB507E">
        <w:t>11.</w:t>
      </w:r>
      <w:r w:rsidR="00E20F8E" w:rsidRPr="00FB507E">
        <w:tab/>
      </w:r>
      <w:r w:rsidR="005D4768" w:rsidRPr="00FB507E">
        <w:t xml:space="preserve">Justification for </w:t>
      </w:r>
      <w:bookmarkEnd w:id="25"/>
      <w:r w:rsidR="005D4768" w:rsidRPr="00FB507E">
        <w:t>Questions</w:t>
      </w:r>
      <w:r w:rsidRPr="00FB507E">
        <w:t xml:space="preserve"> of Sensitive Nature</w:t>
      </w:r>
    </w:p>
    <w:p w14:paraId="4968947C" w14:textId="77777777" w:rsidR="006921C0" w:rsidRPr="006921C0" w:rsidRDefault="00497673" w:rsidP="00B003D9">
      <w:pPr>
        <w:pStyle w:val="BodyText"/>
      </w:pPr>
      <w:bookmarkStart w:id="26" w:name="_Toc236553886"/>
      <w:r>
        <w:t xml:space="preserve">Participants in the </w:t>
      </w:r>
      <w:r w:rsidR="00DE7008">
        <w:t>web</w:t>
      </w:r>
      <w:r>
        <w:t xml:space="preserve">-based experimental study </w:t>
      </w:r>
      <w:r w:rsidR="00C874C1">
        <w:t xml:space="preserve">and </w:t>
      </w:r>
      <w:r>
        <w:t xml:space="preserve">behavior change study </w:t>
      </w:r>
      <w:r w:rsidR="00064568" w:rsidRPr="006921C0">
        <w:t xml:space="preserve">will </w:t>
      </w:r>
      <w:r>
        <w:t xml:space="preserve">not </w:t>
      </w:r>
      <w:r w:rsidR="00064568" w:rsidRPr="006921C0">
        <w:t>be asked any questions that are personal or sensitive in nature.</w:t>
      </w:r>
      <w:r w:rsidR="009020F9">
        <w:t xml:space="preserve"> </w:t>
      </w:r>
      <w:r>
        <w:t xml:space="preserve">For both the </w:t>
      </w:r>
      <w:r w:rsidR="00DE7008">
        <w:t>web</w:t>
      </w:r>
      <w:r>
        <w:t xml:space="preserve">-based experimental study and the behavior change study, participants </w:t>
      </w:r>
      <w:r w:rsidR="006921C0" w:rsidRPr="006921C0">
        <w:t xml:space="preserve">will be asked if they or </w:t>
      </w:r>
      <w:r>
        <w:t xml:space="preserve">any </w:t>
      </w:r>
      <w:r w:rsidR="006921C0" w:rsidRPr="006921C0">
        <w:t>household members have been diagnosed with cancer, diabetes, or other conditions that weaken the immune system. Individuals will not be asked for a specific diagnosis. Immunocompromised individuals are considered at risk for foodborne illness; thus, it is important to collect information on their or their caregivers’ food handling behaviors</w:t>
      </w:r>
    </w:p>
    <w:p w14:paraId="4C154325" w14:textId="77777777" w:rsidR="008B6496" w:rsidRPr="009261D2" w:rsidRDefault="00286AA4" w:rsidP="000D095C">
      <w:pPr>
        <w:pStyle w:val="Heading2"/>
      </w:pPr>
      <w:r w:rsidRPr="009261D2">
        <w:t>A.12.</w:t>
      </w:r>
      <w:r w:rsidR="00500937" w:rsidRPr="009261D2">
        <w:tab/>
      </w:r>
      <w:r w:rsidR="008B6496" w:rsidRPr="009261D2">
        <w:t xml:space="preserve">Estimates of </w:t>
      </w:r>
      <w:r w:rsidRPr="009261D2">
        <w:t xml:space="preserve">Respondent </w:t>
      </w:r>
      <w:r w:rsidR="0049030E" w:rsidRPr="009261D2">
        <w:t>Burden</w:t>
      </w:r>
    </w:p>
    <w:p w14:paraId="66BDC412" w14:textId="36C9E240" w:rsidR="00004F0B" w:rsidRPr="00560673" w:rsidRDefault="009261D2" w:rsidP="00B003D9">
      <w:pPr>
        <w:pStyle w:val="BodyText"/>
      </w:pPr>
      <w:r w:rsidRPr="00560673">
        <w:t xml:space="preserve">The total estimated burden for </w:t>
      </w:r>
      <w:r w:rsidR="00560673">
        <w:t xml:space="preserve">the </w:t>
      </w:r>
      <w:r w:rsidR="00DE7008">
        <w:t>web</w:t>
      </w:r>
      <w:r w:rsidRPr="00560673">
        <w:t>-based</w:t>
      </w:r>
      <w:r w:rsidR="00497673">
        <w:t xml:space="preserve"> </w:t>
      </w:r>
      <w:r w:rsidR="00445849">
        <w:t>experimental</w:t>
      </w:r>
      <w:r w:rsidR="00445849" w:rsidRPr="00560673">
        <w:t xml:space="preserve"> </w:t>
      </w:r>
      <w:r w:rsidR="00445849">
        <w:t>study</w:t>
      </w:r>
      <w:r w:rsidR="00445849" w:rsidRPr="00560673">
        <w:t xml:space="preserve"> </w:t>
      </w:r>
      <w:r w:rsidRPr="00560673">
        <w:t xml:space="preserve">is </w:t>
      </w:r>
      <w:r w:rsidR="000E024F">
        <w:rPr>
          <w:rFonts w:eastAsia="SimSun"/>
        </w:rPr>
        <w:t>3,</w:t>
      </w:r>
      <w:r w:rsidR="0094118D">
        <w:rPr>
          <w:rFonts w:eastAsia="SimSun"/>
        </w:rPr>
        <w:t>623.3</w:t>
      </w:r>
      <w:r w:rsidR="000E024F">
        <w:rPr>
          <w:rFonts w:eastAsia="SimSun"/>
        </w:rPr>
        <w:t xml:space="preserve"> </w:t>
      </w:r>
      <w:r w:rsidR="000A20B4" w:rsidRPr="00560673">
        <w:t>hours</w:t>
      </w:r>
      <w:r w:rsidRPr="00560673">
        <w:t xml:space="preserve">, and the total estimated burden for </w:t>
      </w:r>
      <w:r w:rsidR="00560673">
        <w:t xml:space="preserve">the </w:t>
      </w:r>
      <w:r w:rsidR="00445849">
        <w:t>b</w:t>
      </w:r>
      <w:r w:rsidR="00445849" w:rsidRPr="00560673">
        <w:t xml:space="preserve">ehavior </w:t>
      </w:r>
      <w:r w:rsidR="00445849">
        <w:t>c</w:t>
      </w:r>
      <w:r w:rsidR="00445849" w:rsidRPr="00560673">
        <w:t xml:space="preserve">hange </w:t>
      </w:r>
      <w:r w:rsidR="00445849">
        <w:t>s</w:t>
      </w:r>
      <w:r w:rsidR="00445849" w:rsidRPr="00560673">
        <w:t xml:space="preserve">tudy </w:t>
      </w:r>
      <w:r w:rsidRPr="00560673">
        <w:t xml:space="preserve">is </w:t>
      </w:r>
      <w:r w:rsidR="00552C0E">
        <w:rPr>
          <w:rFonts w:eastAsia="SimSun"/>
          <w:lang w:eastAsia="zh-CN"/>
        </w:rPr>
        <w:t>1,49</w:t>
      </w:r>
      <w:r w:rsidR="0094118D">
        <w:rPr>
          <w:rFonts w:eastAsia="SimSun"/>
          <w:lang w:eastAsia="zh-CN"/>
        </w:rPr>
        <w:t>1.9</w:t>
      </w:r>
      <w:r w:rsidR="00552C0E">
        <w:rPr>
          <w:rFonts w:eastAsia="SimSun"/>
          <w:lang w:eastAsia="zh-CN"/>
        </w:rPr>
        <w:t xml:space="preserve"> </w:t>
      </w:r>
      <w:r w:rsidRPr="00560673">
        <w:t xml:space="preserve">hours, for a total of </w:t>
      </w:r>
      <w:r w:rsidR="00552C0E">
        <w:rPr>
          <w:rFonts w:eastAsia="SimSun"/>
          <w:lang w:eastAsia="zh-CN"/>
        </w:rPr>
        <w:t>5,</w:t>
      </w:r>
      <w:r w:rsidR="0094118D">
        <w:rPr>
          <w:rFonts w:eastAsia="SimSun"/>
          <w:lang w:eastAsia="zh-CN"/>
        </w:rPr>
        <w:t>115.2</w:t>
      </w:r>
      <w:r w:rsidR="00552C0E">
        <w:rPr>
          <w:rFonts w:eastAsia="SimSun"/>
          <w:lang w:eastAsia="zh-CN"/>
        </w:rPr>
        <w:t xml:space="preserve"> </w:t>
      </w:r>
      <w:r w:rsidRPr="00560673">
        <w:t>hours</w:t>
      </w:r>
      <w:r w:rsidR="000A20B4" w:rsidRPr="00560673">
        <w:t xml:space="preserve"> (see Table</w:t>
      </w:r>
      <w:r w:rsidR="001655E2">
        <w:t> </w:t>
      </w:r>
      <w:r w:rsidR="000A20B4" w:rsidRPr="00560673">
        <w:t>A</w:t>
      </w:r>
      <w:r w:rsidR="001655E2">
        <w:noBreakHyphen/>
      </w:r>
      <w:r w:rsidR="00445849">
        <w:t>2</w:t>
      </w:r>
      <w:r w:rsidR="000A20B4" w:rsidRPr="00560673">
        <w:t>)</w:t>
      </w:r>
      <w:r w:rsidRPr="00560673">
        <w:t>.</w:t>
      </w:r>
      <w:r w:rsidR="00004F0B" w:rsidRPr="00560673">
        <w:t xml:space="preserve"> The annualized cost to all respondents for </w:t>
      </w:r>
      <w:r w:rsidR="00240FB6">
        <w:t xml:space="preserve">the proposed information collection </w:t>
      </w:r>
      <w:r w:rsidR="00004F0B" w:rsidRPr="00560673">
        <w:t>is $</w:t>
      </w:r>
      <w:r w:rsidR="0094118D">
        <w:t>9</w:t>
      </w:r>
      <w:r w:rsidR="00976186">
        <w:t xml:space="preserve">2,687.42 </w:t>
      </w:r>
      <w:r w:rsidR="00004F0B" w:rsidRPr="00560673">
        <w:t>(</w:t>
      </w:r>
      <w:r w:rsidR="00552C0E">
        <w:rPr>
          <w:rFonts w:eastAsia="SimSun"/>
          <w:lang w:eastAsia="zh-CN"/>
        </w:rPr>
        <w:t>5,</w:t>
      </w:r>
      <w:r w:rsidR="0094118D">
        <w:rPr>
          <w:rFonts w:eastAsia="SimSun"/>
          <w:lang w:eastAsia="zh-CN"/>
        </w:rPr>
        <w:t>115.2</w:t>
      </w:r>
      <w:r w:rsidR="00552C0E">
        <w:rPr>
          <w:rFonts w:eastAsia="SimSun"/>
          <w:lang w:eastAsia="zh-CN"/>
        </w:rPr>
        <w:t xml:space="preserve"> </w:t>
      </w:r>
      <w:r w:rsidR="00004F0B" w:rsidRPr="00560673">
        <w:t>x $</w:t>
      </w:r>
      <w:r w:rsidR="00560673" w:rsidRPr="00560673">
        <w:t>1</w:t>
      </w:r>
      <w:r w:rsidR="00976186">
        <w:t>8.12</w:t>
      </w:r>
      <w:r w:rsidR="00560673" w:rsidRPr="00560673">
        <w:t xml:space="preserve"> </w:t>
      </w:r>
      <w:r w:rsidR="00004F0B" w:rsidRPr="00560673">
        <w:t>per hour) (the 201</w:t>
      </w:r>
      <w:r w:rsidR="00976186">
        <w:t>7</w:t>
      </w:r>
      <w:r w:rsidR="00004F0B" w:rsidRPr="00560673">
        <w:t xml:space="preserve"> U.S. median hourly wage rate</w:t>
      </w:r>
      <w:r w:rsidR="00976186" w:rsidRPr="00AE0DF7">
        <w:rPr>
          <w:rStyle w:val="FootnoteReference"/>
        </w:rPr>
        <w:footnoteReference w:id="7"/>
      </w:r>
      <w:r w:rsidR="00004F0B" w:rsidRPr="00560673">
        <w:t>).</w:t>
      </w:r>
    </w:p>
    <w:p w14:paraId="4605E981" w14:textId="77777777" w:rsidR="001655E2" w:rsidRDefault="001655E2" w:rsidP="001655E2">
      <w:pPr>
        <w:pStyle w:val="Heading3"/>
      </w:pPr>
      <w:r>
        <w:t>Web-Based Experiment Study</w:t>
      </w:r>
    </w:p>
    <w:p w14:paraId="6BDBE1F0" w14:textId="77777777" w:rsidR="001655E2" w:rsidRPr="00004F0B" w:rsidRDefault="001655E2" w:rsidP="001655E2">
      <w:pPr>
        <w:pStyle w:val="BodyText"/>
      </w:pPr>
      <w:bookmarkStart w:id="27" w:name="_Hlk512504771"/>
      <w:r w:rsidRPr="000900D5">
        <w:t xml:space="preserve">The total burden </w:t>
      </w:r>
      <w:r>
        <w:t>for</w:t>
      </w:r>
      <w:r w:rsidRPr="000900D5">
        <w:t xml:space="preserve"> the </w:t>
      </w:r>
      <w:r>
        <w:t>web-based experimental study</w:t>
      </w:r>
      <w:r w:rsidRPr="000900D5">
        <w:t xml:space="preserve"> is </w:t>
      </w:r>
      <w:r>
        <w:rPr>
          <w:rFonts w:eastAsia="SimSun"/>
        </w:rPr>
        <w:t xml:space="preserve">3,623.3 </w:t>
      </w:r>
      <w:r w:rsidRPr="000900D5">
        <w:t>hours</w:t>
      </w:r>
      <w:r>
        <w:t>. T</w:t>
      </w:r>
      <w:r w:rsidRPr="00FE170A">
        <w:t xml:space="preserve">o achieve </w:t>
      </w:r>
      <w:r>
        <w:t xml:space="preserve">100 </w:t>
      </w:r>
      <w:r w:rsidRPr="00FE170A">
        <w:t>completed surveys</w:t>
      </w:r>
      <w:r>
        <w:t xml:space="preserve"> during the pretest, Lightspeed will send email invitations to 1,700 randomly selected panel</w:t>
      </w:r>
      <w:r w:rsidRPr="00FE170A">
        <w:t xml:space="preserve"> members</w:t>
      </w:r>
      <w:r w:rsidRPr="009A7C30">
        <w:t xml:space="preserve">. To achieve </w:t>
      </w:r>
      <w:r>
        <w:t xml:space="preserve">3,600 </w:t>
      </w:r>
      <w:r w:rsidRPr="009A7C30">
        <w:t xml:space="preserve">completed surveys during the full-scale study, </w:t>
      </w:r>
      <w:r>
        <w:t xml:space="preserve">Lightspeed </w:t>
      </w:r>
      <w:r w:rsidRPr="009A7C30">
        <w:t xml:space="preserve">will </w:t>
      </w:r>
      <w:r>
        <w:t xml:space="preserve">send email invitations to 70,000 </w:t>
      </w:r>
      <w:r w:rsidRPr="009A7C30">
        <w:t xml:space="preserve">randomly selected </w:t>
      </w:r>
      <w:r>
        <w:t xml:space="preserve">panel </w:t>
      </w:r>
      <w:r w:rsidRPr="009A7C30">
        <w:t>members. The invitation email for the pretest and the full-scale survey is expected to take 2 minutes</w:t>
      </w:r>
      <w:r>
        <w:t xml:space="preserve"> to read</w:t>
      </w:r>
      <w:r w:rsidRPr="009A7C30">
        <w:t xml:space="preserve"> (0.033 hour). </w:t>
      </w:r>
      <w:r>
        <w:t xml:space="preserve">The survey is </w:t>
      </w:r>
      <w:r w:rsidRPr="009A7C30">
        <w:t xml:space="preserve">expected to take </w:t>
      </w:r>
      <w:r>
        <w:t>20</w:t>
      </w:r>
      <w:r w:rsidRPr="009A7C30">
        <w:t xml:space="preserve"> minutes</w:t>
      </w:r>
      <w:r>
        <w:t xml:space="preserve"> to complete (0.333 hour).</w:t>
      </w:r>
    </w:p>
    <w:bookmarkEnd w:id="27"/>
    <w:p w14:paraId="7952BE17" w14:textId="77777777" w:rsidR="00445849" w:rsidRPr="00004F0B" w:rsidRDefault="00445849" w:rsidP="001655E2">
      <w:pPr>
        <w:pStyle w:val="table-title"/>
      </w:pPr>
      <w:r w:rsidRPr="00004F0B">
        <w:t xml:space="preserve">Table A-2. Estimated Annual Reporting Burden </w:t>
      </w:r>
    </w:p>
    <w:tbl>
      <w:tblPr>
        <w:tblW w:w="9360" w:type="dxa"/>
        <w:tblInd w:w="-29" w:type="dxa"/>
        <w:tblBorders>
          <w:top w:val="single" w:sz="12" w:space="0" w:color="auto"/>
          <w:bottom w:val="single" w:sz="12" w:space="0" w:color="auto"/>
        </w:tblBorders>
        <w:tblLayout w:type="fixed"/>
        <w:tblCellMar>
          <w:left w:w="58" w:type="dxa"/>
          <w:right w:w="58" w:type="dxa"/>
        </w:tblCellMar>
        <w:tblLook w:val="0000" w:firstRow="0" w:lastRow="0" w:firstColumn="0" w:lastColumn="0" w:noHBand="0" w:noVBand="0"/>
      </w:tblPr>
      <w:tblGrid>
        <w:gridCol w:w="1817"/>
        <w:gridCol w:w="27"/>
        <w:gridCol w:w="1397"/>
        <w:gridCol w:w="1526"/>
        <w:gridCol w:w="1264"/>
        <w:gridCol w:w="1170"/>
        <w:gridCol w:w="1073"/>
        <w:gridCol w:w="10"/>
        <w:gridCol w:w="18"/>
        <w:gridCol w:w="1058"/>
      </w:tblGrid>
      <w:tr w:rsidR="00445849" w:rsidRPr="00004F0B" w14:paraId="0CD798F8" w14:textId="77777777" w:rsidTr="00E138AD">
        <w:trPr>
          <w:cantSplit/>
          <w:tblHeader/>
        </w:trPr>
        <w:tc>
          <w:tcPr>
            <w:tcW w:w="1816" w:type="dxa"/>
            <w:tcBorders>
              <w:top w:val="single" w:sz="12" w:space="0" w:color="auto"/>
              <w:bottom w:val="single" w:sz="4" w:space="0" w:color="auto"/>
            </w:tcBorders>
            <w:shd w:val="clear" w:color="auto" w:fill="auto"/>
            <w:vAlign w:val="bottom"/>
          </w:tcPr>
          <w:p w14:paraId="76537BDA" w14:textId="77777777" w:rsidR="00445849" w:rsidRPr="00004F0B" w:rsidRDefault="00445849" w:rsidP="001655E2">
            <w:pPr>
              <w:pStyle w:val="table-headers"/>
              <w:spacing w:before="60" w:after="60"/>
            </w:pPr>
            <w:r w:rsidRPr="00004F0B">
              <w:t>Portion of Study</w:t>
            </w:r>
          </w:p>
        </w:tc>
        <w:tc>
          <w:tcPr>
            <w:tcW w:w="1424" w:type="dxa"/>
            <w:gridSpan w:val="2"/>
            <w:tcBorders>
              <w:top w:val="single" w:sz="12" w:space="0" w:color="auto"/>
              <w:bottom w:val="single" w:sz="4" w:space="0" w:color="auto"/>
            </w:tcBorders>
            <w:vAlign w:val="bottom"/>
          </w:tcPr>
          <w:p w14:paraId="7BC35201" w14:textId="77777777" w:rsidR="00445849" w:rsidRPr="00004F0B" w:rsidRDefault="00445849" w:rsidP="001655E2">
            <w:pPr>
              <w:pStyle w:val="table-headers"/>
              <w:spacing w:before="60" w:after="60"/>
            </w:pPr>
            <w:r w:rsidRPr="00004F0B">
              <w:t>Appendix(s) for Data Collection Instrument or Form</w:t>
            </w:r>
          </w:p>
        </w:tc>
        <w:tc>
          <w:tcPr>
            <w:tcW w:w="1526" w:type="dxa"/>
            <w:tcBorders>
              <w:top w:val="single" w:sz="12" w:space="0" w:color="auto"/>
              <w:bottom w:val="single" w:sz="4" w:space="0" w:color="auto"/>
            </w:tcBorders>
            <w:shd w:val="clear" w:color="auto" w:fill="auto"/>
            <w:vAlign w:val="bottom"/>
          </w:tcPr>
          <w:p w14:paraId="0F2DDB4A" w14:textId="77777777" w:rsidR="00445849" w:rsidRPr="00004F0B" w:rsidRDefault="00445849" w:rsidP="001655E2">
            <w:pPr>
              <w:pStyle w:val="table-headers"/>
              <w:spacing w:before="60" w:after="60"/>
            </w:pPr>
            <w:r w:rsidRPr="00004F0B">
              <w:t>No. of Respondents</w:t>
            </w:r>
          </w:p>
        </w:tc>
        <w:tc>
          <w:tcPr>
            <w:tcW w:w="1264" w:type="dxa"/>
            <w:tcBorders>
              <w:top w:val="single" w:sz="12" w:space="0" w:color="auto"/>
              <w:bottom w:val="single" w:sz="4" w:space="0" w:color="auto"/>
            </w:tcBorders>
            <w:shd w:val="clear" w:color="auto" w:fill="auto"/>
            <w:vAlign w:val="bottom"/>
          </w:tcPr>
          <w:p w14:paraId="6D426126" w14:textId="77777777" w:rsidR="00445849" w:rsidRPr="00004F0B" w:rsidRDefault="00445849" w:rsidP="001655E2">
            <w:pPr>
              <w:pStyle w:val="table-headers"/>
              <w:spacing w:before="60" w:after="60"/>
            </w:pPr>
            <w:r w:rsidRPr="00004F0B">
              <w:t>Annual Frequency per Response</w:t>
            </w:r>
          </w:p>
        </w:tc>
        <w:tc>
          <w:tcPr>
            <w:tcW w:w="1170" w:type="dxa"/>
            <w:tcBorders>
              <w:top w:val="single" w:sz="12" w:space="0" w:color="auto"/>
              <w:bottom w:val="single" w:sz="4" w:space="0" w:color="auto"/>
            </w:tcBorders>
            <w:shd w:val="clear" w:color="auto" w:fill="auto"/>
            <w:vAlign w:val="bottom"/>
          </w:tcPr>
          <w:p w14:paraId="2695E2A5" w14:textId="77777777" w:rsidR="00445849" w:rsidRPr="00004F0B" w:rsidRDefault="00445849" w:rsidP="001655E2">
            <w:pPr>
              <w:pStyle w:val="table-headers"/>
              <w:spacing w:before="60" w:after="60"/>
            </w:pPr>
            <w:r w:rsidRPr="00004F0B">
              <w:t>Total Annual Responses</w:t>
            </w:r>
          </w:p>
        </w:tc>
        <w:tc>
          <w:tcPr>
            <w:tcW w:w="1083" w:type="dxa"/>
            <w:gridSpan w:val="2"/>
            <w:tcBorders>
              <w:top w:val="single" w:sz="12" w:space="0" w:color="auto"/>
              <w:bottom w:val="single" w:sz="4" w:space="0" w:color="auto"/>
            </w:tcBorders>
            <w:shd w:val="clear" w:color="auto" w:fill="auto"/>
            <w:vAlign w:val="bottom"/>
          </w:tcPr>
          <w:p w14:paraId="5F24A6E3" w14:textId="77777777" w:rsidR="00445849" w:rsidRPr="00004F0B" w:rsidRDefault="00445849" w:rsidP="001655E2">
            <w:pPr>
              <w:pStyle w:val="table-headers"/>
              <w:spacing w:before="60" w:after="60"/>
            </w:pPr>
            <w:r w:rsidRPr="00004F0B">
              <w:t xml:space="preserve">Hours </w:t>
            </w:r>
            <w:r w:rsidRPr="00004F0B">
              <w:br/>
              <w:t>per Response</w:t>
            </w:r>
          </w:p>
        </w:tc>
        <w:tc>
          <w:tcPr>
            <w:tcW w:w="1076" w:type="dxa"/>
            <w:gridSpan w:val="2"/>
            <w:tcBorders>
              <w:top w:val="single" w:sz="12" w:space="0" w:color="auto"/>
              <w:bottom w:val="single" w:sz="4" w:space="0" w:color="auto"/>
            </w:tcBorders>
            <w:shd w:val="clear" w:color="auto" w:fill="auto"/>
            <w:vAlign w:val="bottom"/>
          </w:tcPr>
          <w:p w14:paraId="1C232F3B" w14:textId="77777777" w:rsidR="00445849" w:rsidRPr="00004F0B" w:rsidRDefault="00445849" w:rsidP="001655E2">
            <w:pPr>
              <w:pStyle w:val="table-headers"/>
              <w:spacing w:before="60" w:after="60"/>
            </w:pPr>
            <w:r w:rsidRPr="00004F0B">
              <w:t>Total Hours</w:t>
            </w:r>
          </w:p>
        </w:tc>
      </w:tr>
      <w:tr w:rsidR="00445849" w:rsidRPr="00004F0B" w14:paraId="0A644109" w14:textId="77777777" w:rsidTr="00E138AD">
        <w:trPr>
          <w:cantSplit/>
        </w:trPr>
        <w:tc>
          <w:tcPr>
            <w:tcW w:w="9359" w:type="dxa"/>
            <w:gridSpan w:val="10"/>
            <w:tcBorders>
              <w:top w:val="single" w:sz="4" w:space="0" w:color="auto"/>
              <w:bottom w:val="nil"/>
            </w:tcBorders>
            <w:shd w:val="clear" w:color="auto" w:fill="E7E6E6"/>
          </w:tcPr>
          <w:p w14:paraId="46140DDA" w14:textId="77777777" w:rsidR="00445849" w:rsidRPr="009512D2" w:rsidRDefault="00445849" w:rsidP="001655E2">
            <w:pPr>
              <w:pStyle w:val="table-text"/>
              <w:keepNext/>
              <w:spacing w:before="60" w:after="60"/>
              <w:jc w:val="center"/>
            </w:pPr>
            <w:r w:rsidRPr="009512D2">
              <w:t>Web-</w:t>
            </w:r>
            <w:r w:rsidR="009E3097" w:rsidRPr="009512D2">
              <w:t xml:space="preserve">Based </w:t>
            </w:r>
            <w:r w:rsidRPr="009512D2">
              <w:t>Experimental Study</w:t>
            </w:r>
          </w:p>
        </w:tc>
      </w:tr>
      <w:tr w:rsidR="00445849" w:rsidRPr="00004F0B" w14:paraId="055E9834" w14:textId="77777777" w:rsidTr="00E138AD">
        <w:trPr>
          <w:cantSplit/>
        </w:trPr>
        <w:tc>
          <w:tcPr>
            <w:tcW w:w="1816" w:type="dxa"/>
            <w:tcBorders>
              <w:top w:val="single" w:sz="4" w:space="0" w:color="auto"/>
              <w:bottom w:val="nil"/>
            </w:tcBorders>
            <w:shd w:val="clear" w:color="auto" w:fill="auto"/>
          </w:tcPr>
          <w:p w14:paraId="431FABC5" w14:textId="77777777" w:rsidR="00445849" w:rsidRPr="009A7C30" w:rsidRDefault="00445849" w:rsidP="001655E2">
            <w:pPr>
              <w:pStyle w:val="table-text"/>
              <w:keepNext/>
              <w:spacing w:before="60" w:after="60"/>
            </w:pPr>
            <w:r w:rsidRPr="009A7C30">
              <w:t xml:space="preserve">Pretest </w:t>
            </w:r>
            <w:r w:rsidR="00EB3066" w:rsidRPr="009A7C30">
              <w:t>invitation</w:t>
            </w:r>
          </w:p>
        </w:tc>
        <w:tc>
          <w:tcPr>
            <w:tcW w:w="1424" w:type="dxa"/>
            <w:gridSpan w:val="2"/>
            <w:tcBorders>
              <w:top w:val="single" w:sz="4" w:space="0" w:color="auto"/>
              <w:bottom w:val="nil"/>
            </w:tcBorders>
          </w:tcPr>
          <w:p w14:paraId="310D7291" w14:textId="77777777" w:rsidR="00445849" w:rsidRPr="00FE2042" w:rsidDel="00972085" w:rsidRDefault="00FE2042" w:rsidP="001655E2">
            <w:pPr>
              <w:pStyle w:val="table-text"/>
              <w:keepNext/>
              <w:spacing w:before="60" w:after="60"/>
              <w:jc w:val="center"/>
            </w:pPr>
            <w:r>
              <w:t>A</w:t>
            </w:r>
          </w:p>
        </w:tc>
        <w:tc>
          <w:tcPr>
            <w:tcW w:w="1526" w:type="dxa"/>
            <w:tcBorders>
              <w:top w:val="single" w:sz="4" w:space="0" w:color="auto"/>
              <w:bottom w:val="nil"/>
            </w:tcBorders>
            <w:shd w:val="clear" w:color="auto" w:fill="auto"/>
          </w:tcPr>
          <w:p w14:paraId="6BF101E2" w14:textId="77777777" w:rsidR="00445849" w:rsidRPr="009A7C30" w:rsidRDefault="00445849" w:rsidP="001655E2">
            <w:pPr>
              <w:pStyle w:val="table-text"/>
              <w:keepNext/>
              <w:spacing w:before="60" w:after="60"/>
              <w:jc w:val="center"/>
            </w:pPr>
            <w:r>
              <w:t>1,700</w:t>
            </w:r>
          </w:p>
        </w:tc>
        <w:tc>
          <w:tcPr>
            <w:tcW w:w="1264" w:type="dxa"/>
            <w:tcBorders>
              <w:top w:val="single" w:sz="4" w:space="0" w:color="auto"/>
              <w:bottom w:val="nil"/>
            </w:tcBorders>
            <w:shd w:val="clear" w:color="auto" w:fill="auto"/>
          </w:tcPr>
          <w:p w14:paraId="17E239CF" w14:textId="77777777" w:rsidR="00445849" w:rsidRPr="009A7C30" w:rsidRDefault="00445849" w:rsidP="001655E2">
            <w:pPr>
              <w:pStyle w:val="table-text"/>
              <w:keepNext/>
              <w:spacing w:before="60" w:after="60"/>
              <w:jc w:val="center"/>
            </w:pPr>
            <w:r w:rsidRPr="009A7C30">
              <w:t>1</w:t>
            </w:r>
          </w:p>
        </w:tc>
        <w:tc>
          <w:tcPr>
            <w:tcW w:w="1170" w:type="dxa"/>
            <w:tcBorders>
              <w:top w:val="single" w:sz="4" w:space="0" w:color="auto"/>
              <w:bottom w:val="nil"/>
            </w:tcBorders>
            <w:shd w:val="clear" w:color="auto" w:fill="auto"/>
          </w:tcPr>
          <w:p w14:paraId="5CD073AB" w14:textId="77777777" w:rsidR="00445849" w:rsidRPr="009A7C30" w:rsidRDefault="00445849" w:rsidP="001655E2">
            <w:pPr>
              <w:pStyle w:val="table-text"/>
              <w:keepNext/>
              <w:spacing w:before="60" w:after="60"/>
              <w:jc w:val="center"/>
            </w:pPr>
            <w:r>
              <w:t>1,700</w:t>
            </w:r>
          </w:p>
        </w:tc>
        <w:tc>
          <w:tcPr>
            <w:tcW w:w="1083" w:type="dxa"/>
            <w:gridSpan w:val="2"/>
            <w:tcBorders>
              <w:top w:val="single" w:sz="4" w:space="0" w:color="auto"/>
              <w:bottom w:val="nil"/>
            </w:tcBorders>
            <w:shd w:val="clear" w:color="auto" w:fill="auto"/>
          </w:tcPr>
          <w:p w14:paraId="43F24D2C" w14:textId="77777777" w:rsidR="00445849" w:rsidRPr="009A7C30" w:rsidRDefault="00445849" w:rsidP="001655E2">
            <w:pPr>
              <w:pStyle w:val="table-text"/>
              <w:keepNext/>
              <w:spacing w:before="60" w:after="60"/>
              <w:jc w:val="center"/>
            </w:pPr>
            <w:r w:rsidRPr="009A7C30">
              <w:t>0.033</w:t>
            </w:r>
            <w:r w:rsidRPr="009A7C30">
              <w:br/>
              <w:t>(2 min.)</w:t>
            </w:r>
          </w:p>
        </w:tc>
        <w:tc>
          <w:tcPr>
            <w:tcW w:w="1076" w:type="dxa"/>
            <w:gridSpan w:val="2"/>
            <w:tcBorders>
              <w:top w:val="single" w:sz="4" w:space="0" w:color="auto"/>
              <w:bottom w:val="nil"/>
            </w:tcBorders>
            <w:shd w:val="clear" w:color="auto" w:fill="auto"/>
          </w:tcPr>
          <w:p w14:paraId="418779F6" w14:textId="77777777" w:rsidR="00445849" w:rsidRPr="009A7C30" w:rsidRDefault="00445849" w:rsidP="001655E2">
            <w:pPr>
              <w:pStyle w:val="table-text"/>
              <w:keepNext/>
              <w:spacing w:before="60" w:after="60"/>
              <w:jc w:val="center"/>
            </w:pPr>
            <w:r>
              <w:t>56.</w:t>
            </w:r>
            <w:r w:rsidR="00F47FB0">
              <w:t>7</w:t>
            </w:r>
          </w:p>
        </w:tc>
      </w:tr>
      <w:tr w:rsidR="00445849" w:rsidRPr="00004F0B" w14:paraId="170BF51C" w14:textId="77777777" w:rsidTr="00E138AD">
        <w:trPr>
          <w:cantSplit/>
        </w:trPr>
        <w:tc>
          <w:tcPr>
            <w:tcW w:w="1816" w:type="dxa"/>
            <w:tcBorders>
              <w:top w:val="nil"/>
              <w:bottom w:val="nil"/>
            </w:tcBorders>
            <w:shd w:val="clear" w:color="auto" w:fill="auto"/>
          </w:tcPr>
          <w:p w14:paraId="1901C175" w14:textId="77777777" w:rsidR="00445849" w:rsidRPr="009A7C30" w:rsidRDefault="00445849" w:rsidP="001655E2">
            <w:pPr>
              <w:pStyle w:val="table-text"/>
              <w:keepNext/>
              <w:spacing w:before="60" w:after="60"/>
            </w:pPr>
            <w:r w:rsidRPr="009A7C30">
              <w:t>Pretest</w:t>
            </w:r>
          </w:p>
        </w:tc>
        <w:tc>
          <w:tcPr>
            <w:tcW w:w="1424" w:type="dxa"/>
            <w:gridSpan w:val="2"/>
            <w:tcBorders>
              <w:top w:val="nil"/>
              <w:bottom w:val="nil"/>
            </w:tcBorders>
          </w:tcPr>
          <w:p w14:paraId="736772AD" w14:textId="77777777" w:rsidR="00445849" w:rsidRPr="00FE2042" w:rsidRDefault="00FE2042" w:rsidP="001655E2">
            <w:pPr>
              <w:pStyle w:val="table-text"/>
              <w:keepNext/>
              <w:spacing w:before="60" w:after="60"/>
              <w:jc w:val="center"/>
            </w:pPr>
            <w:r>
              <w:t>B</w:t>
            </w:r>
          </w:p>
        </w:tc>
        <w:tc>
          <w:tcPr>
            <w:tcW w:w="1526" w:type="dxa"/>
            <w:tcBorders>
              <w:top w:val="nil"/>
              <w:bottom w:val="nil"/>
            </w:tcBorders>
            <w:shd w:val="clear" w:color="auto" w:fill="auto"/>
          </w:tcPr>
          <w:p w14:paraId="62A75A7F" w14:textId="77777777" w:rsidR="00445849" w:rsidRPr="009A7C30" w:rsidRDefault="00445849" w:rsidP="001655E2">
            <w:pPr>
              <w:pStyle w:val="table-text"/>
              <w:keepNext/>
              <w:spacing w:before="60" w:after="60"/>
              <w:jc w:val="center"/>
            </w:pPr>
            <w:r>
              <w:t>100</w:t>
            </w:r>
          </w:p>
        </w:tc>
        <w:tc>
          <w:tcPr>
            <w:tcW w:w="1264" w:type="dxa"/>
            <w:tcBorders>
              <w:top w:val="nil"/>
              <w:bottom w:val="nil"/>
            </w:tcBorders>
            <w:shd w:val="clear" w:color="auto" w:fill="auto"/>
          </w:tcPr>
          <w:p w14:paraId="49479985" w14:textId="77777777" w:rsidR="00445849" w:rsidRPr="009A7C30" w:rsidRDefault="00445849" w:rsidP="001655E2">
            <w:pPr>
              <w:pStyle w:val="table-text"/>
              <w:keepNext/>
              <w:spacing w:before="60" w:after="60"/>
              <w:jc w:val="center"/>
            </w:pPr>
            <w:r w:rsidRPr="009A7C30">
              <w:t>1</w:t>
            </w:r>
          </w:p>
        </w:tc>
        <w:tc>
          <w:tcPr>
            <w:tcW w:w="1170" w:type="dxa"/>
            <w:tcBorders>
              <w:top w:val="nil"/>
              <w:bottom w:val="nil"/>
            </w:tcBorders>
            <w:shd w:val="clear" w:color="auto" w:fill="auto"/>
          </w:tcPr>
          <w:p w14:paraId="5AD965EC" w14:textId="77777777" w:rsidR="00445849" w:rsidRPr="009A7C30" w:rsidRDefault="00445849" w:rsidP="001655E2">
            <w:pPr>
              <w:pStyle w:val="table-text"/>
              <w:keepNext/>
              <w:spacing w:before="60" w:after="60"/>
              <w:jc w:val="center"/>
            </w:pPr>
            <w:r>
              <w:t>100</w:t>
            </w:r>
          </w:p>
        </w:tc>
        <w:tc>
          <w:tcPr>
            <w:tcW w:w="1083" w:type="dxa"/>
            <w:gridSpan w:val="2"/>
            <w:tcBorders>
              <w:top w:val="nil"/>
              <w:bottom w:val="nil"/>
            </w:tcBorders>
            <w:shd w:val="clear" w:color="auto" w:fill="auto"/>
          </w:tcPr>
          <w:p w14:paraId="6127EA12" w14:textId="77777777" w:rsidR="00445849" w:rsidRPr="009A7C30" w:rsidRDefault="00445849" w:rsidP="001655E2">
            <w:pPr>
              <w:pStyle w:val="table-text"/>
              <w:keepNext/>
              <w:spacing w:before="60" w:after="60"/>
              <w:jc w:val="center"/>
            </w:pPr>
            <w:r w:rsidRPr="009A7C30">
              <w:t>0.</w:t>
            </w:r>
            <w:r>
              <w:t>333</w:t>
            </w:r>
            <w:r w:rsidRPr="009A7C30">
              <w:br/>
              <w:t>(</w:t>
            </w:r>
            <w:r>
              <w:t>20</w:t>
            </w:r>
            <w:r w:rsidRPr="009A7C30">
              <w:t xml:space="preserve"> min.)</w:t>
            </w:r>
          </w:p>
        </w:tc>
        <w:tc>
          <w:tcPr>
            <w:tcW w:w="1076" w:type="dxa"/>
            <w:gridSpan w:val="2"/>
            <w:tcBorders>
              <w:top w:val="nil"/>
              <w:bottom w:val="nil"/>
            </w:tcBorders>
            <w:shd w:val="clear" w:color="auto" w:fill="auto"/>
          </w:tcPr>
          <w:p w14:paraId="534B9E7D" w14:textId="77777777" w:rsidR="00445849" w:rsidRPr="009A7C30" w:rsidRDefault="00445849" w:rsidP="001655E2">
            <w:pPr>
              <w:pStyle w:val="table-text"/>
              <w:keepNext/>
              <w:spacing w:before="60" w:after="60"/>
              <w:jc w:val="center"/>
            </w:pPr>
            <w:r>
              <w:t>33.3</w:t>
            </w:r>
          </w:p>
        </w:tc>
      </w:tr>
      <w:tr w:rsidR="000C17F0" w:rsidRPr="00004F0B" w14:paraId="54102C40" w14:textId="77777777" w:rsidTr="00E138AD">
        <w:trPr>
          <w:cantSplit/>
        </w:trPr>
        <w:tc>
          <w:tcPr>
            <w:tcW w:w="1816" w:type="dxa"/>
            <w:tcBorders>
              <w:top w:val="nil"/>
              <w:bottom w:val="nil"/>
            </w:tcBorders>
            <w:shd w:val="clear" w:color="auto" w:fill="auto"/>
          </w:tcPr>
          <w:p w14:paraId="40C6E287" w14:textId="77777777" w:rsidR="000C17F0" w:rsidRPr="009A7C30" w:rsidRDefault="000C17F0" w:rsidP="001655E2">
            <w:pPr>
              <w:pStyle w:val="table-text"/>
              <w:keepNext/>
              <w:spacing w:before="60" w:after="60"/>
            </w:pPr>
            <w:r w:rsidRPr="009A7C30">
              <w:t xml:space="preserve">Survey </w:t>
            </w:r>
            <w:r w:rsidR="00EB3066" w:rsidRPr="009A7C30">
              <w:t>invitation</w:t>
            </w:r>
          </w:p>
        </w:tc>
        <w:tc>
          <w:tcPr>
            <w:tcW w:w="1424" w:type="dxa"/>
            <w:gridSpan w:val="2"/>
            <w:tcBorders>
              <w:top w:val="nil"/>
              <w:bottom w:val="nil"/>
            </w:tcBorders>
          </w:tcPr>
          <w:p w14:paraId="28ED2717" w14:textId="77777777" w:rsidR="000C17F0" w:rsidRPr="00FE2042" w:rsidRDefault="00FE2042" w:rsidP="001655E2">
            <w:pPr>
              <w:pStyle w:val="table-text"/>
              <w:keepNext/>
              <w:spacing w:before="60" w:after="60"/>
              <w:jc w:val="center"/>
            </w:pPr>
            <w:r>
              <w:t>A</w:t>
            </w:r>
          </w:p>
        </w:tc>
        <w:tc>
          <w:tcPr>
            <w:tcW w:w="1526" w:type="dxa"/>
            <w:tcBorders>
              <w:top w:val="nil"/>
              <w:bottom w:val="nil"/>
            </w:tcBorders>
            <w:shd w:val="clear" w:color="auto" w:fill="auto"/>
          </w:tcPr>
          <w:p w14:paraId="2D01733A" w14:textId="77777777" w:rsidR="000C17F0" w:rsidRPr="009A7C30" w:rsidRDefault="000C17F0" w:rsidP="001655E2">
            <w:pPr>
              <w:pStyle w:val="table-text"/>
              <w:keepNext/>
              <w:spacing w:before="60" w:after="60"/>
              <w:jc w:val="center"/>
            </w:pPr>
            <w:r>
              <w:t>70,000</w:t>
            </w:r>
          </w:p>
        </w:tc>
        <w:tc>
          <w:tcPr>
            <w:tcW w:w="1264" w:type="dxa"/>
            <w:tcBorders>
              <w:top w:val="nil"/>
              <w:bottom w:val="nil"/>
            </w:tcBorders>
            <w:shd w:val="clear" w:color="auto" w:fill="auto"/>
          </w:tcPr>
          <w:p w14:paraId="2BAE31B1" w14:textId="77777777" w:rsidR="000C17F0" w:rsidRPr="009A7C30" w:rsidRDefault="000C17F0" w:rsidP="001655E2">
            <w:pPr>
              <w:pStyle w:val="table-text"/>
              <w:keepNext/>
              <w:spacing w:before="60" w:after="60"/>
              <w:jc w:val="center"/>
            </w:pPr>
            <w:r w:rsidRPr="009A7C30">
              <w:t>1</w:t>
            </w:r>
          </w:p>
        </w:tc>
        <w:tc>
          <w:tcPr>
            <w:tcW w:w="1170" w:type="dxa"/>
            <w:tcBorders>
              <w:top w:val="nil"/>
              <w:bottom w:val="nil"/>
            </w:tcBorders>
            <w:shd w:val="clear" w:color="auto" w:fill="auto"/>
          </w:tcPr>
          <w:p w14:paraId="54B520ED" w14:textId="6DD60D78" w:rsidR="000C17F0" w:rsidRPr="009A7C30" w:rsidRDefault="000C17F0" w:rsidP="001655E2">
            <w:pPr>
              <w:pStyle w:val="table-text"/>
              <w:keepNext/>
              <w:spacing w:before="60" w:after="60"/>
              <w:jc w:val="center"/>
            </w:pPr>
            <w:r>
              <w:t>70,000</w:t>
            </w:r>
          </w:p>
        </w:tc>
        <w:tc>
          <w:tcPr>
            <w:tcW w:w="1073" w:type="dxa"/>
            <w:tcBorders>
              <w:top w:val="nil"/>
              <w:bottom w:val="nil"/>
            </w:tcBorders>
            <w:shd w:val="clear" w:color="auto" w:fill="auto"/>
          </w:tcPr>
          <w:p w14:paraId="43BD04D5" w14:textId="77777777" w:rsidR="000C17F0" w:rsidRPr="009A7C30" w:rsidRDefault="000C17F0" w:rsidP="001655E2">
            <w:pPr>
              <w:pStyle w:val="table-text"/>
              <w:keepNext/>
              <w:spacing w:before="60" w:after="60"/>
              <w:jc w:val="center"/>
            </w:pPr>
            <w:r w:rsidRPr="009A7C30">
              <w:t>0.033</w:t>
            </w:r>
            <w:r w:rsidRPr="009A7C30">
              <w:br/>
              <w:t>(2 min.)</w:t>
            </w:r>
          </w:p>
        </w:tc>
        <w:tc>
          <w:tcPr>
            <w:tcW w:w="1086" w:type="dxa"/>
            <w:gridSpan w:val="3"/>
            <w:tcBorders>
              <w:top w:val="nil"/>
              <w:bottom w:val="nil"/>
            </w:tcBorders>
            <w:shd w:val="clear" w:color="auto" w:fill="auto"/>
          </w:tcPr>
          <w:p w14:paraId="456F25F6" w14:textId="77777777" w:rsidR="000C17F0" w:rsidRPr="009A7C30" w:rsidRDefault="000C17F0" w:rsidP="001655E2">
            <w:pPr>
              <w:pStyle w:val="table-text"/>
              <w:keepNext/>
              <w:spacing w:before="60" w:after="60"/>
              <w:jc w:val="center"/>
            </w:pPr>
            <w:r>
              <w:t>2,333.3</w:t>
            </w:r>
          </w:p>
        </w:tc>
      </w:tr>
      <w:tr w:rsidR="000C17F0" w:rsidRPr="00004F0B" w14:paraId="7A728F0A" w14:textId="77777777" w:rsidTr="00E138AD">
        <w:trPr>
          <w:cantSplit/>
        </w:trPr>
        <w:tc>
          <w:tcPr>
            <w:tcW w:w="1816" w:type="dxa"/>
            <w:tcBorders>
              <w:top w:val="nil"/>
              <w:bottom w:val="nil"/>
            </w:tcBorders>
            <w:shd w:val="clear" w:color="auto" w:fill="auto"/>
          </w:tcPr>
          <w:p w14:paraId="0B7E83F2" w14:textId="77777777" w:rsidR="000C17F0" w:rsidRPr="009A7C30" w:rsidRDefault="000C17F0" w:rsidP="001655E2">
            <w:pPr>
              <w:pStyle w:val="table-text"/>
              <w:keepNext/>
              <w:spacing w:before="60" w:after="60"/>
            </w:pPr>
            <w:r w:rsidRPr="009A7C30">
              <w:t>Survey</w:t>
            </w:r>
          </w:p>
        </w:tc>
        <w:tc>
          <w:tcPr>
            <w:tcW w:w="1424" w:type="dxa"/>
            <w:gridSpan w:val="2"/>
            <w:tcBorders>
              <w:top w:val="nil"/>
              <w:bottom w:val="nil"/>
            </w:tcBorders>
          </w:tcPr>
          <w:p w14:paraId="0F989596" w14:textId="77777777" w:rsidR="000C17F0" w:rsidRPr="00FE2042" w:rsidRDefault="00FE2042" w:rsidP="001655E2">
            <w:pPr>
              <w:pStyle w:val="table-text"/>
              <w:keepNext/>
              <w:spacing w:before="60" w:after="60"/>
              <w:jc w:val="center"/>
            </w:pPr>
            <w:r>
              <w:t>B</w:t>
            </w:r>
          </w:p>
        </w:tc>
        <w:tc>
          <w:tcPr>
            <w:tcW w:w="1526" w:type="dxa"/>
            <w:tcBorders>
              <w:top w:val="nil"/>
              <w:bottom w:val="nil"/>
            </w:tcBorders>
            <w:shd w:val="clear" w:color="auto" w:fill="auto"/>
          </w:tcPr>
          <w:p w14:paraId="6BAF5795" w14:textId="77777777" w:rsidR="000C17F0" w:rsidRPr="009A7C30" w:rsidRDefault="000C17F0" w:rsidP="001655E2">
            <w:pPr>
              <w:pStyle w:val="table-text"/>
              <w:keepNext/>
              <w:spacing w:before="60" w:after="60"/>
              <w:jc w:val="center"/>
            </w:pPr>
            <w:r>
              <w:t>3,600</w:t>
            </w:r>
          </w:p>
        </w:tc>
        <w:tc>
          <w:tcPr>
            <w:tcW w:w="1264" w:type="dxa"/>
            <w:tcBorders>
              <w:top w:val="nil"/>
              <w:bottom w:val="nil"/>
            </w:tcBorders>
            <w:shd w:val="clear" w:color="auto" w:fill="auto"/>
          </w:tcPr>
          <w:p w14:paraId="40BFE2E5" w14:textId="77777777" w:rsidR="000C17F0" w:rsidRPr="009A7C30" w:rsidRDefault="000C17F0" w:rsidP="001655E2">
            <w:pPr>
              <w:pStyle w:val="table-text"/>
              <w:keepNext/>
              <w:spacing w:before="60" w:after="60"/>
              <w:jc w:val="center"/>
            </w:pPr>
            <w:r w:rsidRPr="009A7C30">
              <w:t>1</w:t>
            </w:r>
          </w:p>
        </w:tc>
        <w:tc>
          <w:tcPr>
            <w:tcW w:w="1170" w:type="dxa"/>
            <w:tcBorders>
              <w:top w:val="nil"/>
              <w:bottom w:val="nil"/>
            </w:tcBorders>
            <w:shd w:val="clear" w:color="auto" w:fill="auto"/>
          </w:tcPr>
          <w:p w14:paraId="1C703719" w14:textId="77777777" w:rsidR="000C17F0" w:rsidRPr="009A7C30" w:rsidRDefault="000C17F0" w:rsidP="001655E2">
            <w:pPr>
              <w:pStyle w:val="table-text"/>
              <w:keepNext/>
              <w:spacing w:before="60" w:after="60"/>
              <w:jc w:val="center"/>
            </w:pPr>
            <w:r>
              <w:t>3,600</w:t>
            </w:r>
          </w:p>
        </w:tc>
        <w:tc>
          <w:tcPr>
            <w:tcW w:w="1073" w:type="dxa"/>
            <w:tcBorders>
              <w:top w:val="nil"/>
              <w:bottom w:val="nil"/>
            </w:tcBorders>
            <w:shd w:val="clear" w:color="auto" w:fill="auto"/>
          </w:tcPr>
          <w:p w14:paraId="17FE6DA3" w14:textId="77777777" w:rsidR="000C17F0" w:rsidRPr="009A7C30" w:rsidRDefault="000C17F0" w:rsidP="001655E2">
            <w:pPr>
              <w:pStyle w:val="table-text"/>
              <w:keepNext/>
              <w:spacing w:before="60" w:after="60"/>
              <w:jc w:val="center"/>
            </w:pPr>
            <w:r>
              <w:t>0.333</w:t>
            </w:r>
            <w:r w:rsidRPr="009A7C30">
              <w:br/>
            </w:r>
            <w:r>
              <w:t>(20</w:t>
            </w:r>
            <w:r w:rsidRPr="009A7C30">
              <w:t xml:space="preserve"> min.)</w:t>
            </w:r>
          </w:p>
        </w:tc>
        <w:tc>
          <w:tcPr>
            <w:tcW w:w="1086" w:type="dxa"/>
            <w:gridSpan w:val="3"/>
            <w:tcBorders>
              <w:top w:val="nil"/>
              <w:bottom w:val="nil"/>
            </w:tcBorders>
            <w:shd w:val="clear" w:color="auto" w:fill="auto"/>
          </w:tcPr>
          <w:p w14:paraId="16C0B87F" w14:textId="77777777" w:rsidR="000C17F0" w:rsidRPr="009A7C30" w:rsidRDefault="000C17F0" w:rsidP="001655E2">
            <w:pPr>
              <w:pStyle w:val="table-text"/>
              <w:keepNext/>
              <w:spacing w:before="60" w:after="60"/>
              <w:jc w:val="center"/>
            </w:pPr>
            <w:r>
              <w:t>1,200.0</w:t>
            </w:r>
          </w:p>
        </w:tc>
      </w:tr>
      <w:tr w:rsidR="000C17F0" w:rsidRPr="00004F0B" w14:paraId="217960DB" w14:textId="77777777" w:rsidTr="00E138AD">
        <w:trPr>
          <w:cantSplit/>
        </w:trPr>
        <w:tc>
          <w:tcPr>
            <w:tcW w:w="1816" w:type="dxa"/>
            <w:tcBorders>
              <w:top w:val="nil"/>
              <w:bottom w:val="nil"/>
            </w:tcBorders>
            <w:shd w:val="clear" w:color="auto" w:fill="auto"/>
          </w:tcPr>
          <w:p w14:paraId="17E66799" w14:textId="77777777" w:rsidR="000C17F0" w:rsidRPr="009A7C30" w:rsidRDefault="000C17F0" w:rsidP="001655E2">
            <w:pPr>
              <w:pStyle w:val="table-text"/>
              <w:keepNext/>
              <w:spacing w:before="60" w:after="60"/>
            </w:pPr>
            <w:r w:rsidRPr="009A7C30">
              <w:t>Total</w:t>
            </w:r>
          </w:p>
        </w:tc>
        <w:tc>
          <w:tcPr>
            <w:tcW w:w="1424" w:type="dxa"/>
            <w:gridSpan w:val="2"/>
            <w:tcBorders>
              <w:top w:val="nil"/>
              <w:bottom w:val="nil"/>
            </w:tcBorders>
          </w:tcPr>
          <w:p w14:paraId="7D2120E2" w14:textId="77777777" w:rsidR="000C17F0" w:rsidRPr="00FE2042" w:rsidRDefault="000C17F0" w:rsidP="001655E2">
            <w:pPr>
              <w:pStyle w:val="table-text"/>
              <w:keepNext/>
              <w:spacing w:before="60" w:after="60"/>
              <w:jc w:val="center"/>
            </w:pPr>
          </w:p>
        </w:tc>
        <w:tc>
          <w:tcPr>
            <w:tcW w:w="1526" w:type="dxa"/>
            <w:tcBorders>
              <w:top w:val="nil"/>
              <w:bottom w:val="nil"/>
            </w:tcBorders>
            <w:shd w:val="clear" w:color="auto" w:fill="auto"/>
          </w:tcPr>
          <w:p w14:paraId="7AF7892A" w14:textId="77777777" w:rsidR="000C17F0" w:rsidRPr="009A7C30" w:rsidRDefault="000C17F0" w:rsidP="001655E2">
            <w:pPr>
              <w:pStyle w:val="table-text"/>
              <w:keepNext/>
              <w:spacing w:before="60" w:after="60"/>
              <w:jc w:val="center"/>
            </w:pPr>
          </w:p>
        </w:tc>
        <w:tc>
          <w:tcPr>
            <w:tcW w:w="1264" w:type="dxa"/>
            <w:tcBorders>
              <w:top w:val="nil"/>
              <w:bottom w:val="nil"/>
            </w:tcBorders>
            <w:shd w:val="clear" w:color="auto" w:fill="auto"/>
          </w:tcPr>
          <w:p w14:paraId="05561542" w14:textId="77777777" w:rsidR="000C17F0" w:rsidRPr="009A7C30" w:rsidRDefault="000C17F0" w:rsidP="001655E2">
            <w:pPr>
              <w:pStyle w:val="table-text"/>
              <w:keepNext/>
              <w:spacing w:before="60" w:after="60"/>
              <w:jc w:val="center"/>
            </w:pPr>
          </w:p>
        </w:tc>
        <w:tc>
          <w:tcPr>
            <w:tcW w:w="1170" w:type="dxa"/>
            <w:tcBorders>
              <w:top w:val="nil"/>
              <w:bottom w:val="nil"/>
            </w:tcBorders>
            <w:shd w:val="clear" w:color="auto" w:fill="auto"/>
          </w:tcPr>
          <w:p w14:paraId="527A4856" w14:textId="77777777" w:rsidR="000C17F0" w:rsidRPr="009A7C30" w:rsidRDefault="000C17F0" w:rsidP="001655E2">
            <w:pPr>
              <w:pStyle w:val="table-text"/>
              <w:keepNext/>
              <w:spacing w:before="60" w:after="60"/>
              <w:jc w:val="center"/>
            </w:pPr>
          </w:p>
        </w:tc>
        <w:tc>
          <w:tcPr>
            <w:tcW w:w="1073" w:type="dxa"/>
            <w:tcBorders>
              <w:top w:val="nil"/>
              <w:bottom w:val="nil"/>
            </w:tcBorders>
            <w:shd w:val="clear" w:color="auto" w:fill="auto"/>
          </w:tcPr>
          <w:p w14:paraId="3835F065" w14:textId="77777777" w:rsidR="000C17F0" w:rsidRPr="009A7C30" w:rsidRDefault="000C17F0" w:rsidP="001655E2">
            <w:pPr>
              <w:pStyle w:val="table-text"/>
              <w:keepNext/>
              <w:spacing w:before="60" w:after="60"/>
              <w:jc w:val="center"/>
            </w:pPr>
          </w:p>
        </w:tc>
        <w:tc>
          <w:tcPr>
            <w:tcW w:w="1086" w:type="dxa"/>
            <w:gridSpan w:val="3"/>
            <w:tcBorders>
              <w:top w:val="nil"/>
              <w:bottom w:val="nil"/>
            </w:tcBorders>
            <w:shd w:val="clear" w:color="auto" w:fill="auto"/>
          </w:tcPr>
          <w:p w14:paraId="085434C7" w14:textId="77777777" w:rsidR="000C17F0" w:rsidRPr="009A7C30" w:rsidRDefault="000C17F0" w:rsidP="001655E2">
            <w:pPr>
              <w:pStyle w:val="table-text"/>
              <w:keepNext/>
              <w:spacing w:before="60" w:after="60"/>
              <w:jc w:val="center"/>
            </w:pPr>
            <w:r>
              <w:t>3,623.3</w:t>
            </w:r>
          </w:p>
        </w:tc>
      </w:tr>
      <w:tr w:rsidR="000C17F0" w:rsidRPr="00004F0B" w14:paraId="417ED090" w14:textId="77777777" w:rsidTr="00E138AD">
        <w:trPr>
          <w:cantSplit/>
        </w:trPr>
        <w:tc>
          <w:tcPr>
            <w:tcW w:w="9359" w:type="dxa"/>
            <w:gridSpan w:val="10"/>
            <w:tcBorders>
              <w:top w:val="single" w:sz="4" w:space="0" w:color="auto"/>
              <w:bottom w:val="nil"/>
            </w:tcBorders>
            <w:shd w:val="clear" w:color="auto" w:fill="E7E6E6"/>
          </w:tcPr>
          <w:p w14:paraId="48856BA1" w14:textId="77777777" w:rsidR="000C17F0" w:rsidRPr="00FE2042" w:rsidRDefault="000C17F0" w:rsidP="001655E2">
            <w:pPr>
              <w:pStyle w:val="table-text"/>
              <w:keepNext/>
              <w:spacing w:before="60" w:after="60"/>
              <w:jc w:val="center"/>
            </w:pPr>
            <w:r w:rsidRPr="00FE2042">
              <w:t>Behavior Change Study</w:t>
            </w:r>
          </w:p>
        </w:tc>
      </w:tr>
      <w:tr w:rsidR="000C17F0" w:rsidRPr="00004F0B" w14:paraId="3DEF4BE8" w14:textId="77777777" w:rsidTr="00E138AD">
        <w:trPr>
          <w:cantSplit/>
        </w:trPr>
        <w:tc>
          <w:tcPr>
            <w:tcW w:w="1816" w:type="dxa"/>
            <w:tcBorders>
              <w:top w:val="single" w:sz="4" w:space="0" w:color="auto"/>
              <w:bottom w:val="nil"/>
            </w:tcBorders>
            <w:shd w:val="clear" w:color="auto" w:fill="auto"/>
          </w:tcPr>
          <w:p w14:paraId="3913EC52" w14:textId="77777777" w:rsidR="000C17F0" w:rsidRPr="004E40F5" w:rsidRDefault="000C17F0" w:rsidP="001655E2">
            <w:pPr>
              <w:pStyle w:val="table-text"/>
              <w:keepNext/>
              <w:spacing w:before="60" w:after="60"/>
            </w:pPr>
            <w:r w:rsidRPr="004E40F5">
              <w:t xml:space="preserve">Recruitment </w:t>
            </w:r>
            <w:r w:rsidR="00EB3066" w:rsidRPr="004E40F5">
              <w:t>information</w:t>
            </w:r>
          </w:p>
        </w:tc>
        <w:tc>
          <w:tcPr>
            <w:tcW w:w="1424" w:type="dxa"/>
            <w:gridSpan w:val="2"/>
            <w:tcBorders>
              <w:top w:val="single" w:sz="4" w:space="0" w:color="auto"/>
              <w:bottom w:val="nil"/>
            </w:tcBorders>
          </w:tcPr>
          <w:p w14:paraId="4C5DCE9E" w14:textId="77777777" w:rsidR="000C17F0" w:rsidRPr="00FE2042" w:rsidDel="00972085" w:rsidRDefault="00FE2042" w:rsidP="001655E2">
            <w:pPr>
              <w:pStyle w:val="table-text"/>
              <w:keepNext/>
              <w:spacing w:before="60" w:after="60"/>
              <w:jc w:val="center"/>
            </w:pPr>
            <w:r>
              <w:t>D, E, F</w:t>
            </w:r>
          </w:p>
        </w:tc>
        <w:tc>
          <w:tcPr>
            <w:tcW w:w="1526" w:type="dxa"/>
            <w:tcBorders>
              <w:top w:val="single" w:sz="4" w:space="0" w:color="auto"/>
              <w:bottom w:val="nil"/>
            </w:tcBorders>
            <w:shd w:val="clear" w:color="auto" w:fill="auto"/>
          </w:tcPr>
          <w:p w14:paraId="45CC7284" w14:textId="77777777" w:rsidR="000C17F0" w:rsidRPr="00EB3066" w:rsidRDefault="00EB3066" w:rsidP="001655E2">
            <w:pPr>
              <w:pStyle w:val="table-text"/>
              <w:keepNext/>
              <w:spacing w:before="60" w:after="60"/>
              <w:jc w:val="center"/>
            </w:pPr>
            <w:r w:rsidRPr="00EB3066">
              <w:t>—</w:t>
            </w:r>
          </w:p>
        </w:tc>
        <w:tc>
          <w:tcPr>
            <w:tcW w:w="1264" w:type="dxa"/>
            <w:tcBorders>
              <w:top w:val="single" w:sz="4" w:space="0" w:color="auto"/>
              <w:bottom w:val="nil"/>
            </w:tcBorders>
            <w:shd w:val="clear" w:color="auto" w:fill="auto"/>
          </w:tcPr>
          <w:p w14:paraId="4F521A1A" w14:textId="77777777" w:rsidR="000C17F0" w:rsidRPr="004E40F5" w:rsidRDefault="00EB3066" w:rsidP="001655E2">
            <w:pPr>
              <w:pStyle w:val="table-text"/>
              <w:keepNext/>
              <w:spacing w:before="60" w:after="60"/>
              <w:jc w:val="center"/>
            </w:pPr>
            <w:r w:rsidRPr="00EB3066">
              <w:t>—</w:t>
            </w:r>
          </w:p>
        </w:tc>
        <w:tc>
          <w:tcPr>
            <w:tcW w:w="1170" w:type="dxa"/>
            <w:tcBorders>
              <w:top w:val="single" w:sz="4" w:space="0" w:color="auto"/>
              <w:bottom w:val="nil"/>
            </w:tcBorders>
            <w:shd w:val="clear" w:color="auto" w:fill="auto"/>
          </w:tcPr>
          <w:p w14:paraId="1BC043B8" w14:textId="77777777" w:rsidR="000C17F0" w:rsidRPr="004E40F5" w:rsidRDefault="00EB3066" w:rsidP="001655E2">
            <w:pPr>
              <w:pStyle w:val="table-text"/>
              <w:keepNext/>
              <w:spacing w:before="60" w:after="60"/>
              <w:jc w:val="center"/>
            </w:pPr>
            <w:r w:rsidRPr="00EB3066">
              <w:t>—</w:t>
            </w:r>
          </w:p>
        </w:tc>
        <w:tc>
          <w:tcPr>
            <w:tcW w:w="1073" w:type="dxa"/>
            <w:tcBorders>
              <w:top w:val="single" w:sz="4" w:space="0" w:color="auto"/>
              <w:bottom w:val="nil"/>
            </w:tcBorders>
            <w:shd w:val="clear" w:color="auto" w:fill="auto"/>
          </w:tcPr>
          <w:p w14:paraId="39F2AF61" w14:textId="77777777" w:rsidR="000C17F0" w:rsidRPr="004E40F5" w:rsidRDefault="00EB3066" w:rsidP="001655E2">
            <w:pPr>
              <w:pStyle w:val="table-text"/>
              <w:keepNext/>
              <w:spacing w:before="60" w:after="60"/>
              <w:jc w:val="center"/>
            </w:pPr>
            <w:r w:rsidRPr="00EB3066">
              <w:t>—</w:t>
            </w:r>
          </w:p>
        </w:tc>
        <w:tc>
          <w:tcPr>
            <w:tcW w:w="1086" w:type="dxa"/>
            <w:gridSpan w:val="3"/>
            <w:tcBorders>
              <w:top w:val="single" w:sz="4" w:space="0" w:color="auto"/>
              <w:bottom w:val="nil"/>
            </w:tcBorders>
            <w:shd w:val="clear" w:color="auto" w:fill="auto"/>
          </w:tcPr>
          <w:p w14:paraId="2E3EE54B" w14:textId="77777777" w:rsidR="000C17F0" w:rsidRPr="004E40F5" w:rsidRDefault="00EB3066" w:rsidP="001655E2">
            <w:pPr>
              <w:pStyle w:val="table-text"/>
              <w:keepNext/>
              <w:spacing w:before="60" w:after="60"/>
              <w:jc w:val="center"/>
            </w:pPr>
            <w:r w:rsidRPr="00EB3066">
              <w:t>—</w:t>
            </w:r>
          </w:p>
        </w:tc>
      </w:tr>
      <w:tr w:rsidR="000C17F0" w:rsidRPr="00004F0B" w14:paraId="5A8171F3" w14:textId="77777777" w:rsidTr="00E138AD">
        <w:trPr>
          <w:cantSplit/>
        </w:trPr>
        <w:tc>
          <w:tcPr>
            <w:tcW w:w="1816" w:type="dxa"/>
            <w:tcBorders>
              <w:top w:val="nil"/>
              <w:bottom w:val="nil"/>
            </w:tcBorders>
            <w:shd w:val="clear" w:color="auto" w:fill="auto"/>
          </w:tcPr>
          <w:p w14:paraId="203FDF12" w14:textId="77777777" w:rsidR="000C17F0" w:rsidRPr="004E40F5" w:rsidRDefault="000C17F0" w:rsidP="001655E2">
            <w:pPr>
              <w:pStyle w:val="table-text"/>
              <w:keepNext/>
              <w:spacing w:before="60" w:after="60"/>
            </w:pPr>
            <w:r w:rsidRPr="004E40F5">
              <w:t>Screening questionnaire</w:t>
            </w:r>
          </w:p>
        </w:tc>
        <w:tc>
          <w:tcPr>
            <w:tcW w:w="1424" w:type="dxa"/>
            <w:gridSpan w:val="2"/>
            <w:tcBorders>
              <w:top w:val="nil"/>
              <w:bottom w:val="nil"/>
            </w:tcBorders>
          </w:tcPr>
          <w:p w14:paraId="4D5D7C92" w14:textId="77777777" w:rsidR="000C17F0" w:rsidRPr="00FE2042" w:rsidRDefault="00FE2042" w:rsidP="001655E2">
            <w:pPr>
              <w:pStyle w:val="table-text"/>
              <w:keepNext/>
              <w:spacing w:before="60" w:after="60"/>
              <w:jc w:val="center"/>
            </w:pPr>
            <w:r>
              <w:t>G</w:t>
            </w:r>
          </w:p>
        </w:tc>
        <w:tc>
          <w:tcPr>
            <w:tcW w:w="1526" w:type="dxa"/>
            <w:tcBorders>
              <w:top w:val="nil"/>
              <w:bottom w:val="nil"/>
            </w:tcBorders>
            <w:shd w:val="clear" w:color="auto" w:fill="auto"/>
          </w:tcPr>
          <w:p w14:paraId="1680CE60" w14:textId="77777777" w:rsidR="000C17F0" w:rsidRPr="004E40F5" w:rsidRDefault="000C17F0" w:rsidP="001655E2">
            <w:pPr>
              <w:pStyle w:val="table-text"/>
              <w:keepNext/>
              <w:spacing w:before="60" w:after="60"/>
              <w:jc w:val="center"/>
            </w:pPr>
            <w:r w:rsidRPr="004E40F5">
              <w:t>1,695</w:t>
            </w:r>
          </w:p>
        </w:tc>
        <w:tc>
          <w:tcPr>
            <w:tcW w:w="1264" w:type="dxa"/>
            <w:tcBorders>
              <w:top w:val="nil"/>
              <w:bottom w:val="nil"/>
            </w:tcBorders>
            <w:shd w:val="clear" w:color="auto" w:fill="auto"/>
          </w:tcPr>
          <w:p w14:paraId="6679EA7A" w14:textId="77777777" w:rsidR="000C17F0" w:rsidRPr="004E40F5" w:rsidRDefault="000C17F0" w:rsidP="001655E2">
            <w:pPr>
              <w:pStyle w:val="table-text"/>
              <w:keepNext/>
              <w:spacing w:before="60" w:after="60"/>
              <w:jc w:val="center"/>
            </w:pPr>
            <w:r w:rsidRPr="004E40F5">
              <w:t>1</w:t>
            </w:r>
          </w:p>
        </w:tc>
        <w:tc>
          <w:tcPr>
            <w:tcW w:w="1170" w:type="dxa"/>
            <w:tcBorders>
              <w:top w:val="nil"/>
              <w:bottom w:val="nil"/>
            </w:tcBorders>
            <w:shd w:val="clear" w:color="auto" w:fill="auto"/>
          </w:tcPr>
          <w:p w14:paraId="6E252D99" w14:textId="77777777" w:rsidR="000C17F0" w:rsidRPr="004E40F5" w:rsidRDefault="000C17F0" w:rsidP="001655E2">
            <w:pPr>
              <w:pStyle w:val="table-text"/>
              <w:keepNext/>
              <w:spacing w:before="60" w:after="60"/>
              <w:jc w:val="center"/>
            </w:pPr>
            <w:r w:rsidRPr="004E40F5">
              <w:t>1,695</w:t>
            </w:r>
          </w:p>
        </w:tc>
        <w:tc>
          <w:tcPr>
            <w:tcW w:w="1073" w:type="dxa"/>
            <w:tcBorders>
              <w:top w:val="nil"/>
              <w:bottom w:val="nil"/>
            </w:tcBorders>
            <w:shd w:val="clear" w:color="auto" w:fill="auto"/>
          </w:tcPr>
          <w:p w14:paraId="23533A46" w14:textId="77777777" w:rsidR="000C17F0" w:rsidRPr="004E40F5" w:rsidRDefault="000C17F0" w:rsidP="001655E2">
            <w:pPr>
              <w:pStyle w:val="table-text"/>
              <w:keepNext/>
              <w:spacing w:before="60" w:after="60"/>
              <w:jc w:val="center"/>
            </w:pPr>
            <w:r w:rsidRPr="004E40F5">
              <w:t>0.133</w:t>
            </w:r>
            <w:r w:rsidRPr="004E40F5">
              <w:br/>
              <w:t>(8 min.)</w:t>
            </w:r>
          </w:p>
        </w:tc>
        <w:tc>
          <w:tcPr>
            <w:tcW w:w="1086" w:type="dxa"/>
            <w:gridSpan w:val="3"/>
            <w:tcBorders>
              <w:top w:val="nil"/>
              <w:bottom w:val="nil"/>
            </w:tcBorders>
            <w:shd w:val="clear" w:color="auto" w:fill="auto"/>
          </w:tcPr>
          <w:p w14:paraId="4AEF544A" w14:textId="77777777" w:rsidR="000C17F0" w:rsidRPr="004E40F5" w:rsidRDefault="000C17F0" w:rsidP="001655E2">
            <w:pPr>
              <w:pStyle w:val="table-text"/>
              <w:keepNext/>
              <w:spacing w:before="60" w:after="60"/>
              <w:jc w:val="center"/>
            </w:pPr>
            <w:r w:rsidRPr="004E40F5">
              <w:t>226.0</w:t>
            </w:r>
          </w:p>
        </w:tc>
      </w:tr>
      <w:tr w:rsidR="000C17F0" w:rsidRPr="00004F0B" w14:paraId="781B7824" w14:textId="77777777" w:rsidTr="00E138AD">
        <w:trPr>
          <w:cantSplit/>
        </w:trPr>
        <w:tc>
          <w:tcPr>
            <w:tcW w:w="1816" w:type="dxa"/>
            <w:tcBorders>
              <w:top w:val="nil"/>
              <w:bottom w:val="single" w:sz="6" w:space="0" w:color="auto"/>
            </w:tcBorders>
            <w:shd w:val="clear" w:color="auto" w:fill="auto"/>
          </w:tcPr>
          <w:p w14:paraId="32FD53AA" w14:textId="77777777" w:rsidR="000C17F0" w:rsidRPr="004E40F5" w:rsidRDefault="000C17F0" w:rsidP="001655E2">
            <w:pPr>
              <w:pStyle w:val="table-text"/>
              <w:keepNext/>
              <w:spacing w:before="60" w:after="60"/>
            </w:pPr>
            <w:r w:rsidRPr="004E40F5">
              <w:t>Appointment phone script, confirmation emails, reminder phone script</w:t>
            </w:r>
          </w:p>
        </w:tc>
        <w:tc>
          <w:tcPr>
            <w:tcW w:w="1424" w:type="dxa"/>
            <w:gridSpan w:val="2"/>
            <w:tcBorders>
              <w:top w:val="nil"/>
              <w:bottom w:val="single" w:sz="6" w:space="0" w:color="auto"/>
            </w:tcBorders>
          </w:tcPr>
          <w:p w14:paraId="3B7F792C" w14:textId="77777777" w:rsidR="000C17F0" w:rsidRPr="00FE2042" w:rsidRDefault="00FE2042" w:rsidP="001655E2">
            <w:pPr>
              <w:pStyle w:val="table-text"/>
              <w:keepNext/>
              <w:spacing w:before="60" w:after="60"/>
              <w:jc w:val="center"/>
            </w:pPr>
            <w:r>
              <w:t>H, I, J</w:t>
            </w:r>
          </w:p>
        </w:tc>
        <w:tc>
          <w:tcPr>
            <w:tcW w:w="1526" w:type="dxa"/>
            <w:tcBorders>
              <w:top w:val="nil"/>
              <w:bottom w:val="single" w:sz="6" w:space="0" w:color="auto"/>
            </w:tcBorders>
            <w:shd w:val="clear" w:color="auto" w:fill="auto"/>
          </w:tcPr>
          <w:p w14:paraId="245873B7" w14:textId="77777777" w:rsidR="000C17F0" w:rsidRPr="004E40F5" w:rsidRDefault="000C17F0" w:rsidP="001655E2">
            <w:pPr>
              <w:pStyle w:val="table-text"/>
              <w:keepNext/>
              <w:spacing w:before="60" w:after="60"/>
              <w:jc w:val="center"/>
            </w:pPr>
            <w:r w:rsidRPr="004E40F5">
              <w:t>565</w:t>
            </w:r>
          </w:p>
        </w:tc>
        <w:tc>
          <w:tcPr>
            <w:tcW w:w="1264" w:type="dxa"/>
            <w:tcBorders>
              <w:top w:val="nil"/>
              <w:bottom w:val="single" w:sz="6" w:space="0" w:color="auto"/>
            </w:tcBorders>
            <w:shd w:val="clear" w:color="auto" w:fill="auto"/>
          </w:tcPr>
          <w:p w14:paraId="705BE814" w14:textId="77777777" w:rsidR="000C17F0" w:rsidRPr="004E40F5" w:rsidRDefault="000C17F0" w:rsidP="001655E2">
            <w:pPr>
              <w:pStyle w:val="table-text"/>
              <w:keepNext/>
              <w:spacing w:before="60" w:after="60"/>
              <w:jc w:val="center"/>
            </w:pPr>
            <w:r w:rsidRPr="004E40F5">
              <w:t>1</w:t>
            </w:r>
          </w:p>
        </w:tc>
        <w:tc>
          <w:tcPr>
            <w:tcW w:w="1170" w:type="dxa"/>
            <w:tcBorders>
              <w:top w:val="nil"/>
              <w:bottom w:val="single" w:sz="6" w:space="0" w:color="auto"/>
            </w:tcBorders>
            <w:shd w:val="clear" w:color="auto" w:fill="auto"/>
          </w:tcPr>
          <w:p w14:paraId="10E334BD" w14:textId="77777777" w:rsidR="000C17F0" w:rsidRPr="004E40F5" w:rsidRDefault="000C17F0" w:rsidP="001655E2">
            <w:pPr>
              <w:pStyle w:val="table-text"/>
              <w:keepNext/>
              <w:spacing w:before="60" w:after="60"/>
              <w:jc w:val="center"/>
            </w:pPr>
            <w:r w:rsidRPr="004E40F5">
              <w:t>565</w:t>
            </w:r>
          </w:p>
        </w:tc>
        <w:tc>
          <w:tcPr>
            <w:tcW w:w="1073" w:type="dxa"/>
            <w:tcBorders>
              <w:top w:val="nil"/>
              <w:bottom w:val="single" w:sz="6" w:space="0" w:color="auto"/>
            </w:tcBorders>
            <w:shd w:val="clear" w:color="auto" w:fill="auto"/>
          </w:tcPr>
          <w:p w14:paraId="776AF8AB" w14:textId="77777777" w:rsidR="000C17F0" w:rsidRPr="004E40F5" w:rsidRDefault="000C17F0" w:rsidP="001655E2">
            <w:pPr>
              <w:pStyle w:val="table-text"/>
              <w:keepNext/>
              <w:spacing w:before="60" w:after="60"/>
              <w:jc w:val="center"/>
            </w:pPr>
            <w:r w:rsidRPr="004E40F5">
              <w:t>0.117</w:t>
            </w:r>
            <w:r w:rsidRPr="004E40F5">
              <w:br/>
              <w:t>(7 min.)</w:t>
            </w:r>
          </w:p>
        </w:tc>
        <w:tc>
          <w:tcPr>
            <w:tcW w:w="1086" w:type="dxa"/>
            <w:gridSpan w:val="3"/>
            <w:tcBorders>
              <w:top w:val="nil"/>
              <w:bottom w:val="single" w:sz="6" w:space="0" w:color="auto"/>
            </w:tcBorders>
            <w:shd w:val="clear" w:color="auto" w:fill="auto"/>
          </w:tcPr>
          <w:p w14:paraId="5DD2B94C" w14:textId="77777777" w:rsidR="000C17F0" w:rsidRPr="004E40F5" w:rsidRDefault="000C17F0" w:rsidP="001655E2">
            <w:pPr>
              <w:pStyle w:val="table-text"/>
              <w:keepNext/>
              <w:spacing w:before="60" w:after="60"/>
              <w:jc w:val="center"/>
            </w:pPr>
            <w:r w:rsidRPr="004E40F5">
              <w:t>65.9</w:t>
            </w:r>
          </w:p>
        </w:tc>
      </w:tr>
      <w:tr w:rsidR="000C17F0" w:rsidRPr="00004F0B" w14:paraId="08977FB2" w14:textId="77777777" w:rsidTr="00E138AD">
        <w:trPr>
          <w:cantSplit/>
        </w:trPr>
        <w:tc>
          <w:tcPr>
            <w:tcW w:w="1843" w:type="dxa"/>
            <w:gridSpan w:val="2"/>
            <w:shd w:val="clear" w:color="auto" w:fill="auto"/>
          </w:tcPr>
          <w:p w14:paraId="50DCED9F" w14:textId="77777777" w:rsidR="000C17F0" w:rsidRPr="004E40F5" w:rsidRDefault="000C17F0" w:rsidP="001655E2">
            <w:pPr>
              <w:pStyle w:val="table-text"/>
              <w:keepNext/>
              <w:spacing w:before="60" w:after="60"/>
            </w:pPr>
            <w:r w:rsidRPr="004E40F5">
              <w:t>Consent form and video</w:t>
            </w:r>
          </w:p>
        </w:tc>
        <w:tc>
          <w:tcPr>
            <w:tcW w:w="1396" w:type="dxa"/>
          </w:tcPr>
          <w:p w14:paraId="4694C002" w14:textId="77777777" w:rsidR="000C17F0" w:rsidRPr="00FE2042" w:rsidRDefault="00FE2042" w:rsidP="001655E2">
            <w:pPr>
              <w:pStyle w:val="table-text"/>
              <w:keepNext/>
              <w:spacing w:before="60" w:after="60"/>
              <w:jc w:val="center"/>
            </w:pPr>
            <w:r>
              <w:t>K, L</w:t>
            </w:r>
          </w:p>
        </w:tc>
        <w:tc>
          <w:tcPr>
            <w:tcW w:w="1526" w:type="dxa"/>
            <w:shd w:val="clear" w:color="auto" w:fill="auto"/>
          </w:tcPr>
          <w:p w14:paraId="5396DEFF" w14:textId="77777777" w:rsidR="000C17F0" w:rsidRPr="004E40F5" w:rsidRDefault="000C17F0" w:rsidP="001655E2">
            <w:pPr>
              <w:pStyle w:val="table-text"/>
              <w:keepNext/>
              <w:spacing w:before="60" w:after="60"/>
              <w:jc w:val="center"/>
            </w:pPr>
            <w:r w:rsidRPr="004E40F5">
              <w:t>480</w:t>
            </w:r>
          </w:p>
        </w:tc>
        <w:tc>
          <w:tcPr>
            <w:tcW w:w="1264" w:type="dxa"/>
            <w:shd w:val="clear" w:color="auto" w:fill="auto"/>
          </w:tcPr>
          <w:p w14:paraId="5DF5C768" w14:textId="77777777" w:rsidR="000C17F0" w:rsidRPr="004E40F5" w:rsidRDefault="000C17F0" w:rsidP="001655E2">
            <w:pPr>
              <w:pStyle w:val="table-text"/>
              <w:keepNext/>
              <w:spacing w:before="60" w:after="60"/>
              <w:jc w:val="center"/>
            </w:pPr>
            <w:r w:rsidRPr="004E40F5">
              <w:t>1</w:t>
            </w:r>
          </w:p>
        </w:tc>
        <w:tc>
          <w:tcPr>
            <w:tcW w:w="1170" w:type="dxa"/>
            <w:shd w:val="clear" w:color="auto" w:fill="auto"/>
          </w:tcPr>
          <w:p w14:paraId="38EFDAC4" w14:textId="77777777" w:rsidR="000C17F0" w:rsidRPr="004E40F5" w:rsidRDefault="000C17F0" w:rsidP="001655E2">
            <w:pPr>
              <w:pStyle w:val="table-text"/>
              <w:keepNext/>
              <w:spacing w:before="60" w:after="60"/>
              <w:jc w:val="center"/>
            </w:pPr>
            <w:r w:rsidRPr="004E40F5">
              <w:t>480</w:t>
            </w:r>
          </w:p>
        </w:tc>
        <w:tc>
          <w:tcPr>
            <w:tcW w:w="1101" w:type="dxa"/>
            <w:gridSpan w:val="3"/>
            <w:shd w:val="clear" w:color="auto" w:fill="auto"/>
          </w:tcPr>
          <w:p w14:paraId="64A85FF3" w14:textId="77777777" w:rsidR="000C17F0" w:rsidRPr="004E40F5" w:rsidRDefault="000C17F0" w:rsidP="001655E2">
            <w:pPr>
              <w:pStyle w:val="table-text"/>
              <w:keepNext/>
              <w:spacing w:before="60" w:after="60"/>
              <w:jc w:val="center"/>
            </w:pPr>
            <w:r w:rsidRPr="004E40F5">
              <w:t>0.167</w:t>
            </w:r>
            <w:r w:rsidRPr="004E40F5">
              <w:br/>
              <w:t>(10 min.)</w:t>
            </w:r>
          </w:p>
        </w:tc>
        <w:tc>
          <w:tcPr>
            <w:tcW w:w="1057" w:type="dxa"/>
            <w:shd w:val="clear" w:color="auto" w:fill="auto"/>
          </w:tcPr>
          <w:p w14:paraId="2A75E9CF" w14:textId="77777777" w:rsidR="000C17F0" w:rsidRPr="004E40F5" w:rsidRDefault="000C17F0" w:rsidP="001655E2">
            <w:pPr>
              <w:pStyle w:val="table-text"/>
              <w:keepNext/>
              <w:spacing w:before="60" w:after="60"/>
              <w:jc w:val="center"/>
            </w:pPr>
            <w:r w:rsidRPr="004E40F5">
              <w:t>80.0</w:t>
            </w:r>
          </w:p>
        </w:tc>
      </w:tr>
      <w:tr w:rsidR="00445849" w:rsidRPr="00004F0B" w14:paraId="48777EA4" w14:textId="77777777" w:rsidTr="00E138AD">
        <w:trPr>
          <w:cantSplit/>
        </w:trPr>
        <w:tc>
          <w:tcPr>
            <w:tcW w:w="1843" w:type="dxa"/>
            <w:gridSpan w:val="2"/>
            <w:tcBorders>
              <w:bottom w:val="single" w:sz="4" w:space="0" w:color="auto"/>
            </w:tcBorders>
            <w:shd w:val="clear" w:color="auto" w:fill="auto"/>
          </w:tcPr>
          <w:p w14:paraId="370A8CCE" w14:textId="77777777" w:rsidR="00445849" w:rsidRPr="004E40F5" w:rsidRDefault="00445849" w:rsidP="001655E2">
            <w:pPr>
              <w:pStyle w:val="table-text"/>
              <w:keepNext/>
              <w:spacing w:before="60" w:after="60"/>
            </w:pPr>
            <w:r w:rsidRPr="004E40F5">
              <w:t>Meal preparation, eye-tracking, and IDI</w:t>
            </w:r>
          </w:p>
        </w:tc>
        <w:tc>
          <w:tcPr>
            <w:tcW w:w="1396" w:type="dxa"/>
            <w:tcBorders>
              <w:bottom w:val="single" w:sz="4" w:space="0" w:color="auto"/>
            </w:tcBorders>
          </w:tcPr>
          <w:p w14:paraId="2AC89D12" w14:textId="77777777" w:rsidR="00445849" w:rsidRPr="00FE2042" w:rsidRDefault="00FE2042" w:rsidP="001655E2">
            <w:pPr>
              <w:pStyle w:val="table-text"/>
              <w:keepNext/>
              <w:spacing w:before="60" w:after="60"/>
              <w:jc w:val="center"/>
            </w:pPr>
            <w:r>
              <w:t>L, N</w:t>
            </w:r>
          </w:p>
        </w:tc>
        <w:tc>
          <w:tcPr>
            <w:tcW w:w="1526" w:type="dxa"/>
            <w:tcBorders>
              <w:bottom w:val="single" w:sz="4" w:space="0" w:color="auto"/>
            </w:tcBorders>
            <w:shd w:val="clear" w:color="auto" w:fill="auto"/>
          </w:tcPr>
          <w:p w14:paraId="6D3E7408" w14:textId="77777777" w:rsidR="00445849" w:rsidRPr="004E40F5" w:rsidRDefault="00445849" w:rsidP="001655E2">
            <w:pPr>
              <w:pStyle w:val="table-text"/>
              <w:keepNext/>
              <w:spacing w:before="60" w:after="60"/>
              <w:jc w:val="center"/>
            </w:pPr>
            <w:r w:rsidRPr="004E40F5">
              <w:t>480</w:t>
            </w:r>
          </w:p>
        </w:tc>
        <w:tc>
          <w:tcPr>
            <w:tcW w:w="1264" w:type="dxa"/>
            <w:tcBorders>
              <w:bottom w:val="single" w:sz="4" w:space="0" w:color="auto"/>
            </w:tcBorders>
            <w:shd w:val="clear" w:color="auto" w:fill="auto"/>
          </w:tcPr>
          <w:p w14:paraId="0FF65577" w14:textId="77777777" w:rsidR="00445849" w:rsidRPr="004E40F5" w:rsidRDefault="00445849" w:rsidP="001655E2">
            <w:pPr>
              <w:pStyle w:val="table-text"/>
              <w:keepNext/>
              <w:spacing w:before="60" w:after="60"/>
              <w:jc w:val="center"/>
            </w:pPr>
            <w:r w:rsidRPr="004E40F5">
              <w:t>1</w:t>
            </w:r>
          </w:p>
        </w:tc>
        <w:tc>
          <w:tcPr>
            <w:tcW w:w="1170" w:type="dxa"/>
            <w:tcBorders>
              <w:bottom w:val="single" w:sz="4" w:space="0" w:color="auto"/>
            </w:tcBorders>
            <w:shd w:val="clear" w:color="auto" w:fill="auto"/>
          </w:tcPr>
          <w:p w14:paraId="783961C3" w14:textId="77777777" w:rsidR="00445849" w:rsidRPr="004E40F5" w:rsidRDefault="00445849" w:rsidP="001655E2">
            <w:pPr>
              <w:pStyle w:val="table-text"/>
              <w:keepNext/>
              <w:spacing w:before="60" w:after="60"/>
              <w:jc w:val="center"/>
            </w:pPr>
            <w:r w:rsidRPr="004E40F5">
              <w:t>480</w:t>
            </w:r>
          </w:p>
        </w:tc>
        <w:tc>
          <w:tcPr>
            <w:tcW w:w="1101" w:type="dxa"/>
            <w:gridSpan w:val="3"/>
            <w:tcBorders>
              <w:bottom w:val="single" w:sz="4" w:space="0" w:color="auto"/>
            </w:tcBorders>
            <w:shd w:val="clear" w:color="auto" w:fill="auto"/>
            <w:tcMar>
              <w:left w:w="29" w:type="dxa"/>
              <w:right w:w="29" w:type="dxa"/>
            </w:tcMar>
          </w:tcPr>
          <w:p w14:paraId="4C686422" w14:textId="77777777" w:rsidR="00445849" w:rsidRPr="004E40F5" w:rsidRDefault="00445849" w:rsidP="001655E2">
            <w:pPr>
              <w:pStyle w:val="table-text"/>
              <w:keepNext/>
              <w:spacing w:before="60" w:after="60"/>
              <w:jc w:val="center"/>
            </w:pPr>
            <w:r w:rsidRPr="004E40F5">
              <w:t>2.333</w:t>
            </w:r>
            <w:r w:rsidRPr="004E40F5">
              <w:br/>
              <w:t>(140 min.)</w:t>
            </w:r>
          </w:p>
        </w:tc>
        <w:tc>
          <w:tcPr>
            <w:tcW w:w="1057" w:type="dxa"/>
            <w:tcBorders>
              <w:bottom w:val="single" w:sz="4" w:space="0" w:color="auto"/>
            </w:tcBorders>
            <w:shd w:val="clear" w:color="auto" w:fill="auto"/>
          </w:tcPr>
          <w:p w14:paraId="5BD65493" w14:textId="77777777" w:rsidR="00445849" w:rsidRPr="004E40F5" w:rsidRDefault="00445849" w:rsidP="001655E2">
            <w:pPr>
              <w:pStyle w:val="table-text"/>
              <w:keepNext/>
              <w:spacing w:before="60" w:after="60"/>
              <w:jc w:val="center"/>
            </w:pPr>
            <w:r w:rsidRPr="004E40F5">
              <w:t>1,</w:t>
            </w:r>
            <w:r w:rsidR="00124BB3" w:rsidRPr="004E40F5">
              <w:t>120.0</w:t>
            </w:r>
          </w:p>
        </w:tc>
      </w:tr>
      <w:tr w:rsidR="00445849" w:rsidRPr="00004F0B" w14:paraId="36200DE2" w14:textId="77777777" w:rsidTr="00E138AD">
        <w:trPr>
          <w:cantSplit/>
        </w:trPr>
        <w:tc>
          <w:tcPr>
            <w:tcW w:w="1843" w:type="dxa"/>
            <w:gridSpan w:val="2"/>
            <w:tcBorders>
              <w:top w:val="single" w:sz="4" w:space="0" w:color="auto"/>
              <w:bottom w:val="single" w:sz="4" w:space="0" w:color="auto"/>
            </w:tcBorders>
            <w:shd w:val="clear" w:color="auto" w:fill="auto"/>
          </w:tcPr>
          <w:p w14:paraId="2B42415B" w14:textId="77777777" w:rsidR="00445849" w:rsidRPr="004E40F5" w:rsidRDefault="00445849" w:rsidP="001655E2">
            <w:pPr>
              <w:pStyle w:val="table-text"/>
              <w:keepNext/>
              <w:spacing w:before="60" w:after="60"/>
            </w:pPr>
            <w:r w:rsidRPr="004E40F5">
              <w:t>Total</w:t>
            </w:r>
          </w:p>
        </w:tc>
        <w:tc>
          <w:tcPr>
            <w:tcW w:w="1396" w:type="dxa"/>
            <w:tcBorders>
              <w:top w:val="single" w:sz="4" w:space="0" w:color="auto"/>
              <w:bottom w:val="single" w:sz="4" w:space="0" w:color="auto"/>
            </w:tcBorders>
          </w:tcPr>
          <w:p w14:paraId="27D2097D" w14:textId="77777777" w:rsidR="00445849" w:rsidRPr="004E40F5" w:rsidRDefault="00445849" w:rsidP="001655E2">
            <w:pPr>
              <w:pStyle w:val="table-text"/>
              <w:keepNext/>
              <w:spacing w:before="60" w:after="60"/>
              <w:jc w:val="center"/>
            </w:pPr>
          </w:p>
        </w:tc>
        <w:tc>
          <w:tcPr>
            <w:tcW w:w="1526" w:type="dxa"/>
            <w:tcBorders>
              <w:top w:val="single" w:sz="4" w:space="0" w:color="auto"/>
              <w:bottom w:val="single" w:sz="4" w:space="0" w:color="auto"/>
            </w:tcBorders>
            <w:shd w:val="clear" w:color="auto" w:fill="auto"/>
          </w:tcPr>
          <w:p w14:paraId="3FC2DA8D" w14:textId="77777777" w:rsidR="00445849" w:rsidRPr="004E40F5" w:rsidRDefault="00445849" w:rsidP="001655E2">
            <w:pPr>
              <w:pStyle w:val="table-text"/>
              <w:keepNext/>
              <w:spacing w:before="60" w:after="60"/>
              <w:jc w:val="center"/>
            </w:pPr>
          </w:p>
        </w:tc>
        <w:tc>
          <w:tcPr>
            <w:tcW w:w="1264" w:type="dxa"/>
            <w:tcBorders>
              <w:top w:val="single" w:sz="4" w:space="0" w:color="auto"/>
              <w:bottom w:val="single" w:sz="4" w:space="0" w:color="auto"/>
            </w:tcBorders>
            <w:shd w:val="clear" w:color="auto" w:fill="auto"/>
          </w:tcPr>
          <w:p w14:paraId="31471A68" w14:textId="77777777" w:rsidR="00445849" w:rsidRPr="004E40F5" w:rsidRDefault="00445849" w:rsidP="001655E2">
            <w:pPr>
              <w:pStyle w:val="table-text"/>
              <w:keepNext/>
              <w:spacing w:before="60" w:after="60"/>
              <w:jc w:val="center"/>
            </w:pPr>
          </w:p>
        </w:tc>
        <w:tc>
          <w:tcPr>
            <w:tcW w:w="1170" w:type="dxa"/>
            <w:tcBorders>
              <w:top w:val="single" w:sz="4" w:space="0" w:color="auto"/>
              <w:bottom w:val="single" w:sz="4" w:space="0" w:color="auto"/>
            </w:tcBorders>
            <w:shd w:val="clear" w:color="auto" w:fill="auto"/>
          </w:tcPr>
          <w:p w14:paraId="0FCCD0B1" w14:textId="77777777" w:rsidR="00445849" w:rsidRPr="004E40F5" w:rsidRDefault="00445849" w:rsidP="001655E2">
            <w:pPr>
              <w:pStyle w:val="table-text"/>
              <w:keepNext/>
              <w:spacing w:before="60" w:after="60"/>
              <w:jc w:val="center"/>
            </w:pPr>
          </w:p>
        </w:tc>
        <w:tc>
          <w:tcPr>
            <w:tcW w:w="1101" w:type="dxa"/>
            <w:gridSpan w:val="3"/>
            <w:tcBorders>
              <w:top w:val="single" w:sz="4" w:space="0" w:color="auto"/>
              <w:bottom w:val="single" w:sz="4" w:space="0" w:color="auto"/>
            </w:tcBorders>
            <w:shd w:val="clear" w:color="auto" w:fill="auto"/>
          </w:tcPr>
          <w:p w14:paraId="3F6EBFA9" w14:textId="77777777" w:rsidR="00445849" w:rsidRPr="004E40F5" w:rsidRDefault="00445849" w:rsidP="001655E2">
            <w:pPr>
              <w:pStyle w:val="table-text"/>
              <w:keepNext/>
              <w:spacing w:before="60" w:after="60"/>
              <w:jc w:val="center"/>
            </w:pPr>
          </w:p>
        </w:tc>
        <w:tc>
          <w:tcPr>
            <w:tcW w:w="1057" w:type="dxa"/>
            <w:tcBorders>
              <w:top w:val="single" w:sz="4" w:space="0" w:color="auto"/>
              <w:bottom w:val="single" w:sz="4" w:space="0" w:color="auto"/>
            </w:tcBorders>
            <w:shd w:val="clear" w:color="auto" w:fill="auto"/>
          </w:tcPr>
          <w:p w14:paraId="16BB9A6D" w14:textId="77777777" w:rsidR="00445849" w:rsidRPr="004E40F5" w:rsidRDefault="00445849" w:rsidP="001655E2">
            <w:pPr>
              <w:pStyle w:val="table-text"/>
              <w:keepNext/>
              <w:spacing w:before="60" w:after="60"/>
              <w:jc w:val="center"/>
            </w:pPr>
            <w:r w:rsidRPr="004E40F5">
              <w:t>1,49</w:t>
            </w:r>
            <w:r w:rsidR="00124BB3" w:rsidRPr="004E40F5">
              <w:t>1.9</w:t>
            </w:r>
          </w:p>
        </w:tc>
      </w:tr>
      <w:tr w:rsidR="00E138AD" w:rsidRPr="00004F0B" w14:paraId="744E62C6" w14:textId="77777777" w:rsidTr="00E138AD">
        <w:trPr>
          <w:cantSplit/>
        </w:trPr>
        <w:tc>
          <w:tcPr>
            <w:tcW w:w="1843" w:type="dxa"/>
            <w:gridSpan w:val="2"/>
            <w:tcBorders>
              <w:top w:val="single" w:sz="4" w:space="0" w:color="auto"/>
            </w:tcBorders>
            <w:shd w:val="clear" w:color="auto" w:fill="E7E6E6"/>
          </w:tcPr>
          <w:p w14:paraId="06C1591E" w14:textId="77777777" w:rsidR="00445849" w:rsidRPr="004E40F5" w:rsidRDefault="00445849" w:rsidP="001655E2">
            <w:pPr>
              <w:pStyle w:val="table-text"/>
              <w:keepNext/>
              <w:spacing w:before="60" w:after="60"/>
            </w:pPr>
            <w:r w:rsidRPr="004E40F5">
              <w:t>Total</w:t>
            </w:r>
          </w:p>
        </w:tc>
        <w:tc>
          <w:tcPr>
            <w:tcW w:w="1396" w:type="dxa"/>
            <w:tcBorders>
              <w:top w:val="single" w:sz="4" w:space="0" w:color="auto"/>
            </w:tcBorders>
            <w:shd w:val="clear" w:color="auto" w:fill="E7E6E6"/>
          </w:tcPr>
          <w:p w14:paraId="42848859" w14:textId="77777777" w:rsidR="00445849" w:rsidRPr="004E40F5" w:rsidRDefault="00445849" w:rsidP="001655E2">
            <w:pPr>
              <w:pStyle w:val="table-text"/>
              <w:keepNext/>
              <w:spacing w:before="60" w:after="60"/>
              <w:jc w:val="center"/>
            </w:pPr>
          </w:p>
        </w:tc>
        <w:tc>
          <w:tcPr>
            <w:tcW w:w="1526" w:type="dxa"/>
            <w:tcBorders>
              <w:top w:val="single" w:sz="4" w:space="0" w:color="auto"/>
            </w:tcBorders>
            <w:shd w:val="clear" w:color="auto" w:fill="E7E6E6"/>
          </w:tcPr>
          <w:p w14:paraId="716F9DDD" w14:textId="77777777" w:rsidR="00445849" w:rsidRPr="004E40F5" w:rsidRDefault="00445849" w:rsidP="001655E2">
            <w:pPr>
              <w:pStyle w:val="table-text"/>
              <w:keepNext/>
              <w:spacing w:before="60" w:after="60"/>
              <w:jc w:val="center"/>
            </w:pPr>
          </w:p>
        </w:tc>
        <w:tc>
          <w:tcPr>
            <w:tcW w:w="1264" w:type="dxa"/>
            <w:tcBorders>
              <w:top w:val="single" w:sz="4" w:space="0" w:color="auto"/>
            </w:tcBorders>
            <w:shd w:val="clear" w:color="auto" w:fill="E7E6E6"/>
          </w:tcPr>
          <w:p w14:paraId="620817D3" w14:textId="77777777" w:rsidR="00445849" w:rsidRPr="004E40F5" w:rsidRDefault="00445849" w:rsidP="001655E2">
            <w:pPr>
              <w:pStyle w:val="table-text"/>
              <w:keepNext/>
              <w:spacing w:before="60" w:after="60"/>
              <w:jc w:val="center"/>
            </w:pPr>
          </w:p>
        </w:tc>
        <w:tc>
          <w:tcPr>
            <w:tcW w:w="1170" w:type="dxa"/>
            <w:tcBorders>
              <w:top w:val="single" w:sz="4" w:space="0" w:color="auto"/>
            </w:tcBorders>
            <w:shd w:val="clear" w:color="auto" w:fill="E7E6E6"/>
          </w:tcPr>
          <w:p w14:paraId="6B86F342" w14:textId="77777777" w:rsidR="00445849" w:rsidRPr="004E40F5" w:rsidRDefault="00445849" w:rsidP="001655E2">
            <w:pPr>
              <w:pStyle w:val="table-text"/>
              <w:keepNext/>
              <w:spacing w:before="60" w:after="60"/>
              <w:jc w:val="center"/>
            </w:pPr>
          </w:p>
        </w:tc>
        <w:tc>
          <w:tcPr>
            <w:tcW w:w="1101" w:type="dxa"/>
            <w:gridSpan w:val="3"/>
            <w:tcBorders>
              <w:top w:val="single" w:sz="4" w:space="0" w:color="auto"/>
            </w:tcBorders>
            <w:shd w:val="clear" w:color="auto" w:fill="E7E6E6"/>
          </w:tcPr>
          <w:p w14:paraId="332F239D" w14:textId="77777777" w:rsidR="00445849" w:rsidRPr="004E40F5" w:rsidRDefault="00445849" w:rsidP="001655E2">
            <w:pPr>
              <w:pStyle w:val="table-text"/>
              <w:keepNext/>
              <w:spacing w:before="60" w:after="60"/>
              <w:jc w:val="center"/>
            </w:pPr>
          </w:p>
        </w:tc>
        <w:tc>
          <w:tcPr>
            <w:tcW w:w="1057" w:type="dxa"/>
            <w:tcBorders>
              <w:top w:val="single" w:sz="4" w:space="0" w:color="auto"/>
            </w:tcBorders>
            <w:shd w:val="clear" w:color="auto" w:fill="E7E6E6"/>
          </w:tcPr>
          <w:p w14:paraId="32760298" w14:textId="77777777" w:rsidR="00445849" w:rsidRPr="004E40F5" w:rsidRDefault="00445849" w:rsidP="001655E2">
            <w:pPr>
              <w:pStyle w:val="table-text"/>
              <w:keepNext/>
              <w:spacing w:before="60" w:after="60"/>
              <w:jc w:val="center"/>
            </w:pPr>
            <w:r w:rsidRPr="004E40F5">
              <w:t>5,</w:t>
            </w:r>
            <w:r w:rsidR="00124BB3" w:rsidRPr="004E40F5">
              <w:t>115.2</w:t>
            </w:r>
          </w:p>
        </w:tc>
      </w:tr>
    </w:tbl>
    <w:p w14:paraId="7E3032CC" w14:textId="77777777" w:rsidR="00445849" w:rsidRPr="00064568" w:rsidRDefault="00445849" w:rsidP="001655E2">
      <w:pPr>
        <w:pStyle w:val="table-sourcestd"/>
        <w:rPr>
          <w:highlight w:val="yellow"/>
        </w:rPr>
      </w:pPr>
    </w:p>
    <w:p w14:paraId="08C870F6" w14:textId="77777777" w:rsidR="00A0714D" w:rsidRPr="00560673" w:rsidRDefault="00A0714D" w:rsidP="00A0714D">
      <w:pPr>
        <w:pStyle w:val="Heading3"/>
      </w:pPr>
      <w:r w:rsidRPr="00560673">
        <w:t>Behavior Change Study</w:t>
      </w:r>
    </w:p>
    <w:p w14:paraId="0CA24C63" w14:textId="77777777" w:rsidR="00A0714D" w:rsidRDefault="00A0714D" w:rsidP="00A0714D">
      <w:pPr>
        <w:pStyle w:val="BodyText"/>
        <w:ind w:firstLine="0"/>
      </w:pPr>
      <w:r>
        <w:t xml:space="preserve">The total burden </w:t>
      </w:r>
      <w:r w:rsidRPr="009261D2">
        <w:t>for</w:t>
      </w:r>
      <w:r>
        <w:t xml:space="preserve"> the behavior change study is </w:t>
      </w:r>
      <w:r>
        <w:rPr>
          <w:rFonts w:eastAsia="SimSun"/>
          <w:lang w:eastAsia="zh-CN"/>
        </w:rPr>
        <w:t xml:space="preserve">1,491.9 </w:t>
      </w:r>
      <w:r>
        <w:t>hours. The study will be advertised via social media, emails, and postings in grocery stores and</w:t>
      </w:r>
      <w:r w:rsidRPr="007F4FB2">
        <w:t xml:space="preserve"> supplemented </w:t>
      </w:r>
      <w:r>
        <w:t>with</w:t>
      </w:r>
      <w:r w:rsidRPr="007F4FB2">
        <w:t xml:space="preserve"> outbound recruiting</w:t>
      </w:r>
      <w:r>
        <w:t>.</w:t>
      </w:r>
      <w:r w:rsidRPr="007F4FB2">
        <w:t xml:space="preserve"> </w:t>
      </w:r>
      <w:r>
        <w:t xml:space="preserve">Prospective participants will complete a screening questionnaire by phone or via a web link to determine eligibility. We estimate that 1,695 individuals will complete the screener and 565 (33%) will be </w:t>
      </w:r>
      <w:r w:rsidRPr="00004F0B">
        <w:t xml:space="preserve">eligible and subsequently contacted by phone to schedule an appointment. Of these, we estimate that </w:t>
      </w:r>
      <w:r>
        <w:t xml:space="preserve">480 </w:t>
      </w:r>
      <w:r w:rsidRPr="00004F0B">
        <w:t>(8</w:t>
      </w:r>
      <w:r>
        <w:t>5</w:t>
      </w:r>
      <w:r w:rsidRPr="00004F0B">
        <w:t xml:space="preserve">%) will </w:t>
      </w:r>
      <w:r>
        <w:t>participate in</w:t>
      </w:r>
      <w:r w:rsidRPr="00004F0B">
        <w:t xml:space="preserve"> the </w:t>
      </w:r>
      <w:r>
        <w:t>behavior change study</w:t>
      </w:r>
      <w:r w:rsidRPr="00004F0B">
        <w:t>. Each screening is expected to take 8 minutes (0.133 hour)</w:t>
      </w:r>
      <w:r>
        <w:t xml:space="preserve">. It is </w:t>
      </w:r>
      <w:r w:rsidRPr="00004F0B">
        <w:t>expected to take</w:t>
      </w:r>
      <w:r>
        <w:t xml:space="preserve"> each participant a total of 7</w:t>
      </w:r>
      <w:r w:rsidRPr="00004F0B">
        <w:t xml:space="preserve"> minutes (0.1</w:t>
      </w:r>
      <w:r>
        <w:t>17</w:t>
      </w:r>
      <w:r w:rsidRPr="00004F0B">
        <w:t xml:space="preserve"> hour)</w:t>
      </w:r>
      <w:r>
        <w:t xml:space="preserve"> to read or listen to </w:t>
      </w:r>
      <w:r w:rsidRPr="00004F0B">
        <w:t>each appointment call/confirmation email/reminder call</w:t>
      </w:r>
      <w:r>
        <w:t>. It is expected to take each participant 10 minutes (0.167</w:t>
      </w:r>
      <w:r w:rsidRPr="00004F0B">
        <w:t xml:space="preserve"> hour)</w:t>
      </w:r>
      <w:r>
        <w:t xml:space="preserve"> to read the informed consent form and watch the instructional video and up to 140 </w:t>
      </w:r>
      <w:r w:rsidRPr="00474980">
        <w:t>minutes</w:t>
      </w:r>
      <w:r>
        <w:t xml:space="preserve"> (2.333 hours) to complete the behavior change study, which includes an observational meal preparation experiment (50 to 80 minutes),</w:t>
      </w:r>
      <w:r w:rsidRPr="00474980">
        <w:t xml:space="preserve"> </w:t>
      </w:r>
      <w:r>
        <w:t xml:space="preserve">an </w:t>
      </w:r>
      <w:r w:rsidRPr="00474980">
        <w:t xml:space="preserve">eye-tracking </w:t>
      </w:r>
      <w:r>
        <w:t xml:space="preserve">study (30 minutes), and an </w:t>
      </w:r>
      <w:r w:rsidRPr="00474980">
        <w:t>IDI</w:t>
      </w:r>
      <w:r>
        <w:t xml:space="preserve"> (30 minutes).</w:t>
      </w:r>
    </w:p>
    <w:p w14:paraId="49591C39" w14:textId="77777777" w:rsidR="00A0714D" w:rsidRPr="003A3B24" w:rsidRDefault="00A0714D" w:rsidP="00A0714D">
      <w:pPr>
        <w:pStyle w:val="Heading2"/>
      </w:pPr>
      <w:r w:rsidRPr="003A3B24">
        <w:t>A.13.</w:t>
      </w:r>
      <w:r w:rsidRPr="003A3B24">
        <w:tab/>
      </w:r>
      <w:r>
        <w:t>Capital and Start-Up Costs and Subsequent Maintenance</w:t>
      </w:r>
    </w:p>
    <w:p w14:paraId="7A9CA1A0" w14:textId="77777777" w:rsidR="00A0714D" w:rsidRPr="008B6496" w:rsidRDefault="00A0714D" w:rsidP="00A0714D">
      <w:pPr>
        <w:pStyle w:val="BodyText"/>
        <w:rPr>
          <w:bCs/>
        </w:rPr>
      </w:pPr>
      <w:bookmarkStart w:id="28" w:name="_Toc236553887"/>
      <w:r>
        <w:t>N</w:t>
      </w:r>
      <w:r w:rsidRPr="008B6496">
        <w:t>o capital, start-up, operating</w:t>
      </w:r>
      <w:r>
        <w:t>,</w:t>
      </w:r>
      <w:r w:rsidRPr="008B6496">
        <w:t xml:space="preserve"> or maintenance costs </w:t>
      </w:r>
      <w:r>
        <w:t xml:space="preserve">are </w:t>
      </w:r>
      <w:r w:rsidRPr="008B6496">
        <w:t>associated with this information collection.</w:t>
      </w:r>
    </w:p>
    <w:bookmarkEnd w:id="28"/>
    <w:p w14:paraId="65F17F0B" w14:textId="77777777" w:rsidR="00A0714D" w:rsidRPr="008B6496" w:rsidRDefault="00A0714D" w:rsidP="00A0714D">
      <w:pPr>
        <w:pStyle w:val="Heading2"/>
      </w:pPr>
      <w:r>
        <w:t>A.</w:t>
      </w:r>
      <w:r w:rsidRPr="008B6496">
        <w:t>14.</w:t>
      </w:r>
      <w:r w:rsidRPr="008B6496">
        <w:tab/>
        <w:t>An</w:t>
      </w:r>
      <w:r>
        <w:t>nual Cost to Federal Government</w:t>
      </w:r>
    </w:p>
    <w:p w14:paraId="7CA3B603" w14:textId="77777777" w:rsidR="00A0714D" w:rsidRDefault="00A0714D" w:rsidP="00A0714D">
      <w:pPr>
        <w:pStyle w:val="BodyText"/>
      </w:pPr>
      <w:r w:rsidRPr="00F213E6">
        <w:t>The estimated total cost to the federal gove</w:t>
      </w:r>
      <w:r w:rsidRPr="00B3008E">
        <w:t xml:space="preserve">rnment for this information collection is </w:t>
      </w:r>
      <w:r w:rsidRPr="00236120">
        <w:t>$1,478,415.</w:t>
      </w:r>
      <w:r w:rsidRPr="00F213E6">
        <w:t xml:space="preserve"> The costs arise from the time spent by the contractor to develop the s</w:t>
      </w:r>
      <w:r w:rsidRPr="00B3008E">
        <w:t xml:space="preserve">tudy </w:t>
      </w:r>
      <w:r>
        <w:t xml:space="preserve">design </w:t>
      </w:r>
      <w:r w:rsidRPr="00B3008E">
        <w:t>and materials</w:t>
      </w:r>
      <w:r w:rsidRPr="00EF5961">
        <w:t>,</w:t>
      </w:r>
      <w:r w:rsidRPr="008B6496">
        <w:t xml:space="preserve"> </w:t>
      </w:r>
      <w:r>
        <w:t xml:space="preserve">collect the data, </w:t>
      </w:r>
      <w:r w:rsidRPr="008B6496">
        <w:t>analyze the data</w:t>
      </w:r>
      <w:r>
        <w:t>, and prepare and deliver a final report</w:t>
      </w:r>
      <w:r w:rsidRPr="008B6496">
        <w:t>.</w:t>
      </w:r>
    </w:p>
    <w:p w14:paraId="2F8A9C4F" w14:textId="77777777" w:rsidR="00A0714D" w:rsidRPr="00C634CD" w:rsidRDefault="00A0714D" w:rsidP="00A0714D">
      <w:pPr>
        <w:pStyle w:val="Heading2"/>
      </w:pPr>
      <w:bookmarkStart w:id="29" w:name="_Toc236553888"/>
      <w:r>
        <w:t>A.</w:t>
      </w:r>
      <w:r w:rsidRPr="00C634CD">
        <w:t>15.</w:t>
      </w:r>
      <w:r w:rsidRPr="00C634CD">
        <w:tab/>
      </w:r>
      <w:bookmarkEnd w:id="29"/>
      <w:r>
        <w:t>Reasons</w:t>
      </w:r>
      <w:r w:rsidRPr="00C634CD">
        <w:t xml:space="preserve"> for </w:t>
      </w:r>
      <w:r>
        <w:t>Changes in Burden</w:t>
      </w:r>
    </w:p>
    <w:p w14:paraId="739B490E" w14:textId="77777777" w:rsidR="00A0714D" w:rsidRDefault="00A0714D" w:rsidP="00A0714D">
      <w:pPr>
        <w:pStyle w:val="BodyText"/>
      </w:pPr>
      <w:r w:rsidRPr="008B6496">
        <w:t>This is a new information collection.</w:t>
      </w:r>
    </w:p>
    <w:p w14:paraId="64335A58" w14:textId="77777777" w:rsidR="00EF2760" w:rsidRDefault="00E04604" w:rsidP="00B958A2">
      <w:pPr>
        <w:pStyle w:val="Heading2"/>
      </w:pPr>
      <w:r>
        <w:t>A.</w:t>
      </w:r>
      <w:r w:rsidRPr="00C634CD">
        <w:t>16.</w:t>
      </w:r>
      <w:r w:rsidRPr="00C634CD">
        <w:tab/>
        <w:t>Tabulation</w:t>
      </w:r>
      <w:r>
        <w:t>, Analysis,</w:t>
      </w:r>
      <w:r w:rsidRPr="00C634CD">
        <w:t xml:space="preserve"> and Publication</w:t>
      </w:r>
    </w:p>
    <w:p w14:paraId="211DCBC5" w14:textId="7C437C3D" w:rsidR="00C573B5" w:rsidRDefault="00E04604" w:rsidP="00B958A2">
      <w:pPr>
        <w:pStyle w:val="BodyText"/>
      </w:pPr>
      <w:bookmarkStart w:id="30" w:name="_Toc236553890"/>
      <w:r w:rsidRPr="00B22A53">
        <w:t>The planned schedule for the information collection survey is shown in Table</w:t>
      </w:r>
      <w:r w:rsidR="001655E2">
        <w:t> </w:t>
      </w:r>
      <w:r w:rsidRPr="00B22A53">
        <w:t>A</w:t>
      </w:r>
      <w:r w:rsidR="001655E2">
        <w:noBreakHyphen/>
      </w:r>
      <w:r>
        <w:t>3</w:t>
      </w:r>
      <w:r w:rsidRPr="00B22A53">
        <w:t xml:space="preserve">. Once OMB approval is received, we will begin the data collection activities for the </w:t>
      </w:r>
      <w:r w:rsidR="00DE7008">
        <w:t>web</w:t>
      </w:r>
      <w:r w:rsidRPr="00B22A53">
        <w:t xml:space="preserve">-based experimental study. The contractor will provide FSIS a report that summarizes the study methods and results within 45 days of completion of the data collection. Appropriate statistical analyses will be used to analyze the survey data and </w:t>
      </w:r>
      <w:r w:rsidR="00240FB6">
        <w:t xml:space="preserve">identify </w:t>
      </w:r>
      <w:r w:rsidRPr="00B22A53">
        <w:t xml:space="preserve">the </w:t>
      </w:r>
      <w:r w:rsidR="00353700">
        <w:t>three</w:t>
      </w:r>
      <w:r w:rsidR="00C573B5">
        <w:t xml:space="preserve"> </w:t>
      </w:r>
      <w:r w:rsidRPr="00B22A53">
        <w:t xml:space="preserve">label designs that best capture </w:t>
      </w:r>
      <w:r w:rsidR="00E75FD2">
        <w:t>respondent</w:t>
      </w:r>
      <w:r w:rsidRPr="00B22A53">
        <w:t>s’ attention</w:t>
      </w:r>
      <w:r w:rsidR="00487CD2">
        <w:t xml:space="preserve"> and the three rationale statements that best convey the dangers of foodborne illness</w:t>
      </w:r>
      <w:r w:rsidR="00B84B7B">
        <w:t xml:space="preserve">. </w:t>
      </w:r>
      <w:r w:rsidR="00C573B5">
        <w:t xml:space="preserve">Appendix </w:t>
      </w:r>
      <w:r w:rsidR="009701D2">
        <w:t>R provides the analysis plan for the web-based experimental s</w:t>
      </w:r>
      <w:r w:rsidR="00390B0D">
        <w:t>tudy</w:t>
      </w:r>
      <w:r w:rsidR="001A198D">
        <w:t xml:space="preserve"> and describes the development of the final three labels for testing in the behavior change study</w:t>
      </w:r>
      <w:r w:rsidR="009701D2">
        <w:t>.</w:t>
      </w:r>
    </w:p>
    <w:p w14:paraId="34DBF01D" w14:textId="77777777" w:rsidR="00296BF6" w:rsidRPr="00994262" w:rsidRDefault="00296BF6" w:rsidP="001655E2">
      <w:pPr>
        <w:pStyle w:val="table-title"/>
      </w:pPr>
      <w:r w:rsidRPr="00994262">
        <w:t>Table A-</w:t>
      </w:r>
      <w:r>
        <w:t>3</w:t>
      </w:r>
      <w:r w:rsidRPr="00994262">
        <w:t>. Project Schedule</w:t>
      </w:r>
    </w:p>
    <w:tbl>
      <w:tblPr>
        <w:tblW w:w="0" w:type="auto"/>
        <w:tblLayout w:type="fixed"/>
        <w:tblCellMar>
          <w:left w:w="115" w:type="dxa"/>
          <w:right w:w="115" w:type="dxa"/>
        </w:tblCellMar>
        <w:tblLook w:val="0000" w:firstRow="0" w:lastRow="0" w:firstColumn="0" w:lastColumn="0" w:noHBand="0" w:noVBand="0"/>
      </w:tblPr>
      <w:tblGrid>
        <w:gridCol w:w="4975"/>
        <w:gridCol w:w="4500"/>
      </w:tblGrid>
      <w:tr w:rsidR="00296BF6" w:rsidRPr="00740F12" w14:paraId="4E9682B6" w14:textId="77777777" w:rsidTr="002253A1">
        <w:trPr>
          <w:cantSplit/>
        </w:trPr>
        <w:tc>
          <w:tcPr>
            <w:tcW w:w="4975" w:type="dxa"/>
            <w:tcBorders>
              <w:top w:val="single" w:sz="12" w:space="0" w:color="auto"/>
              <w:bottom w:val="single" w:sz="4" w:space="0" w:color="auto"/>
            </w:tcBorders>
          </w:tcPr>
          <w:p w14:paraId="749759D4" w14:textId="77777777" w:rsidR="00296BF6" w:rsidRPr="00740F12" w:rsidRDefault="00296BF6" w:rsidP="001655E2">
            <w:pPr>
              <w:pStyle w:val="table-headers"/>
            </w:pPr>
            <w:r w:rsidRPr="00740F12">
              <w:t>Date</w:t>
            </w:r>
          </w:p>
        </w:tc>
        <w:tc>
          <w:tcPr>
            <w:tcW w:w="4500" w:type="dxa"/>
            <w:tcBorders>
              <w:top w:val="single" w:sz="12" w:space="0" w:color="auto"/>
              <w:bottom w:val="single" w:sz="4" w:space="0" w:color="auto"/>
            </w:tcBorders>
          </w:tcPr>
          <w:p w14:paraId="6D5E1D4A" w14:textId="77777777" w:rsidR="00296BF6" w:rsidRPr="00740F12" w:rsidRDefault="00296BF6" w:rsidP="001655E2">
            <w:pPr>
              <w:pStyle w:val="table-headers"/>
            </w:pPr>
            <w:r w:rsidRPr="00740F12">
              <w:t>Activity</w:t>
            </w:r>
          </w:p>
        </w:tc>
      </w:tr>
      <w:tr w:rsidR="00296BF6" w:rsidRPr="00740F12" w14:paraId="67BD2695" w14:textId="77777777" w:rsidTr="002253A1">
        <w:trPr>
          <w:cantSplit/>
        </w:trPr>
        <w:tc>
          <w:tcPr>
            <w:tcW w:w="4975" w:type="dxa"/>
            <w:tcBorders>
              <w:top w:val="single" w:sz="4" w:space="0" w:color="auto"/>
            </w:tcBorders>
          </w:tcPr>
          <w:p w14:paraId="7F21706E" w14:textId="77777777" w:rsidR="00296BF6" w:rsidRPr="00994262" w:rsidRDefault="00296BF6" w:rsidP="001655E2">
            <w:pPr>
              <w:pStyle w:val="table-text"/>
            </w:pPr>
            <w:r w:rsidRPr="00994262">
              <w:t xml:space="preserve">Within </w:t>
            </w:r>
            <w:r>
              <w:t>15</w:t>
            </w:r>
            <w:r w:rsidRPr="00994262">
              <w:t xml:space="preserve"> days following OMB approval</w:t>
            </w:r>
          </w:p>
        </w:tc>
        <w:tc>
          <w:tcPr>
            <w:tcW w:w="4500" w:type="dxa"/>
            <w:tcBorders>
              <w:top w:val="single" w:sz="4" w:space="0" w:color="auto"/>
            </w:tcBorders>
          </w:tcPr>
          <w:p w14:paraId="40E336E1" w14:textId="77777777" w:rsidR="00296BF6" w:rsidRPr="00994262" w:rsidRDefault="00296BF6" w:rsidP="001655E2">
            <w:pPr>
              <w:pStyle w:val="table-text"/>
            </w:pPr>
            <w:r w:rsidRPr="00994262">
              <w:t xml:space="preserve">Begin </w:t>
            </w:r>
            <w:r>
              <w:t xml:space="preserve">data collection for </w:t>
            </w:r>
            <w:r w:rsidR="00DE7008">
              <w:t>web</w:t>
            </w:r>
            <w:r>
              <w:t>-based experimental study</w:t>
            </w:r>
          </w:p>
        </w:tc>
      </w:tr>
      <w:tr w:rsidR="00296BF6" w:rsidRPr="00740F12" w14:paraId="45413129" w14:textId="77777777" w:rsidTr="002253A1">
        <w:trPr>
          <w:cantSplit/>
        </w:trPr>
        <w:tc>
          <w:tcPr>
            <w:tcW w:w="4975" w:type="dxa"/>
          </w:tcPr>
          <w:p w14:paraId="5E7E21F4" w14:textId="77777777" w:rsidR="00296BF6" w:rsidRPr="00994262" w:rsidRDefault="00296BF6" w:rsidP="001655E2">
            <w:pPr>
              <w:pStyle w:val="table-text"/>
            </w:pPr>
            <w:r w:rsidRPr="00994262">
              <w:t xml:space="preserve">Within </w:t>
            </w:r>
            <w:r w:rsidR="00240FB6">
              <w:t>60</w:t>
            </w:r>
            <w:r>
              <w:t xml:space="preserve"> </w:t>
            </w:r>
            <w:r w:rsidRPr="00994262">
              <w:t xml:space="preserve">days following OMB approval </w:t>
            </w:r>
          </w:p>
        </w:tc>
        <w:tc>
          <w:tcPr>
            <w:tcW w:w="4500" w:type="dxa"/>
          </w:tcPr>
          <w:p w14:paraId="27E98933" w14:textId="77777777" w:rsidR="00296BF6" w:rsidRPr="00994262" w:rsidRDefault="00296BF6" w:rsidP="001655E2">
            <w:pPr>
              <w:pStyle w:val="table-text"/>
            </w:pPr>
            <w:r>
              <w:t>Complete d</w:t>
            </w:r>
            <w:r w:rsidRPr="00994262">
              <w:t>ata collection</w:t>
            </w:r>
            <w:r>
              <w:t xml:space="preserve"> </w:t>
            </w:r>
            <w:r w:rsidR="00EB3066">
              <w:t xml:space="preserve">for </w:t>
            </w:r>
            <w:r w:rsidR="00DE7008">
              <w:t>web</w:t>
            </w:r>
            <w:r>
              <w:t>-based experimental study</w:t>
            </w:r>
          </w:p>
        </w:tc>
      </w:tr>
      <w:tr w:rsidR="00296BF6" w:rsidRPr="00740F12" w14:paraId="7A1EDB4F" w14:textId="77777777" w:rsidTr="002253A1">
        <w:trPr>
          <w:cantSplit/>
        </w:trPr>
        <w:tc>
          <w:tcPr>
            <w:tcW w:w="4975" w:type="dxa"/>
          </w:tcPr>
          <w:p w14:paraId="7107BE3E" w14:textId="77777777" w:rsidR="00296BF6" w:rsidRPr="00994262" w:rsidRDefault="00296BF6" w:rsidP="001655E2">
            <w:pPr>
              <w:pStyle w:val="table-text"/>
            </w:pPr>
            <w:r w:rsidRPr="00994262">
              <w:t xml:space="preserve">Within </w:t>
            </w:r>
            <w:r w:rsidR="00D35EC2">
              <w:t>9</w:t>
            </w:r>
            <w:r>
              <w:t xml:space="preserve">0 </w:t>
            </w:r>
            <w:r w:rsidRPr="00994262">
              <w:t>days following OMB approval</w:t>
            </w:r>
          </w:p>
        </w:tc>
        <w:tc>
          <w:tcPr>
            <w:tcW w:w="4500" w:type="dxa"/>
          </w:tcPr>
          <w:p w14:paraId="511A543F" w14:textId="77777777" w:rsidR="00296BF6" w:rsidRPr="00994262" w:rsidRDefault="00296BF6" w:rsidP="001655E2">
            <w:pPr>
              <w:pStyle w:val="table-text"/>
            </w:pPr>
            <w:r w:rsidRPr="00994262">
              <w:t>Complete summary report</w:t>
            </w:r>
            <w:r>
              <w:t xml:space="preserve"> on </w:t>
            </w:r>
            <w:r w:rsidR="00DE7008">
              <w:t>web</w:t>
            </w:r>
            <w:r>
              <w:t>-based experimental study</w:t>
            </w:r>
          </w:p>
        </w:tc>
      </w:tr>
      <w:tr w:rsidR="00296BF6" w:rsidRPr="00740F12" w14:paraId="0FB0F70B" w14:textId="77777777" w:rsidTr="002253A1">
        <w:trPr>
          <w:cantSplit/>
        </w:trPr>
        <w:tc>
          <w:tcPr>
            <w:tcW w:w="4975" w:type="dxa"/>
          </w:tcPr>
          <w:p w14:paraId="0CD07185" w14:textId="77777777" w:rsidR="00296BF6" w:rsidRPr="00994262" w:rsidRDefault="00296BF6" w:rsidP="001655E2">
            <w:pPr>
              <w:pStyle w:val="table-text"/>
            </w:pPr>
            <w:r w:rsidRPr="00994262">
              <w:t xml:space="preserve">Within </w:t>
            </w:r>
            <w:r>
              <w:t xml:space="preserve">30 </w:t>
            </w:r>
            <w:r w:rsidRPr="00994262">
              <w:t xml:space="preserve">days following </w:t>
            </w:r>
            <w:r>
              <w:t xml:space="preserve">report on </w:t>
            </w:r>
            <w:r w:rsidR="00DE7008">
              <w:t>web</w:t>
            </w:r>
            <w:r>
              <w:t>-based experimental study</w:t>
            </w:r>
          </w:p>
        </w:tc>
        <w:tc>
          <w:tcPr>
            <w:tcW w:w="4500" w:type="dxa"/>
          </w:tcPr>
          <w:p w14:paraId="339FACB2" w14:textId="77777777" w:rsidR="00296BF6" w:rsidRPr="00994262" w:rsidRDefault="00296BF6" w:rsidP="001655E2">
            <w:pPr>
              <w:pStyle w:val="table-text"/>
            </w:pPr>
            <w:r>
              <w:t>Begin data collection for behavior change study</w:t>
            </w:r>
          </w:p>
        </w:tc>
      </w:tr>
      <w:tr w:rsidR="00296BF6" w:rsidRPr="00740F12" w14:paraId="124E2119" w14:textId="77777777" w:rsidTr="002253A1">
        <w:trPr>
          <w:cantSplit/>
        </w:trPr>
        <w:tc>
          <w:tcPr>
            <w:tcW w:w="4975" w:type="dxa"/>
          </w:tcPr>
          <w:p w14:paraId="13021453" w14:textId="77777777" w:rsidR="00296BF6" w:rsidRPr="00994262" w:rsidRDefault="00296BF6" w:rsidP="001655E2">
            <w:pPr>
              <w:pStyle w:val="table-text"/>
            </w:pPr>
            <w:r w:rsidRPr="00994262">
              <w:t xml:space="preserve">Within </w:t>
            </w:r>
            <w:r>
              <w:t xml:space="preserve">180 </w:t>
            </w:r>
            <w:r w:rsidRPr="00994262">
              <w:t xml:space="preserve">days following </w:t>
            </w:r>
            <w:r>
              <w:t xml:space="preserve">report on </w:t>
            </w:r>
            <w:r w:rsidR="00DE7008">
              <w:t>web</w:t>
            </w:r>
            <w:r>
              <w:t>-based experimental study</w:t>
            </w:r>
          </w:p>
        </w:tc>
        <w:tc>
          <w:tcPr>
            <w:tcW w:w="4500" w:type="dxa"/>
          </w:tcPr>
          <w:p w14:paraId="51D277E3" w14:textId="77777777" w:rsidR="00296BF6" w:rsidRPr="008B6496" w:rsidRDefault="00296BF6" w:rsidP="001655E2">
            <w:pPr>
              <w:pStyle w:val="table-text"/>
            </w:pPr>
            <w:r>
              <w:t>Complete data collection for behavior change study</w:t>
            </w:r>
          </w:p>
        </w:tc>
      </w:tr>
      <w:tr w:rsidR="00296BF6" w:rsidRPr="00740F12" w14:paraId="0FC33F37" w14:textId="77777777" w:rsidTr="002253A1">
        <w:trPr>
          <w:cantSplit/>
        </w:trPr>
        <w:tc>
          <w:tcPr>
            <w:tcW w:w="4975" w:type="dxa"/>
            <w:tcBorders>
              <w:bottom w:val="single" w:sz="12" w:space="0" w:color="auto"/>
            </w:tcBorders>
          </w:tcPr>
          <w:p w14:paraId="5A58898E" w14:textId="77777777" w:rsidR="00296BF6" w:rsidRPr="00994262" w:rsidRDefault="00296BF6" w:rsidP="001655E2">
            <w:pPr>
              <w:pStyle w:val="table-text"/>
            </w:pPr>
            <w:r w:rsidRPr="00994262">
              <w:t xml:space="preserve">Within </w:t>
            </w:r>
            <w:r>
              <w:t xml:space="preserve">240 </w:t>
            </w:r>
            <w:r w:rsidRPr="00994262">
              <w:t xml:space="preserve">days following </w:t>
            </w:r>
            <w:r>
              <w:t xml:space="preserve">report on </w:t>
            </w:r>
            <w:r w:rsidR="00DE7008">
              <w:t>web</w:t>
            </w:r>
            <w:r>
              <w:t>-based experimental study</w:t>
            </w:r>
          </w:p>
        </w:tc>
        <w:tc>
          <w:tcPr>
            <w:tcW w:w="4500" w:type="dxa"/>
            <w:tcBorders>
              <w:bottom w:val="single" w:sz="12" w:space="0" w:color="auto"/>
            </w:tcBorders>
          </w:tcPr>
          <w:p w14:paraId="11A205C0" w14:textId="77777777" w:rsidR="00296BF6" w:rsidRPr="00994262" w:rsidRDefault="00296BF6" w:rsidP="001655E2">
            <w:pPr>
              <w:pStyle w:val="table-text"/>
            </w:pPr>
            <w:r>
              <w:t>Complete</w:t>
            </w:r>
            <w:r w:rsidRPr="008B6496">
              <w:t xml:space="preserve"> </w:t>
            </w:r>
            <w:r>
              <w:t>summary report on behavior change study</w:t>
            </w:r>
          </w:p>
        </w:tc>
      </w:tr>
    </w:tbl>
    <w:p w14:paraId="68659505" w14:textId="2356ADEA" w:rsidR="001655E2" w:rsidRDefault="001A198D" w:rsidP="001655E2">
      <w:pPr>
        <w:pStyle w:val="BodyText"/>
      </w:pPr>
      <w:r>
        <w:br/>
      </w:r>
      <w:r>
        <w:tab/>
      </w:r>
      <w:r w:rsidR="001655E2" w:rsidRPr="00B22A53">
        <w:t xml:space="preserve">Within </w:t>
      </w:r>
      <w:r w:rsidR="001655E2">
        <w:t>3</w:t>
      </w:r>
      <w:r w:rsidR="001655E2" w:rsidRPr="00B22A53">
        <w:t xml:space="preserve">0 days of providing the </w:t>
      </w:r>
      <w:r w:rsidR="001655E2">
        <w:t>web</w:t>
      </w:r>
      <w:r w:rsidR="001655E2" w:rsidRPr="00B22A53">
        <w:t>-based experimental study summary report, data collection activities for the behavior change study</w:t>
      </w:r>
      <w:r w:rsidR="001655E2">
        <w:t xml:space="preserve"> will begin</w:t>
      </w:r>
      <w:r w:rsidR="001655E2" w:rsidRPr="00B22A53">
        <w:t>. The contractor will provide FSIS</w:t>
      </w:r>
      <w:r w:rsidR="001655E2">
        <w:t xml:space="preserve"> with</w:t>
      </w:r>
      <w:r w:rsidR="001655E2" w:rsidRPr="00B22A53">
        <w:t xml:space="preserve"> a report that summarizes the study methods and results within 90 days of </w:t>
      </w:r>
      <w:r w:rsidR="001655E2">
        <w:t>completing</w:t>
      </w:r>
      <w:r w:rsidR="001655E2" w:rsidRPr="00B22A53">
        <w:t xml:space="preserve"> the data collection. For the meal preparation experiment, the contractor will conduct statistical analys</w:t>
      </w:r>
      <w:r w:rsidR="001655E2">
        <w:t>e</w:t>
      </w:r>
      <w:r w:rsidR="001655E2" w:rsidRPr="00B22A53">
        <w:t xml:space="preserve">s comparing the </w:t>
      </w:r>
      <w:r w:rsidR="001655E2">
        <w:t xml:space="preserve">label adherence </w:t>
      </w:r>
      <w:r w:rsidR="001655E2" w:rsidRPr="00B22A53">
        <w:t xml:space="preserve">scores </w:t>
      </w:r>
      <w:r w:rsidR="001655E2">
        <w:t xml:space="preserve">for </w:t>
      </w:r>
      <w:r w:rsidR="001655E2" w:rsidRPr="00B22A53">
        <w:t xml:space="preserve">the control (current SHI label) and </w:t>
      </w:r>
      <w:r w:rsidR="001655E2">
        <w:t xml:space="preserve">three </w:t>
      </w:r>
      <w:r w:rsidR="001655E2" w:rsidRPr="00B22A53">
        <w:t xml:space="preserve">treatment groups to identify the label that </w:t>
      </w:r>
      <w:r w:rsidR="001655E2">
        <w:t>may</w:t>
      </w:r>
      <w:r w:rsidR="001655E2" w:rsidRPr="00B22A53">
        <w:t xml:space="preserve"> most </w:t>
      </w:r>
      <w:r w:rsidR="001655E2">
        <w:t>effectively lead to consumers following the safe handling practices on the label</w:t>
      </w:r>
      <w:r w:rsidR="001655E2" w:rsidRPr="00B22A53">
        <w:t>.</w:t>
      </w:r>
      <w:r w:rsidR="001655E2">
        <w:t xml:space="preserve"> A</w:t>
      </w:r>
      <w:r w:rsidR="001655E2" w:rsidRPr="00B22A53">
        <w:t>ll eye-tracking data will</w:t>
      </w:r>
      <w:r w:rsidR="001655E2">
        <w:t xml:space="preserve"> be</w:t>
      </w:r>
      <w:r w:rsidR="001655E2" w:rsidRPr="00B22A53">
        <w:t xml:space="preserve"> review</w:t>
      </w:r>
      <w:r w:rsidR="001655E2">
        <w:t>ed</w:t>
      </w:r>
      <w:r w:rsidR="001655E2" w:rsidRPr="00B22A53">
        <w:t>, code</w:t>
      </w:r>
      <w:r w:rsidR="001655E2">
        <w:t>d</w:t>
      </w:r>
      <w:r w:rsidR="001655E2" w:rsidRPr="00B22A53">
        <w:t>, and process</w:t>
      </w:r>
      <w:r w:rsidR="001655E2">
        <w:t>ed to produce e</w:t>
      </w:r>
      <w:r w:rsidR="001655E2" w:rsidRPr="00B22A53">
        <w:t xml:space="preserve">ye-tracking metrics for each AOI, </w:t>
      </w:r>
      <w:r w:rsidR="001655E2">
        <w:t xml:space="preserve">including </w:t>
      </w:r>
      <w:r w:rsidR="001655E2" w:rsidRPr="00B22A53">
        <w:t>total time spent viewing each AOI</w:t>
      </w:r>
      <w:r w:rsidR="001655E2">
        <w:t xml:space="preserve">, </w:t>
      </w:r>
      <w:r w:rsidR="001655E2" w:rsidRPr="00B22A53">
        <w:t>which</w:t>
      </w:r>
      <w:r w:rsidR="001655E2">
        <w:t xml:space="preserve"> will </w:t>
      </w:r>
      <w:r w:rsidR="001655E2" w:rsidRPr="00B22A53">
        <w:t>be used in additional statistical analys</w:t>
      </w:r>
      <w:r w:rsidR="001655E2">
        <w:t>e</w:t>
      </w:r>
      <w:r w:rsidR="001655E2" w:rsidRPr="00B22A53">
        <w:t>s</w:t>
      </w:r>
      <w:r w:rsidR="001655E2">
        <w:t xml:space="preserve"> and to create heat maps and gaze plots. Finally, data from the IDIs will be analyzed using </w:t>
      </w:r>
      <w:r w:rsidR="001655E2" w:rsidRPr="003519FF">
        <w:t>QSR International</w:t>
      </w:r>
      <w:r w:rsidR="001655E2">
        <w:t>’</w:t>
      </w:r>
      <w:r w:rsidR="001655E2" w:rsidRPr="003519FF">
        <w:t>s NVivo 11 qualitative data analysis using a thematic content analysis approach.</w:t>
      </w:r>
      <w:r w:rsidR="001655E2" w:rsidRPr="00343061">
        <w:t xml:space="preserve"> </w:t>
      </w:r>
      <w:r w:rsidR="001655E2">
        <w:t>Appendix S provides the analysis plan for the three components of the behavior change study.</w:t>
      </w:r>
    </w:p>
    <w:p w14:paraId="14CDD87D" w14:textId="24D4B906" w:rsidR="00E04604" w:rsidRDefault="00E04604" w:rsidP="00B958A2">
      <w:pPr>
        <w:pStyle w:val="BodyText"/>
      </w:pPr>
      <w:r w:rsidRPr="00B22A53">
        <w:t xml:space="preserve">Using the findings from the behavior change study, </w:t>
      </w:r>
      <w:r w:rsidR="00BB70A4">
        <w:t>we will construct</w:t>
      </w:r>
      <w:r w:rsidRPr="00B22A53">
        <w:t xml:space="preserve"> regression models</w:t>
      </w:r>
      <w:r w:rsidR="006F4584">
        <w:t xml:space="preserve"> </w:t>
      </w:r>
      <w:r w:rsidRPr="00B22A53">
        <w:t xml:space="preserve">to examine the association between attention to SHI labels (from the eye-tracking study) and </w:t>
      </w:r>
      <w:r w:rsidR="006F4584">
        <w:t xml:space="preserve">the label adherence scores </w:t>
      </w:r>
      <w:r w:rsidRPr="00B22A53">
        <w:t xml:space="preserve">(from the meal preparation experiment). These data will provide empirical evidence on </w:t>
      </w:r>
      <w:r w:rsidR="006F4584">
        <w:t xml:space="preserve">which, if any, of the three </w:t>
      </w:r>
      <w:r w:rsidRPr="00B22A53">
        <w:t>SHI label option</w:t>
      </w:r>
      <w:r w:rsidR="006F4584">
        <w:t>s</w:t>
      </w:r>
      <w:r w:rsidRPr="00B22A53">
        <w:t xml:space="preserve"> </w:t>
      </w:r>
      <w:r w:rsidR="006F4584">
        <w:t xml:space="preserve">best captures </w:t>
      </w:r>
      <w:r w:rsidR="00A31C48" w:rsidRPr="00E138AD">
        <w:t xml:space="preserve">respondents’ </w:t>
      </w:r>
      <w:r w:rsidR="006F4584">
        <w:t xml:space="preserve"> attention and </w:t>
      </w:r>
      <w:r w:rsidRPr="00B22A53">
        <w:t xml:space="preserve">is most </w:t>
      </w:r>
      <w:r w:rsidR="00A31C48" w:rsidRPr="00E138AD">
        <w:t xml:space="preserve">likely to </w:t>
      </w:r>
      <w:r w:rsidRPr="00E138AD">
        <w:t>encourag</w:t>
      </w:r>
      <w:r w:rsidR="00A31C48" w:rsidRPr="00E138AD">
        <w:t>e</w:t>
      </w:r>
      <w:r w:rsidRPr="00B22A53">
        <w:t xml:space="preserve"> consumers to follow recommended safe handling practices </w:t>
      </w:r>
      <w:r w:rsidR="006F4584">
        <w:t xml:space="preserve">compared with the current SHI label. </w:t>
      </w:r>
    </w:p>
    <w:p w14:paraId="37F6F0ED" w14:textId="0FCAD135" w:rsidR="00C43EC3" w:rsidRDefault="006F4584" w:rsidP="00C43EC3">
      <w:pPr>
        <w:pStyle w:val="BodyText"/>
      </w:pPr>
      <w:r>
        <w:t xml:space="preserve">If the results of the consumer research suggest that a revised SHI label </w:t>
      </w:r>
      <w:r w:rsidR="00A31C48" w:rsidRPr="00E138AD">
        <w:t xml:space="preserve">could </w:t>
      </w:r>
      <w:r>
        <w:t xml:space="preserve">improve consumer safe handling practices relative to the current SHI label, then a cost-benefit analysis will be conducted. The results of </w:t>
      </w:r>
      <w:r w:rsidR="00540836">
        <w:t xml:space="preserve">the meal preparation experiment (i.e., use of recommended practices) </w:t>
      </w:r>
      <w:r>
        <w:t xml:space="preserve">will be used in a </w:t>
      </w:r>
      <w:r w:rsidRPr="006952EB">
        <w:t xml:space="preserve">predictive model </w:t>
      </w:r>
      <w:r w:rsidR="00BC7BC5">
        <w:t xml:space="preserve">developed by risk assessment scientists at NCSU </w:t>
      </w:r>
      <w:r w:rsidRPr="006952EB">
        <w:t xml:space="preserve">to estimate the potential changes in foodborne illness as a result of </w:t>
      </w:r>
      <w:r>
        <w:t xml:space="preserve">a </w:t>
      </w:r>
      <w:r w:rsidRPr="006952EB">
        <w:t>revised SHI label</w:t>
      </w:r>
      <w:r w:rsidR="00037124">
        <w:t>,</w:t>
      </w:r>
      <w:r>
        <w:t xml:space="preserve"> and the</w:t>
      </w:r>
      <w:r w:rsidRPr="006952EB">
        <w:t xml:space="preserve"> value of the benefits from predicted reductions in foodborne illness </w:t>
      </w:r>
      <w:r>
        <w:t xml:space="preserve">will be compared </w:t>
      </w:r>
      <w:r w:rsidR="00037124">
        <w:t>with</w:t>
      </w:r>
      <w:r>
        <w:t xml:space="preserve"> the </w:t>
      </w:r>
      <w:r w:rsidRPr="006952EB">
        <w:t>cost to industry if they voluntarily adopt the revised SHI label</w:t>
      </w:r>
      <w:r>
        <w:t xml:space="preserve">. </w:t>
      </w:r>
      <w:r w:rsidR="00C43EC3">
        <w:t xml:space="preserve">The FDA’s </w:t>
      </w:r>
      <w:r w:rsidR="00C43EC3" w:rsidRPr="005F1239">
        <w:t xml:space="preserve">FDA-iRISK </w:t>
      </w:r>
      <w:r w:rsidR="00C43EC3">
        <w:t xml:space="preserve">risk assessment platform (FDA, 2018) will be used to construct the predictive model, </w:t>
      </w:r>
      <w:r w:rsidR="00E46AFD">
        <w:t xml:space="preserve">which has </w:t>
      </w:r>
      <w:r w:rsidR="003D3D23">
        <w:t xml:space="preserve">been used extensively </w:t>
      </w:r>
      <w:r w:rsidR="00390B0D">
        <w:t xml:space="preserve">by FDA </w:t>
      </w:r>
      <w:r w:rsidR="003D3D23">
        <w:t xml:space="preserve">and </w:t>
      </w:r>
      <w:r w:rsidR="00E46AFD">
        <w:t xml:space="preserve">undergone external peer review (FDA, 2015). The FDA-iRISK model </w:t>
      </w:r>
      <w:r w:rsidR="00C43EC3">
        <w:t>will be used, via scenario analysis, to estimate the likely impact of the revised SHI label on disease burden metrics (e.g., disability-adjusted life</w:t>
      </w:r>
      <w:r w:rsidR="00037124">
        <w:t>-</w:t>
      </w:r>
      <w:r w:rsidR="00C43EC3">
        <w:t>years), a proxy for human disease risk. The predictive modeling will include three steps:</w:t>
      </w:r>
    </w:p>
    <w:p w14:paraId="178592CF" w14:textId="41221688" w:rsidR="003D3D23" w:rsidRDefault="00C43EC3" w:rsidP="003D3D23">
      <w:pPr>
        <w:pStyle w:val="BodyText"/>
      </w:pPr>
      <w:r w:rsidRPr="00E138AD">
        <w:t>Step 1</w:t>
      </w:r>
      <w:r w:rsidRPr="00C43EC3">
        <w:t xml:space="preserve">: </w:t>
      </w:r>
      <w:bookmarkStart w:id="31" w:name="_Hlk1576736"/>
      <w:r w:rsidRPr="00C43EC3">
        <w:t>Populate FDA-iRISK with input values (and associated distributions) for the most important FSIS</w:t>
      </w:r>
      <w:r w:rsidR="00037124">
        <w:t>-</w:t>
      </w:r>
      <w:r w:rsidRPr="00C43EC3">
        <w:t>regulated hazard</w:t>
      </w:r>
      <w:r w:rsidR="00037124">
        <w:t>–</w:t>
      </w:r>
      <w:r w:rsidRPr="00C43EC3">
        <w:t xml:space="preserve">commodity pairs subject to SHI labeling using data from the </w:t>
      </w:r>
      <w:r>
        <w:t>peer-review</w:t>
      </w:r>
      <w:r w:rsidR="00BC7BC5">
        <w:t>ed</w:t>
      </w:r>
      <w:r>
        <w:t xml:space="preserve"> </w:t>
      </w:r>
      <w:r w:rsidRPr="00C43EC3">
        <w:t xml:space="preserve">literature, </w:t>
      </w:r>
      <w:r w:rsidR="003D3D23">
        <w:t>government</w:t>
      </w:r>
      <w:r w:rsidR="00037124">
        <w:t>-</w:t>
      </w:r>
      <w:r w:rsidR="003D3D23">
        <w:t xml:space="preserve">supported </w:t>
      </w:r>
      <w:r w:rsidRPr="00C43EC3">
        <w:t>databases</w:t>
      </w:r>
      <w:r>
        <w:t xml:space="preserve"> (e.g., </w:t>
      </w:r>
      <w:r w:rsidR="00037124" w:rsidRPr="00E138AD">
        <w:t xml:space="preserve">the </w:t>
      </w:r>
      <w:r w:rsidR="00A31C48" w:rsidRPr="00E138AD">
        <w:t xml:space="preserve">National </w:t>
      </w:r>
      <w:r w:rsidR="00A31C48" w:rsidRPr="00A0714D">
        <w:t>Center for Health</w:t>
      </w:r>
      <w:r w:rsidR="00A31C48" w:rsidRPr="00E138AD">
        <w:t xml:space="preserve"> Statistics’ </w:t>
      </w:r>
      <w:r w:rsidR="00037124" w:rsidRPr="00E138AD">
        <w:t>National Health and Nutrition Examination Survey</w:t>
      </w:r>
      <w:r>
        <w:t>)</w:t>
      </w:r>
      <w:r w:rsidRPr="00C43EC3">
        <w:t xml:space="preserve">, </w:t>
      </w:r>
      <w:r w:rsidR="0099084C">
        <w:t xml:space="preserve">internal data maintained by FSIS, </w:t>
      </w:r>
      <w:r w:rsidRPr="00C43EC3">
        <w:t>relevant data collected</w:t>
      </w:r>
      <w:r>
        <w:t xml:space="preserve"> in FSIS</w:t>
      </w:r>
      <w:r w:rsidR="003D3D23">
        <w:t>’s ongoing</w:t>
      </w:r>
      <w:r>
        <w:t xml:space="preserve"> observational meal preparation experiments</w:t>
      </w:r>
      <w:bookmarkEnd w:id="31"/>
      <w:r w:rsidR="00390B0D">
        <w:t xml:space="preserve"> (study results </w:t>
      </w:r>
      <w:r w:rsidR="003D3D23">
        <w:t>have been publicly presented and manuscripts are in draft form</w:t>
      </w:r>
      <w:r w:rsidR="00390B0D">
        <w:t>)</w:t>
      </w:r>
      <w:r w:rsidR="00A31C48">
        <w:t xml:space="preserve">, </w:t>
      </w:r>
      <w:r w:rsidR="00A31C48" w:rsidRPr="00E138AD">
        <w:t>and alternative estimates of the proportion of consumers likely to change their behavior (or benefit from a food preparers</w:t>
      </w:r>
      <w:r w:rsidR="00A0714D">
        <w:t>’</w:t>
      </w:r>
      <w:r w:rsidR="00A31C48" w:rsidRPr="00E138AD">
        <w:t xml:space="preserve"> change in behavior)</w:t>
      </w:r>
      <w:r w:rsidR="003D3D23">
        <w:t>. Thus, the model will rely on the best data sources available</w:t>
      </w:r>
      <w:r w:rsidR="0099084C">
        <w:t xml:space="preserve"> and assessed for robustness.</w:t>
      </w:r>
    </w:p>
    <w:p w14:paraId="7D6C1133" w14:textId="284BD04D" w:rsidR="00C43EC3" w:rsidRPr="00C43EC3" w:rsidRDefault="00C43EC3" w:rsidP="00C43EC3">
      <w:pPr>
        <w:pStyle w:val="BodyText"/>
      </w:pPr>
      <w:r w:rsidRPr="00E138AD">
        <w:t>Step 2</w:t>
      </w:r>
      <w:r w:rsidRPr="00C43EC3">
        <w:t xml:space="preserve">: Based on the four SHI instructions in the revised label </w:t>
      </w:r>
      <w:r>
        <w:t xml:space="preserve">tested in the behavior change study </w:t>
      </w:r>
      <w:r w:rsidRPr="00C43EC3">
        <w:t>estimate the impact of specific behavioral change on the FDA-iRISK outputs by scenario analysis.</w:t>
      </w:r>
    </w:p>
    <w:p w14:paraId="35DCDE9E" w14:textId="77777777" w:rsidR="00EF2760" w:rsidRDefault="00C43EC3" w:rsidP="00C43EC3">
      <w:pPr>
        <w:pStyle w:val="BodyText"/>
      </w:pPr>
      <w:r w:rsidRPr="00E138AD">
        <w:t>Step 3</w:t>
      </w:r>
      <w:r w:rsidRPr="00C43EC3">
        <w:t xml:space="preserve">: Translate the results from </w:t>
      </w:r>
      <w:r>
        <w:t xml:space="preserve">Steps </w:t>
      </w:r>
      <w:r w:rsidRPr="00C43EC3">
        <w:t>1 and 2 to provide food attribution values for inclusion in the cost-benefit analysis.</w:t>
      </w:r>
    </w:p>
    <w:p w14:paraId="75552E6F" w14:textId="4BE5401C" w:rsidR="00EF2760" w:rsidRDefault="006F4584" w:rsidP="006F4584">
      <w:pPr>
        <w:pStyle w:val="BodyText"/>
      </w:pPr>
      <w:r>
        <w:t xml:space="preserve">At this time, the Agency does not plan to revise the current SHI regulations to require industry to use a revised label; instead, </w:t>
      </w:r>
      <w:r w:rsidR="00320E96">
        <w:t xml:space="preserve">FSIS would give </w:t>
      </w:r>
      <w:r>
        <w:t xml:space="preserve">regulated establishments </w:t>
      </w:r>
      <w:r w:rsidR="00320E96">
        <w:t xml:space="preserve">the option </w:t>
      </w:r>
      <w:r>
        <w:t xml:space="preserve">to </w:t>
      </w:r>
      <w:r w:rsidR="00320E96">
        <w:t xml:space="preserve">continue to </w:t>
      </w:r>
      <w:r>
        <w:t xml:space="preserve">use the current SHI label or </w:t>
      </w:r>
      <w:r w:rsidR="000340BE">
        <w:t xml:space="preserve">modify their packaging to use </w:t>
      </w:r>
      <w:r>
        <w:t>the revised label</w:t>
      </w:r>
      <w:r w:rsidR="00344553">
        <w:t xml:space="preserve"> (</w:t>
      </w:r>
      <w:r w:rsidR="00167D9B">
        <w:t xml:space="preserve">e.g., </w:t>
      </w:r>
      <w:r w:rsidR="00344553">
        <w:t>through the use of</w:t>
      </w:r>
      <w:r w:rsidR="0072752F">
        <w:t xml:space="preserve"> guidance documents</w:t>
      </w:r>
      <w:r w:rsidR="00344553">
        <w:t>)</w:t>
      </w:r>
      <w:r>
        <w:t>, if the results of the cost-benefit analysis show that the benefits in predicted reductions of foodborne illness exceed the cost to industry.</w:t>
      </w:r>
    </w:p>
    <w:p w14:paraId="2E04B92C" w14:textId="77777777" w:rsidR="00E04604" w:rsidRDefault="00E04604" w:rsidP="00B958A2">
      <w:pPr>
        <w:pStyle w:val="BodyText"/>
      </w:pPr>
      <w:r w:rsidRPr="00994262">
        <w:t xml:space="preserve">Dissemination of the study results may include internal briefings, presentations, and reports and posting on FSIS’s </w:t>
      </w:r>
      <w:r w:rsidR="00DE7008">
        <w:t>web</w:t>
      </w:r>
      <w:r w:rsidR="009E3097" w:rsidRPr="00994262">
        <w:t>site</w:t>
      </w:r>
      <w:r w:rsidR="00F213E6">
        <w:t xml:space="preserve"> and potentially a manuscript</w:t>
      </w:r>
      <w:r w:rsidR="00D35EC2">
        <w:t xml:space="preserve"> for publication in a peer-reviewed journal</w:t>
      </w:r>
      <w:r w:rsidR="00F213E6">
        <w:t>.</w:t>
      </w:r>
    </w:p>
    <w:p w14:paraId="064088C8" w14:textId="77777777" w:rsidR="00E04604" w:rsidRPr="00C634CD" w:rsidRDefault="00E04604" w:rsidP="00E04604">
      <w:pPr>
        <w:pStyle w:val="Heading2"/>
      </w:pPr>
      <w:r>
        <w:t>A.</w:t>
      </w:r>
      <w:r w:rsidRPr="00C634CD">
        <w:t>17.</w:t>
      </w:r>
      <w:r w:rsidRPr="00C634CD">
        <w:tab/>
      </w:r>
      <w:bookmarkStart w:id="32" w:name="_Toc236553891"/>
      <w:bookmarkEnd w:id="30"/>
      <w:r w:rsidRPr="00C634CD">
        <w:t xml:space="preserve">OMB </w:t>
      </w:r>
      <w:r>
        <w:t>Approval Number Display</w:t>
      </w:r>
    </w:p>
    <w:p w14:paraId="74CC122E" w14:textId="77777777" w:rsidR="00E04604" w:rsidRPr="008B6496" w:rsidRDefault="00E04604" w:rsidP="00B958A2">
      <w:pPr>
        <w:pStyle w:val="BodyText"/>
        <w:rPr>
          <w:u w:val="single"/>
        </w:rPr>
      </w:pPr>
      <w:r w:rsidRPr="008B6496">
        <w:t>The OMB approval and expiration date will be displayed on all materials associated with the study. No exemption is requested.</w:t>
      </w:r>
    </w:p>
    <w:p w14:paraId="53E27163" w14:textId="77777777" w:rsidR="00EF2760" w:rsidRDefault="00E04604" w:rsidP="00E04604">
      <w:pPr>
        <w:pStyle w:val="Heading2"/>
      </w:pPr>
      <w:r>
        <w:t>A.</w:t>
      </w:r>
      <w:r w:rsidRPr="00C634CD">
        <w:t>18.</w:t>
      </w:r>
      <w:r w:rsidRPr="00C634CD">
        <w:tab/>
        <w:t>Exceptions to the Certification</w:t>
      </w:r>
      <w:bookmarkEnd w:id="32"/>
    </w:p>
    <w:p w14:paraId="3124B46A" w14:textId="77777777" w:rsidR="00E04604" w:rsidRDefault="00E04604" w:rsidP="00B958A2">
      <w:pPr>
        <w:pStyle w:val="BodyText"/>
      </w:pPr>
      <w:r w:rsidRPr="008B6496">
        <w:t>There are no exceptions to the certification.</w:t>
      </w:r>
    </w:p>
    <w:p w14:paraId="682A0AFD" w14:textId="77777777" w:rsidR="00E04604" w:rsidRPr="00C30CED" w:rsidRDefault="00E04604" w:rsidP="00B958A2">
      <w:pPr>
        <w:pStyle w:val="Heading2"/>
      </w:pPr>
      <w:r w:rsidRPr="00C30CED">
        <w:t>References</w:t>
      </w:r>
    </w:p>
    <w:bookmarkEnd w:id="26"/>
    <w:p w14:paraId="2FF48CDD" w14:textId="4D970BEF" w:rsidR="000C75F0" w:rsidRDefault="000C75F0" w:rsidP="001655E2">
      <w:pPr>
        <w:pStyle w:val="biblio-entry"/>
      </w:pPr>
      <w:r w:rsidRPr="00C30CED">
        <w:t xml:space="preserve">American Frozen Food Institute. (2016, August 17). Letter to USDA, FSIS on </w:t>
      </w:r>
      <w:r w:rsidR="00D347CC" w:rsidRPr="00C30CED">
        <w:t xml:space="preserve">petition number </w:t>
      </w:r>
      <w:r w:rsidRPr="00C30CED">
        <w:t>16-03; Petition</w:t>
      </w:r>
      <w:r w:rsidR="00D347CC" w:rsidRPr="00C30CED">
        <w:t xml:space="preserve"> to establish regulations for the labeling and validated cooking instructions for not-ready-to-eat stuffed chicken breast products that appear ready-to-e</w:t>
      </w:r>
      <w:r w:rsidRPr="00C30CED">
        <w:t xml:space="preserve">at. Retrieved from </w:t>
      </w:r>
      <w:hyperlink r:id="rId15" w:history="1">
        <w:r w:rsidR="001655E2" w:rsidRPr="002B5575">
          <w:rPr>
            <w:rStyle w:val="Hyperlink"/>
          </w:rPr>
          <w:t>https://www.fsis.usda.gov/wps/wcm/connect/802587a4-f31f-4293-bad6-5eafa120ef49/16-03-Support-Ltr-081716.pdf?MOD=AJPERES</w:t>
        </w:r>
      </w:hyperlink>
    </w:p>
    <w:p w14:paraId="53CCC4EA" w14:textId="0C14E988" w:rsidR="000C75F0" w:rsidRPr="00BA1DFC" w:rsidRDefault="000C75F0" w:rsidP="001655E2">
      <w:pPr>
        <w:pStyle w:val="biblio-entry"/>
      </w:pPr>
      <w:r w:rsidRPr="00BA1DFC">
        <w:rPr>
          <w:bCs/>
          <w:shd w:val="clear" w:color="auto" w:fill="FFFFFF"/>
        </w:rPr>
        <w:t>Cates, S. C.</w:t>
      </w:r>
      <w:r w:rsidRPr="00BA1DFC">
        <w:rPr>
          <w:shd w:val="clear" w:color="auto" w:fill="FFFFFF"/>
        </w:rPr>
        <w:t>,</w:t>
      </w:r>
      <w:r w:rsidRPr="00BA1DFC">
        <w:rPr>
          <w:rStyle w:val="apple-converted-space"/>
          <w:rFonts w:ascii="Arial" w:eastAsia="MS Mincho" w:hAnsi="Arial" w:cs="Arial"/>
          <w:color w:val="333333"/>
          <w:shd w:val="clear" w:color="auto" w:fill="FFFFFF"/>
        </w:rPr>
        <w:t> </w:t>
      </w:r>
      <w:r w:rsidRPr="00BA1DFC">
        <w:rPr>
          <w:bCs/>
          <w:shd w:val="clear" w:color="auto" w:fill="FFFFFF"/>
        </w:rPr>
        <w:t>Kosa, K. M.</w:t>
      </w:r>
      <w:r w:rsidRPr="00BA1DFC">
        <w:rPr>
          <w:shd w:val="clear" w:color="auto" w:fill="FFFFFF"/>
        </w:rPr>
        <w:t>, &amp;</w:t>
      </w:r>
      <w:r w:rsidRPr="00BA1DFC">
        <w:rPr>
          <w:rStyle w:val="apple-converted-space"/>
          <w:rFonts w:ascii="Arial" w:eastAsia="MS Mincho" w:hAnsi="Arial" w:cs="Arial"/>
          <w:color w:val="333333"/>
          <w:shd w:val="clear" w:color="auto" w:fill="FFFFFF"/>
        </w:rPr>
        <w:t> </w:t>
      </w:r>
      <w:r w:rsidRPr="00BA1DFC">
        <w:rPr>
          <w:bCs/>
          <w:shd w:val="clear" w:color="auto" w:fill="FFFFFF"/>
        </w:rPr>
        <w:t>Muth, M. K.</w:t>
      </w:r>
      <w:r w:rsidRPr="00BA1DFC">
        <w:rPr>
          <w:rStyle w:val="apple-converted-space"/>
          <w:rFonts w:ascii="Arial" w:eastAsia="MS Mincho" w:hAnsi="Arial" w:cs="Arial"/>
          <w:color w:val="333333"/>
          <w:shd w:val="clear" w:color="auto" w:fill="FFFFFF"/>
        </w:rPr>
        <w:t> </w:t>
      </w:r>
      <w:r w:rsidRPr="00BA1DFC">
        <w:rPr>
          <w:shd w:val="clear" w:color="auto" w:fill="FFFFFF"/>
        </w:rPr>
        <w:t xml:space="preserve">(2016). </w:t>
      </w:r>
      <w:r w:rsidRPr="00B958A2">
        <w:rPr>
          <w:i/>
          <w:shd w:val="clear" w:color="auto" w:fill="FFFFFF"/>
        </w:rPr>
        <w:t>Professional services to support requirements gathering sessions for safe food handling instructions: Focus group research</w:t>
      </w:r>
      <w:r w:rsidRPr="00BA1DFC">
        <w:rPr>
          <w:shd w:val="clear" w:color="auto" w:fill="FFFFFF"/>
        </w:rPr>
        <w:t>.</w:t>
      </w:r>
      <w:r w:rsidRPr="00BA1DFC">
        <w:rPr>
          <w:rStyle w:val="apple-converted-space"/>
          <w:rFonts w:ascii="Arial" w:eastAsia="MS Mincho" w:hAnsi="Arial" w:cs="Arial"/>
          <w:color w:val="333333"/>
          <w:shd w:val="clear" w:color="auto" w:fill="FFFFFF"/>
        </w:rPr>
        <w:t> </w:t>
      </w:r>
      <w:r w:rsidRPr="00BA1DFC">
        <w:rPr>
          <w:shd w:val="clear" w:color="auto" w:fill="FFFFFF"/>
        </w:rPr>
        <w:t>Final Report (Contract No. AG-3A94-13-0003, Order AF3A94-K-14-0060).</w:t>
      </w:r>
      <w:r w:rsidRPr="00BA1DFC">
        <w:rPr>
          <w:rStyle w:val="apple-converted-space"/>
          <w:rFonts w:ascii="Arial" w:eastAsia="MS Mincho" w:hAnsi="Arial" w:cs="Arial"/>
          <w:color w:val="333333"/>
          <w:shd w:val="clear" w:color="auto" w:fill="FFFFFF"/>
        </w:rPr>
        <w:t> </w:t>
      </w:r>
      <w:r w:rsidRPr="00BA1DFC">
        <w:t>Prepared for U.S. Department of Agriculture, Food Safety and Inspection Service, Office of Public Affairs and Consumer Education</w:t>
      </w:r>
      <w:r w:rsidRPr="00BA1DFC">
        <w:rPr>
          <w:shd w:val="clear" w:color="auto" w:fill="FFFFFF"/>
        </w:rPr>
        <w:t>.</w:t>
      </w:r>
      <w:r w:rsidR="00913199">
        <w:rPr>
          <w:shd w:val="clear" w:color="auto" w:fill="FFFFFF"/>
        </w:rPr>
        <w:t xml:space="preserve"> Research Triangle Park, NC: RTI International.</w:t>
      </w:r>
    </w:p>
    <w:p w14:paraId="6A2498B9" w14:textId="34D943FF" w:rsidR="00935928" w:rsidRDefault="00935928" w:rsidP="002049D3">
      <w:pPr>
        <w:pStyle w:val="biblio-entry"/>
      </w:pPr>
      <w:r w:rsidRPr="003C72D2">
        <w:t>Kosa, K. M., Cates, S., Brophy, J. E., Godwin, S., Chambers, D., &amp; Chambers, E. (</w:t>
      </w:r>
      <w:r>
        <w:t>2019</w:t>
      </w:r>
      <w:r w:rsidRPr="003C72D2">
        <w:t xml:space="preserve">). Older adults and parents of young children have different handling practices for raw poultry. </w:t>
      </w:r>
      <w:r w:rsidRPr="00402DE9">
        <w:rPr>
          <w:i/>
        </w:rPr>
        <w:t>Journal of Food Protection</w:t>
      </w:r>
      <w:r>
        <w:t xml:space="preserve">, </w:t>
      </w:r>
      <w:r w:rsidRPr="00E138AD">
        <w:rPr>
          <w:i/>
        </w:rPr>
        <w:t>82</w:t>
      </w:r>
      <w:r w:rsidRPr="00402DE9">
        <w:t>(2)</w:t>
      </w:r>
      <w:r w:rsidR="004F683F">
        <w:t xml:space="preserve">, </w:t>
      </w:r>
      <w:r w:rsidRPr="00402DE9">
        <w:t>200-206</w:t>
      </w:r>
      <w:r>
        <w:t>.</w:t>
      </w:r>
    </w:p>
    <w:p w14:paraId="71AB1B8C" w14:textId="2A6539F4" w:rsidR="00EF2760" w:rsidRDefault="000C75F0" w:rsidP="001655E2">
      <w:pPr>
        <w:pStyle w:val="biblio-entry"/>
      </w:pPr>
      <w:r w:rsidRPr="00C30CED">
        <w:t xml:space="preserve">Murphy-Jenkins, R. (2014, January). </w:t>
      </w:r>
      <w:r w:rsidRPr="00C30CED">
        <w:rPr>
          <w:i/>
          <w:iCs/>
        </w:rPr>
        <w:t>Food safety handling labels</w:t>
      </w:r>
      <w:r w:rsidRPr="00C30CED">
        <w:t xml:space="preserve">. Washington, DC: USDA, FSIS. Retrieved from </w:t>
      </w:r>
      <w:hyperlink r:id="rId16" w:history="1">
        <w:r w:rsidR="001655E2" w:rsidRPr="002B5575">
          <w:rPr>
            <w:rStyle w:val="Hyperlink"/>
          </w:rPr>
          <w:t>http://www.fsis.usda.gov/wps/wcm/connect/9adeea60-4d52-4eb6-a15a-8e15b6873192/NACMPI-Food-Safety-Handling-Labels-010714.pdf?MOD=AJPERES</w:t>
        </w:r>
      </w:hyperlink>
    </w:p>
    <w:p w14:paraId="4C4CC232" w14:textId="309F7A8C" w:rsidR="00EF2760" w:rsidRDefault="000C75F0" w:rsidP="001655E2">
      <w:pPr>
        <w:pStyle w:val="biblio-entry"/>
      </w:pPr>
      <w:r w:rsidRPr="00C30CED">
        <w:t xml:space="preserve">National Advisory Committee on Meat and Poultry Inspection. (2014). </w:t>
      </w:r>
      <w:r w:rsidRPr="00C30CED">
        <w:rPr>
          <w:i/>
          <w:iCs/>
        </w:rPr>
        <w:t xml:space="preserve">Report and recommendations based on FSIS proposed questions. </w:t>
      </w:r>
      <w:r w:rsidRPr="00C30CED">
        <w:t>Subcommittee on Food Safety Handling Labels. Washington, DC: NACMPI. Retrieved from</w:t>
      </w:r>
      <w:r w:rsidRPr="00230D75">
        <w:t xml:space="preserve"> </w:t>
      </w:r>
      <w:hyperlink r:id="rId17" w:history="1">
        <w:r w:rsidR="001655E2" w:rsidRPr="002B5575">
          <w:rPr>
            <w:rStyle w:val="Hyperlink"/>
          </w:rPr>
          <w:t>http://www.fsis.usda.gov/wps/wcm/connect/70d59a26-32bb-4d25-9050-462b0b0cacb5/Food-Safe-Handling-Labels-NACMPI.pdf?MOD=AJPERES</w:t>
        </w:r>
      </w:hyperlink>
    </w:p>
    <w:p w14:paraId="37C2C737" w14:textId="190ECEB0" w:rsidR="000C75F0" w:rsidRDefault="000C75F0" w:rsidP="001655E2">
      <w:pPr>
        <w:pStyle w:val="biblio-entry"/>
      </w:pPr>
      <w:r w:rsidRPr="00C30CED">
        <w:t xml:space="preserve">National Chicken Council. (2016, May 24). Letter to USDA, FSIS on </w:t>
      </w:r>
      <w:r w:rsidR="00913199" w:rsidRPr="00C30CED">
        <w:t>petition to establish regulations for the labeling and validated cooking instructions for not-ready-to-eat stuffed chicken breast products that appear ready-to-e</w:t>
      </w:r>
      <w:r w:rsidRPr="00C30CED">
        <w:t xml:space="preserve">at. </w:t>
      </w:r>
      <w:r w:rsidR="00913199" w:rsidRPr="00C30CED">
        <w:t xml:space="preserve">Retrieved from </w:t>
      </w:r>
      <w:hyperlink r:id="rId18" w:history="1">
        <w:r w:rsidR="001655E2" w:rsidRPr="002B5575">
          <w:rPr>
            <w:rStyle w:val="Hyperlink"/>
          </w:rPr>
          <w:t>https://www.fsis.usda.gov/wps/wcm/connect/e63c4755-2965-4872-b834-fcd798f58488/16-03-National-Chicken-Council.pdf?MOD=AJPERES</w:t>
        </w:r>
      </w:hyperlink>
    </w:p>
    <w:p w14:paraId="0B4FE563" w14:textId="4479C655" w:rsidR="002049D3" w:rsidRDefault="002049D3" w:rsidP="002049D3">
      <w:pPr>
        <w:pStyle w:val="biblio-entry"/>
      </w:pPr>
      <w:r>
        <w:rPr>
          <w:lang w:val="en"/>
        </w:rPr>
        <w:t xml:space="preserve">Patil, S., Cates, S., &amp; Morales, R. (2005). Consumer </w:t>
      </w:r>
      <w:r w:rsidR="00913199">
        <w:rPr>
          <w:lang w:val="en"/>
        </w:rPr>
        <w:t>food safety knowledge, practices, and demographic differen</w:t>
      </w:r>
      <w:r>
        <w:rPr>
          <w:lang w:val="en"/>
        </w:rPr>
        <w:t>ces: Findings from a</w:t>
      </w:r>
      <w:r w:rsidR="00913199">
        <w:rPr>
          <w:lang w:val="en"/>
        </w:rPr>
        <w:t xml:space="preserve"> meta-analy</w:t>
      </w:r>
      <w:r>
        <w:rPr>
          <w:lang w:val="en"/>
        </w:rPr>
        <w:t>sis</w:t>
      </w:r>
      <w:r w:rsidRPr="001655E2">
        <w:t xml:space="preserve">. </w:t>
      </w:r>
      <w:r w:rsidRPr="001655E2">
        <w:rPr>
          <w:i/>
        </w:rPr>
        <w:t>Journal of Food Protection</w:t>
      </w:r>
      <w:r w:rsidRPr="001655E2">
        <w:t xml:space="preserve">, </w:t>
      </w:r>
      <w:r w:rsidRPr="001655E2">
        <w:rPr>
          <w:i/>
        </w:rPr>
        <w:t>68</w:t>
      </w:r>
      <w:r w:rsidRPr="001655E2">
        <w:t>(9), 1884</w:t>
      </w:r>
      <w:r w:rsidR="00913199" w:rsidRPr="00C30CED">
        <w:t>–</w:t>
      </w:r>
      <w:r w:rsidRPr="001655E2">
        <w:t>1894.</w:t>
      </w:r>
    </w:p>
    <w:p w14:paraId="218E5A88" w14:textId="37F68DBE" w:rsidR="001D3755" w:rsidRPr="00E138AD" w:rsidRDefault="001D3755" w:rsidP="00E138AD">
      <w:pPr>
        <w:pStyle w:val="biblio-entry"/>
        <w:rPr>
          <w:lang w:val="en"/>
        </w:rPr>
      </w:pPr>
      <w:bookmarkStart w:id="33" w:name="_Hlk4053761"/>
      <w:r w:rsidRPr="00E138AD">
        <w:rPr>
          <w:lang w:val="en"/>
        </w:rPr>
        <w:t>Quinlan J</w:t>
      </w:r>
      <w:r w:rsidR="004F683F">
        <w:rPr>
          <w:lang w:val="en"/>
        </w:rPr>
        <w:t xml:space="preserve"> </w:t>
      </w:r>
      <w:r>
        <w:rPr>
          <w:lang w:val="en"/>
        </w:rPr>
        <w:t>.J. (2013)</w:t>
      </w:r>
      <w:r w:rsidRPr="00E138AD">
        <w:rPr>
          <w:lang w:val="en"/>
        </w:rPr>
        <w:t xml:space="preserve">. Foodborne illness incidence rates and food safety risks for populations of low socioeconomic status and minority race/ethnicity: </w:t>
      </w:r>
      <w:r w:rsidR="004F683F">
        <w:rPr>
          <w:lang w:val="en"/>
        </w:rPr>
        <w:t>A</w:t>
      </w:r>
      <w:r w:rsidRPr="00E138AD">
        <w:rPr>
          <w:lang w:val="en"/>
        </w:rPr>
        <w:t xml:space="preserve"> review of the literature. </w:t>
      </w:r>
      <w:r w:rsidRPr="00E138AD">
        <w:rPr>
          <w:i/>
          <w:lang w:val="en"/>
        </w:rPr>
        <w:t>Int J Environ Res Public Health</w:t>
      </w:r>
      <w:r w:rsidR="004F683F">
        <w:rPr>
          <w:lang w:val="en"/>
        </w:rPr>
        <w:t xml:space="preserve">, </w:t>
      </w:r>
      <w:r w:rsidRPr="00E138AD">
        <w:rPr>
          <w:i/>
          <w:lang w:val="en"/>
        </w:rPr>
        <w:t>10</w:t>
      </w:r>
      <w:r w:rsidRPr="00E138AD">
        <w:rPr>
          <w:lang w:val="en"/>
        </w:rPr>
        <w:t>(8)</w:t>
      </w:r>
      <w:r w:rsidR="004F683F">
        <w:rPr>
          <w:lang w:val="en"/>
        </w:rPr>
        <w:t xml:space="preserve">, </w:t>
      </w:r>
      <w:r w:rsidRPr="00E138AD">
        <w:rPr>
          <w:lang w:val="en"/>
        </w:rPr>
        <w:t>3634</w:t>
      </w:r>
      <w:r w:rsidR="004F683F" w:rsidRPr="00B90478">
        <w:rPr>
          <w:lang w:val="en"/>
        </w:rPr>
        <w:t>–</w:t>
      </w:r>
      <w:r w:rsidRPr="00E138AD">
        <w:rPr>
          <w:lang w:val="en"/>
        </w:rPr>
        <w:t xml:space="preserve">52. </w:t>
      </w:r>
    </w:p>
    <w:p w14:paraId="0EBA7104" w14:textId="7732A672" w:rsidR="001D3755" w:rsidRPr="00E138AD" w:rsidRDefault="001D3755" w:rsidP="001D3755">
      <w:pPr>
        <w:pStyle w:val="biblio-entry"/>
        <w:rPr>
          <w:lang w:val="en"/>
        </w:rPr>
      </w:pPr>
      <w:r w:rsidRPr="00E138AD">
        <w:rPr>
          <w:lang w:val="en"/>
        </w:rPr>
        <w:t xml:space="preserve">Redmond, E. C., </w:t>
      </w:r>
      <w:r w:rsidR="004F683F">
        <w:rPr>
          <w:lang w:val="en"/>
        </w:rPr>
        <w:t>&amp;</w:t>
      </w:r>
      <w:r w:rsidRPr="00E138AD">
        <w:rPr>
          <w:lang w:val="en"/>
        </w:rPr>
        <w:t xml:space="preserve"> Griffith</w:t>
      </w:r>
      <w:r w:rsidR="004F683F">
        <w:rPr>
          <w:lang w:val="en"/>
        </w:rPr>
        <w:t xml:space="preserve">, </w:t>
      </w:r>
      <w:r w:rsidR="004F683F" w:rsidRPr="00B90478">
        <w:rPr>
          <w:lang w:val="en"/>
        </w:rPr>
        <w:t xml:space="preserve">C. J. </w:t>
      </w:r>
      <w:r>
        <w:rPr>
          <w:lang w:val="en"/>
        </w:rPr>
        <w:t>(</w:t>
      </w:r>
      <w:r w:rsidRPr="00E138AD">
        <w:rPr>
          <w:lang w:val="en"/>
        </w:rPr>
        <w:t>2003</w:t>
      </w:r>
      <w:r>
        <w:rPr>
          <w:lang w:val="en"/>
        </w:rPr>
        <w:t>)</w:t>
      </w:r>
      <w:r w:rsidRPr="00E138AD">
        <w:rPr>
          <w:lang w:val="en"/>
        </w:rPr>
        <w:t xml:space="preserve">. Consumer food handling in the home: a review of food safety studies. </w:t>
      </w:r>
      <w:r w:rsidRPr="00E138AD">
        <w:rPr>
          <w:i/>
          <w:lang w:val="en"/>
        </w:rPr>
        <w:t>J</w:t>
      </w:r>
      <w:r w:rsidR="004F683F">
        <w:rPr>
          <w:i/>
          <w:lang w:val="en"/>
        </w:rPr>
        <w:t>ournal of</w:t>
      </w:r>
      <w:r w:rsidRPr="00E138AD">
        <w:rPr>
          <w:i/>
          <w:lang w:val="en"/>
        </w:rPr>
        <w:t xml:space="preserve"> Food Prot</w:t>
      </w:r>
      <w:r w:rsidR="004F683F">
        <w:rPr>
          <w:i/>
          <w:lang w:val="en"/>
        </w:rPr>
        <w:t xml:space="preserve">ection, </w:t>
      </w:r>
      <w:r w:rsidRPr="00E138AD">
        <w:rPr>
          <w:lang w:val="en"/>
        </w:rPr>
        <w:t>66</w:t>
      </w:r>
      <w:r w:rsidR="004F683F">
        <w:rPr>
          <w:lang w:val="en"/>
        </w:rPr>
        <w:t xml:space="preserve">, </w:t>
      </w:r>
      <w:r w:rsidRPr="00E138AD">
        <w:rPr>
          <w:lang w:val="en"/>
        </w:rPr>
        <w:t>130–161</w:t>
      </w:r>
      <w:r w:rsidR="00935928">
        <w:rPr>
          <w:lang w:val="en"/>
        </w:rPr>
        <w:t>.</w:t>
      </w:r>
    </w:p>
    <w:bookmarkEnd w:id="33"/>
    <w:p w14:paraId="466154A8" w14:textId="77777777" w:rsidR="00EF2760" w:rsidRDefault="000C75F0" w:rsidP="001655E2">
      <w:pPr>
        <w:pStyle w:val="biblio-entry"/>
      </w:pPr>
      <w:r w:rsidRPr="00C30CED">
        <w:t xml:space="preserve">Teague, J. L., &amp; Anderson, D. W. (1993). </w:t>
      </w:r>
      <w:r w:rsidRPr="00C30CED">
        <w:rPr>
          <w:i/>
          <w:iCs/>
        </w:rPr>
        <w:t>Consumer focus groups on safe-handling labels for the pathogen reduction effort</w:t>
      </w:r>
      <w:r w:rsidRPr="00C30CED">
        <w:t>. Final report prepared for USDA, Food Safety and Inspection Service. Research Triangle Park, NC: RTI International.</w:t>
      </w:r>
    </w:p>
    <w:p w14:paraId="1EF99C68" w14:textId="77777777" w:rsidR="000C75F0" w:rsidRPr="00C30CED" w:rsidRDefault="000C75F0" w:rsidP="001655E2">
      <w:pPr>
        <w:pStyle w:val="biblio-entry"/>
      </w:pPr>
      <w:r w:rsidRPr="00C30CED">
        <w:t xml:space="preserve">Teague, J. L., &amp; Anderson, D. W. (1995). Consumer preferences for safe handling labels on meat and poultry. </w:t>
      </w:r>
      <w:r w:rsidRPr="00C30CED">
        <w:rPr>
          <w:i/>
          <w:iCs/>
        </w:rPr>
        <w:t>The Journal of Consumer Affairs, 29</w:t>
      </w:r>
      <w:r w:rsidRPr="00C30CED">
        <w:t>(1), 108–127.</w:t>
      </w:r>
    </w:p>
    <w:p w14:paraId="68F2006B" w14:textId="668A6369" w:rsidR="000C75F0" w:rsidRDefault="000C75F0" w:rsidP="001655E2">
      <w:pPr>
        <w:pStyle w:val="biblio-entry"/>
      </w:pPr>
      <w:r w:rsidRPr="00916AFD">
        <w:t>U.S. Census Bureau</w:t>
      </w:r>
      <w:r>
        <w:t>. (</w:t>
      </w:r>
      <w:r w:rsidRPr="00916AFD">
        <w:t>2017</w:t>
      </w:r>
      <w:r>
        <w:t>)</w:t>
      </w:r>
      <w:r w:rsidRPr="00916AFD">
        <w:t xml:space="preserve">. Average </w:t>
      </w:r>
      <w:r w:rsidR="00913199" w:rsidRPr="00916AFD">
        <w:t>one-way commuting time by metropolitan are</w:t>
      </w:r>
      <w:r w:rsidRPr="00916AFD">
        <w:t xml:space="preserve">as. </w:t>
      </w:r>
      <w:r w:rsidRPr="000E024F">
        <w:t>Retrieved</w:t>
      </w:r>
      <w:r w:rsidRPr="00916AFD">
        <w:t xml:space="preserve"> from</w:t>
      </w:r>
      <w:r>
        <w:rPr>
          <w:sz w:val="28"/>
          <w:szCs w:val="28"/>
          <w:lang w:val="en"/>
        </w:rPr>
        <w:t xml:space="preserve"> </w:t>
      </w:r>
      <w:hyperlink r:id="rId19" w:history="1">
        <w:r w:rsidR="001655E2" w:rsidRPr="002B5575">
          <w:rPr>
            <w:rStyle w:val="Hyperlink"/>
          </w:rPr>
          <w:t>https://www.census.gov/library/visualizations/interactive/travel-time.html</w:t>
        </w:r>
      </w:hyperlink>
    </w:p>
    <w:p w14:paraId="27070361" w14:textId="1DCBDBEB" w:rsidR="007614CC" w:rsidRDefault="007614CC" w:rsidP="001655E2">
      <w:pPr>
        <w:pStyle w:val="biblio-entry"/>
      </w:pPr>
      <w:r w:rsidRPr="007614CC">
        <w:t xml:space="preserve">U.S. Department of Agriculture, </w:t>
      </w:r>
      <w:r w:rsidRPr="00236120">
        <w:t>Food Safet</w:t>
      </w:r>
      <w:r>
        <w:t>y and Inspection Service</w:t>
      </w:r>
      <w:r w:rsidRPr="007614CC">
        <w:t>. (</w:t>
      </w:r>
      <w:r>
        <w:t>n</w:t>
      </w:r>
      <w:r w:rsidR="00D35EC2">
        <w:t>.</w:t>
      </w:r>
      <w:r>
        <w:t>d</w:t>
      </w:r>
      <w:r w:rsidR="00D35EC2">
        <w:t>.</w:t>
      </w:r>
      <w:r w:rsidRPr="007614CC">
        <w:t xml:space="preserve">). </w:t>
      </w:r>
      <w:r w:rsidRPr="00236120">
        <w:t xml:space="preserve">Labeling </w:t>
      </w:r>
      <w:r w:rsidR="00913199" w:rsidRPr="00236120">
        <w:t>policy guidance uncooked, breaded, boneless poultry pr</w:t>
      </w:r>
      <w:r w:rsidRPr="00236120">
        <w:t>oducts</w:t>
      </w:r>
      <w:r>
        <w:t xml:space="preserve">. Retrieved from </w:t>
      </w:r>
      <w:hyperlink r:id="rId20" w:history="1">
        <w:r w:rsidR="00B3008E" w:rsidRPr="00CB635B">
          <w:rPr>
            <w:rStyle w:val="Hyperlink"/>
            <w:szCs w:val="24"/>
          </w:rPr>
          <w:t>https://www.fsis.usda.gov/wps/wcm/connect/6d7b7f70-e11b-4861-adc8-6f3269c3eeec/Labeling_Policy_Guidance_Uncooked_Breaded_Boneless_Poultry_Products.pdf?MOD=AJPERES</w:t>
        </w:r>
      </w:hyperlink>
    </w:p>
    <w:p w14:paraId="1C6FEF5B" w14:textId="4B51155B" w:rsidR="001655E2" w:rsidRDefault="00B3008E" w:rsidP="001655E2">
      <w:pPr>
        <w:pStyle w:val="biblio-entry"/>
      </w:pPr>
      <w:r w:rsidRPr="00C30CED">
        <w:t xml:space="preserve">U.S. Department of Agriculture, Food Safety and Inspection Service. (2016). </w:t>
      </w:r>
      <w:r w:rsidRPr="00C30CED">
        <w:rPr>
          <w:lang w:val="en"/>
        </w:rPr>
        <w:t>NACMPI Reports</w:t>
      </w:r>
      <w:r w:rsidR="00EF2760">
        <w:rPr>
          <w:lang w:val="en"/>
        </w:rPr>
        <w:t>—</w:t>
      </w:r>
      <w:r w:rsidRPr="00C30CED">
        <w:rPr>
          <w:lang w:val="en"/>
        </w:rPr>
        <w:t xml:space="preserve">2016. Retrieved from </w:t>
      </w:r>
      <w:hyperlink r:id="rId21" w:history="1">
        <w:r w:rsidR="001655E2" w:rsidRPr="002B5575">
          <w:rPr>
            <w:rStyle w:val="Hyperlink"/>
          </w:rPr>
          <w:t>https://www.fsis.usda.gov/wps/portal/fsis/topics/regulations/advisory-committees/nacmpi-reports</w:t>
        </w:r>
      </w:hyperlink>
    </w:p>
    <w:p w14:paraId="1353441B" w14:textId="181A7D69" w:rsidR="00C43EC3" w:rsidRPr="00E138AD" w:rsidRDefault="00C43EC3" w:rsidP="001655E2">
      <w:pPr>
        <w:pStyle w:val="biblio-entry"/>
      </w:pPr>
      <w:r w:rsidRPr="00E138AD">
        <w:t xml:space="preserve">U.S. Food and Drug Administration (FDA). </w:t>
      </w:r>
      <w:r w:rsidR="00595CAB">
        <w:t>(</w:t>
      </w:r>
      <w:r w:rsidRPr="00E138AD">
        <w:t>2018</w:t>
      </w:r>
      <w:r w:rsidR="00595CAB">
        <w:t>)</w:t>
      </w:r>
      <w:r w:rsidRPr="00E138AD">
        <w:t xml:space="preserve">. FDA-iRISK version 4.0. Retrieved from </w:t>
      </w:r>
      <w:hyperlink r:id="rId22" w:history="1">
        <w:r w:rsidR="001655E2" w:rsidRPr="00E138AD">
          <w:rPr>
            <w:rStyle w:val="Hyperlink"/>
          </w:rPr>
          <w:t>https://irisk.foodrisk.org/</w:t>
        </w:r>
      </w:hyperlink>
    </w:p>
    <w:p w14:paraId="53E87874" w14:textId="577A7E2D" w:rsidR="001655E2" w:rsidRDefault="00E46AFD" w:rsidP="001655E2">
      <w:pPr>
        <w:pStyle w:val="biblio-entry"/>
      </w:pPr>
      <w:r w:rsidRPr="001655E2">
        <w:t xml:space="preserve">U.S. Food and Drug Administration (FDA). (2015). </w:t>
      </w:r>
      <w:r w:rsidRPr="00E138AD">
        <w:t>Peer review report: External peer review (letter) of FDA-iRISK model and associated library of commodity/hazard combinations—Chemical hazards</w:t>
      </w:r>
      <w:r w:rsidRPr="001655E2">
        <w:t xml:space="preserve">. Retrieved from </w:t>
      </w:r>
      <w:hyperlink r:id="rId23" w:history="1">
        <w:r w:rsidR="001655E2" w:rsidRPr="00E138AD">
          <w:rPr>
            <w:rStyle w:val="Hyperlink"/>
          </w:rPr>
          <w:t>https://www.fda.gov/downloads/scienceresearch/specialtopics/peerreviewofscientificinformationandassessments/ucm452654.pd</w:t>
        </w:r>
        <w:r w:rsidR="001655E2" w:rsidRPr="002B5575">
          <w:rPr>
            <w:rStyle w:val="Hyperlink"/>
          </w:rPr>
          <w:t>f</w:t>
        </w:r>
      </w:hyperlink>
    </w:p>
    <w:p w14:paraId="1147762B" w14:textId="77777777" w:rsidR="00A47456" w:rsidRDefault="00A47456" w:rsidP="001655E2">
      <w:pPr>
        <w:pStyle w:val="biblio-entry"/>
      </w:pPr>
    </w:p>
    <w:p w14:paraId="2992E312" w14:textId="75C02DC0" w:rsidR="00C43EC3" w:rsidRPr="00236120" w:rsidRDefault="00C43EC3" w:rsidP="00A0417C">
      <w:pPr>
        <w:pStyle w:val="biblio-entry"/>
      </w:pPr>
    </w:p>
    <w:sectPr w:rsidR="00C43EC3" w:rsidRPr="00236120" w:rsidSect="00DA1065">
      <w:headerReference w:type="default" r:id="rId24"/>
      <w:footerReference w:type="default" r:id="rId25"/>
      <w:footerReference w:type="first" r:id="rId26"/>
      <w:endnotePr>
        <w:numFmt w:val="decimal"/>
      </w:end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9AD6A" w14:textId="77777777" w:rsidR="00F37094" w:rsidRDefault="00F37094">
      <w:r>
        <w:separator/>
      </w:r>
    </w:p>
  </w:endnote>
  <w:endnote w:type="continuationSeparator" w:id="0">
    <w:p w14:paraId="1385BE38" w14:textId="77777777" w:rsidR="00F37094" w:rsidRDefault="00F37094">
      <w:r>
        <w:continuationSeparator/>
      </w:r>
    </w:p>
  </w:endnote>
  <w:endnote w:type="continuationNotice" w:id="1">
    <w:p w14:paraId="675F6942" w14:textId="77777777" w:rsidR="00F37094" w:rsidRDefault="00F37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ntar Brown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24B7" w14:textId="4E27A458" w:rsidR="00037124" w:rsidRDefault="00037124">
    <w:pPr>
      <w:pStyle w:val="Footer"/>
      <w:jc w:val="center"/>
    </w:pPr>
    <w:r>
      <w:fldChar w:fldCharType="begin"/>
    </w:r>
    <w:r>
      <w:instrText xml:space="preserve"> PAGE   \* MERGEFORMAT </w:instrText>
    </w:r>
    <w:r>
      <w:fldChar w:fldCharType="separate"/>
    </w:r>
    <w:r w:rsidR="00FA2D04">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63E4" w14:textId="77777777" w:rsidR="00037124" w:rsidRPr="002D6F4D" w:rsidRDefault="00037124" w:rsidP="00845BEE">
    <w:pPr>
      <w:pStyle w:val="Footer"/>
      <w:jc w:val="center"/>
    </w:pPr>
    <w:r w:rsidRPr="002D6F4D">
      <w:fldChar w:fldCharType="begin"/>
    </w:r>
    <w:r w:rsidRPr="002D6F4D">
      <w:instrText xml:space="preserve"> PAGE   \* MERGEFORMAT </w:instrText>
    </w:r>
    <w:r w:rsidRPr="002D6F4D">
      <w:fldChar w:fldCharType="separate"/>
    </w:r>
    <w:r>
      <w:rPr>
        <w:noProof/>
      </w:rPr>
      <w:t>1</w:t>
    </w:r>
    <w:r w:rsidRPr="002D6F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96588" w14:textId="77777777" w:rsidR="00F37094" w:rsidRDefault="00F37094">
      <w:r>
        <w:separator/>
      </w:r>
    </w:p>
  </w:footnote>
  <w:footnote w:type="continuationSeparator" w:id="0">
    <w:p w14:paraId="0C6427F2" w14:textId="77777777" w:rsidR="00F37094" w:rsidRDefault="00F37094">
      <w:r>
        <w:continuationSeparator/>
      </w:r>
    </w:p>
  </w:footnote>
  <w:footnote w:type="continuationNotice" w:id="1">
    <w:p w14:paraId="07198FB1" w14:textId="77777777" w:rsidR="00F37094" w:rsidRDefault="00F37094"/>
  </w:footnote>
  <w:footnote w:id="2">
    <w:p w14:paraId="4F0B3EBD" w14:textId="4033AF68" w:rsidR="00037124" w:rsidRDefault="00037124" w:rsidP="00CC5C8A">
      <w:pPr>
        <w:pStyle w:val="FootnoteText"/>
      </w:pPr>
      <w:r>
        <w:rPr>
          <w:rStyle w:val="FootnoteReference"/>
        </w:rPr>
        <w:footnoteRef/>
      </w:r>
      <w:r>
        <w:t xml:space="preserve"> </w:t>
      </w:r>
      <w:r w:rsidRPr="00B24F58">
        <w:t>Part B.1 provides additional information on the Lightspeed panel</w:t>
      </w:r>
      <w:r>
        <w:t>, including the demographics of the panel and information on the limitations of the panel and the interpretability of the results.</w:t>
      </w:r>
    </w:p>
  </w:footnote>
  <w:footnote w:id="3">
    <w:p w14:paraId="7D72AA07" w14:textId="77777777" w:rsidR="00037124" w:rsidRDefault="00037124" w:rsidP="00DE5786">
      <w:pPr>
        <w:pStyle w:val="FootnoteText"/>
      </w:pPr>
      <w:r>
        <w:rPr>
          <w:rStyle w:val="FootnoteReference"/>
        </w:rPr>
        <w:footnoteRef/>
      </w:r>
      <w:r>
        <w:t xml:space="preserve"> Part B.1 provides the power analysis that was conducted to determine the sample size.</w:t>
      </w:r>
    </w:p>
  </w:footnote>
  <w:footnote w:id="4">
    <w:p w14:paraId="0FB23110" w14:textId="77777777" w:rsidR="00037124" w:rsidRDefault="00037124" w:rsidP="00330530">
      <w:pPr>
        <w:pStyle w:val="FootnoteText"/>
      </w:pPr>
      <w:r>
        <w:rPr>
          <w:rStyle w:val="FootnoteReference"/>
        </w:rPr>
        <w:footnoteRef/>
      </w:r>
      <w:r>
        <w:t xml:space="preserve"> </w:t>
      </w:r>
      <w:r w:rsidRPr="00D33014">
        <w:t xml:space="preserve">U.S. Census Bureau. (n.d.). 2010-2014 American Community Survey 5-year data profiles. Retrieved from </w:t>
      </w:r>
      <w:hyperlink r:id="rId1" w:history="1">
        <w:r w:rsidRPr="002B5575">
          <w:rPr>
            <w:rStyle w:val="Hyperlink"/>
          </w:rPr>
          <w:t>https://www.census.gov/acs/www/data/data-tables-and-tools/data-profiles/2014/</w:t>
        </w:r>
      </w:hyperlink>
    </w:p>
  </w:footnote>
  <w:footnote w:id="5">
    <w:p w14:paraId="4210E265" w14:textId="7512EAD5" w:rsidR="00037124" w:rsidRPr="00CC5C8A" w:rsidRDefault="00037124">
      <w:pPr>
        <w:pStyle w:val="FootnoteText"/>
      </w:pPr>
      <w:r w:rsidRPr="00AD7064">
        <w:rPr>
          <w:rStyle w:val="FootnoteReference"/>
        </w:rPr>
        <w:footnoteRef/>
      </w:r>
      <w:r w:rsidRPr="00E138AD">
        <w:rPr>
          <w:rStyle w:val="FootnoteReference"/>
        </w:rPr>
        <w:t xml:space="preserve"> </w:t>
      </w:r>
      <w:r>
        <w:rPr>
          <w:color w:val="000000"/>
        </w:rPr>
        <w:t xml:space="preserve">Percentage of population that is Hispanic available at </w:t>
      </w:r>
      <w:hyperlink r:id="rId2" w:history="1">
        <w:r w:rsidRPr="00E138AD">
          <w:rPr>
            <w:rStyle w:val="Hyperlink"/>
          </w:rPr>
          <w:t>http://www.city-data.com/</w:t>
        </w:r>
      </w:hyperlink>
      <w:r>
        <w:rPr>
          <w:color w:val="000000"/>
        </w:rPr>
        <w:t>.</w:t>
      </w:r>
    </w:p>
  </w:footnote>
  <w:footnote w:id="6">
    <w:p w14:paraId="1CCA1449" w14:textId="19DCF5A9" w:rsidR="00037124" w:rsidRDefault="00037124">
      <w:pPr>
        <w:pStyle w:val="FootnoteText"/>
      </w:pPr>
      <w:r w:rsidRPr="00E138AD">
        <w:footnoteRef/>
      </w:r>
      <w:r w:rsidRPr="00E138AD">
        <w:rPr>
          <w:vertAlign w:val="superscript"/>
        </w:rPr>
        <w:t xml:space="preserve"> </w:t>
      </w:r>
      <w:r w:rsidRPr="00FA439D">
        <w:t xml:space="preserve">Part B.1 provides additional information on the </w:t>
      </w:r>
      <w:r>
        <w:t>limitations of using convenience sampling and the interpretability of the results.</w:t>
      </w:r>
    </w:p>
  </w:footnote>
  <w:footnote w:id="7">
    <w:p w14:paraId="2E5A3CF0" w14:textId="27390F63" w:rsidR="00037124" w:rsidRPr="00976186" w:rsidRDefault="00037124">
      <w:pPr>
        <w:pStyle w:val="FootnoteText"/>
      </w:pPr>
      <w:r w:rsidRPr="00976186">
        <w:rPr>
          <w:rStyle w:val="FootnoteReference"/>
        </w:rPr>
        <w:footnoteRef/>
      </w:r>
      <w:r w:rsidRPr="00976186">
        <w:t xml:space="preserve"> </w:t>
      </w:r>
      <w:r w:rsidRPr="00976186">
        <w:rPr>
          <w:color w:val="333333"/>
        </w:rPr>
        <w:t>Bureau of Labor Statistics, U.S. Department of Labor</w:t>
      </w:r>
      <w:r>
        <w:rPr>
          <w:color w:val="333333"/>
        </w:rPr>
        <w:t>.</w:t>
      </w:r>
      <w:r w:rsidRPr="00976186">
        <w:rPr>
          <w:color w:val="333333"/>
        </w:rPr>
        <w:t xml:space="preserve"> </w:t>
      </w:r>
      <w:r w:rsidRPr="00976186">
        <w:rPr>
          <w:rStyle w:val="Emphasis"/>
          <w:color w:val="333333"/>
        </w:rPr>
        <w:t>Occupational Employment Statistics</w:t>
      </w:r>
      <w:r>
        <w:rPr>
          <w:color w:val="333333"/>
        </w:rPr>
        <w:t>.</w:t>
      </w:r>
      <w:r w:rsidRPr="00976186">
        <w:rPr>
          <w:color w:val="333333"/>
        </w:rPr>
        <w:t xml:space="preserve"> </w:t>
      </w:r>
      <w:r>
        <w:rPr>
          <w:color w:val="333333"/>
        </w:rPr>
        <w:t xml:space="preserve">Accessed 5/31/2018, </w:t>
      </w:r>
      <w:r w:rsidRPr="00976186">
        <w:rPr>
          <w:color w:val="333333"/>
        </w:rPr>
        <w:t>[</w:t>
      </w:r>
      <w:r w:rsidRPr="001655E2">
        <w:rPr>
          <w:rStyle w:val="Hyperlink"/>
        </w:rPr>
        <w:t>https://www.bls.gov/oes/current/oes_nat.htm</w:t>
      </w:r>
      <w:r>
        <w:rPr>
          <w:color w:val="33333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F8DEE" w14:textId="77777777" w:rsidR="00037124" w:rsidRPr="000319C6" w:rsidRDefault="00037124" w:rsidP="0081296B">
    <w:pPr>
      <w:pStyle w:val="Header"/>
      <w:jc w:val="right"/>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6A346E"/>
    <w:lvl w:ilvl="0">
      <w:start w:val="1"/>
      <w:numFmt w:val="decimal"/>
      <w:lvlText w:val="%1."/>
      <w:lvlJc w:val="left"/>
      <w:pPr>
        <w:tabs>
          <w:tab w:val="num" w:pos="1800"/>
        </w:tabs>
        <w:ind w:left="1800" w:hanging="360"/>
      </w:pPr>
    </w:lvl>
  </w:abstractNum>
  <w:abstractNum w:abstractNumId="1">
    <w:nsid w:val="FFFFFF7D"/>
    <w:multiLevelType w:val="singleLevel"/>
    <w:tmpl w:val="FDB802F6"/>
    <w:lvl w:ilvl="0">
      <w:start w:val="1"/>
      <w:numFmt w:val="decimal"/>
      <w:lvlText w:val="%1."/>
      <w:lvlJc w:val="left"/>
      <w:pPr>
        <w:tabs>
          <w:tab w:val="num" w:pos="1440"/>
        </w:tabs>
        <w:ind w:left="1440" w:hanging="360"/>
      </w:pPr>
    </w:lvl>
  </w:abstractNum>
  <w:abstractNum w:abstractNumId="2">
    <w:nsid w:val="FFFFFF7E"/>
    <w:multiLevelType w:val="singleLevel"/>
    <w:tmpl w:val="AC2A3DCA"/>
    <w:lvl w:ilvl="0">
      <w:start w:val="1"/>
      <w:numFmt w:val="decimal"/>
      <w:pStyle w:val="ListNumber3"/>
      <w:lvlText w:val="%1."/>
      <w:lvlJc w:val="left"/>
      <w:pPr>
        <w:tabs>
          <w:tab w:val="num" w:pos="720"/>
        </w:tabs>
        <w:ind w:left="720" w:hanging="360"/>
      </w:pPr>
      <w:rPr>
        <w:rFonts w:hint="default"/>
      </w:rPr>
    </w:lvl>
  </w:abstractNum>
  <w:abstractNum w:abstractNumId="3">
    <w:nsid w:val="FFFFFF7F"/>
    <w:multiLevelType w:val="singleLevel"/>
    <w:tmpl w:val="A858B568"/>
    <w:lvl w:ilvl="0">
      <w:start w:val="1"/>
      <w:numFmt w:val="decimal"/>
      <w:lvlText w:val="%1."/>
      <w:lvlJc w:val="left"/>
      <w:pPr>
        <w:tabs>
          <w:tab w:val="num" w:pos="720"/>
        </w:tabs>
        <w:ind w:left="720" w:hanging="360"/>
      </w:pPr>
    </w:lvl>
  </w:abstractNum>
  <w:abstractNum w:abstractNumId="4">
    <w:nsid w:val="FFFFFF80"/>
    <w:multiLevelType w:val="singleLevel"/>
    <w:tmpl w:val="CE6202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AE95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549F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4A1D5E"/>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21F4F054"/>
    <w:lvl w:ilvl="0">
      <w:start w:val="1"/>
      <w:numFmt w:val="bullet"/>
      <w:lvlText w:val=""/>
      <w:lvlJc w:val="left"/>
      <w:pPr>
        <w:tabs>
          <w:tab w:val="num" w:pos="360"/>
        </w:tabs>
        <w:ind w:left="360" w:hanging="360"/>
      </w:pPr>
      <w:rPr>
        <w:rFonts w:ascii="Symbol" w:hAnsi="Symbol" w:hint="default"/>
      </w:rPr>
    </w:lvl>
  </w:abstractNum>
  <w:abstractNum w:abstractNumId="9">
    <w:nsid w:val="0A2C7660"/>
    <w:multiLevelType w:val="hybridMultilevel"/>
    <w:tmpl w:val="1E4E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0314E"/>
    <w:multiLevelType w:val="hybridMultilevel"/>
    <w:tmpl w:val="4208A3E6"/>
    <w:lvl w:ilvl="0" w:tplc="55921B1A">
      <w:start w:val="1"/>
      <w:numFmt w:val="bullet"/>
      <w:lvlText w:val="-"/>
      <w:lvlJc w:val="left"/>
      <w:pPr>
        <w:ind w:left="1890" w:hanging="360"/>
      </w:pPr>
      <w:rPr>
        <w:rFonts w:ascii="Courier New" w:hAnsi="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187E51BC"/>
    <w:multiLevelType w:val="hybridMultilevel"/>
    <w:tmpl w:val="4EA0C8AE"/>
    <w:lvl w:ilvl="0" w:tplc="EA58EA08">
      <w:start w:val="1"/>
      <w:numFmt w:val="bullet"/>
      <w:pStyle w:val="bullets"/>
      <w:lvlText w:val=""/>
      <w:lvlJc w:val="left"/>
      <w:pPr>
        <w:ind w:left="720" w:hanging="360"/>
      </w:pPr>
      <w:rPr>
        <w:rFonts w:ascii="Symbol" w:hAnsi="Symbol" w:hint="default"/>
      </w:rPr>
    </w:lvl>
    <w:lvl w:ilvl="1" w:tplc="81A895AC">
      <w:start w:val="1"/>
      <w:numFmt w:val="bullet"/>
      <w:pStyle w:val="bullets-2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E743E"/>
    <w:multiLevelType w:val="hybridMultilevel"/>
    <w:tmpl w:val="AEDEF38A"/>
    <w:lvl w:ilvl="0" w:tplc="BD226486">
      <w:start w:val="1"/>
      <w:numFmt w:val="bullet"/>
      <w:pStyle w:val="bullets-2ndlevelapps"/>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EF43B66"/>
    <w:multiLevelType w:val="multilevel"/>
    <w:tmpl w:val="4AAAC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3B57F03"/>
    <w:multiLevelType w:val="hybridMultilevel"/>
    <w:tmpl w:val="E38AE280"/>
    <w:lvl w:ilvl="0" w:tplc="D48478C4">
      <w:start w:val="1"/>
      <w:numFmt w:val="bullet"/>
      <w:lvlText w:val=""/>
      <w:lvlJc w:val="left"/>
      <w:pPr>
        <w:tabs>
          <w:tab w:val="num" w:pos="1080"/>
        </w:tabs>
        <w:ind w:left="1080" w:hanging="360"/>
      </w:pPr>
      <w:rPr>
        <w:rFonts w:ascii="Symbol" w:hAnsi="Symbol" w:hint="default"/>
        <w:sz w:val="24"/>
        <w:szCs w:val="24"/>
      </w:rPr>
    </w:lvl>
    <w:lvl w:ilvl="1" w:tplc="D4208D1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CF00D3"/>
    <w:multiLevelType w:val="hybridMultilevel"/>
    <w:tmpl w:val="921C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170FF"/>
    <w:multiLevelType w:val="hybridMultilevel"/>
    <w:tmpl w:val="6354115C"/>
    <w:lvl w:ilvl="0" w:tplc="5EEC0E32">
      <w:start w:val="1"/>
      <w:numFmt w:val="bullet"/>
      <w:pStyle w:val="table-bulletind"/>
      <w:lvlText w:val="•"/>
      <w:lvlJc w:val="left"/>
      <w:pPr>
        <w:ind w:left="1008"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120E1"/>
    <w:multiLevelType w:val="hybridMultilevel"/>
    <w:tmpl w:val="4648974A"/>
    <w:lvl w:ilvl="0" w:tplc="A0B86084">
      <w:start w:val="1"/>
      <w:numFmt w:val="bullet"/>
      <w:pStyle w:val="bullets-3rdlevel"/>
      <w:lvlText w:val="o"/>
      <w:lvlJc w:val="left"/>
      <w:pPr>
        <w:ind w:left="1440" w:hanging="360"/>
      </w:pPr>
      <w:rPr>
        <w:rFonts w:ascii="Courier New" w:hAnsi="Courier New" w:cs="Courier New" w:hint="default"/>
      </w:rPr>
    </w:lvl>
    <w:lvl w:ilvl="1" w:tplc="40D22734">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15736B"/>
    <w:multiLevelType w:val="hybridMultilevel"/>
    <w:tmpl w:val="2D36CB1A"/>
    <w:lvl w:ilvl="0" w:tplc="46CEA6C8">
      <w:start w:val="1"/>
      <w:numFmt w:val="bullet"/>
      <w:pStyle w:val="bulletsapp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719654F1"/>
    <w:multiLevelType w:val="hybridMultilevel"/>
    <w:tmpl w:val="ABDC8C48"/>
    <w:lvl w:ilvl="0" w:tplc="378EAC76">
      <w:start w:val="1"/>
      <w:numFmt w:val="bullet"/>
      <w:pStyle w:val="textbox-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352DEA"/>
    <w:multiLevelType w:val="hybridMultilevel"/>
    <w:tmpl w:val="44D02AE8"/>
    <w:lvl w:ilvl="0" w:tplc="76D0A4B4">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C43D7"/>
    <w:multiLevelType w:val="hybridMultilevel"/>
    <w:tmpl w:val="F2044AAA"/>
    <w:lvl w:ilvl="0" w:tplc="EFE85AE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8"/>
  </w:num>
  <w:num w:numId="3">
    <w:abstractNumId w:val="10"/>
  </w:num>
  <w:num w:numId="4">
    <w:abstractNumId w:val="20"/>
  </w:num>
  <w:num w:numId="5">
    <w:abstractNumId w:val="12"/>
  </w:num>
  <w:num w:numId="6">
    <w:abstractNumId w:val="2"/>
  </w:num>
  <w:num w:numId="7">
    <w:abstractNumId w:val="15"/>
  </w:num>
  <w:num w:numId="8">
    <w:abstractNumId w:val="11"/>
  </w:num>
  <w:num w:numId="9">
    <w:abstractNumId w:val="8"/>
  </w:num>
  <w:num w:numId="10">
    <w:abstractNumId w:val="7"/>
  </w:num>
  <w:num w:numId="11">
    <w:abstractNumId w:val="6"/>
  </w:num>
  <w:num w:numId="12">
    <w:abstractNumId w:val="5"/>
  </w:num>
  <w:num w:numId="13">
    <w:abstractNumId w:val="4"/>
  </w:num>
  <w:num w:numId="14">
    <w:abstractNumId w:val="3"/>
  </w:num>
  <w:num w:numId="15">
    <w:abstractNumId w:val="1"/>
  </w:num>
  <w:num w:numId="16">
    <w:abstractNumId w:val="0"/>
  </w:num>
  <w:num w:numId="17">
    <w:abstractNumId w:val="9"/>
  </w:num>
  <w:num w:numId="18">
    <w:abstractNumId w:val="23"/>
  </w:num>
  <w:num w:numId="19">
    <w:abstractNumId w:val="11"/>
  </w:num>
  <w:num w:numId="20">
    <w:abstractNumId w:val="11"/>
  </w:num>
  <w:num w:numId="21">
    <w:abstractNumId w:val="11"/>
  </w:num>
  <w:num w:numId="22">
    <w:abstractNumId w:val="11"/>
  </w:num>
  <w:num w:numId="23">
    <w:abstractNumId w:val="11"/>
  </w:num>
  <w:num w:numId="24">
    <w:abstractNumId w:val="16"/>
  </w:num>
  <w:num w:numId="25">
    <w:abstractNumId w:val="13"/>
  </w:num>
  <w:num w:numId="26">
    <w:abstractNumId w:val="19"/>
  </w:num>
  <w:num w:numId="27">
    <w:abstractNumId w:val="17"/>
  </w:num>
  <w:num w:numId="28">
    <w:abstractNumId w:val="22"/>
  </w:num>
  <w:num w:numId="29">
    <w:abstractNumId w:val="21"/>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038A"/>
    <w:rsid w:val="00001454"/>
    <w:rsid w:val="00001640"/>
    <w:rsid w:val="000042D0"/>
    <w:rsid w:val="00004B6F"/>
    <w:rsid w:val="00004F0B"/>
    <w:rsid w:val="00005A13"/>
    <w:rsid w:val="00014F5E"/>
    <w:rsid w:val="0001557F"/>
    <w:rsid w:val="00015F27"/>
    <w:rsid w:val="000162CB"/>
    <w:rsid w:val="00020052"/>
    <w:rsid w:val="00021AF8"/>
    <w:rsid w:val="00022BF1"/>
    <w:rsid w:val="00023384"/>
    <w:rsid w:val="0002425C"/>
    <w:rsid w:val="000275A5"/>
    <w:rsid w:val="000301BB"/>
    <w:rsid w:val="00030E5C"/>
    <w:rsid w:val="00032527"/>
    <w:rsid w:val="000335D9"/>
    <w:rsid w:val="000340BE"/>
    <w:rsid w:val="00037124"/>
    <w:rsid w:val="0004024D"/>
    <w:rsid w:val="00040A87"/>
    <w:rsid w:val="00043ACF"/>
    <w:rsid w:val="00044417"/>
    <w:rsid w:val="00044F7E"/>
    <w:rsid w:val="00054C20"/>
    <w:rsid w:val="00061500"/>
    <w:rsid w:val="00063E27"/>
    <w:rsid w:val="00064568"/>
    <w:rsid w:val="00065BC6"/>
    <w:rsid w:val="0006717F"/>
    <w:rsid w:val="00070022"/>
    <w:rsid w:val="00072EF9"/>
    <w:rsid w:val="0007484F"/>
    <w:rsid w:val="00076701"/>
    <w:rsid w:val="00087F84"/>
    <w:rsid w:val="0009044E"/>
    <w:rsid w:val="0009066B"/>
    <w:rsid w:val="00091380"/>
    <w:rsid w:val="00091735"/>
    <w:rsid w:val="00091DEC"/>
    <w:rsid w:val="00092644"/>
    <w:rsid w:val="000A20B4"/>
    <w:rsid w:val="000A3036"/>
    <w:rsid w:val="000A3771"/>
    <w:rsid w:val="000A3D6C"/>
    <w:rsid w:val="000A4604"/>
    <w:rsid w:val="000A54D1"/>
    <w:rsid w:val="000A7529"/>
    <w:rsid w:val="000B26EF"/>
    <w:rsid w:val="000C0733"/>
    <w:rsid w:val="000C17F0"/>
    <w:rsid w:val="000C3D86"/>
    <w:rsid w:val="000C75F0"/>
    <w:rsid w:val="000D095C"/>
    <w:rsid w:val="000D1356"/>
    <w:rsid w:val="000D305F"/>
    <w:rsid w:val="000D7005"/>
    <w:rsid w:val="000D7E6A"/>
    <w:rsid w:val="000E024F"/>
    <w:rsid w:val="000E2D7C"/>
    <w:rsid w:val="000E4EF0"/>
    <w:rsid w:val="000E6271"/>
    <w:rsid w:val="000E6B15"/>
    <w:rsid w:val="000F0C8B"/>
    <w:rsid w:val="000F2E19"/>
    <w:rsid w:val="000F32ED"/>
    <w:rsid w:val="000F3330"/>
    <w:rsid w:val="00101BD0"/>
    <w:rsid w:val="001024FF"/>
    <w:rsid w:val="00103931"/>
    <w:rsid w:val="0010400A"/>
    <w:rsid w:val="001104A3"/>
    <w:rsid w:val="00111E32"/>
    <w:rsid w:val="0011421E"/>
    <w:rsid w:val="0011430E"/>
    <w:rsid w:val="00115CAD"/>
    <w:rsid w:val="00117FDB"/>
    <w:rsid w:val="001228B6"/>
    <w:rsid w:val="00122E1E"/>
    <w:rsid w:val="00124BB3"/>
    <w:rsid w:val="0012522B"/>
    <w:rsid w:val="00127558"/>
    <w:rsid w:val="00133624"/>
    <w:rsid w:val="00137429"/>
    <w:rsid w:val="00143E25"/>
    <w:rsid w:val="00144E7D"/>
    <w:rsid w:val="00145E82"/>
    <w:rsid w:val="0014613D"/>
    <w:rsid w:val="00147506"/>
    <w:rsid w:val="00147A04"/>
    <w:rsid w:val="00152173"/>
    <w:rsid w:val="001533F5"/>
    <w:rsid w:val="00160A3B"/>
    <w:rsid w:val="001655E2"/>
    <w:rsid w:val="00165A9A"/>
    <w:rsid w:val="00167B69"/>
    <w:rsid w:val="00167D9B"/>
    <w:rsid w:val="00172CB6"/>
    <w:rsid w:val="00180405"/>
    <w:rsid w:val="001821A9"/>
    <w:rsid w:val="00182E05"/>
    <w:rsid w:val="00184BA4"/>
    <w:rsid w:val="00191B03"/>
    <w:rsid w:val="00196AE7"/>
    <w:rsid w:val="00196E49"/>
    <w:rsid w:val="001A198D"/>
    <w:rsid w:val="001A45ED"/>
    <w:rsid w:val="001A5C8C"/>
    <w:rsid w:val="001B6CB0"/>
    <w:rsid w:val="001B7D22"/>
    <w:rsid w:val="001C2D4F"/>
    <w:rsid w:val="001C34BE"/>
    <w:rsid w:val="001C5EC2"/>
    <w:rsid w:val="001C78C6"/>
    <w:rsid w:val="001D057C"/>
    <w:rsid w:val="001D3755"/>
    <w:rsid w:val="001D499F"/>
    <w:rsid w:val="001D609F"/>
    <w:rsid w:val="001E148D"/>
    <w:rsid w:val="001E1AFF"/>
    <w:rsid w:val="001E66D9"/>
    <w:rsid w:val="001F0CF2"/>
    <w:rsid w:val="00200C8E"/>
    <w:rsid w:val="002037BB"/>
    <w:rsid w:val="00203922"/>
    <w:rsid w:val="002049D3"/>
    <w:rsid w:val="00206184"/>
    <w:rsid w:val="002104EE"/>
    <w:rsid w:val="00210F51"/>
    <w:rsid w:val="00211C9E"/>
    <w:rsid w:val="002139DD"/>
    <w:rsid w:val="0022098A"/>
    <w:rsid w:val="002211BD"/>
    <w:rsid w:val="002213FD"/>
    <w:rsid w:val="00222F9D"/>
    <w:rsid w:val="002253A1"/>
    <w:rsid w:val="00230D75"/>
    <w:rsid w:val="0023290F"/>
    <w:rsid w:val="002334AA"/>
    <w:rsid w:val="00233711"/>
    <w:rsid w:val="002345A0"/>
    <w:rsid w:val="002359A9"/>
    <w:rsid w:val="00236120"/>
    <w:rsid w:val="00240FB6"/>
    <w:rsid w:val="00245D34"/>
    <w:rsid w:val="00247F7E"/>
    <w:rsid w:val="00252DAA"/>
    <w:rsid w:val="00253E98"/>
    <w:rsid w:val="00254275"/>
    <w:rsid w:val="00255169"/>
    <w:rsid w:val="0025670D"/>
    <w:rsid w:val="002608D4"/>
    <w:rsid w:val="00261125"/>
    <w:rsid w:val="002651E6"/>
    <w:rsid w:val="0027485D"/>
    <w:rsid w:val="00274FED"/>
    <w:rsid w:val="002750AF"/>
    <w:rsid w:val="002758FC"/>
    <w:rsid w:val="00275945"/>
    <w:rsid w:val="00277640"/>
    <w:rsid w:val="00277888"/>
    <w:rsid w:val="00281DF7"/>
    <w:rsid w:val="0028281E"/>
    <w:rsid w:val="00282827"/>
    <w:rsid w:val="00284904"/>
    <w:rsid w:val="002860FD"/>
    <w:rsid w:val="0028665F"/>
    <w:rsid w:val="00286AA4"/>
    <w:rsid w:val="00290262"/>
    <w:rsid w:val="00292621"/>
    <w:rsid w:val="00294A75"/>
    <w:rsid w:val="00294AF7"/>
    <w:rsid w:val="00296162"/>
    <w:rsid w:val="00296BF6"/>
    <w:rsid w:val="002A3876"/>
    <w:rsid w:val="002A38D5"/>
    <w:rsid w:val="002A416F"/>
    <w:rsid w:val="002A54FB"/>
    <w:rsid w:val="002B72A4"/>
    <w:rsid w:val="002C1281"/>
    <w:rsid w:val="002C1423"/>
    <w:rsid w:val="002C27A9"/>
    <w:rsid w:val="002C29FB"/>
    <w:rsid w:val="002C3F7E"/>
    <w:rsid w:val="002C5608"/>
    <w:rsid w:val="002C5ED6"/>
    <w:rsid w:val="002C7F7A"/>
    <w:rsid w:val="002D0AD6"/>
    <w:rsid w:val="002D19F7"/>
    <w:rsid w:val="002D44AE"/>
    <w:rsid w:val="002D5870"/>
    <w:rsid w:val="002D5BEF"/>
    <w:rsid w:val="002D64D3"/>
    <w:rsid w:val="002D6F4D"/>
    <w:rsid w:val="002E093C"/>
    <w:rsid w:val="002E0A90"/>
    <w:rsid w:val="002E75E6"/>
    <w:rsid w:val="002F37BC"/>
    <w:rsid w:val="002F3AB5"/>
    <w:rsid w:val="002F498A"/>
    <w:rsid w:val="002F69CD"/>
    <w:rsid w:val="003004CD"/>
    <w:rsid w:val="00305ED2"/>
    <w:rsid w:val="00307D05"/>
    <w:rsid w:val="003125F3"/>
    <w:rsid w:val="00313A65"/>
    <w:rsid w:val="00320357"/>
    <w:rsid w:val="00320417"/>
    <w:rsid w:val="00320E96"/>
    <w:rsid w:val="0032235B"/>
    <w:rsid w:val="0032316B"/>
    <w:rsid w:val="00323311"/>
    <w:rsid w:val="00324D3E"/>
    <w:rsid w:val="00325D4B"/>
    <w:rsid w:val="00327006"/>
    <w:rsid w:val="00330530"/>
    <w:rsid w:val="003311F6"/>
    <w:rsid w:val="0033325F"/>
    <w:rsid w:val="00337172"/>
    <w:rsid w:val="003401CE"/>
    <w:rsid w:val="00341125"/>
    <w:rsid w:val="00344553"/>
    <w:rsid w:val="00345F3F"/>
    <w:rsid w:val="00353700"/>
    <w:rsid w:val="00356532"/>
    <w:rsid w:val="003565BE"/>
    <w:rsid w:val="00356649"/>
    <w:rsid w:val="00356E67"/>
    <w:rsid w:val="0036570F"/>
    <w:rsid w:val="00367985"/>
    <w:rsid w:val="003705F8"/>
    <w:rsid w:val="00372273"/>
    <w:rsid w:val="00372AF1"/>
    <w:rsid w:val="003742E5"/>
    <w:rsid w:val="003748D0"/>
    <w:rsid w:val="00374CF7"/>
    <w:rsid w:val="0037646B"/>
    <w:rsid w:val="00377F95"/>
    <w:rsid w:val="00380299"/>
    <w:rsid w:val="00383AFC"/>
    <w:rsid w:val="00384A63"/>
    <w:rsid w:val="00384C3D"/>
    <w:rsid w:val="00387C9F"/>
    <w:rsid w:val="00390920"/>
    <w:rsid w:val="00390B0D"/>
    <w:rsid w:val="00392D6B"/>
    <w:rsid w:val="00396773"/>
    <w:rsid w:val="003A016C"/>
    <w:rsid w:val="003A3B24"/>
    <w:rsid w:val="003A44CF"/>
    <w:rsid w:val="003A4685"/>
    <w:rsid w:val="003A6BA5"/>
    <w:rsid w:val="003B0F37"/>
    <w:rsid w:val="003B15A4"/>
    <w:rsid w:val="003B16CB"/>
    <w:rsid w:val="003B6439"/>
    <w:rsid w:val="003B7C15"/>
    <w:rsid w:val="003C1479"/>
    <w:rsid w:val="003C3B67"/>
    <w:rsid w:val="003C72D2"/>
    <w:rsid w:val="003D0DBE"/>
    <w:rsid w:val="003D3CF9"/>
    <w:rsid w:val="003D3D23"/>
    <w:rsid w:val="003D4001"/>
    <w:rsid w:val="003D5B22"/>
    <w:rsid w:val="003D71A1"/>
    <w:rsid w:val="003E22CC"/>
    <w:rsid w:val="003E2B3A"/>
    <w:rsid w:val="003E5CDB"/>
    <w:rsid w:val="003E5D71"/>
    <w:rsid w:val="003E6836"/>
    <w:rsid w:val="003E6916"/>
    <w:rsid w:val="003E7678"/>
    <w:rsid w:val="003E7962"/>
    <w:rsid w:val="003F7C05"/>
    <w:rsid w:val="0040026F"/>
    <w:rsid w:val="00400BD1"/>
    <w:rsid w:val="00402CC4"/>
    <w:rsid w:val="00404404"/>
    <w:rsid w:val="00405A7E"/>
    <w:rsid w:val="004078F2"/>
    <w:rsid w:val="004124A9"/>
    <w:rsid w:val="00414CDC"/>
    <w:rsid w:val="0041767D"/>
    <w:rsid w:val="00424777"/>
    <w:rsid w:val="0042551E"/>
    <w:rsid w:val="004273CA"/>
    <w:rsid w:val="00427950"/>
    <w:rsid w:val="00427DDA"/>
    <w:rsid w:val="004406DE"/>
    <w:rsid w:val="00442F3A"/>
    <w:rsid w:val="00445033"/>
    <w:rsid w:val="004452B8"/>
    <w:rsid w:val="00445849"/>
    <w:rsid w:val="00446DA1"/>
    <w:rsid w:val="00447A38"/>
    <w:rsid w:val="00453570"/>
    <w:rsid w:val="004539AB"/>
    <w:rsid w:val="00453A57"/>
    <w:rsid w:val="00453E97"/>
    <w:rsid w:val="004566F5"/>
    <w:rsid w:val="00456F84"/>
    <w:rsid w:val="00462183"/>
    <w:rsid w:val="004658EE"/>
    <w:rsid w:val="0046663D"/>
    <w:rsid w:val="00467460"/>
    <w:rsid w:val="00467B1E"/>
    <w:rsid w:val="004722AC"/>
    <w:rsid w:val="00472B1E"/>
    <w:rsid w:val="004752E1"/>
    <w:rsid w:val="0047670D"/>
    <w:rsid w:val="00477578"/>
    <w:rsid w:val="00481B17"/>
    <w:rsid w:val="00484A08"/>
    <w:rsid w:val="004863A6"/>
    <w:rsid w:val="00486A97"/>
    <w:rsid w:val="004872DA"/>
    <w:rsid w:val="00487CD2"/>
    <w:rsid w:val="0049030E"/>
    <w:rsid w:val="00494635"/>
    <w:rsid w:val="00497673"/>
    <w:rsid w:val="004A0F7C"/>
    <w:rsid w:val="004A26A7"/>
    <w:rsid w:val="004A3068"/>
    <w:rsid w:val="004A459E"/>
    <w:rsid w:val="004A4A6B"/>
    <w:rsid w:val="004A5460"/>
    <w:rsid w:val="004A5917"/>
    <w:rsid w:val="004A61B0"/>
    <w:rsid w:val="004B21E4"/>
    <w:rsid w:val="004B2C85"/>
    <w:rsid w:val="004B372A"/>
    <w:rsid w:val="004B766D"/>
    <w:rsid w:val="004B7F70"/>
    <w:rsid w:val="004C1A27"/>
    <w:rsid w:val="004C4090"/>
    <w:rsid w:val="004D0409"/>
    <w:rsid w:val="004D1ECD"/>
    <w:rsid w:val="004D2E27"/>
    <w:rsid w:val="004D5965"/>
    <w:rsid w:val="004D5ADB"/>
    <w:rsid w:val="004D6440"/>
    <w:rsid w:val="004E40F5"/>
    <w:rsid w:val="004E4163"/>
    <w:rsid w:val="004E5C74"/>
    <w:rsid w:val="004E5EB1"/>
    <w:rsid w:val="004E6E9F"/>
    <w:rsid w:val="004E7C32"/>
    <w:rsid w:val="004F081E"/>
    <w:rsid w:val="004F324C"/>
    <w:rsid w:val="004F4B02"/>
    <w:rsid w:val="004F674E"/>
    <w:rsid w:val="004F6767"/>
    <w:rsid w:val="004F683F"/>
    <w:rsid w:val="004F6AC9"/>
    <w:rsid w:val="00500937"/>
    <w:rsid w:val="00500E7C"/>
    <w:rsid w:val="00503135"/>
    <w:rsid w:val="00504174"/>
    <w:rsid w:val="00505358"/>
    <w:rsid w:val="00506453"/>
    <w:rsid w:val="00506889"/>
    <w:rsid w:val="0050692B"/>
    <w:rsid w:val="005079AB"/>
    <w:rsid w:val="0051073A"/>
    <w:rsid w:val="0051149E"/>
    <w:rsid w:val="00511BDE"/>
    <w:rsid w:val="00516F04"/>
    <w:rsid w:val="0051722C"/>
    <w:rsid w:val="0052043C"/>
    <w:rsid w:val="00521DF3"/>
    <w:rsid w:val="00522419"/>
    <w:rsid w:val="005231A2"/>
    <w:rsid w:val="00525996"/>
    <w:rsid w:val="005264B5"/>
    <w:rsid w:val="00530F49"/>
    <w:rsid w:val="0053261E"/>
    <w:rsid w:val="0053296D"/>
    <w:rsid w:val="005402F6"/>
    <w:rsid w:val="00540836"/>
    <w:rsid w:val="00545059"/>
    <w:rsid w:val="005476E6"/>
    <w:rsid w:val="0055136C"/>
    <w:rsid w:val="00552C0E"/>
    <w:rsid w:val="00554789"/>
    <w:rsid w:val="00555695"/>
    <w:rsid w:val="00560673"/>
    <w:rsid w:val="0056381E"/>
    <w:rsid w:val="00564431"/>
    <w:rsid w:val="00565971"/>
    <w:rsid w:val="005739BB"/>
    <w:rsid w:val="00575D70"/>
    <w:rsid w:val="00577D83"/>
    <w:rsid w:val="00583438"/>
    <w:rsid w:val="0058626D"/>
    <w:rsid w:val="00587816"/>
    <w:rsid w:val="00594CCE"/>
    <w:rsid w:val="005958C3"/>
    <w:rsid w:val="00595CAB"/>
    <w:rsid w:val="005969AB"/>
    <w:rsid w:val="005A166F"/>
    <w:rsid w:val="005A1762"/>
    <w:rsid w:val="005A3E86"/>
    <w:rsid w:val="005A57CA"/>
    <w:rsid w:val="005A6A83"/>
    <w:rsid w:val="005B0248"/>
    <w:rsid w:val="005B1049"/>
    <w:rsid w:val="005B1354"/>
    <w:rsid w:val="005B3946"/>
    <w:rsid w:val="005C1433"/>
    <w:rsid w:val="005C1720"/>
    <w:rsid w:val="005C18FA"/>
    <w:rsid w:val="005C1BC4"/>
    <w:rsid w:val="005C397C"/>
    <w:rsid w:val="005C64B2"/>
    <w:rsid w:val="005D019A"/>
    <w:rsid w:val="005D1DDF"/>
    <w:rsid w:val="005D29DE"/>
    <w:rsid w:val="005D3254"/>
    <w:rsid w:val="005D4056"/>
    <w:rsid w:val="005D44D4"/>
    <w:rsid w:val="005D4567"/>
    <w:rsid w:val="005D4768"/>
    <w:rsid w:val="005D4A2D"/>
    <w:rsid w:val="005D4EA4"/>
    <w:rsid w:val="005D5739"/>
    <w:rsid w:val="005D7343"/>
    <w:rsid w:val="005D7F3B"/>
    <w:rsid w:val="005E0E97"/>
    <w:rsid w:val="005E23D3"/>
    <w:rsid w:val="005E2778"/>
    <w:rsid w:val="005E373E"/>
    <w:rsid w:val="005E584A"/>
    <w:rsid w:val="005F092C"/>
    <w:rsid w:val="005F0AF5"/>
    <w:rsid w:val="005F1732"/>
    <w:rsid w:val="005F4FC3"/>
    <w:rsid w:val="006002FC"/>
    <w:rsid w:val="00601141"/>
    <w:rsid w:val="00601640"/>
    <w:rsid w:val="00601F74"/>
    <w:rsid w:val="00603BD7"/>
    <w:rsid w:val="00604775"/>
    <w:rsid w:val="006054A5"/>
    <w:rsid w:val="0060636D"/>
    <w:rsid w:val="00607848"/>
    <w:rsid w:val="00607A4B"/>
    <w:rsid w:val="0061270F"/>
    <w:rsid w:val="0061746F"/>
    <w:rsid w:val="00621AD4"/>
    <w:rsid w:val="0062303A"/>
    <w:rsid w:val="00624248"/>
    <w:rsid w:val="006354E9"/>
    <w:rsid w:val="00635905"/>
    <w:rsid w:val="00636AE2"/>
    <w:rsid w:val="00642000"/>
    <w:rsid w:val="00642A71"/>
    <w:rsid w:val="00643310"/>
    <w:rsid w:val="00646E8B"/>
    <w:rsid w:val="006529AD"/>
    <w:rsid w:val="0065330B"/>
    <w:rsid w:val="006610D2"/>
    <w:rsid w:val="00661884"/>
    <w:rsid w:val="00663D23"/>
    <w:rsid w:val="006651A0"/>
    <w:rsid w:val="00667779"/>
    <w:rsid w:val="00671EFC"/>
    <w:rsid w:val="006720DA"/>
    <w:rsid w:val="0067405C"/>
    <w:rsid w:val="006744AE"/>
    <w:rsid w:val="00674F2B"/>
    <w:rsid w:val="0068107B"/>
    <w:rsid w:val="00681090"/>
    <w:rsid w:val="0068187E"/>
    <w:rsid w:val="00681E1D"/>
    <w:rsid w:val="00681E88"/>
    <w:rsid w:val="006921C0"/>
    <w:rsid w:val="006949D9"/>
    <w:rsid w:val="00694CE8"/>
    <w:rsid w:val="00695CAD"/>
    <w:rsid w:val="00696923"/>
    <w:rsid w:val="006A1512"/>
    <w:rsid w:val="006A3482"/>
    <w:rsid w:val="006A6FFA"/>
    <w:rsid w:val="006A74E6"/>
    <w:rsid w:val="006B010D"/>
    <w:rsid w:val="006B2612"/>
    <w:rsid w:val="006B488F"/>
    <w:rsid w:val="006B5ECC"/>
    <w:rsid w:val="006B7807"/>
    <w:rsid w:val="006C0316"/>
    <w:rsid w:val="006C27DF"/>
    <w:rsid w:val="006C293E"/>
    <w:rsid w:val="006C2F6A"/>
    <w:rsid w:val="006C3E5D"/>
    <w:rsid w:val="006C5AC2"/>
    <w:rsid w:val="006D15D1"/>
    <w:rsid w:val="006D2497"/>
    <w:rsid w:val="006D25AC"/>
    <w:rsid w:val="006D7457"/>
    <w:rsid w:val="006D752B"/>
    <w:rsid w:val="006E2769"/>
    <w:rsid w:val="006E280B"/>
    <w:rsid w:val="006E391B"/>
    <w:rsid w:val="006E716D"/>
    <w:rsid w:val="006F4584"/>
    <w:rsid w:val="006F5D2C"/>
    <w:rsid w:val="006F61BE"/>
    <w:rsid w:val="007020C0"/>
    <w:rsid w:val="00702E68"/>
    <w:rsid w:val="00703831"/>
    <w:rsid w:val="007066D7"/>
    <w:rsid w:val="007069BA"/>
    <w:rsid w:val="00707DD2"/>
    <w:rsid w:val="00715BBD"/>
    <w:rsid w:val="00715FE2"/>
    <w:rsid w:val="00720C0D"/>
    <w:rsid w:val="0072513E"/>
    <w:rsid w:val="0072752F"/>
    <w:rsid w:val="00730F5B"/>
    <w:rsid w:val="00731051"/>
    <w:rsid w:val="007324E6"/>
    <w:rsid w:val="007364AF"/>
    <w:rsid w:val="00740D22"/>
    <w:rsid w:val="00746128"/>
    <w:rsid w:val="0075090A"/>
    <w:rsid w:val="007547CD"/>
    <w:rsid w:val="0075616D"/>
    <w:rsid w:val="00757ECB"/>
    <w:rsid w:val="007614CC"/>
    <w:rsid w:val="00763D69"/>
    <w:rsid w:val="00764500"/>
    <w:rsid w:val="00764A1F"/>
    <w:rsid w:val="00764DEF"/>
    <w:rsid w:val="0076637F"/>
    <w:rsid w:val="00771D51"/>
    <w:rsid w:val="0077244D"/>
    <w:rsid w:val="00773171"/>
    <w:rsid w:val="007750F2"/>
    <w:rsid w:val="007751E4"/>
    <w:rsid w:val="0078028F"/>
    <w:rsid w:val="00781345"/>
    <w:rsid w:val="0078181D"/>
    <w:rsid w:val="00784996"/>
    <w:rsid w:val="00784A77"/>
    <w:rsid w:val="00785179"/>
    <w:rsid w:val="00785904"/>
    <w:rsid w:val="00785A92"/>
    <w:rsid w:val="0078795E"/>
    <w:rsid w:val="007906FE"/>
    <w:rsid w:val="0079121A"/>
    <w:rsid w:val="00792ACF"/>
    <w:rsid w:val="00794C0A"/>
    <w:rsid w:val="00795040"/>
    <w:rsid w:val="007954C9"/>
    <w:rsid w:val="007A23A7"/>
    <w:rsid w:val="007A2800"/>
    <w:rsid w:val="007A4186"/>
    <w:rsid w:val="007A5C4A"/>
    <w:rsid w:val="007A7270"/>
    <w:rsid w:val="007A7549"/>
    <w:rsid w:val="007A7609"/>
    <w:rsid w:val="007A7AB6"/>
    <w:rsid w:val="007A7DC5"/>
    <w:rsid w:val="007B03EC"/>
    <w:rsid w:val="007B12F7"/>
    <w:rsid w:val="007B2D4F"/>
    <w:rsid w:val="007B4724"/>
    <w:rsid w:val="007C5DF7"/>
    <w:rsid w:val="007C7046"/>
    <w:rsid w:val="007C794A"/>
    <w:rsid w:val="007D13C3"/>
    <w:rsid w:val="007D2CEA"/>
    <w:rsid w:val="007D3DE1"/>
    <w:rsid w:val="007D4414"/>
    <w:rsid w:val="007D7C2C"/>
    <w:rsid w:val="007E53D0"/>
    <w:rsid w:val="007F07E2"/>
    <w:rsid w:val="007F3A50"/>
    <w:rsid w:val="007F452C"/>
    <w:rsid w:val="007F4A8B"/>
    <w:rsid w:val="007F4CD6"/>
    <w:rsid w:val="007F65C3"/>
    <w:rsid w:val="00800817"/>
    <w:rsid w:val="00804033"/>
    <w:rsid w:val="008073EB"/>
    <w:rsid w:val="0081150E"/>
    <w:rsid w:val="0081296B"/>
    <w:rsid w:val="00814F88"/>
    <w:rsid w:val="00820749"/>
    <w:rsid w:val="0082476B"/>
    <w:rsid w:val="00827673"/>
    <w:rsid w:val="00830AD5"/>
    <w:rsid w:val="00832CF6"/>
    <w:rsid w:val="00837BBF"/>
    <w:rsid w:val="008422EC"/>
    <w:rsid w:val="008439FA"/>
    <w:rsid w:val="00845BEE"/>
    <w:rsid w:val="008502EA"/>
    <w:rsid w:val="00852654"/>
    <w:rsid w:val="00853D9F"/>
    <w:rsid w:val="008546C6"/>
    <w:rsid w:val="008550E6"/>
    <w:rsid w:val="00855B38"/>
    <w:rsid w:val="008562BB"/>
    <w:rsid w:val="008564B6"/>
    <w:rsid w:val="00857110"/>
    <w:rsid w:val="00857BF7"/>
    <w:rsid w:val="008644CB"/>
    <w:rsid w:val="0086798F"/>
    <w:rsid w:val="00873037"/>
    <w:rsid w:val="008753EF"/>
    <w:rsid w:val="00881BE5"/>
    <w:rsid w:val="00881EA5"/>
    <w:rsid w:val="00886CBE"/>
    <w:rsid w:val="00886D76"/>
    <w:rsid w:val="00890E2D"/>
    <w:rsid w:val="00892414"/>
    <w:rsid w:val="008935F0"/>
    <w:rsid w:val="00895BA5"/>
    <w:rsid w:val="00896439"/>
    <w:rsid w:val="008A1D18"/>
    <w:rsid w:val="008A3B40"/>
    <w:rsid w:val="008A5666"/>
    <w:rsid w:val="008A5927"/>
    <w:rsid w:val="008A6D3B"/>
    <w:rsid w:val="008A7CC0"/>
    <w:rsid w:val="008B0A0A"/>
    <w:rsid w:val="008B1E67"/>
    <w:rsid w:val="008B49E8"/>
    <w:rsid w:val="008B4B18"/>
    <w:rsid w:val="008B61F2"/>
    <w:rsid w:val="008B628D"/>
    <w:rsid w:val="008B6496"/>
    <w:rsid w:val="008B6870"/>
    <w:rsid w:val="008B68DA"/>
    <w:rsid w:val="008B68E5"/>
    <w:rsid w:val="008B6A78"/>
    <w:rsid w:val="008B704E"/>
    <w:rsid w:val="008C206B"/>
    <w:rsid w:val="008C5993"/>
    <w:rsid w:val="008D04D5"/>
    <w:rsid w:val="008D234D"/>
    <w:rsid w:val="008D4ED7"/>
    <w:rsid w:val="008D628F"/>
    <w:rsid w:val="008D6DCF"/>
    <w:rsid w:val="008E2A1C"/>
    <w:rsid w:val="008E3411"/>
    <w:rsid w:val="008E4010"/>
    <w:rsid w:val="008E52E5"/>
    <w:rsid w:val="008E5998"/>
    <w:rsid w:val="008E5AB2"/>
    <w:rsid w:val="008E66CF"/>
    <w:rsid w:val="008E7A52"/>
    <w:rsid w:val="008F28AC"/>
    <w:rsid w:val="008F359A"/>
    <w:rsid w:val="008F3DF4"/>
    <w:rsid w:val="008F5687"/>
    <w:rsid w:val="008F5BF0"/>
    <w:rsid w:val="009020F9"/>
    <w:rsid w:val="00913199"/>
    <w:rsid w:val="00913E09"/>
    <w:rsid w:val="00921F9C"/>
    <w:rsid w:val="00922DC1"/>
    <w:rsid w:val="00924F87"/>
    <w:rsid w:val="009261D2"/>
    <w:rsid w:val="00926283"/>
    <w:rsid w:val="00930035"/>
    <w:rsid w:val="00931ADC"/>
    <w:rsid w:val="00935928"/>
    <w:rsid w:val="00937499"/>
    <w:rsid w:val="00940A12"/>
    <w:rsid w:val="0094118D"/>
    <w:rsid w:val="00942065"/>
    <w:rsid w:val="00942FA7"/>
    <w:rsid w:val="0094585A"/>
    <w:rsid w:val="009512D2"/>
    <w:rsid w:val="00951A18"/>
    <w:rsid w:val="00954532"/>
    <w:rsid w:val="00954F08"/>
    <w:rsid w:val="00955B5C"/>
    <w:rsid w:val="00957CE8"/>
    <w:rsid w:val="0096001F"/>
    <w:rsid w:val="0096098A"/>
    <w:rsid w:val="00963406"/>
    <w:rsid w:val="0096434F"/>
    <w:rsid w:val="00966549"/>
    <w:rsid w:val="009701D2"/>
    <w:rsid w:val="00971E9D"/>
    <w:rsid w:val="00974271"/>
    <w:rsid w:val="00976042"/>
    <w:rsid w:val="00976186"/>
    <w:rsid w:val="009766A7"/>
    <w:rsid w:val="00977053"/>
    <w:rsid w:val="00977C80"/>
    <w:rsid w:val="00981F99"/>
    <w:rsid w:val="00982A0B"/>
    <w:rsid w:val="00982C0F"/>
    <w:rsid w:val="009904C0"/>
    <w:rsid w:val="0099084C"/>
    <w:rsid w:val="009A04F1"/>
    <w:rsid w:val="009A1CA3"/>
    <w:rsid w:val="009A3309"/>
    <w:rsid w:val="009A4DBE"/>
    <w:rsid w:val="009B33FD"/>
    <w:rsid w:val="009B4A7A"/>
    <w:rsid w:val="009B5FE4"/>
    <w:rsid w:val="009B65D8"/>
    <w:rsid w:val="009C271B"/>
    <w:rsid w:val="009C48FB"/>
    <w:rsid w:val="009D11B0"/>
    <w:rsid w:val="009D1D0D"/>
    <w:rsid w:val="009D4FFD"/>
    <w:rsid w:val="009D6CEF"/>
    <w:rsid w:val="009E3097"/>
    <w:rsid w:val="009F0089"/>
    <w:rsid w:val="009F01D7"/>
    <w:rsid w:val="009F58AF"/>
    <w:rsid w:val="009F59AB"/>
    <w:rsid w:val="009F6492"/>
    <w:rsid w:val="009F655A"/>
    <w:rsid w:val="00A0122B"/>
    <w:rsid w:val="00A0417C"/>
    <w:rsid w:val="00A045DF"/>
    <w:rsid w:val="00A06877"/>
    <w:rsid w:val="00A0714D"/>
    <w:rsid w:val="00A127A8"/>
    <w:rsid w:val="00A12827"/>
    <w:rsid w:val="00A12E13"/>
    <w:rsid w:val="00A143B7"/>
    <w:rsid w:val="00A15F57"/>
    <w:rsid w:val="00A17B3D"/>
    <w:rsid w:val="00A203B6"/>
    <w:rsid w:val="00A203EC"/>
    <w:rsid w:val="00A20A4A"/>
    <w:rsid w:val="00A25A26"/>
    <w:rsid w:val="00A3186F"/>
    <w:rsid w:val="00A31C48"/>
    <w:rsid w:val="00A31E1B"/>
    <w:rsid w:val="00A35810"/>
    <w:rsid w:val="00A360DF"/>
    <w:rsid w:val="00A3623B"/>
    <w:rsid w:val="00A366CF"/>
    <w:rsid w:val="00A4082B"/>
    <w:rsid w:val="00A47456"/>
    <w:rsid w:val="00A5051C"/>
    <w:rsid w:val="00A52643"/>
    <w:rsid w:val="00A53835"/>
    <w:rsid w:val="00A53C66"/>
    <w:rsid w:val="00A546F2"/>
    <w:rsid w:val="00A606B3"/>
    <w:rsid w:val="00A670C9"/>
    <w:rsid w:val="00A70EFB"/>
    <w:rsid w:val="00A75353"/>
    <w:rsid w:val="00A75643"/>
    <w:rsid w:val="00A80379"/>
    <w:rsid w:val="00A851DC"/>
    <w:rsid w:val="00A86412"/>
    <w:rsid w:val="00A8663E"/>
    <w:rsid w:val="00A91DD2"/>
    <w:rsid w:val="00A97EC0"/>
    <w:rsid w:val="00AA0261"/>
    <w:rsid w:val="00AA2268"/>
    <w:rsid w:val="00AA4508"/>
    <w:rsid w:val="00AA5A46"/>
    <w:rsid w:val="00AA6554"/>
    <w:rsid w:val="00AB07E5"/>
    <w:rsid w:val="00AB1250"/>
    <w:rsid w:val="00AB2285"/>
    <w:rsid w:val="00AB54BE"/>
    <w:rsid w:val="00AB5F6F"/>
    <w:rsid w:val="00AC1693"/>
    <w:rsid w:val="00AC4A1B"/>
    <w:rsid w:val="00AC54C4"/>
    <w:rsid w:val="00AD04C6"/>
    <w:rsid w:val="00AD2D9E"/>
    <w:rsid w:val="00AD31C8"/>
    <w:rsid w:val="00AD359B"/>
    <w:rsid w:val="00AD5461"/>
    <w:rsid w:val="00AD7064"/>
    <w:rsid w:val="00AD78F0"/>
    <w:rsid w:val="00AE048D"/>
    <w:rsid w:val="00AE0DF7"/>
    <w:rsid w:val="00AE115A"/>
    <w:rsid w:val="00AE2057"/>
    <w:rsid w:val="00AE4E70"/>
    <w:rsid w:val="00AE57DD"/>
    <w:rsid w:val="00AF34C5"/>
    <w:rsid w:val="00AF4B6B"/>
    <w:rsid w:val="00AF5183"/>
    <w:rsid w:val="00AF7182"/>
    <w:rsid w:val="00B003D9"/>
    <w:rsid w:val="00B05462"/>
    <w:rsid w:val="00B112D1"/>
    <w:rsid w:val="00B13B18"/>
    <w:rsid w:val="00B15F22"/>
    <w:rsid w:val="00B161D9"/>
    <w:rsid w:val="00B219E7"/>
    <w:rsid w:val="00B22A53"/>
    <w:rsid w:val="00B27AEA"/>
    <w:rsid w:val="00B3008E"/>
    <w:rsid w:val="00B326CB"/>
    <w:rsid w:val="00B3333B"/>
    <w:rsid w:val="00B3399C"/>
    <w:rsid w:val="00B33C28"/>
    <w:rsid w:val="00B34FBD"/>
    <w:rsid w:val="00B402A1"/>
    <w:rsid w:val="00B43441"/>
    <w:rsid w:val="00B45135"/>
    <w:rsid w:val="00B46077"/>
    <w:rsid w:val="00B4627E"/>
    <w:rsid w:val="00B47C18"/>
    <w:rsid w:val="00B53706"/>
    <w:rsid w:val="00B541E4"/>
    <w:rsid w:val="00B54FFD"/>
    <w:rsid w:val="00B5554A"/>
    <w:rsid w:val="00B6235C"/>
    <w:rsid w:val="00B629FF"/>
    <w:rsid w:val="00B63FD2"/>
    <w:rsid w:val="00B74F02"/>
    <w:rsid w:val="00B74F56"/>
    <w:rsid w:val="00B816EE"/>
    <w:rsid w:val="00B81AA1"/>
    <w:rsid w:val="00B84B7B"/>
    <w:rsid w:val="00B8731E"/>
    <w:rsid w:val="00B90681"/>
    <w:rsid w:val="00B94038"/>
    <w:rsid w:val="00B94FAD"/>
    <w:rsid w:val="00B958A2"/>
    <w:rsid w:val="00B95F5C"/>
    <w:rsid w:val="00BA1DFC"/>
    <w:rsid w:val="00BA3FDC"/>
    <w:rsid w:val="00BA4058"/>
    <w:rsid w:val="00BA7282"/>
    <w:rsid w:val="00BB18CB"/>
    <w:rsid w:val="00BB498E"/>
    <w:rsid w:val="00BB4CF3"/>
    <w:rsid w:val="00BB4DBA"/>
    <w:rsid w:val="00BB70A4"/>
    <w:rsid w:val="00BB70FE"/>
    <w:rsid w:val="00BB7152"/>
    <w:rsid w:val="00BC17FB"/>
    <w:rsid w:val="00BC1A5E"/>
    <w:rsid w:val="00BC231B"/>
    <w:rsid w:val="00BC3041"/>
    <w:rsid w:val="00BC4817"/>
    <w:rsid w:val="00BC7BC5"/>
    <w:rsid w:val="00BD02AD"/>
    <w:rsid w:val="00BD1C58"/>
    <w:rsid w:val="00BD1D58"/>
    <w:rsid w:val="00BD273D"/>
    <w:rsid w:val="00BD5EE0"/>
    <w:rsid w:val="00BD6CCD"/>
    <w:rsid w:val="00BE1AB1"/>
    <w:rsid w:val="00BE200C"/>
    <w:rsid w:val="00BF06EB"/>
    <w:rsid w:val="00BF2E6B"/>
    <w:rsid w:val="00BF31FE"/>
    <w:rsid w:val="00BF5222"/>
    <w:rsid w:val="00BF7D9F"/>
    <w:rsid w:val="00C01275"/>
    <w:rsid w:val="00C05F9C"/>
    <w:rsid w:val="00C07B5C"/>
    <w:rsid w:val="00C12BD1"/>
    <w:rsid w:val="00C12DDE"/>
    <w:rsid w:val="00C13360"/>
    <w:rsid w:val="00C14CEF"/>
    <w:rsid w:val="00C17FF8"/>
    <w:rsid w:val="00C214F8"/>
    <w:rsid w:val="00C22BA8"/>
    <w:rsid w:val="00C23B64"/>
    <w:rsid w:val="00C248BB"/>
    <w:rsid w:val="00C30CED"/>
    <w:rsid w:val="00C323A0"/>
    <w:rsid w:val="00C40CDB"/>
    <w:rsid w:val="00C43EC3"/>
    <w:rsid w:val="00C47731"/>
    <w:rsid w:val="00C573B5"/>
    <w:rsid w:val="00C6032C"/>
    <w:rsid w:val="00C634CD"/>
    <w:rsid w:val="00C65B75"/>
    <w:rsid w:val="00C66F51"/>
    <w:rsid w:val="00C67D2D"/>
    <w:rsid w:val="00C700B7"/>
    <w:rsid w:val="00C70352"/>
    <w:rsid w:val="00C71C00"/>
    <w:rsid w:val="00C73BBE"/>
    <w:rsid w:val="00C748A4"/>
    <w:rsid w:val="00C75423"/>
    <w:rsid w:val="00C7583E"/>
    <w:rsid w:val="00C769C0"/>
    <w:rsid w:val="00C80227"/>
    <w:rsid w:val="00C80457"/>
    <w:rsid w:val="00C8229B"/>
    <w:rsid w:val="00C849DA"/>
    <w:rsid w:val="00C86D37"/>
    <w:rsid w:val="00C86DFA"/>
    <w:rsid w:val="00C8719B"/>
    <w:rsid w:val="00C874C1"/>
    <w:rsid w:val="00C8769C"/>
    <w:rsid w:val="00C9076F"/>
    <w:rsid w:val="00C94D58"/>
    <w:rsid w:val="00CA1C6E"/>
    <w:rsid w:val="00CA272B"/>
    <w:rsid w:val="00CA7603"/>
    <w:rsid w:val="00CB0507"/>
    <w:rsid w:val="00CB091F"/>
    <w:rsid w:val="00CB5D42"/>
    <w:rsid w:val="00CB6B9B"/>
    <w:rsid w:val="00CB736B"/>
    <w:rsid w:val="00CC1635"/>
    <w:rsid w:val="00CC43E3"/>
    <w:rsid w:val="00CC4E75"/>
    <w:rsid w:val="00CC5C8A"/>
    <w:rsid w:val="00CC60E4"/>
    <w:rsid w:val="00CD775E"/>
    <w:rsid w:val="00CE068B"/>
    <w:rsid w:val="00CE7467"/>
    <w:rsid w:val="00CF445D"/>
    <w:rsid w:val="00CF784C"/>
    <w:rsid w:val="00CF7926"/>
    <w:rsid w:val="00D10EEE"/>
    <w:rsid w:val="00D12C17"/>
    <w:rsid w:val="00D13C05"/>
    <w:rsid w:val="00D13FA1"/>
    <w:rsid w:val="00D16640"/>
    <w:rsid w:val="00D17E50"/>
    <w:rsid w:val="00D20096"/>
    <w:rsid w:val="00D20AF5"/>
    <w:rsid w:val="00D22EE5"/>
    <w:rsid w:val="00D24513"/>
    <w:rsid w:val="00D3356A"/>
    <w:rsid w:val="00D3392D"/>
    <w:rsid w:val="00D347CC"/>
    <w:rsid w:val="00D35EC2"/>
    <w:rsid w:val="00D36174"/>
    <w:rsid w:val="00D36CFD"/>
    <w:rsid w:val="00D40039"/>
    <w:rsid w:val="00D42D7D"/>
    <w:rsid w:val="00D44F5D"/>
    <w:rsid w:val="00D4582C"/>
    <w:rsid w:val="00D45D3A"/>
    <w:rsid w:val="00D470C8"/>
    <w:rsid w:val="00D475F2"/>
    <w:rsid w:val="00D55686"/>
    <w:rsid w:val="00D55BE5"/>
    <w:rsid w:val="00D62A7D"/>
    <w:rsid w:val="00D62CCD"/>
    <w:rsid w:val="00D64CFC"/>
    <w:rsid w:val="00D66CB7"/>
    <w:rsid w:val="00D6739B"/>
    <w:rsid w:val="00D71EDC"/>
    <w:rsid w:val="00D73DF1"/>
    <w:rsid w:val="00D762BF"/>
    <w:rsid w:val="00D816B0"/>
    <w:rsid w:val="00D825A9"/>
    <w:rsid w:val="00D833CE"/>
    <w:rsid w:val="00D84382"/>
    <w:rsid w:val="00D85463"/>
    <w:rsid w:val="00D85495"/>
    <w:rsid w:val="00D902B2"/>
    <w:rsid w:val="00D91044"/>
    <w:rsid w:val="00D91E18"/>
    <w:rsid w:val="00D93D8E"/>
    <w:rsid w:val="00D97DF1"/>
    <w:rsid w:val="00DA1065"/>
    <w:rsid w:val="00DA1E75"/>
    <w:rsid w:val="00DA30C9"/>
    <w:rsid w:val="00DA4253"/>
    <w:rsid w:val="00DA595A"/>
    <w:rsid w:val="00DA7DFE"/>
    <w:rsid w:val="00DB0904"/>
    <w:rsid w:val="00DB2235"/>
    <w:rsid w:val="00DB23B3"/>
    <w:rsid w:val="00DB3C54"/>
    <w:rsid w:val="00DB445E"/>
    <w:rsid w:val="00DB4BB0"/>
    <w:rsid w:val="00DB5B6B"/>
    <w:rsid w:val="00DB6E80"/>
    <w:rsid w:val="00DC01AD"/>
    <w:rsid w:val="00DC3898"/>
    <w:rsid w:val="00DC4213"/>
    <w:rsid w:val="00DC66AA"/>
    <w:rsid w:val="00DD0DC9"/>
    <w:rsid w:val="00DD22A5"/>
    <w:rsid w:val="00DD25CE"/>
    <w:rsid w:val="00DD2961"/>
    <w:rsid w:val="00DD3451"/>
    <w:rsid w:val="00DD6177"/>
    <w:rsid w:val="00DE0463"/>
    <w:rsid w:val="00DE0E0C"/>
    <w:rsid w:val="00DE1AB2"/>
    <w:rsid w:val="00DE26A7"/>
    <w:rsid w:val="00DE46E7"/>
    <w:rsid w:val="00DE4D7E"/>
    <w:rsid w:val="00DE53A0"/>
    <w:rsid w:val="00DE56FB"/>
    <w:rsid w:val="00DE5786"/>
    <w:rsid w:val="00DE65C3"/>
    <w:rsid w:val="00DE6732"/>
    <w:rsid w:val="00DE6806"/>
    <w:rsid w:val="00DE7008"/>
    <w:rsid w:val="00DF15E9"/>
    <w:rsid w:val="00DF1BCA"/>
    <w:rsid w:val="00DF553F"/>
    <w:rsid w:val="00DF5748"/>
    <w:rsid w:val="00DF5CF2"/>
    <w:rsid w:val="00DF690E"/>
    <w:rsid w:val="00DF6C98"/>
    <w:rsid w:val="00E010C3"/>
    <w:rsid w:val="00E04604"/>
    <w:rsid w:val="00E04B23"/>
    <w:rsid w:val="00E0524D"/>
    <w:rsid w:val="00E065CA"/>
    <w:rsid w:val="00E1072C"/>
    <w:rsid w:val="00E1260F"/>
    <w:rsid w:val="00E138AD"/>
    <w:rsid w:val="00E14788"/>
    <w:rsid w:val="00E14A2C"/>
    <w:rsid w:val="00E15268"/>
    <w:rsid w:val="00E1548A"/>
    <w:rsid w:val="00E15B9C"/>
    <w:rsid w:val="00E161C8"/>
    <w:rsid w:val="00E16617"/>
    <w:rsid w:val="00E17FB3"/>
    <w:rsid w:val="00E202CE"/>
    <w:rsid w:val="00E20F8E"/>
    <w:rsid w:val="00E2473A"/>
    <w:rsid w:val="00E249F3"/>
    <w:rsid w:val="00E272B8"/>
    <w:rsid w:val="00E307AB"/>
    <w:rsid w:val="00E31340"/>
    <w:rsid w:val="00E324DB"/>
    <w:rsid w:val="00E3796D"/>
    <w:rsid w:val="00E37DD5"/>
    <w:rsid w:val="00E414EE"/>
    <w:rsid w:val="00E41B76"/>
    <w:rsid w:val="00E44DF2"/>
    <w:rsid w:val="00E453F4"/>
    <w:rsid w:val="00E46613"/>
    <w:rsid w:val="00E46AFD"/>
    <w:rsid w:val="00E47001"/>
    <w:rsid w:val="00E50DC8"/>
    <w:rsid w:val="00E57771"/>
    <w:rsid w:val="00E618CA"/>
    <w:rsid w:val="00E6300B"/>
    <w:rsid w:val="00E65CD8"/>
    <w:rsid w:val="00E65E4F"/>
    <w:rsid w:val="00E71B65"/>
    <w:rsid w:val="00E73251"/>
    <w:rsid w:val="00E73C6B"/>
    <w:rsid w:val="00E75FD2"/>
    <w:rsid w:val="00E764EE"/>
    <w:rsid w:val="00E766C9"/>
    <w:rsid w:val="00E807C2"/>
    <w:rsid w:val="00E8119A"/>
    <w:rsid w:val="00E870C6"/>
    <w:rsid w:val="00E90F02"/>
    <w:rsid w:val="00E96B35"/>
    <w:rsid w:val="00EA098E"/>
    <w:rsid w:val="00EA1941"/>
    <w:rsid w:val="00EA2191"/>
    <w:rsid w:val="00EA3113"/>
    <w:rsid w:val="00EA3172"/>
    <w:rsid w:val="00EB3066"/>
    <w:rsid w:val="00EB5B0B"/>
    <w:rsid w:val="00EB6033"/>
    <w:rsid w:val="00EB7E00"/>
    <w:rsid w:val="00EC02FD"/>
    <w:rsid w:val="00EC2B4B"/>
    <w:rsid w:val="00EC7CE9"/>
    <w:rsid w:val="00ED0D93"/>
    <w:rsid w:val="00ED2717"/>
    <w:rsid w:val="00ED2D1D"/>
    <w:rsid w:val="00ED2DF6"/>
    <w:rsid w:val="00ED3556"/>
    <w:rsid w:val="00ED4D25"/>
    <w:rsid w:val="00ED530F"/>
    <w:rsid w:val="00ED6473"/>
    <w:rsid w:val="00EE3EF8"/>
    <w:rsid w:val="00EE698C"/>
    <w:rsid w:val="00EF0A31"/>
    <w:rsid w:val="00EF2760"/>
    <w:rsid w:val="00EF5961"/>
    <w:rsid w:val="00EF5B19"/>
    <w:rsid w:val="00F05AB0"/>
    <w:rsid w:val="00F06F31"/>
    <w:rsid w:val="00F12997"/>
    <w:rsid w:val="00F133BE"/>
    <w:rsid w:val="00F15551"/>
    <w:rsid w:val="00F168DD"/>
    <w:rsid w:val="00F2020C"/>
    <w:rsid w:val="00F213E6"/>
    <w:rsid w:val="00F224CF"/>
    <w:rsid w:val="00F27A00"/>
    <w:rsid w:val="00F31177"/>
    <w:rsid w:val="00F32D89"/>
    <w:rsid w:val="00F33584"/>
    <w:rsid w:val="00F362C6"/>
    <w:rsid w:val="00F37094"/>
    <w:rsid w:val="00F4271B"/>
    <w:rsid w:val="00F42F82"/>
    <w:rsid w:val="00F4560B"/>
    <w:rsid w:val="00F4744D"/>
    <w:rsid w:val="00F47FB0"/>
    <w:rsid w:val="00F5073E"/>
    <w:rsid w:val="00F50FD6"/>
    <w:rsid w:val="00F51F42"/>
    <w:rsid w:val="00F53E88"/>
    <w:rsid w:val="00F577EB"/>
    <w:rsid w:val="00F60D52"/>
    <w:rsid w:val="00F6168F"/>
    <w:rsid w:val="00F61E15"/>
    <w:rsid w:val="00F6320E"/>
    <w:rsid w:val="00F63E36"/>
    <w:rsid w:val="00F6457A"/>
    <w:rsid w:val="00F64916"/>
    <w:rsid w:val="00F65315"/>
    <w:rsid w:val="00F65532"/>
    <w:rsid w:val="00F662D3"/>
    <w:rsid w:val="00F67BFF"/>
    <w:rsid w:val="00F72E1E"/>
    <w:rsid w:val="00F75D11"/>
    <w:rsid w:val="00F82463"/>
    <w:rsid w:val="00F8744E"/>
    <w:rsid w:val="00F875A8"/>
    <w:rsid w:val="00F87B8C"/>
    <w:rsid w:val="00F90D1E"/>
    <w:rsid w:val="00F9324F"/>
    <w:rsid w:val="00F93271"/>
    <w:rsid w:val="00F9341F"/>
    <w:rsid w:val="00F9596C"/>
    <w:rsid w:val="00FA279B"/>
    <w:rsid w:val="00FA2D04"/>
    <w:rsid w:val="00FA45B8"/>
    <w:rsid w:val="00FA6BCE"/>
    <w:rsid w:val="00FB10A8"/>
    <w:rsid w:val="00FB2D5E"/>
    <w:rsid w:val="00FB507E"/>
    <w:rsid w:val="00FB7FE3"/>
    <w:rsid w:val="00FC1759"/>
    <w:rsid w:val="00FC19FF"/>
    <w:rsid w:val="00FC221B"/>
    <w:rsid w:val="00FC3F33"/>
    <w:rsid w:val="00FC5020"/>
    <w:rsid w:val="00FC545E"/>
    <w:rsid w:val="00FC7B15"/>
    <w:rsid w:val="00FD2523"/>
    <w:rsid w:val="00FD63BE"/>
    <w:rsid w:val="00FE2042"/>
    <w:rsid w:val="00FE3677"/>
    <w:rsid w:val="00FE455A"/>
    <w:rsid w:val="00FE457A"/>
    <w:rsid w:val="00FE5102"/>
    <w:rsid w:val="00FE576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D76F2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E5"/>
    <w:pPr>
      <w:widowControl w:val="0"/>
    </w:pPr>
    <w:rPr>
      <w:snapToGrid w:val="0"/>
      <w:sz w:val="24"/>
    </w:rPr>
  </w:style>
  <w:style w:type="paragraph" w:styleId="Heading1">
    <w:name w:val="heading 1"/>
    <w:basedOn w:val="Normal"/>
    <w:next w:val="Normal"/>
    <w:qFormat/>
    <w:rsid w:val="009F6492"/>
    <w:pPr>
      <w:keepNext/>
      <w:widowControl/>
      <w:spacing w:line="480" w:lineRule="auto"/>
      <w:jc w:val="center"/>
      <w:outlineLvl w:val="0"/>
    </w:pPr>
    <w:rPr>
      <w:rFonts w:ascii="Times New Roman Bold" w:hAnsi="Times New Roman Bold" w:cs="Arial"/>
      <w:b/>
      <w:bCs/>
      <w:snapToGrid/>
      <w:szCs w:val="24"/>
    </w:rPr>
  </w:style>
  <w:style w:type="paragraph" w:styleId="Heading2">
    <w:name w:val="heading 2"/>
    <w:basedOn w:val="Normal"/>
    <w:next w:val="Normal"/>
    <w:qFormat/>
    <w:rsid w:val="000C17F0"/>
    <w:pPr>
      <w:keepNext/>
      <w:widowControl/>
      <w:spacing w:after="240"/>
      <w:ind w:left="720" w:hanging="720"/>
      <w:outlineLvl w:val="1"/>
    </w:pPr>
    <w:rPr>
      <w:rFonts w:ascii="Times New Roman Bold" w:hAnsi="Times New Roman Bold" w:cs="Arial"/>
      <w:b/>
      <w:bCs/>
      <w:iCs/>
      <w:snapToGrid/>
      <w:szCs w:val="24"/>
    </w:rPr>
  </w:style>
  <w:style w:type="paragraph" w:styleId="Heading3">
    <w:name w:val="heading 3"/>
    <w:basedOn w:val="Heading2"/>
    <w:next w:val="Normal"/>
    <w:link w:val="Heading3Char"/>
    <w:qFormat/>
    <w:rsid w:val="00977053"/>
    <w:pPr>
      <w:outlineLvl w:val="2"/>
    </w:pPr>
  </w:style>
  <w:style w:type="paragraph" w:styleId="Heading4">
    <w:name w:val="heading 4"/>
    <w:basedOn w:val="Normal"/>
    <w:next w:val="Normal"/>
    <w:qFormat/>
    <w:rsid w:val="000E6B15"/>
    <w:pPr>
      <w:keepNext/>
      <w:widowControl/>
      <w:spacing w:before="200" w:after="80"/>
      <w:ind w:left="900" w:hanging="900"/>
      <w:outlineLvl w:val="3"/>
    </w:pPr>
    <w:rPr>
      <w:i/>
      <w:snapToGrid/>
      <w:szCs w:val="24"/>
    </w:rPr>
  </w:style>
  <w:style w:type="paragraph" w:styleId="Heading9">
    <w:name w:val="heading 9"/>
    <w:basedOn w:val="Normal"/>
    <w:next w:val="Normal"/>
    <w:link w:val="Heading9Char"/>
    <w:qFormat/>
    <w:rsid w:val="00852654"/>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583438"/>
    <w:rPr>
      <w:rFonts w:ascii="Times New Roman" w:hAnsi="Times New Roman"/>
      <w:spacing w:val="0"/>
      <w:w w:val="100"/>
      <w:kern w:val="0"/>
      <w:position w:val="0"/>
      <w:vertAlign w:val="superscript"/>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widowControl/>
      <w:tabs>
        <w:tab w:val="left" w:pos="720"/>
      </w:tabs>
      <w:spacing w:after="80"/>
      <w:ind w:left="720" w:hanging="720"/>
    </w:pPr>
    <w:rPr>
      <w:b/>
      <w:snapToGrid/>
    </w:rPr>
  </w:style>
  <w:style w:type="paragraph" w:styleId="HTMLPreformatted">
    <w:name w:val="HTML Preformatted"/>
    <w:basedOn w:val="Normal"/>
    <w:rsid w:val="00320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E20F8E"/>
    <w:pPr>
      <w:widowControl/>
      <w:spacing w:line="480" w:lineRule="auto"/>
      <w:ind w:firstLine="720"/>
    </w:pPr>
    <w:rPr>
      <w:snapToGrid/>
      <w:szCs w:val="24"/>
    </w:rPr>
  </w:style>
  <w:style w:type="paragraph" w:customStyle="1" w:styleId="bullets">
    <w:name w:val="bullets"/>
    <w:basedOn w:val="Normal"/>
    <w:link w:val="bulletsChar"/>
    <w:qFormat/>
    <w:rsid w:val="004A5460"/>
    <w:pPr>
      <w:widowControl/>
      <w:numPr>
        <w:numId w:val="8"/>
      </w:numPr>
      <w:spacing w:line="480" w:lineRule="auto"/>
      <w:ind w:left="1080"/>
    </w:pPr>
  </w:style>
  <w:style w:type="paragraph" w:customStyle="1" w:styleId="CharChar2CharCharCharCharCharCharCharCharCharCharCharCharChar">
    <w:name w:val="Char Char2 Char Char Char Char Char Char Char Char Char Char Char Char Char"/>
    <w:basedOn w:val="Normal"/>
    <w:rsid w:val="000E6B15"/>
    <w:pPr>
      <w:widowControl/>
      <w:spacing w:before="80" w:after="80"/>
      <w:ind w:left="4320"/>
      <w:jc w:val="both"/>
    </w:pPr>
    <w:rPr>
      <w:rFonts w:ascii="Arial" w:hAnsi="Arial"/>
      <w:snapToGrid/>
      <w:sz w:val="20"/>
      <w:szCs w:val="24"/>
    </w:rPr>
  </w:style>
  <w:style w:type="character" w:customStyle="1" w:styleId="bodytextChar">
    <w:name w:val="body text Char"/>
    <w:aliases w:val="bt Char,body text Char Char,body tx Char,flush Char"/>
    <w:link w:val="BodyText1"/>
    <w:rsid w:val="00E20F8E"/>
    <w:rPr>
      <w:sz w:val="24"/>
      <w:szCs w:val="24"/>
    </w:rPr>
  </w:style>
  <w:style w:type="paragraph" w:customStyle="1" w:styleId="tabletitleside">
    <w:name w:val="table title (side)"/>
    <w:basedOn w:val="Normal"/>
    <w:rsid w:val="000E6B15"/>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0E6B15"/>
    <w:pPr>
      <w:keepLines/>
      <w:widowControl/>
      <w:spacing w:before="120" w:after="400"/>
      <w:ind w:left="180" w:hanging="180"/>
    </w:pPr>
    <w:rPr>
      <w:rFonts w:ascii="Verdana" w:hAnsi="Verdana"/>
      <w:snapToGrid/>
      <w:sz w:val="16"/>
    </w:rPr>
  </w:style>
  <w:style w:type="paragraph" w:customStyle="1" w:styleId="TableHeaders">
    <w:name w:val="Table Headers"/>
    <w:basedOn w:val="Tableheader"/>
    <w:rsid w:val="004E40F5"/>
  </w:style>
  <w:style w:type="paragraph" w:customStyle="1" w:styleId="bullets-blankapps">
    <w:name w:val="bullets-blank apps"/>
    <w:basedOn w:val="Normal"/>
    <w:rsid w:val="000E6B15"/>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0E6B15"/>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7750F2"/>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7750F2"/>
    <w:rPr>
      <w:rFonts w:ascii="Verdana" w:hAnsi="Verdana"/>
      <w:sz w:val="22"/>
      <w:szCs w:val="22"/>
      <w:lang w:val="en-US" w:eastAsia="en-US" w:bidi="ar-SA"/>
    </w:rPr>
  </w:style>
  <w:style w:type="paragraph" w:customStyle="1" w:styleId="Answer">
    <w:name w:val="Answer"/>
    <w:basedOn w:val="Normal"/>
    <w:rsid w:val="007750F2"/>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7750F2"/>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7750F2"/>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982C0F"/>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982C0F"/>
    <w:pPr>
      <w:numPr>
        <w:numId w:val="5"/>
      </w:numPr>
      <w:tabs>
        <w:tab w:val="left" w:pos="1800"/>
      </w:tabs>
      <w:spacing w:after="120" w:line="260" w:lineRule="exact"/>
      <w:ind w:left="1800" w:hanging="540"/>
    </w:pPr>
    <w:rPr>
      <w:rFonts w:ascii="Verdana" w:hAnsi="Verdana"/>
      <w:i/>
      <w:iCs/>
      <w:sz w:val="22"/>
    </w:rPr>
  </w:style>
  <w:style w:type="paragraph" w:customStyle="1" w:styleId="bullets-2ndlevel">
    <w:name w:val="bullets-2nd level"/>
    <w:basedOn w:val="Normal"/>
    <w:rsid w:val="00977053"/>
    <w:pPr>
      <w:numPr>
        <w:ilvl w:val="1"/>
        <w:numId w:val="8"/>
      </w:numPr>
      <w:spacing w:line="480" w:lineRule="auto"/>
    </w:pPr>
  </w:style>
  <w:style w:type="paragraph" w:customStyle="1" w:styleId="bullets-3rdlevel">
    <w:name w:val="bullets-3rd level"/>
    <w:rsid w:val="00852654"/>
    <w:pPr>
      <w:numPr>
        <w:numId w:val="2"/>
      </w:numPr>
      <w:tabs>
        <w:tab w:val="left" w:pos="1800"/>
      </w:tabs>
      <w:spacing w:after="120" w:line="260" w:lineRule="exact"/>
    </w:pPr>
    <w:rPr>
      <w:sz w:val="24"/>
    </w:rPr>
  </w:style>
  <w:style w:type="paragraph" w:customStyle="1" w:styleId="bullets-3rdlevelapps">
    <w:name w:val="bullets-3rd level apps"/>
    <w:rsid w:val="00A97EC0"/>
    <w:pPr>
      <w:spacing w:after="120" w:line="260" w:lineRule="exact"/>
      <w:ind w:left="1710" w:hanging="360"/>
    </w:pPr>
    <w:rPr>
      <w:rFonts w:ascii="Verdana" w:hAnsi="Verdana"/>
      <w:sz w:val="22"/>
    </w:rPr>
  </w:style>
  <w:style w:type="paragraph" w:customStyle="1" w:styleId="Direction">
    <w:name w:val="Direction"/>
    <w:basedOn w:val="Normal"/>
    <w:rsid w:val="00A97EC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A97EC0"/>
    <w:pPr>
      <w:widowControl/>
      <w:tabs>
        <w:tab w:val="left" w:pos="720"/>
      </w:tabs>
      <w:ind w:left="720" w:hanging="360"/>
    </w:pPr>
    <w:rPr>
      <w:snapToGrid/>
      <w:szCs w:val="24"/>
    </w:rPr>
  </w:style>
  <w:style w:type="paragraph" w:styleId="BodyText2">
    <w:name w:val="Body Text 2"/>
    <w:basedOn w:val="Normal"/>
    <w:rsid w:val="00A97EC0"/>
    <w:pPr>
      <w:spacing w:after="120" w:line="480" w:lineRule="auto"/>
    </w:pPr>
  </w:style>
  <w:style w:type="paragraph" w:styleId="TOC1">
    <w:name w:val="toc 1"/>
    <w:basedOn w:val="Normal"/>
    <w:next w:val="Normal"/>
    <w:uiPriority w:val="39"/>
    <w:rsid w:val="00247F7E"/>
    <w:pPr>
      <w:widowControl/>
      <w:tabs>
        <w:tab w:val="right" w:leader="dot" w:pos="9360"/>
      </w:tabs>
      <w:spacing w:before="240" w:after="240"/>
      <w:ind w:left="907" w:right="720" w:hanging="547"/>
    </w:pPr>
    <w:rPr>
      <w:b/>
      <w:snapToGrid/>
    </w:rPr>
  </w:style>
  <w:style w:type="paragraph" w:styleId="TOC2">
    <w:name w:val="toc 2"/>
    <w:basedOn w:val="Normal"/>
    <w:next w:val="Normal"/>
    <w:uiPriority w:val="39"/>
    <w:rsid w:val="00845BEE"/>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247F7E"/>
    <w:pPr>
      <w:widowControl/>
      <w:tabs>
        <w:tab w:val="right" w:leader="dot" w:pos="9360"/>
      </w:tabs>
      <w:spacing w:before="120" w:after="120"/>
      <w:ind w:left="2160" w:right="720" w:hanging="720"/>
    </w:pPr>
    <w:rPr>
      <w:snapToGrid/>
    </w:rPr>
  </w:style>
  <w:style w:type="paragraph" w:styleId="Header">
    <w:name w:val="header"/>
    <w:basedOn w:val="Normal"/>
    <w:link w:val="HeaderChar"/>
    <w:rsid w:val="00247F7E"/>
    <w:pPr>
      <w:widowControl/>
      <w:tabs>
        <w:tab w:val="center" w:pos="4320"/>
        <w:tab w:val="right" w:pos="8640"/>
      </w:tabs>
    </w:pPr>
    <w:rPr>
      <w:snapToGrid/>
      <w:szCs w:val="24"/>
    </w:rPr>
  </w:style>
  <w:style w:type="paragraph" w:styleId="TableofFigures">
    <w:name w:val="table of figures"/>
    <w:basedOn w:val="Normal"/>
    <w:next w:val="Normal"/>
    <w:semiHidden/>
    <w:rsid w:val="00247F7E"/>
    <w:pPr>
      <w:widowControl/>
      <w:tabs>
        <w:tab w:val="right" w:leader="dot" w:pos="9360"/>
      </w:tabs>
      <w:spacing w:after="240"/>
      <w:ind w:left="1080" w:hanging="1080"/>
    </w:pPr>
    <w:rPr>
      <w:snapToGrid/>
      <w:szCs w:val="24"/>
    </w:rPr>
  </w:style>
  <w:style w:type="character" w:styleId="PageNumber">
    <w:name w:val="page number"/>
    <w:basedOn w:val="DefaultParagraphFont"/>
    <w:rsid w:val="00FE457A"/>
  </w:style>
  <w:style w:type="character" w:styleId="CommentReference">
    <w:name w:val="annotation reference"/>
    <w:uiPriority w:val="99"/>
    <w:rsid w:val="006B5ECC"/>
    <w:rPr>
      <w:sz w:val="16"/>
      <w:szCs w:val="16"/>
    </w:rPr>
  </w:style>
  <w:style w:type="paragraph" w:styleId="CommentText">
    <w:name w:val="annotation text"/>
    <w:basedOn w:val="Normal"/>
    <w:link w:val="CommentTextChar"/>
    <w:uiPriority w:val="99"/>
    <w:rsid w:val="006B5ECC"/>
    <w:rPr>
      <w:sz w:val="20"/>
    </w:rPr>
  </w:style>
  <w:style w:type="paragraph" w:styleId="CommentSubject">
    <w:name w:val="annotation subject"/>
    <w:basedOn w:val="CommentText"/>
    <w:next w:val="CommentText"/>
    <w:semiHidden/>
    <w:rsid w:val="006B5ECC"/>
    <w:rPr>
      <w:b/>
      <w:bCs/>
    </w:rPr>
  </w:style>
  <w:style w:type="paragraph" w:styleId="Footer">
    <w:name w:val="footer"/>
    <w:basedOn w:val="Normal"/>
    <w:link w:val="FooterChar"/>
    <w:rsid w:val="00E20F8E"/>
    <w:pPr>
      <w:tabs>
        <w:tab w:val="center" w:pos="4680"/>
        <w:tab w:val="right" w:pos="9360"/>
      </w:tabs>
    </w:pPr>
  </w:style>
  <w:style w:type="character" w:customStyle="1" w:styleId="FooterChar">
    <w:name w:val="Footer Char"/>
    <w:link w:val="Footer"/>
    <w:rsid w:val="00E20F8E"/>
    <w:rPr>
      <w:rFonts w:ascii="Courier" w:hAnsi="Courier"/>
      <w:snapToGrid w:val="0"/>
      <w:sz w:val="24"/>
    </w:rPr>
  </w:style>
  <w:style w:type="paragraph" w:customStyle="1" w:styleId="TableTitle">
    <w:name w:val="Table Title"/>
    <w:basedOn w:val="Normal"/>
    <w:qFormat/>
    <w:rsid w:val="000C17F0"/>
    <w:pPr>
      <w:keepNext/>
      <w:widowControl/>
      <w:spacing w:line="480" w:lineRule="auto"/>
    </w:pPr>
    <w:rPr>
      <w:b/>
    </w:rPr>
  </w:style>
  <w:style w:type="table" w:styleId="TableGrid">
    <w:name w:val="Table Grid"/>
    <w:basedOn w:val="TableNormal"/>
    <w:rsid w:val="00E2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E20F8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9Char">
    <w:name w:val="Heading 9 Char"/>
    <w:link w:val="Heading9"/>
    <w:rsid w:val="00852654"/>
    <w:rPr>
      <w:rFonts w:eastAsia="Times New Roman" w:cs="Times New Roman"/>
      <w:b/>
      <w:snapToGrid w:val="0"/>
      <w:sz w:val="24"/>
      <w:szCs w:val="22"/>
    </w:rPr>
  </w:style>
  <w:style w:type="character" w:customStyle="1" w:styleId="BodyTextIndentChar">
    <w:name w:val="Body Text Indent Char"/>
    <w:link w:val="BodyTextIndent"/>
    <w:rsid w:val="00852654"/>
    <w:rPr>
      <w:b/>
      <w:sz w:val="24"/>
    </w:rPr>
  </w:style>
  <w:style w:type="character" w:customStyle="1" w:styleId="HeaderChar">
    <w:name w:val="Header Char"/>
    <w:link w:val="Header"/>
    <w:rsid w:val="00DF1BCA"/>
    <w:rPr>
      <w:sz w:val="24"/>
      <w:szCs w:val="24"/>
    </w:rPr>
  </w:style>
  <w:style w:type="character" w:customStyle="1" w:styleId="Heading3Char">
    <w:name w:val="Heading 3 Char"/>
    <w:link w:val="Heading3"/>
    <w:rsid w:val="00977053"/>
    <w:rPr>
      <w:rFonts w:ascii="Times New Roman Bold" w:hAnsi="Times New Roman Bold" w:cs="Arial"/>
      <w:b/>
      <w:bCs/>
      <w:iCs/>
      <w:sz w:val="24"/>
      <w:szCs w:val="24"/>
    </w:rPr>
  </w:style>
  <w:style w:type="paragraph" w:styleId="TOC5">
    <w:name w:val="toc 5"/>
    <w:basedOn w:val="Normal"/>
    <w:next w:val="Normal"/>
    <w:autoRedefine/>
    <w:uiPriority w:val="39"/>
    <w:rsid w:val="002A54FB"/>
    <w:pPr>
      <w:tabs>
        <w:tab w:val="left" w:pos="2160"/>
        <w:tab w:val="right" w:leader="dot" w:pos="9350"/>
      </w:tabs>
      <w:ind w:left="960" w:hanging="600"/>
    </w:pPr>
  </w:style>
  <w:style w:type="paragraph" w:styleId="TOCHeading">
    <w:name w:val="TOC Heading"/>
    <w:basedOn w:val="Heading1"/>
    <w:next w:val="Normal"/>
    <w:uiPriority w:val="39"/>
    <w:qFormat/>
    <w:rsid w:val="002A54FB"/>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2A54FB"/>
    <w:pPr>
      <w:spacing w:before="120"/>
    </w:pPr>
    <w:rPr>
      <w:rFonts w:ascii="Cambria" w:hAnsi="Cambria"/>
      <w:b/>
      <w:bCs/>
      <w:szCs w:val="24"/>
    </w:rPr>
  </w:style>
  <w:style w:type="paragraph" w:styleId="TableofAuthorities">
    <w:name w:val="table of authorities"/>
    <w:basedOn w:val="Normal"/>
    <w:next w:val="Normal"/>
    <w:rsid w:val="00845BEE"/>
    <w:pPr>
      <w:ind w:left="240" w:hanging="240"/>
    </w:pPr>
  </w:style>
  <w:style w:type="paragraph" w:styleId="TOC4">
    <w:name w:val="toc 4"/>
    <w:basedOn w:val="Normal"/>
    <w:next w:val="Normal"/>
    <w:autoRedefine/>
    <w:rsid w:val="00845BEE"/>
    <w:pPr>
      <w:ind w:left="720"/>
    </w:pPr>
  </w:style>
  <w:style w:type="paragraph" w:styleId="TOC9">
    <w:name w:val="toc 9"/>
    <w:basedOn w:val="Normal"/>
    <w:next w:val="Normal"/>
    <w:autoRedefine/>
    <w:rsid w:val="00845BEE"/>
    <w:pPr>
      <w:ind w:left="1920"/>
    </w:pPr>
  </w:style>
  <w:style w:type="paragraph" w:styleId="TOC8">
    <w:name w:val="toc 8"/>
    <w:basedOn w:val="Normal"/>
    <w:next w:val="Normal"/>
    <w:autoRedefine/>
    <w:rsid w:val="00845BEE"/>
    <w:pPr>
      <w:ind w:left="1680"/>
    </w:pPr>
  </w:style>
  <w:style w:type="paragraph" w:styleId="TOC7">
    <w:name w:val="toc 7"/>
    <w:basedOn w:val="Normal"/>
    <w:next w:val="Normal"/>
    <w:autoRedefine/>
    <w:rsid w:val="00845BEE"/>
    <w:pPr>
      <w:ind w:left="1440"/>
    </w:pPr>
  </w:style>
  <w:style w:type="paragraph" w:styleId="TOC6">
    <w:name w:val="toc 6"/>
    <w:basedOn w:val="Normal"/>
    <w:next w:val="Normal"/>
    <w:autoRedefine/>
    <w:rsid w:val="00845BEE"/>
    <w:pPr>
      <w:ind w:left="1200"/>
    </w:pPr>
  </w:style>
  <w:style w:type="paragraph" w:styleId="BodyTextIndent2">
    <w:name w:val="Body Text Indent 2"/>
    <w:basedOn w:val="Normal"/>
    <w:link w:val="BodyTextIndent2Char"/>
    <w:rsid w:val="005D4768"/>
    <w:pPr>
      <w:spacing w:after="120" w:line="480" w:lineRule="auto"/>
      <w:ind w:left="360"/>
    </w:pPr>
  </w:style>
  <w:style w:type="character" w:customStyle="1" w:styleId="BodyTextIndent2Char">
    <w:name w:val="Body Text Indent 2 Char"/>
    <w:link w:val="BodyTextIndent2"/>
    <w:rsid w:val="005D4768"/>
    <w:rPr>
      <w:rFonts w:ascii="Courier" w:hAnsi="Courier"/>
      <w:snapToGrid w:val="0"/>
      <w:sz w:val="24"/>
    </w:rPr>
  </w:style>
  <w:style w:type="character" w:styleId="Hyperlink">
    <w:name w:val="Hyperlink"/>
    <w:rsid w:val="00CC5C8A"/>
    <w:rPr>
      <w:color w:val="0053CC"/>
      <w:u w:val="single"/>
    </w:rPr>
  </w:style>
  <w:style w:type="paragraph" w:customStyle="1" w:styleId="Cover-Title">
    <w:name w:val="Cover-Title"/>
    <w:basedOn w:val="Normal"/>
    <w:qFormat/>
    <w:rsid w:val="00F9596C"/>
    <w:pPr>
      <w:widowControl/>
      <w:spacing w:line="480" w:lineRule="auto"/>
      <w:jc w:val="center"/>
    </w:pPr>
    <w:rPr>
      <w:b/>
      <w:bCs/>
      <w:snapToGrid/>
      <w:color w:val="000000"/>
      <w:spacing w:val="-6"/>
      <w:szCs w:val="24"/>
    </w:rPr>
  </w:style>
  <w:style w:type="paragraph" w:customStyle="1" w:styleId="Default">
    <w:name w:val="Default"/>
    <w:rsid w:val="0007484F"/>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CC5C8A"/>
    <w:pPr>
      <w:keepLines/>
      <w:widowControl/>
      <w:ind w:left="274" w:hanging="274"/>
    </w:pPr>
    <w:rPr>
      <w:rFonts w:eastAsia="SimSun"/>
      <w:snapToGrid/>
      <w:sz w:val="20"/>
      <w:lang w:eastAsia="zh-CN"/>
    </w:rPr>
  </w:style>
  <w:style w:type="character" w:customStyle="1" w:styleId="FootnoteTextChar">
    <w:name w:val="Footnote Text Char"/>
    <w:link w:val="FootnoteText"/>
    <w:uiPriority w:val="99"/>
    <w:rsid w:val="00CC5C8A"/>
    <w:rPr>
      <w:rFonts w:eastAsia="SimSun"/>
      <w:lang w:eastAsia="zh-CN"/>
    </w:rPr>
  </w:style>
  <w:style w:type="character" w:customStyle="1" w:styleId="bulletsChar">
    <w:name w:val="bullets Char"/>
    <w:link w:val="bullets"/>
    <w:rsid w:val="004A5460"/>
    <w:rPr>
      <w:snapToGrid w:val="0"/>
      <w:sz w:val="24"/>
    </w:rPr>
  </w:style>
  <w:style w:type="paragraph" w:styleId="BodyText">
    <w:name w:val="Body Text"/>
    <w:basedOn w:val="Default"/>
    <w:link w:val="BodyTextChar0"/>
    <w:rsid w:val="004A5460"/>
    <w:pPr>
      <w:spacing w:line="480" w:lineRule="auto"/>
      <w:ind w:firstLine="720"/>
    </w:pPr>
    <w:rPr>
      <w:color w:val="auto"/>
    </w:rPr>
  </w:style>
  <w:style w:type="character" w:customStyle="1" w:styleId="BodyTextChar0">
    <w:name w:val="Body Text Char"/>
    <w:link w:val="BodyText"/>
    <w:rsid w:val="004A5460"/>
    <w:rPr>
      <w:sz w:val="24"/>
      <w:szCs w:val="24"/>
    </w:rPr>
  </w:style>
  <w:style w:type="paragraph" w:styleId="ListNumber3">
    <w:name w:val="List Number 3"/>
    <w:basedOn w:val="Normal"/>
    <w:rsid w:val="00B219E7"/>
    <w:pPr>
      <w:widowControl/>
      <w:numPr>
        <w:numId w:val="6"/>
      </w:numPr>
      <w:autoSpaceDE w:val="0"/>
      <w:autoSpaceDN w:val="0"/>
      <w:adjustRightInd w:val="0"/>
      <w:spacing w:before="120"/>
    </w:pPr>
    <w:rPr>
      <w:snapToGrid/>
      <w:szCs w:val="24"/>
    </w:rPr>
  </w:style>
  <w:style w:type="paragraph" w:styleId="ListParagraph">
    <w:name w:val="List Paragraph"/>
    <w:basedOn w:val="Normal"/>
    <w:uiPriority w:val="34"/>
    <w:qFormat/>
    <w:rsid w:val="006D7457"/>
    <w:pPr>
      <w:widowControl/>
      <w:ind w:left="720"/>
      <w:contextualSpacing/>
    </w:pPr>
    <w:rPr>
      <w:snapToGrid/>
      <w:szCs w:val="24"/>
    </w:rPr>
  </w:style>
  <w:style w:type="character" w:customStyle="1" w:styleId="CommentTextChar">
    <w:name w:val="Comment Text Char"/>
    <w:link w:val="CommentText"/>
    <w:uiPriority w:val="99"/>
    <w:rsid w:val="000C3D86"/>
    <w:rPr>
      <w:rFonts w:ascii="Courier" w:hAnsi="Courier"/>
      <w:snapToGrid w:val="0"/>
    </w:rPr>
  </w:style>
  <w:style w:type="paragraph" w:customStyle="1" w:styleId="Heading2centered">
    <w:name w:val="Heading 2 centered"/>
    <w:basedOn w:val="Heading2"/>
    <w:qFormat/>
    <w:rsid w:val="002860FD"/>
    <w:pPr>
      <w:spacing w:before="240" w:after="360"/>
      <w:ind w:left="0" w:firstLine="0"/>
      <w:jc w:val="center"/>
    </w:pPr>
  </w:style>
  <w:style w:type="paragraph" w:customStyle="1" w:styleId="Biblio">
    <w:name w:val="Biblio"/>
    <w:basedOn w:val="Normal"/>
    <w:qFormat/>
    <w:rsid w:val="00484A08"/>
    <w:pPr>
      <w:widowControl/>
      <w:autoSpaceDE w:val="0"/>
      <w:autoSpaceDN w:val="0"/>
      <w:adjustRightInd w:val="0"/>
      <w:spacing w:line="480" w:lineRule="auto"/>
      <w:ind w:left="720" w:hanging="720"/>
    </w:pPr>
    <w:rPr>
      <w:szCs w:val="24"/>
    </w:rPr>
  </w:style>
  <w:style w:type="paragraph" w:customStyle="1" w:styleId="Tabletext">
    <w:name w:val="Table text"/>
    <w:basedOn w:val="Normal"/>
    <w:qFormat/>
    <w:rsid w:val="004E40F5"/>
    <w:pPr>
      <w:spacing w:before="40" w:after="40"/>
    </w:pPr>
    <w:rPr>
      <w:szCs w:val="24"/>
    </w:rPr>
  </w:style>
  <w:style w:type="paragraph" w:customStyle="1" w:styleId="Tablesource">
    <w:name w:val="Table source"/>
    <w:basedOn w:val="Normal"/>
    <w:qFormat/>
    <w:rsid w:val="00E249F3"/>
    <w:pPr>
      <w:spacing w:line="480" w:lineRule="auto"/>
    </w:pPr>
    <w:rPr>
      <w:rFonts w:eastAsia="SimSun"/>
      <w:szCs w:val="24"/>
      <w:lang w:eastAsia="zh-CN"/>
    </w:rPr>
  </w:style>
  <w:style w:type="paragraph" w:styleId="Revision">
    <w:name w:val="Revision"/>
    <w:hidden/>
    <w:uiPriority w:val="99"/>
    <w:semiHidden/>
    <w:rsid w:val="00A52643"/>
    <w:rPr>
      <w:snapToGrid w:val="0"/>
      <w:sz w:val="24"/>
    </w:rPr>
  </w:style>
  <w:style w:type="paragraph" w:customStyle="1" w:styleId="P1-StandPara">
    <w:name w:val="P1-Stand Para"/>
    <w:rsid w:val="005D4A2D"/>
    <w:pPr>
      <w:spacing w:after="240" w:line="360" w:lineRule="atLeast"/>
      <w:ind w:firstLine="1152"/>
      <w:jc w:val="both"/>
    </w:pPr>
    <w:rPr>
      <w:sz w:val="22"/>
    </w:rPr>
  </w:style>
  <w:style w:type="character" w:styleId="Strong">
    <w:name w:val="Strong"/>
    <w:uiPriority w:val="22"/>
    <w:qFormat/>
    <w:rsid w:val="00FB10A8"/>
    <w:rPr>
      <w:b/>
      <w:bCs/>
    </w:rPr>
  </w:style>
  <w:style w:type="paragraph" w:styleId="ListNumber">
    <w:name w:val="List Number"/>
    <w:basedOn w:val="Normal"/>
    <w:uiPriority w:val="99"/>
    <w:unhideWhenUsed/>
    <w:rsid w:val="005A57CA"/>
    <w:pPr>
      <w:widowControl/>
      <w:numPr>
        <w:numId w:val="7"/>
      </w:numPr>
      <w:spacing w:after="120"/>
    </w:pPr>
    <w:rPr>
      <w:snapToGrid/>
      <w:sz w:val="22"/>
      <w:szCs w:val="22"/>
    </w:rPr>
  </w:style>
  <w:style w:type="paragraph" w:customStyle="1" w:styleId="biblio0">
    <w:name w:val="biblio"/>
    <w:basedOn w:val="Normal"/>
    <w:rsid w:val="00284904"/>
    <w:pPr>
      <w:keepLines/>
      <w:widowControl/>
      <w:spacing w:after="240"/>
      <w:ind w:left="720" w:hanging="720"/>
    </w:pPr>
    <w:rPr>
      <w:snapToGrid/>
      <w:sz w:val="22"/>
    </w:rPr>
  </w:style>
  <w:style w:type="paragraph" w:customStyle="1" w:styleId="BodyTextaft-12">
    <w:name w:val="Body Text_aft-12"/>
    <w:basedOn w:val="Normal"/>
    <w:qFormat/>
    <w:rsid w:val="00E47001"/>
    <w:pPr>
      <w:widowControl/>
      <w:spacing w:before="120" w:after="80"/>
    </w:pPr>
    <w:rPr>
      <w:snapToGrid/>
      <w:sz w:val="22"/>
    </w:rPr>
  </w:style>
  <w:style w:type="paragraph" w:customStyle="1" w:styleId="bulletslast">
    <w:name w:val="bullets_last"/>
    <w:basedOn w:val="bullets"/>
    <w:qFormat/>
    <w:rsid w:val="00E47001"/>
    <w:pPr>
      <w:spacing w:after="120" w:line="240" w:lineRule="auto"/>
      <w:ind w:left="720"/>
    </w:pPr>
    <w:rPr>
      <w:sz w:val="22"/>
      <w:szCs w:val="22"/>
    </w:rPr>
  </w:style>
  <w:style w:type="paragraph" w:customStyle="1" w:styleId="Source">
    <w:name w:val="Source"/>
    <w:basedOn w:val="Normal"/>
    <w:rsid w:val="00B003D9"/>
    <w:pPr>
      <w:keepLines/>
      <w:widowControl/>
      <w:tabs>
        <w:tab w:val="left" w:pos="180"/>
      </w:tabs>
      <w:spacing w:before="120"/>
      <w:ind w:left="216" w:hanging="216"/>
    </w:pPr>
    <w:rPr>
      <w:snapToGrid/>
      <w:sz w:val="18"/>
      <w:szCs w:val="18"/>
    </w:rPr>
  </w:style>
  <w:style w:type="paragraph" w:customStyle="1" w:styleId="Pa2">
    <w:name w:val="Pa2"/>
    <w:basedOn w:val="Default"/>
    <w:next w:val="Default"/>
    <w:uiPriority w:val="99"/>
    <w:rsid w:val="00A35810"/>
    <w:pPr>
      <w:spacing w:line="241" w:lineRule="atLeast"/>
    </w:pPr>
    <w:rPr>
      <w:rFonts w:ascii="Kantar Brown Light" w:hAnsi="Kantar Brown Light"/>
      <w:color w:val="auto"/>
    </w:rPr>
  </w:style>
  <w:style w:type="character" w:customStyle="1" w:styleId="A4">
    <w:name w:val="A4"/>
    <w:uiPriority w:val="99"/>
    <w:rsid w:val="00064568"/>
    <w:rPr>
      <w:rFonts w:cs="Kantar Brown Light"/>
      <w:color w:val="000000"/>
      <w:sz w:val="32"/>
      <w:szCs w:val="32"/>
    </w:rPr>
  </w:style>
  <w:style w:type="paragraph" w:customStyle="1" w:styleId="Pa5">
    <w:name w:val="Pa5"/>
    <w:basedOn w:val="Default"/>
    <w:next w:val="Default"/>
    <w:uiPriority w:val="99"/>
    <w:rsid w:val="00064568"/>
    <w:pPr>
      <w:spacing w:line="361" w:lineRule="atLeast"/>
    </w:pPr>
    <w:rPr>
      <w:rFonts w:ascii="Kantar Brown Light" w:hAnsi="Kantar Brown Light"/>
      <w:color w:val="auto"/>
    </w:rPr>
  </w:style>
  <w:style w:type="character" w:customStyle="1" w:styleId="A7">
    <w:name w:val="A7"/>
    <w:uiPriority w:val="99"/>
    <w:rsid w:val="00064568"/>
    <w:rPr>
      <w:rFonts w:cs="Kantar Brown Light"/>
      <w:color w:val="000000"/>
      <w:sz w:val="96"/>
      <w:szCs w:val="96"/>
    </w:rPr>
  </w:style>
  <w:style w:type="paragraph" w:customStyle="1" w:styleId="R-Pubs-Pres">
    <w:name w:val="R-Pubs-Pres"/>
    <w:basedOn w:val="Normal"/>
    <w:link w:val="R-Pubs-PresChar"/>
    <w:rsid w:val="00BA1DFC"/>
    <w:pPr>
      <w:keepLines/>
      <w:widowControl/>
      <w:spacing w:after="220"/>
      <w:ind w:left="446" w:hanging="446"/>
    </w:pPr>
    <w:rPr>
      <w:snapToGrid/>
      <w:sz w:val="22"/>
    </w:rPr>
  </w:style>
  <w:style w:type="character" w:customStyle="1" w:styleId="apple-converted-space">
    <w:name w:val="apple-converted-space"/>
    <w:rsid w:val="00BA1DFC"/>
  </w:style>
  <w:style w:type="character" w:customStyle="1" w:styleId="R-Pubs-PresChar">
    <w:name w:val="R-Pubs-Pres Char"/>
    <w:link w:val="R-Pubs-Pres"/>
    <w:rsid w:val="00BA1DFC"/>
    <w:rPr>
      <w:sz w:val="22"/>
    </w:rPr>
  </w:style>
  <w:style w:type="character" w:styleId="FollowedHyperlink">
    <w:name w:val="FollowedHyperlink"/>
    <w:rsid w:val="00D66CB7"/>
    <w:rPr>
      <w:color w:val="954F72"/>
      <w:u w:val="single"/>
    </w:rPr>
  </w:style>
  <w:style w:type="character" w:customStyle="1" w:styleId="UnresolvedMention1">
    <w:name w:val="Unresolved Mention1"/>
    <w:uiPriority w:val="99"/>
    <w:semiHidden/>
    <w:unhideWhenUsed/>
    <w:rsid w:val="000F0C8B"/>
    <w:rPr>
      <w:color w:val="808080"/>
      <w:shd w:val="clear" w:color="auto" w:fill="E6E6E6"/>
    </w:rPr>
  </w:style>
  <w:style w:type="paragraph" w:styleId="Title">
    <w:name w:val="Title"/>
    <w:basedOn w:val="Heading1"/>
    <w:next w:val="Normal"/>
    <w:link w:val="TitleChar"/>
    <w:qFormat/>
    <w:rsid w:val="00977053"/>
  </w:style>
  <w:style w:type="character" w:customStyle="1" w:styleId="TitleChar">
    <w:name w:val="Title Char"/>
    <w:link w:val="Title"/>
    <w:rsid w:val="00977053"/>
    <w:rPr>
      <w:rFonts w:ascii="Times New Roman Bold" w:hAnsi="Times New Roman Bold" w:cs="Arial"/>
      <w:b/>
      <w:bCs/>
      <w:sz w:val="24"/>
      <w:szCs w:val="24"/>
    </w:rPr>
  </w:style>
  <w:style w:type="paragraph" w:customStyle="1" w:styleId="Tableheader">
    <w:name w:val="Table header"/>
    <w:basedOn w:val="Tabletext"/>
    <w:qFormat/>
    <w:rsid w:val="003F7C05"/>
    <w:pPr>
      <w:widowControl/>
      <w:jc w:val="center"/>
    </w:pPr>
    <w:rPr>
      <w:rFonts w:eastAsia="SimSun"/>
      <w:b/>
      <w:lang w:eastAsia="zh-CN"/>
    </w:rPr>
  </w:style>
  <w:style w:type="paragraph" w:customStyle="1" w:styleId="TableTitlecontinued">
    <w:name w:val="Table Title continued"/>
    <w:basedOn w:val="TableTitle"/>
    <w:qFormat/>
    <w:rsid w:val="00B8731E"/>
  </w:style>
  <w:style w:type="paragraph" w:styleId="NoSpacing">
    <w:name w:val="No Spacing"/>
    <w:uiPriority w:val="1"/>
    <w:qFormat/>
    <w:rsid w:val="00B958A2"/>
    <w:pPr>
      <w:widowControl w:val="0"/>
    </w:pPr>
    <w:rPr>
      <w:snapToGrid w:val="0"/>
      <w:sz w:val="24"/>
    </w:rPr>
  </w:style>
  <w:style w:type="character" w:styleId="Emphasis">
    <w:name w:val="Emphasis"/>
    <w:uiPriority w:val="20"/>
    <w:qFormat/>
    <w:rsid w:val="00976186"/>
    <w:rPr>
      <w:i/>
      <w:iCs/>
    </w:rPr>
  </w:style>
  <w:style w:type="paragraph" w:customStyle="1" w:styleId="biblio-entry">
    <w:name w:val="biblio-entry"/>
    <w:basedOn w:val="Normal"/>
    <w:rsid w:val="001655E2"/>
    <w:pPr>
      <w:keepLines/>
      <w:widowControl/>
      <w:spacing w:line="480" w:lineRule="auto"/>
      <w:ind w:left="720" w:hanging="720"/>
    </w:pPr>
    <w:rPr>
      <w:rFonts w:eastAsia="SimSun"/>
      <w:snapToGrid/>
      <w:szCs w:val="22"/>
      <w:lang w:eastAsia="zh-CN"/>
    </w:rPr>
  </w:style>
  <w:style w:type="character" w:customStyle="1" w:styleId="gmaildefault">
    <w:name w:val="gmail_default"/>
    <w:rsid w:val="003D3D23"/>
  </w:style>
  <w:style w:type="paragraph" w:customStyle="1" w:styleId="figure-inlinew-box">
    <w:name w:val="figure-inline_w-box"/>
    <w:basedOn w:val="Normal"/>
    <w:rsid w:val="00583438"/>
    <w:pPr>
      <w:keepNext/>
      <w:widowControl/>
      <w:pBdr>
        <w:top w:val="single" w:sz="12" w:space="9" w:color="auto"/>
        <w:left w:val="single" w:sz="12" w:space="6" w:color="auto"/>
        <w:bottom w:val="single" w:sz="12" w:space="9" w:color="auto"/>
        <w:right w:val="single" w:sz="12" w:space="4" w:color="auto"/>
      </w:pBdr>
      <w:spacing w:before="240" w:after="120"/>
      <w:ind w:left="187" w:right="187"/>
      <w:jc w:val="center"/>
    </w:pPr>
    <w:rPr>
      <w:rFonts w:eastAsia="SimSun"/>
      <w:snapToGrid/>
      <w:szCs w:val="22"/>
      <w:lang w:eastAsia="zh-CN"/>
    </w:rPr>
  </w:style>
  <w:style w:type="paragraph" w:customStyle="1" w:styleId="figure-title">
    <w:name w:val="figure-title"/>
    <w:basedOn w:val="Normal"/>
    <w:rsid w:val="00583438"/>
    <w:pPr>
      <w:keepNext/>
      <w:keepLines/>
      <w:widowControl/>
      <w:tabs>
        <w:tab w:val="left" w:pos="1260"/>
      </w:tabs>
      <w:spacing w:before="240"/>
    </w:pPr>
    <w:rPr>
      <w:rFonts w:eastAsia="SimSun"/>
      <w:b/>
      <w:snapToGrid/>
      <w:szCs w:val="22"/>
      <w:lang w:eastAsia="zh-CN"/>
    </w:rPr>
  </w:style>
  <w:style w:type="paragraph" w:customStyle="1" w:styleId="figure-sourcestd">
    <w:name w:val="figure-source_std"/>
    <w:basedOn w:val="Normal"/>
    <w:rsid w:val="00583438"/>
    <w:pPr>
      <w:keepLines/>
      <w:widowControl/>
      <w:spacing w:before="120" w:after="240"/>
      <w:ind w:left="720" w:hanging="720"/>
    </w:pPr>
    <w:rPr>
      <w:rFonts w:eastAsia="SimSun"/>
      <w:snapToGrid/>
      <w:sz w:val="20"/>
      <w:szCs w:val="22"/>
      <w:lang w:eastAsia="zh-CN"/>
    </w:rPr>
  </w:style>
  <w:style w:type="paragraph" w:customStyle="1" w:styleId="ack-header">
    <w:name w:val="ack-header"/>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ck-text">
    <w:name w:val="ack-text"/>
    <w:basedOn w:val="Normal"/>
    <w:rsid w:val="00583438"/>
    <w:pPr>
      <w:widowControl/>
      <w:spacing w:after="120" w:line="360" w:lineRule="auto"/>
      <w:ind w:firstLine="720"/>
    </w:pPr>
    <w:rPr>
      <w:rFonts w:eastAsia="SimSun"/>
      <w:snapToGrid/>
      <w:szCs w:val="22"/>
      <w:lang w:eastAsia="zh-CN"/>
    </w:rPr>
  </w:style>
  <w:style w:type="paragraph" w:customStyle="1" w:styleId="app-heading1">
    <w:name w:val="app-heading_1"/>
    <w:basedOn w:val="Normal"/>
    <w:rsid w:val="00583438"/>
    <w:pPr>
      <w:keepNext/>
      <w:widowControl/>
      <w:spacing w:before="120" w:after="120"/>
      <w:outlineLvl w:val="0"/>
    </w:pPr>
    <w:rPr>
      <w:rFonts w:ascii="Times New Roman Bold" w:eastAsia="SimSun" w:hAnsi="Times New Roman Bold"/>
      <w:b/>
      <w:caps/>
      <w:snapToGrid/>
      <w:kern w:val="28"/>
      <w:szCs w:val="22"/>
      <w:lang w:eastAsia="zh-CN"/>
    </w:rPr>
  </w:style>
  <w:style w:type="paragraph" w:customStyle="1" w:styleId="app-heading2">
    <w:name w:val="app-heading_2"/>
    <w:basedOn w:val="Normal"/>
    <w:rsid w:val="00583438"/>
    <w:pPr>
      <w:keepNext/>
      <w:widowControl/>
      <w:spacing w:before="240" w:after="240"/>
      <w:ind w:left="720" w:hanging="720"/>
      <w:outlineLvl w:val="1"/>
    </w:pPr>
    <w:rPr>
      <w:rFonts w:eastAsia="SimSun"/>
      <w:b/>
      <w:snapToGrid/>
      <w:kern w:val="28"/>
      <w:szCs w:val="22"/>
      <w:lang w:eastAsia="zh-CN"/>
    </w:rPr>
  </w:style>
  <w:style w:type="paragraph" w:customStyle="1" w:styleId="app-heading3">
    <w:name w:val="app-heading_3"/>
    <w:basedOn w:val="Normal"/>
    <w:rsid w:val="00583438"/>
    <w:pPr>
      <w:keepNext/>
      <w:widowControl/>
      <w:spacing w:before="240" w:after="240"/>
      <w:ind w:left="720" w:hanging="720"/>
      <w:outlineLvl w:val="2"/>
    </w:pPr>
    <w:rPr>
      <w:rFonts w:eastAsia="SimSun"/>
      <w:b/>
      <w:i/>
      <w:snapToGrid/>
      <w:kern w:val="28"/>
      <w:szCs w:val="22"/>
      <w:lang w:eastAsia="zh-CN"/>
    </w:rPr>
  </w:style>
  <w:style w:type="paragraph" w:customStyle="1" w:styleId="author-affil-header">
    <w:name w:val="author-affil-header"/>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affil-text">
    <w:name w:val="author-affil-text"/>
    <w:basedOn w:val="Normal"/>
    <w:rsid w:val="00583438"/>
    <w:pPr>
      <w:widowControl/>
      <w:spacing w:after="120" w:line="360" w:lineRule="auto"/>
      <w:ind w:firstLine="720"/>
    </w:pPr>
    <w:rPr>
      <w:rFonts w:eastAsia="SimSun"/>
      <w:snapToGrid/>
      <w:szCs w:val="22"/>
      <w:lang w:eastAsia="zh-CN"/>
    </w:rPr>
  </w:style>
  <w:style w:type="paragraph" w:customStyle="1" w:styleId="author-bio-info">
    <w:name w:val="author-bio-info"/>
    <w:basedOn w:val="Normal"/>
    <w:rsid w:val="00583438"/>
    <w:pPr>
      <w:widowControl/>
      <w:spacing w:after="160" w:line="320" w:lineRule="exact"/>
    </w:pPr>
    <w:rPr>
      <w:rFonts w:eastAsia="SimSun"/>
      <w:snapToGrid/>
      <w:szCs w:val="22"/>
      <w:lang w:eastAsia="zh-CN"/>
    </w:rPr>
  </w:style>
  <w:style w:type="paragraph" w:customStyle="1" w:styleId="author-list-header">
    <w:name w:val="author-list-header"/>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list-name">
    <w:name w:val="author-list-name"/>
    <w:basedOn w:val="Normal"/>
    <w:rsid w:val="00583438"/>
    <w:pPr>
      <w:widowControl/>
      <w:spacing w:after="720"/>
      <w:contextualSpacing/>
      <w:jc w:val="center"/>
    </w:pPr>
    <w:rPr>
      <w:rFonts w:eastAsia="SimSun"/>
      <w:snapToGrid/>
      <w:szCs w:val="22"/>
      <w:lang w:eastAsia="zh-CN"/>
    </w:rPr>
  </w:style>
  <w:style w:type="paragraph" w:customStyle="1" w:styleId="es-heading1">
    <w:name w:val="es-heading_1"/>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es-heading2">
    <w:name w:val="es-heading_2"/>
    <w:basedOn w:val="Normal"/>
    <w:rsid w:val="00583438"/>
    <w:pPr>
      <w:keepNext/>
      <w:widowControl/>
      <w:spacing w:before="240" w:after="240"/>
      <w:ind w:left="720" w:hanging="720"/>
      <w:outlineLvl w:val="1"/>
    </w:pPr>
    <w:rPr>
      <w:rFonts w:eastAsia="SimSun"/>
      <w:b/>
      <w:snapToGrid/>
      <w:kern w:val="28"/>
      <w:szCs w:val="22"/>
      <w:lang w:eastAsia="zh-CN"/>
    </w:rPr>
  </w:style>
  <w:style w:type="paragraph" w:customStyle="1" w:styleId="es-heading3">
    <w:name w:val="es-heading_3"/>
    <w:basedOn w:val="Normal"/>
    <w:rsid w:val="00583438"/>
    <w:pPr>
      <w:keepNext/>
      <w:widowControl/>
      <w:spacing w:before="240" w:after="240"/>
      <w:ind w:left="720" w:hanging="720"/>
      <w:outlineLvl w:val="2"/>
    </w:pPr>
    <w:rPr>
      <w:rFonts w:eastAsia="SimSun"/>
      <w:b/>
      <w:i/>
      <w:snapToGrid/>
      <w:kern w:val="28"/>
      <w:szCs w:val="22"/>
      <w:lang w:eastAsia="zh-CN"/>
    </w:rPr>
  </w:style>
  <w:style w:type="paragraph" w:customStyle="1" w:styleId="es-heading4">
    <w:name w:val="es-heading_4"/>
    <w:basedOn w:val="Normal"/>
    <w:rsid w:val="00583438"/>
    <w:pPr>
      <w:keepNext/>
      <w:widowControl/>
      <w:spacing w:before="240" w:after="240"/>
      <w:ind w:left="720" w:hanging="720"/>
      <w:outlineLvl w:val="3"/>
    </w:pPr>
    <w:rPr>
      <w:rFonts w:eastAsia="SimSun"/>
      <w:i/>
      <w:snapToGrid/>
      <w:kern w:val="28"/>
      <w:szCs w:val="22"/>
      <w:lang w:eastAsia="zh-CN"/>
    </w:rPr>
  </w:style>
  <w:style w:type="paragraph" w:customStyle="1" w:styleId="figure-inline">
    <w:name w:val="figure-inline"/>
    <w:basedOn w:val="Normal"/>
    <w:rsid w:val="00583438"/>
    <w:pPr>
      <w:keepNext/>
      <w:widowControl/>
      <w:spacing w:before="240"/>
      <w:jc w:val="center"/>
    </w:pPr>
    <w:rPr>
      <w:rFonts w:eastAsia="SimSun"/>
      <w:snapToGrid/>
      <w:szCs w:val="22"/>
      <w:lang w:eastAsia="zh-CN"/>
    </w:rPr>
  </w:style>
  <w:style w:type="paragraph" w:customStyle="1" w:styleId="figure-notealt-1">
    <w:name w:val="figure-note_alt-1"/>
    <w:basedOn w:val="Normal"/>
    <w:rsid w:val="00583438"/>
    <w:pPr>
      <w:keepLines/>
      <w:widowControl/>
      <w:spacing w:before="60"/>
      <w:ind w:left="187" w:hanging="187"/>
    </w:pPr>
    <w:rPr>
      <w:rFonts w:eastAsia="SimSun"/>
      <w:snapToGrid/>
      <w:sz w:val="20"/>
      <w:szCs w:val="22"/>
      <w:lang w:eastAsia="zh-CN"/>
    </w:rPr>
  </w:style>
  <w:style w:type="paragraph" w:customStyle="1" w:styleId="figure-notealt-2">
    <w:name w:val="figure-note_alt-2"/>
    <w:basedOn w:val="Normal"/>
    <w:rsid w:val="00583438"/>
    <w:pPr>
      <w:keepLines/>
      <w:widowControl/>
      <w:spacing w:before="60" w:after="240"/>
      <w:ind w:left="187" w:hanging="187"/>
    </w:pPr>
    <w:rPr>
      <w:rFonts w:eastAsia="SimSun"/>
      <w:snapToGrid/>
      <w:sz w:val="20"/>
      <w:szCs w:val="22"/>
      <w:lang w:eastAsia="zh-CN"/>
    </w:rPr>
  </w:style>
  <w:style w:type="paragraph" w:customStyle="1" w:styleId="figure-notestd">
    <w:name w:val="figure-note_std"/>
    <w:basedOn w:val="Normal"/>
    <w:rsid w:val="00583438"/>
    <w:pPr>
      <w:keepLines/>
      <w:widowControl/>
      <w:spacing w:before="120"/>
      <w:ind w:left="187" w:hanging="187"/>
    </w:pPr>
    <w:rPr>
      <w:rFonts w:eastAsia="SimSun"/>
      <w:snapToGrid/>
      <w:sz w:val="20"/>
      <w:szCs w:val="22"/>
      <w:lang w:eastAsia="zh-CN"/>
    </w:rPr>
  </w:style>
  <w:style w:type="paragraph" w:customStyle="1" w:styleId="figure-sourcealt-1">
    <w:name w:val="figure-source_alt-1"/>
    <w:basedOn w:val="Normal"/>
    <w:rsid w:val="00583438"/>
    <w:pPr>
      <w:keepLines/>
      <w:widowControl/>
      <w:spacing w:before="120"/>
      <w:ind w:left="720" w:hanging="720"/>
    </w:pPr>
    <w:rPr>
      <w:rFonts w:eastAsia="SimSun"/>
      <w:snapToGrid/>
      <w:sz w:val="20"/>
      <w:szCs w:val="22"/>
      <w:lang w:eastAsia="zh-CN"/>
    </w:rPr>
  </w:style>
  <w:style w:type="paragraph" w:customStyle="1" w:styleId="table-bullet2nd">
    <w:name w:val="table-bullet_2nd"/>
    <w:basedOn w:val="Normal"/>
    <w:rsid w:val="00583438"/>
    <w:pPr>
      <w:widowControl/>
      <w:numPr>
        <w:ilvl w:val="1"/>
        <w:numId w:val="26"/>
      </w:numPr>
      <w:spacing w:before="80" w:after="80"/>
    </w:pPr>
    <w:rPr>
      <w:rFonts w:eastAsia="SimSun"/>
      <w:snapToGrid/>
      <w:sz w:val="22"/>
      <w:szCs w:val="22"/>
      <w:lang w:eastAsia="zh-CN"/>
    </w:rPr>
  </w:style>
  <w:style w:type="paragraph" w:customStyle="1" w:styleId="table-bulletind">
    <w:name w:val="table-bullet_ind"/>
    <w:basedOn w:val="Normal"/>
    <w:rsid w:val="00583438"/>
    <w:pPr>
      <w:widowControl/>
      <w:numPr>
        <w:numId w:val="27"/>
      </w:numPr>
      <w:spacing w:before="80" w:after="80"/>
    </w:pPr>
    <w:rPr>
      <w:rFonts w:eastAsia="MS Mincho"/>
      <w:snapToGrid/>
      <w:sz w:val="22"/>
      <w:szCs w:val="18"/>
    </w:rPr>
  </w:style>
  <w:style w:type="paragraph" w:customStyle="1" w:styleId="table-bulletLM">
    <w:name w:val="table-bullet_LM"/>
    <w:basedOn w:val="Normal"/>
    <w:qFormat/>
    <w:rsid w:val="004273CA"/>
    <w:pPr>
      <w:widowControl/>
      <w:numPr>
        <w:numId w:val="28"/>
      </w:numPr>
      <w:spacing w:before="80" w:after="80"/>
    </w:pPr>
    <w:rPr>
      <w:rFonts w:eastAsia="SimSun"/>
      <w:snapToGrid/>
      <w:sz w:val="22"/>
      <w:szCs w:val="22"/>
      <w:lang w:eastAsia="zh-CN"/>
    </w:rPr>
  </w:style>
  <w:style w:type="paragraph" w:customStyle="1" w:styleId="table-continued">
    <w:name w:val="table-continued"/>
    <w:basedOn w:val="Normal"/>
    <w:rsid w:val="00583438"/>
    <w:pPr>
      <w:widowControl/>
      <w:spacing w:before="40"/>
      <w:ind w:right="-86"/>
      <w:jc w:val="right"/>
    </w:pPr>
    <w:rPr>
      <w:rFonts w:eastAsia="SimSun"/>
      <w:snapToGrid/>
      <w:sz w:val="20"/>
      <w:szCs w:val="22"/>
      <w:lang w:eastAsia="zh-CN"/>
    </w:rPr>
  </w:style>
  <w:style w:type="paragraph" w:customStyle="1" w:styleId="table-headers">
    <w:name w:val="table-headers"/>
    <w:basedOn w:val="Normal"/>
    <w:rsid w:val="00583438"/>
    <w:pPr>
      <w:keepNext/>
      <w:widowControl/>
      <w:spacing w:before="80" w:after="80"/>
      <w:jc w:val="center"/>
    </w:pPr>
    <w:rPr>
      <w:rFonts w:eastAsia="SimSun"/>
      <w:b/>
      <w:snapToGrid/>
      <w:sz w:val="22"/>
      <w:szCs w:val="22"/>
      <w:lang w:eastAsia="zh-CN"/>
    </w:rPr>
  </w:style>
  <w:style w:type="paragraph" w:customStyle="1" w:styleId="table-notealt-1">
    <w:name w:val="table-note_alt-1"/>
    <w:basedOn w:val="Normal"/>
    <w:rsid w:val="00583438"/>
    <w:pPr>
      <w:keepLines/>
      <w:widowControl/>
      <w:spacing w:before="60"/>
      <w:ind w:left="187" w:hanging="187"/>
    </w:pPr>
    <w:rPr>
      <w:rFonts w:eastAsia="SimSun"/>
      <w:snapToGrid/>
      <w:sz w:val="20"/>
      <w:szCs w:val="22"/>
      <w:lang w:eastAsia="zh-CN"/>
    </w:rPr>
  </w:style>
  <w:style w:type="paragraph" w:customStyle="1" w:styleId="table-notealt-2">
    <w:name w:val="table-note_alt-2"/>
    <w:basedOn w:val="Normal"/>
    <w:rsid w:val="00583438"/>
    <w:pPr>
      <w:keepLines/>
      <w:widowControl/>
      <w:spacing w:before="60" w:after="240"/>
      <w:ind w:left="187" w:hanging="187"/>
    </w:pPr>
    <w:rPr>
      <w:rFonts w:eastAsia="SimSun"/>
      <w:snapToGrid/>
      <w:sz w:val="20"/>
      <w:szCs w:val="22"/>
      <w:lang w:eastAsia="zh-CN"/>
    </w:rPr>
  </w:style>
  <w:style w:type="paragraph" w:customStyle="1" w:styleId="table-notestd">
    <w:name w:val="table-note_std"/>
    <w:basedOn w:val="Normal"/>
    <w:rsid w:val="00583438"/>
    <w:pPr>
      <w:keepLines/>
      <w:widowControl/>
      <w:spacing w:before="120"/>
      <w:ind w:left="187" w:hanging="187"/>
    </w:pPr>
    <w:rPr>
      <w:rFonts w:eastAsia="SimSun"/>
      <w:snapToGrid/>
      <w:sz w:val="20"/>
      <w:szCs w:val="22"/>
      <w:lang w:eastAsia="zh-CN"/>
    </w:rPr>
  </w:style>
  <w:style w:type="paragraph" w:customStyle="1" w:styleId="table-sourcealt-1">
    <w:name w:val="table-source_alt-1"/>
    <w:basedOn w:val="Normal"/>
    <w:rsid w:val="00583438"/>
    <w:pPr>
      <w:keepLines/>
      <w:widowControl/>
      <w:spacing w:before="60"/>
      <w:ind w:left="187" w:hanging="187"/>
    </w:pPr>
    <w:rPr>
      <w:rFonts w:eastAsia="SimSun"/>
      <w:snapToGrid/>
      <w:sz w:val="20"/>
      <w:szCs w:val="22"/>
      <w:lang w:eastAsia="zh-CN"/>
    </w:rPr>
  </w:style>
  <w:style w:type="paragraph" w:customStyle="1" w:styleId="table-sourcestd">
    <w:name w:val="table-source_std"/>
    <w:basedOn w:val="Normal"/>
    <w:rsid w:val="00583438"/>
    <w:pPr>
      <w:keepLines/>
      <w:widowControl/>
      <w:spacing w:before="120" w:after="400"/>
      <w:ind w:left="187" w:hanging="187"/>
    </w:pPr>
    <w:rPr>
      <w:rFonts w:eastAsia="SimSun"/>
      <w:snapToGrid/>
      <w:sz w:val="20"/>
      <w:szCs w:val="22"/>
      <w:lang w:eastAsia="zh-CN"/>
    </w:rPr>
  </w:style>
  <w:style w:type="paragraph" w:customStyle="1" w:styleId="table-text">
    <w:name w:val="table-text"/>
    <w:basedOn w:val="Normal"/>
    <w:rsid w:val="00583438"/>
    <w:pPr>
      <w:widowControl/>
      <w:spacing w:before="80" w:after="80"/>
    </w:pPr>
    <w:rPr>
      <w:rFonts w:eastAsia="SimSun"/>
      <w:snapToGrid/>
      <w:sz w:val="22"/>
      <w:szCs w:val="22"/>
      <w:lang w:eastAsia="zh-CN"/>
    </w:rPr>
  </w:style>
  <w:style w:type="paragraph" w:customStyle="1" w:styleId="table-textindent">
    <w:name w:val="table-text_indent"/>
    <w:basedOn w:val="Normal"/>
    <w:qFormat/>
    <w:rsid w:val="00583438"/>
    <w:pPr>
      <w:widowControl/>
      <w:spacing w:before="80" w:after="80"/>
      <w:ind w:left="245"/>
    </w:pPr>
    <w:rPr>
      <w:rFonts w:eastAsia="SimSun"/>
      <w:snapToGrid/>
      <w:sz w:val="22"/>
      <w:szCs w:val="22"/>
      <w:lang w:eastAsia="zh-CN"/>
    </w:rPr>
  </w:style>
  <w:style w:type="paragraph" w:customStyle="1" w:styleId="table-title">
    <w:name w:val="table-title"/>
    <w:basedOn w:val="Normal"/>
    <w:rsid w:val="00583438"/>
    <w:pPr>
      <w:keepNext/>
      <w:keepLines/>
      <w:widowControl/>
      <w:spacing w:before="240" w:after="240"/>
    </w:pPr>
    <w:rPr>
      <w:rFonts w:eastAsia="SimSun"/>
      <w:b/>
      <w:snapToGrid/>
      <w:szCs w:val="22"/>
      <w:lang w:eastAsia="zh-CN"/>
    </w:rPr>
  </w:style>
  <w:style w:type="paragraph" w:customStyle="1" w:styleId="table-titlecontinued">
    <w:name w:val="table-title_continued"/>
    <w:basedOn w:val="Normal"/>
    <w:rsid w:val="00583438"/>
    <w:pPr>
      <w:keepNext/>
      <w:keepLines/>
      <w:widowControl/>
      <w:spacing w:before="240" w:after="240"/>
    </w:pPr>
    <w:rPr>
      <w:rFonts w:eastAsia="SimSun"/>
      <w:b/>
      <w:snapToGrid/>
      <w:szCs w:val="22"/>
      <w:lang w:eastAsia="zh-CN"/>
    </w:rPr>
  </w:style>
  <w:style w:type="paragraph" w:customStyle="1" w:styleId="textbox-bullet">
    <w:name w:val="textbox-bullet"/>
    <w:basedOn w:val="Normal"/>
    <w:rsid w:val="00583438"/>
    <w:pPr>
      <w:widowControl/>
      <w:numPr>
        <w:numId w:val="29"/>
      </w:numPr>
      <w:spacing w:before="60" w:after="60"/>
    </w:pPr>
    <w:rPr>
      <w:rFonts w:eastAsia="SimSun"/>
      <w:snapToGrid/>
      <w:sz w:val="20"/>
      <w:szCs w:val="24"/>
      <w:lang w:eastAsia="zh-CN"/>
    </w:rPr>
  </w:style>
  <w:style w:type="paragraph" w:customStyle="1" w:styleId="textbox-heading">
    <w:name w:val="textbox-heading"/>
    <w:basedOn w:val="Normal"/>
    <w:rsid w:val="00583438"/>
    <w:pPr>
      <w:keepNext/>
      <w:widowControl/>
      <w:spacing w:before="60" w:after="60"/>
      <w:jc w:val="center"/>
      <w:outlineLvl w:val="0"/>
    </w:pPr>
    <w:rPr>
      <w:rFonts w:eastAsia="SimSun"/>
      <w:b/>
      <w:snapToGrid/>
      <w:kern w:val="28"/>
      <w:sz w:val="20"/>
      <w:szCs w:val="22"/>
      <w:lang w:eastAsia="zh-CN"/>
    </w:rPr>
  </w:style>
  <w:style w:type="paragraph" w:customStyle="1" w:styleId="textbox-text">
    <w:name w:val="textbox-text"/>
    <w:basedOn w:val="Normal"/>
    <w:rsid w:val="00583438"/>
    <w:pPr>
      <w:widowControl/>
      <w:spacing w:before="60" w:after="60"/>
    </w:pPr>
    <w:rPr>
      <w:rFonts w:eastAsia="SimSun"/>
      <w:snapToGrid/>
      <w:sz w:val="20"/>
      <w:szCs w:val="22"/>
      <w:lang w:eastAsia="zh-CN"/>
    </w:rPr>
  </w:style>
  <w:style w:type="paragraph" w:customStyle="1" w:styleId="Body">
    <w:name w:val="Body"/>
    <w:rsid w:val="00AD7064"/>
    <w:pPr>
      <w:pBdr>
        <w:top w:val="nil"/>
        <w:left w:val="nil"/>
        <w:bottom w:val="nil"/>
        <w:right w:val="nil"/>
        <w:between w:val="nil"/>
        <w:bar w:val="nil"/>
      </w:pBdr>
      <w:spacing w:after="160" w:line="300" w:lineRule="exact"/>
    </w:pPr>
    <w:rPr>
      <w:rFonts w:eastAsia="Cambria"/>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E5"/>
    <w:pPr>
      <w:widowControl w:val="0"/>
    </w:pPr>
    <w:rPr>
      <w:snapToGrid w:val="0"/>
      <w:sz w:val="24"/>
    </w:rPr>
  </w:style>
  <w:style w:type="paragraph" w:styleId="Heading1">
    <w:name w:val="heading 1"/>
    <w:basedOn w:val="Normal"/>
    <w:next w:val="Normal"/>
    <w:qFormat/>
    <w:rsid w:val="009F6492"/>
    <w:pPr>
      <w:keepNext/>
      <w:widowControl/>
      <w:spacing w:line="480" w:lineRule="auto"/>
      <w:jc w:val="center"/>
      <w:outlineLvl w:val="0"/>
    </w:pPr>
    <w:rPr>
      <w:rFonts w:ascii="Times New Roman Bold" w:hAnsi="Times New Roman Bold" w:cs="Arial"/>
      <w:b/>
      <w:bCs/>
      <w:snapToGrid/>
      <w:szCs w:val="24"/>
    </w:rPr>
  </w:style>
  <w:style w:type="paragraph" w:styleId="Heading2">
    <w:name w:val="heading 2"/>
    <w:basedOn w:val="Normal"/>
    <w:next w:val="Normal"/>
    <w:qFormat/>
    <w:rsid w:val="000C17F0"/>
    <w:pPr>
      <w:keepNext/>
      <w:widowControl/>
      <w:spacing w:after="240"/>
      <w:ind w:left="720" w:hanging="720"/>
      <w:outlineLvl w:val="1"/>
    </w:pPr>
    <w:rPr>
      <w:rFonts w:ascii="Times New Roman Bold" w:hAnsi="Times New Roman Bold" w:cs="Arial"/>
      <w:b/>
      <w:bCs/>
      <w:iCs/>
      <w:snapToGrid/>
      <w:szCs w:val="24"/>
    </w:rPr>
  </w:style>
  <w:style w:type="paragraph" w:styleId="Heading3">
    <w:name w:val="heading 3"/>
    <w:basedOn w:val="Heading2"/>
    <w:next w:val="Normal"/>
    <w:link w:val="Heading3Char"/>
    <w:qFormat/>
    <w:rsid w:val="00977053"/>
    <w:pPr>
      <w:outlineLvl w:val="2"/>
    </w:pPr>
  </w:style>
  <w:style w:type="paragraph" w:styleId="Heading4">
    <w:name w:val="heading 4"/>
    <w:basedOn w:val="Normal"/>
    <w:next w:val="Normal"/>
    <w:qFormat/>
    <w:rsid w:val="000E6B15"/>
    <w:pPr>
      <w:keepNext/>
      <w:widowControl/>
      <w:spacing w:before="200" w:after="80"/>
      <w:ind w:left="900" w:hanging="900"/>
      <w:outlineLvl w:val="3"/>
    </w:pPr>
    <w:rPr>
      <w:i/>
      <w:snapToGrid/>
      <w:szCs w:val="24"/>
    </w:rPr>
  </w:style>
  <w:style w:type="paragraph" w:styleId="Heading9">
    <w:name w:val="heading 9"/>
    <w:basedOn w:val="Normal"/>
    <w:next w:val="Normal"/>
    <w:link w:val="Heading9Char"/>
    <w:qFormat/>
    <w:rsid w:val="00852654"/>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583438"/>
    <w:rPr>
      <w:rFonts w:ascii="Times New Roman" w:hAnsi="Times New Roman"/>
      <w:spacing w:val="0"/>
      <w:w w:val="100"/>
      <w:kern w:val="0"/>
      <w:position w:val="0"/>
      <w:vertAlign w:val="superscript"/>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widowControl/>
      <w:tabs>
        <w:tab w:val="left" w:pos="720"/>
      </w:tabs>
      <w:spacing w:after="80"/>
      <w:ind w:left="720" w:hanging="720"/>
    </w:pPr>
    <w:rPr>
      <w:b/>
      <w:snapToGrid/>
    </w:rPr>
  </w:style>
  <w:style w:type="paragraph" w:styleId="HTMLPreformatted">
    <w:name w:val="HTML Preformatted"/>
    <w:basedOn w:val="Normal"/>
    <w:rsid w:val="00320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E20F8E"/>
    <w:pPr>
      <w:widowControl/>
      <w:spacing w:line="480" w:lineRule="auto"/>
      <w:ind w:firstLine="720"/>
    </w:pPr>
    <w:rPr>
      <w:snapToGrid/>
      <w:szCs w:val="24"/>
    </w:rPr>
  </w:style>
  <w:style w:type="paragraph" w:customStyle="1" w:styleId="bullets">
    <w:name w:val="bullets"/>
    <w:basedOn w:val="Normal"/>
    <w:link w:val="bulletsChar"/>
    <w:qFormat/>
    <w:rsid w:val="004A5460"/>
    <w:pPr>
      <w:widowControl/>
      <w:numPr>
        <w:numId w:val="8"/>
      </w:numPr>
      <w:spacing w:line="480" w:lineRule="auto"/>
      <w:ind w:left="1080"/>
    </w:pPr>
  </w:style>
  <w:style w:type="paragraph" w:customStyle="1" w:styleId="CharChar2CharCharCharCharCharCharCharCharCharCharCharCharChar">
    <w:name w:val="Char Char2 Char Char Char Char Char Char Char Char Char Char Char Char Char"/>
    <w:basedOn w:val="Normal"/>
    <w:rsid w:val="000E6B15"/>
    <w:pPr>
      <w:widowControl/>
      <w:spacing w:before="80" w:after="80"/>
      <w:ind w:left="4320"/>
      <w:jc w:val="both"/>
    </w:pPr>
    <w:rPr>
      <w:rFonts w:ascii="Arial" w:hAnsi="Arial"/>
      <w:snapToGrid/>
      <w:sz w:val="20"/>
      <w:szCs w:val="24"/>
    </w:rPr>
  </w:style>
  <w:style w:type="character" w:customStyle="1" w:styleId="bodytextChar">
    <w:name w:val="body text Char"/>
    <w:aliases w:val="bt Char,body text Char Char,body tx Char,flush Char"/>
    <w:link w:val="BodyText1"/>
    <w:rsid w:val="00E20F8E"/>
    <w:rPr>
      <w:sz w:val="24"/>
      <w:szCs w:val="24"/>
    </w:rPr>
  </w:style>
  <w:style w:type="paragraph" w:customStyle="1" w:styleId="tabletitleside">
    <w:name w:val="table title (side)"/>
    <w:basedOn w:val="Normal"/>
    <w:rsid w:val="000E6B15"/>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0E6B15"/>
    <w:pPr>
      <w:keepLines/>
      <w:widowControl/>
      <w:spacing w:before="120" w:after="400"/>
      <w:ind w:left="180" w:hanging="180"/>
    </w:pPr>
    <w:rPr>
      <w:rFonts w:ascii="Verdana" w:hAnsi="Verdana"/>
      <w:snapToGrid/>
      <w:sz w:val="16"/>
    </w:rPr>
  </w:style>
  <w:style w:type="paragraph" w:customStyle="1" w:styleId="TableHeaders">
    <w:name w:val="Table Headers"/>
    <w:basedOn w:val="Tableheader"/>
    <w:rsid w:val="004E40F5"/>
  </w:style>
  <w:style w:type="paragraph" w:customStyle="1" w:styleId="bullets-blankapps">
    <w:name w:val="bullets-blank apps"/>
    <w:basedOn w:val="Normal"/>
    <w:rsid w:val="000E6B15"/>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0E6B15"/>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7750F2"/>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7750F2"/>
    <w:rPr>
      <w:rFonts w:ascii="Verdana" w:hAnsi="Verdana"/>
      <w:sz w:val="22"/>
      <w:szCs w:val="22"/>
      <w:lang w:val="en-US" w:eastAsia="en-US" w:bidi="ar-SA"/>
    </w:rPr>
  </w:style>
  <w:style w:type="paragraph" w:customStyle="1" w:styleId="Answer">
    <w:name w:val="Answer"/>
    <w:basedOn w:val="Normal"/>
    <w:rsid w:val="007750F2"/>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7750F2"/>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7750F2"/>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982C0F"/>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982C0F"/>
    <w:pPr>
      <w:numPr>
        <w:numId w:val="5"/>
      </w:numPr>
      <w:tabs>
        <w:tab w:val="left" w:pos="1800"/>
      </w:tabs>
      <w:spacing w:after="120" w:line="260" w:lineRule="exact"/>
      <w:ind w:left="1800" w:hanging="540"/>
    </w:pPr>
    <w:rPr>
      <w:rFonts w:ascii="Verdana" w:hAnsi="Verdana"/>
      <w:i/>
      <w:iCs/>
      <w:sz w:val="22"/>
    </w:rPr>
  </w:style>
  <w:style w:type="paragraph" w:customStyle="1" w:styleId="bullets-2ndlevel">
    <w:name w:val="bullets-2nd level"/>
    <w:basedOn w:val="Normal"/>
    <w:rsid w:val="00977053"/>
    <w:pPr>
      <w:numPr>
        <w:ilvl w:val="1"/>
        <w:numId w:val="8"/>
      </w:numPr>
      <w:spacing w:line="480" w:lineRule="auto"/>
    </w:pPr>
  </w:style>
  <w:style w:type="paragraph" w:customStyle="1" w:styleId="bullets-3rdlevel">
    <w:name w:val="bullets-3rd level"/>
    <w:rsid w:val="00852654"/>
    <w:pPr>
      <w:numPr>
        <w:numId w:val="2"/>
      </w:numPr>
      <w:tabs>
        <w:tab w:val="left" w:pos="1800"/>
      </w:tabs>
      <w:spacing w:after="120" w:line="260" w:lineRule="exact"/>
    </w:pPr>
    <w:rPr>
      <w:sz w:val="24"/>
    </w:rPr>
  </w:style>
  <w:style w:type="paragraph" w:customStyle="1" w:styleId="bullets-3rdlevelapps">
    <w:name w:val="bullets-3rd level apps"/>
    <w:rsid w:val="00A97EC0"/>
    <w:pPr>
      <w:spacing w:after="120" w:line="260" w:lineRule="exact"/>
      <w:ind w:left="1710" w:hanging="360"/>
    </w:pPr>
    <w:rPr>
      <w:rFonts w:ascii="Verdana" w:hAnsi="Verdana"/>
      <w:sz w:val="22"/>
    </w:rPr>
  </w:style>
  <w:style w:type="paragraph" w:customStyle="1" w:styleId="Direction">
    <w:name w:val="Direction"/>
    <w:basedOn w:val="Normal"/>
    <w:rsid w:val="00A97EC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A97EC0"/>
    <w:pPr>
      <w:widowControl/>
      <w:tabs>
        <w:tab w:val="left" w:pos="720"/>
      </w:tabs>
      <w:ind w:left="720" w:hanging="360"/>
    </w:pPr>
    <w:rPr>
      <w:snapToGrid/>
      <w:szCs w:val="24"/>
    </w:rPr>
  </w:style>
  <w:style w:type="paragraph" w:styleId="BodyText2">
    <w:name w:val="Body Text 2"/>
    <w:basedOn w:val="Normal"/>
    <w:rsid w:val="00A97EC0"/>
    <w:pPr>
      <w:spacing w:after="120" w:line="480" w:lineRule="auto"/>
    </w:pPr>
  </w:style>
  <w:style w:type="paragraph" w:styleId="TOC1">
    <w:name w:val="toc 1"/>
    <w:basedOn w:val="Normal"/>
    <w:next w:val="Normal"/>
    <w:uiPriority w:val="39"/>
    <w:rsid w:val="00247F7E"/>
    <w:pPr>
      <w:widowControl/>
      <w:tabs>
        <w:tab w:val="right" w:leader="dot" w:pos="9360"/>
      </w:tabs>
      <w:spacing w:before="240" w:after="240"/>
      <w:ind w:left="907" w:right="720" w:hanging="547"/>
    </w:pPr>
    <w:rPr>
      <w:b/>
      <w:snapToGrid/>
    </w:rPr>
  </w:style>
  <w:style w:type="paragraph" w:styleId="TOC2">
    <w:name w:val="toc 2"/>
    <w:basedOn w:val="Normal"/>
    <w:next w:val="Normal"/>
    <w:uiPriority w:val="39"/>
    <w:rsid w:val="00845BEE"/>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247F7E"/>
    <w:pPr>
      <w:widowControl/>
      <w:tabs>
        <w:tab w:val="right" w:leader="dot" w:pos="9360"/>
      </w:tabs>
      <w:spacing w:before="120" w:after="120"/>
      <w:ind w:left="2160" w:right="720" w:hanging="720"/>
    </w:pPr>
    <w:rPr>
      <w:snapToGrid/>
    </w:rPr>
  </w:style>
  <w:style w:type="paragraph" w:styleId="Header">
    <w:name w:val="header"/>
    <w:basedOn w:val="Normal"/>
    <w:link w:val="HeaderChar"/>
    <w:rsid w:val="00247F7E"/>
    <w:pPr>
      <w:widowControl/>
      <w:tabs>
        <w:tab w:val="center" w:pos="4320"/>
        <w:tab w:val="right" w:pos="8640"/>
      </w:tabs>
    </w:pPr>
    <w:rPr>
      <w:snapToGrid/>
      <w:szCs w:val="24"/>
    </w:rPr>
  </w:style>
  <w:style w:type="paragraph" w:styleId="TableofFigures">
    <w:name w:val="table of figures"/>
    <w:basedOn w:val="Normal"/>
    <w:next w:val="Normal"/>
    <w:semiHidden/>
    <w:rsid w:val="00247F7E"/>
    <w:pPr>
      <w:widowControl/>
      <w:tabs>
        <w:tab w:val="right" w:leader="dot" w:pos="9360"/>
      </w:tabs>
      <w:spacing w:after="240"/>
      <w:ind w:left="1080" w:hanging="1080"/>
    </w:pPr>
    <w:rPr>
      <w:snapToGrid/>
      <w:szCs w:val="24"/>
    </w:rPr>
  </w:style>
  <w:style w:type="character" w:styleId="PageNumber">
    <w:name w:val="page number"/>
    <w:basedOn w:val="DefaultParagraphFont"/>
    <w:rsid w:val="00FE457A"/>
  </w:style>
  <w:style w:type="character" w:styleId="CommentReference">
    <w:name w:val="annotation reference"/>
    <w:uiPriority w:val="99"/>
    <w:rsid w:val="006B5ECC"/>
    <w:rPr>
      <w:sz w:val="16"/>
      <w:szCs w:val="16"/>
    </w:rPr>
  </w:style>
  <w:style w:type="paragraph" w:styleId="CommentText">
    <w:name w:val="annotation text"/>
    <w:basedOn w:val="Normal"/>
    <w:link w:val="CommentTextChar"/>
    <w:uiPriority w:val="99"/>
    <w:rsid w:val="006B5ECC"/>
    <w:rPr>
      <w:sz w:val="20"/>
    </w:rPr>
  </w:style>
  <w:style w:type="paragraph" w:styleId="CommentSubject">
    <w:name w:val="annotation subject"/>
    <w:basedOn w:val="CommentText"/>
    <w:next w:val="CommentText"/>
    <w:semiHidden/>
    <w:rsid w:val="006B5ECC"/>
    <w:rPr>
      <w:b/>
      <w:bCs/>
    </w:rPr>
  </w:style>
  <w:style w:type="paragraph" w:styleId="Footer">
    <w:name w:val="footer"/>
    <w:basedOn w:val="Normal"/>
    <w:link w:val="FooterChar"/>
    <w:rsid w:val="00E20F8E"/>
    <w:pPr>
      <w:tabs>
        <w:tab w:val="center" w:pos="4680"/>
        <w:tab w:val="right" w:pos="9360"/>
      </w:tabs>
    </w:pPr>
  </w:style>
  <w:style w:type="character" w:customStyle="1" w:styleId="FooterChar">
    <w:name w:val="Footer Char"/>
    <w:link w:val="Footer"/>
    <w:rsid w:val="00E20F8E"/>
    <w:rPr>
      <w:rFonts w:ascii="Courier" w:hAnsi="Courier"/>
      <w:snapToGrid w:val="0"/>
      <w:sz w:val="24"/>
    </w:rPr>
  </w:style>
  <w:style w:type="paragraph" w:customStyle="1" w:styleId="TableTitle">
    <w:name w:val="Table Title"/>
    <w:basedOn w:val="Normal"/>
    <w:qFormat/>
    <w:rsid w:val="000C17F0"/>
    <w:pPr>
      <w:keepNext/>
      <w:widowControl/>
      <w:spacing w:line="480" w:lineRule="auto"/>
    </w:pPr>
    <w:rPr>
      <w:b/>
    </w:rPr>
  </w:style>
  <w:style w:type="table" w:styleId="TableGrid">
    <w:name w:val="Table Grid"/>
    <w:basedOn w:val="TableNormal"/>
    <w:rsid w:val="00E2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E20F8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9Char">
    <w:name w:val="Heading 9 Char"/>
    <w:link w:val="Heading9"/>
    <w:rsid w:val="00852654"/>
    <w:rPr>
      <w:rFonts w:eastAsia="Times New Roman" w:cs="Times New Roman"/>
      <w:b/>
      <w:snapToGrid w:val="0"/>
      <w:sz w:val="24"/>
      <w:szCs w:val="22"/>
    </w:rPr>
  </w:style>
  <w:style w:type="character" w:customStyle="1" w:styleId="BodyTextIndentChar">
    <w:name w:val="Body Text Indent Char"/>
    <w:link w:val="BodyTextIndent"/>
    <w:rsid w:val="00852654"/>
    <w:rPr>
      <w:b/>
      <w:sz w:val="24"/>
    </w:rPr>
  </w:style>
  <w:style w:type="character" w:customStyle="1" w:styleId="HeaderChar">
    <w:name w:val="Header Char"/>
    <w:link w:val="Header"/>
    <w:rsid w:val="00DF1BCA"/>
    <w:rPr>
      <w:sz w:val="24"/>
      <w:szCs w:val="24"/>
    </w:rPr>
  </w:style>
  <w:style w:type="character" w:customStyle="1" w:styleId="Heading3Char">
    <w:name w:val="Heading 3 Char"/>
    <w:link w:val="Heading3"/>
    <w:rsid w:val="00977053"/>
    <w:rPr>
      <w:rFonts w:ascii="Times New Roman Bold" w:hAnsi="Times New Roman Bold" w:cs="Arial"/>
      <w:b/>
      <w:bCs/>
      <w:iCs/>
      <w:sz w:val="24"/>
      <w:szCs w:val="24"/>
    </w:rPr>
  </w:style>
  <w:style w:type="paragraph" w:styleId="TOC5">
    <w:name w:val="toc 5"/>
    <w:basedOn w:val="Normal"/>
    <w:next w:val="Normal"/>
    <w:autoRedefine/>
    <w:uiPriority w:val="39"/>
    <w:rsid w:val="002A54FB"/>
    <w:pPr>
      <w:tabs>
        <w:tab w:val="left" w:pos="2160"/>
        <w:tab w:val="right" w:leader="dot" w:pos="9350"/>
      </w:tabs>
      <w:ind w:left="960" w:hanging="600"/>
    </w:pPr>
  </w:style>
  <w:style w:type="paragraph" w:styleId="TOCHeading">
    <w:name w:val="TOC Heading"/>
    <w:basedOn w:val="Heading1"/>
    <w:next w:val="Normal"/>
    <w:uiPriority w:val="39"/>
    <w:qFormat/>
    <w:rsid w:val="002A54FB"/>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2A54FB"/>
    <w:pPr>
      <w:spacing w:before="120"/>
    </w:pPr>
    <w:rPr>
      <w:rFonts w:ascii="Cambria" w:hAnsi="Cambria"/>
      <w:b/>
      <w:bCs/>
      <w:szCs w:val="24"/>
    </w:rPr>
  </w:style>
  <w:style w:type="paragraph" w:styleId="TableofAuthorities">
    <w:name w:val="table of authorities"/>
    <w:basedOn w:val="Normal"/>
    <w:next w:val="Normal"/>
    <w:rsid w:val="00845BEE"/>
    <w:pPr>
      <w:ind w:left="240" w:hanging="240"/>
    </w:pPr>
  </w:style>
  <w:style w:type="paragraph" w:styleId="TOC4">
    <w:name w:val="toc 4"/>
    <w:basedOn w:val="Normal"/>
    <w:next w:val="Normal"/>
    <w:autoRedefine/>
    <w:rsid w:val="00845BEE"/>
    <w:pPr>
      <w:ind w:left="720"/>
    </w:pPr>
  </w:style>
  <w:style w:type="paragraph" w:styleId="TOC9">
    <w:name w:val="toc 9"/>
    <w:basedOn w:val="Normal"/>
    <w:next w:val="Normal"/>
    <w:autoRedefine/>
    <w:rsid w:val="00845BEE"/>
    <w:pPr>
      <w:ind w:left="1920"/>
    </w:pPr>
  </w:style>
  <w:style w:type="paragraph" w:styleId="TOC8">
    <w:name w:val="toc 8"/>
    <w:basedOn w:val="Normal"/>
    <w:next w:val="Normal"/>
    <w:autoRedefine/>
    <w:rsid w:val="00845BEE"/>
    <w:pPr>
      <w:ind w:left="1680"/>
    </w:pPr>
  </w:style>
  <w:style w:type="paragraph" w:styleId="TOC7">
    <w:name w:val="toc 7"/>
    <w:basedOn w:val="Normal"/>
    <w:next w:val="Normal"/>
    <w:autoRedefine/>
    <w:rsid w:val="00845BEE"/>
    <w:pPr>
      <w:ind w:left="1440"/>
    </w:pPr>
  </w:style>
  <w:style w:type="paragraph" w:styleId="TOC6">
    <w:name w:val="toc 6"/>
    <w:basedOn w:val="Normal"/>
    <w:next w:val="Normal"/>
    <w:autoRedefine/>
    <w:rsid w:val="00845BEE"/>
    <w:pPr>
      <w:ind w:left="1200"/>
    </w:pPr>
  </w:style>
  <w:style w:type="paragraph" w:styleId="BodyTextIndent2">
    <w:name w:val="Body Text Indent 2"/>
    <w:basedOn w:val="Normal"/>
    <w:link w:val="BodyTextIndent2Char"/>
    <w:rsid w:val="005D4768"/>
    <w:pPr>
      <w:spacing w:after="120" w:line="480" w:lineRule="auto"/>
      <w:ind w:left="360"/>
    </w:pPr>
  </w:style>
  <w:style w:type="character" w:customStyle="1" w:styleId="BodyTextIndent2Char">
    <w:name w:val="Body Text Indent 2 Char"/>
    <w:link w:val="BodyTextIndent2"/>
    <w:rsid w:val="005D4768"/>
    <w:rPr>
      <w:rFonts w:ascii="Courier" w:hAnsi="Courier"/>
      <w:snapToGrid w:val="0"/>
      <w:sz w:val="24"/>
    </w:rPr>
  </w:style>
  <w:style w:type="character" w:styleId="Hyperlink">
    <w:name w:val="Hyperlink"/>
    <w:rsid w:val="00CC5C8A"/>
    <w:rPr>
      <w:color w:val="0053CC"/>
      <w:u w:val="single"/>
    </w:rPr>
  </w:style>
  <w:style w:type="paragraph" w:customStyle="1" w:styleId="Cover-Title">
    <w:name w:val="Cover-Title"/>
    <w:basedOn w:val="Normal"/>
    <w:qFormat/>
    <w:rsid w:val="00F9596C"/>
    <w:pPr>
      <w:widowControl/>
      <w:spacing w:line="480" w:lineRule="auto"/>
      <w:jc w:val="center"/>
    </w:pPr>
    <w:rPr>
      <w:b/>
      <w:bCs/>
      <w:snapToGrid/>
      <w:color w:val="000000"/>
      <w:spacing w:val="-6"/>
      <w:szCs w:val="24"/>
    </w:rPr>
  </w:style>
  <w:style w:type="paragraph" w:customStyle="1" w:styleId="Default">
    <w:name w:val="Default"/>
    <w:rsid w:val="0007484F"/>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CC5C8A"/>
    <w:pPr>
      <w:keepLines/>
      <w:widowControl/>
      <w:ind w:left="274" w:hanging="274"/>
    </w:pPr>
    <w:rPr>
      <w:rFonts w:eastAsia="SimSun"/>
      <w:snapToGrid/>
      <w:sz w:val="20"/>
      <w:lang w:eastAsia="zh-CN"/>
    </w:rPr>
  </w:style>
  <w:style w:type="character" w:customStyle="1" w:styleId="FootnoteTextChar">
    <w:name w:val="Footnote Text Char"/>
    <w:link w:val="FootnoteText"/>
    <w:uiPriority w:val="99"/>
    <w:rsid w:val="00CC5C8A"/>
    <w:rPr>
      <w:rFonts w:eastAsia="SimSun"/>
      <w:lang w:eastAsia="zh-CN"/>
    </w:rPr>
  </w:style>
  <w:style w:type="character" w:customStyle="1" w:styleId="bulletsChar">
    <w:name w:val="bullets Char"/>
    <w:link w:val="bullets"/>
    <w:rsid w:val="004A5460"/>
    <w:rPr>
      <w:snapToGrid w:val="0"/>
      <w:sz w:val="24"/>
    </w:rPr>
  </w:style>
  <w:style w:type="paragraph" w:styleId="BodyText">
    <w:name w:val="Body Text"/>
    <w:basedOn w:val="Default"/>
    <w:link w:val="BodyTextChar0"/>
    <w:rsid w:val="004A5460"/>
    <w:pPr>
      <w:spacing w:line="480" w:lineRule="auto"/>
      <w:ind w:firstLine="720"/>
    </w:pPr>
    <w:rPr>
      <w:color w:val="auto"/>
    </w:rPr>
  </w:style>
  <w:style w:type="character" w:customStyle="1" w:styleId="BodyTextChar0">
    <w:name w:val="Body Text Char"/>
    <w:link w:val="BodyText"/>
    <w:rsid w:val="004A5460"/>
    <w:rPr>
      <w:sz w:val="24"/>
      <w:szCs w:val="24"/>
    </w:rPr>
  </w:style>
  <w:style w:type="paragraph" w:styleId="ListNumber3">
    <w:name w:val="List Number 3"/>
    <w:basedOn w:val="Normal"/>
    <w:rsid w:val="00B219E7"/>
    <w:pPr>
      <w:widowControl/>
      <w:numPr>
        <w:numId w:val="6"/>
      </w:numPr>
      <w:autoSpaceDE w:val="0"/>
      <w:autoSpaceDN w:val="0"/>
      <w:adjustRightInd w:val="0"/>
      <w:spacing w:before="120"/>
    </w:pPr>
    <w:rPr>
      <w:snapToGrid/>
      <w:szCs w:val="24"/>
    </w:rPr>
  </w:style>
  <w:style w:type="paragraph" w:styleId="ListParagraph">
    <w:name w:val="List Paragraph"/>
    <w:basedOn w:val="Normal"/>
    <w:uiPriority w:val="34"/>
    <w:qFormat/>
    <w:rsid w:val="006D7457"/>
    <w:pPr>
      <w:widowControl/>
      <w:ind w:left="720"/>
      <w:contextualSpacing/>
    </w:pPr>
    <w:rPr>
      <w:snapToGrid/>
      <w:szCs w:val="24"/>
    </w:rPr>
  </w:style>
  <w:style w:type="character" w:customStyle="1" w:styleId="CommentTextChar">
    <w:name w:val="Comment Text Char"/>
    <w:link w:val="CommentText"/>
    <w:uiPriority w:val="99"/>
    <w:rsid w:val="000C3D86"/>
    <w:rPr>
      <w:rFonts w:ascii="Courier" w:hAnsi="Courier"/>
      <w:snapToGrid w:val="0"/>
    </w:rPr>
  </w:style>
  <w:style w:type="paragraph" w:customStyle="1" w:styleId="Heading2centered">
    <w:name w:val="Heading 2 centered"/>
    <w:basedOn w:val="Heading2"/>
    <w:qFormat/>
    <w:rsid w:val="002860FD"/>
    <w:pPr>
      <w:spacing w:before="240" w:after="360"/>
      <w:ind w:left="0" w:firstLine="0"/>
      <w:jc w:val="center"/>
    </w:pPr>
  </w:style>
  <w:style w:type="paragraph" w:customStyle="1" w:styleId="Biblio">
    <w:name w:val="Biblio"/>
    <w:basedOn w:val="Normal"/>
    <w:qFormat/>
    <w:rsid w:val="00484A08"/>
    <w:pPr>
      <w:widowControl/>
      <w:autoSpaceDE w:val="0"/>
      <w:autoSpaceDN w:val="0"/>
      <w:adjustRightInd w:val="0"/>
      <w:spacing w:line="480" w:lineRule="auto"/>
      <w:ind w:left="720" w:hanging="720"/>
    </w:pPr>
    <w:rPr>
      <w:szCs w:val="24"/>
    </w:rPr>
  </w:style>
  <w:style w:type="paragraph" w:customStyle="1" w:styleId="Tabletext">
    <w:name w:val="Table text"/>
    <w:basedOn w:val="Normal"/>
    <w:qFormat/>
    <w:rsid w:val="004E40F5"/>
    <w:pPr>
      <w:spacing w:before="40" w:after="40"/>
    </w:pPr>
    <w:rPr>
      <w:szCs w:val="24"/>
    </w:rPr>
  </w:style>
  <w:style w:type="paragraph" w:customStyle="1" w:styleId="Tablesource">
    <w:name w:val="Table source"/>
    <w:basedOn w:val="Normal"/>
    <w:qFormat/>
    <w:rsid w:val="00E249F3"/>
    <w:pPr>
      <w:spacing w:line="480" w:lineRule="auto"/>
    </w:pPr>
    <w:rPr>
      <w:rFonts w:eastAsia="SimSun"/>
      <w:szCs w:val="24"/>
      <w:lang w:eastAsia="zh-CN"/>
    </w:rPr>
  </w:style>
  <w:style w:type="paragraph" w:styleId="Revision">
    <w:name w:val="Revision"/>
    <w:hidden/>
    <w:uiPriority w:val="99"/>
    <w:semiHidden/>
    <w:rsid w:val="00A52643"/>
    <w:rPr>
      <w:snapToGrid w:val="0"/>
      <w:sz w:val="24"/>
    </w:rPr>
  </w:style>
  <w:style w:type="paragraph" w:customStyle="1" w:styleId="P1-StandPara">
    <w:name w:val="P1-Stand Para"/>
    <w:rsid w:val="005D4A2D"/>
    <w:pPr>
      <w:spacing w:after="240" w:line="360" w:lineRule="atLeast"/>
      <w:ind w:firstLine="1152"/>
      <w:jc w:val="both"/>
    </w:pPr>
    <w:rPr>
      <w:sz w:val="22"/>
    </w:rPr>
  </w:style>
  <w:style w:type="character" w:styleId="Strong">
    <w:name w:val="Strong"/>
    <w:uiPriority w:val="22"/>
    <w:qFormat/>
    <w:rsid w:val="00FB10A8"/>
    <w:rPr>
      <w:b/>
      <w:bCs/>
    </w:rPr>
  </w:style>
  <w:style w:type="paragraph" w:styleId="ListNumber">
    <w:name w:val="List Number"/>
    <w:basedOn w:val="Normal"/>
    <w:uiPriority w:val="99"/>
    <w:unhideWhenUsed/>
    <w:rsid w:val="005A57CA"/>
    <w:pPr>
      <w:widowControl/>
      <w:numPr>
        <w:numId w:val="7"/>
      </w:numPr>
      <w:spacing w:after="120"/>
    </w:pPr>
    <w:rPr>
      <w:snapToGrid/>
      <w:sz w:val="22"/>
      <w:szCs w:val="22"/>
    </w:rPr>
  </w:style>
  <w:style w:type="paragraph" w:customStyle="1" w:styleId="biblio0">
    <w:name w:val="biblio"/>
    <w:basedOn w:val="Normal"/>
    <w:rsid w:val="00284904"/>
    <w:pPr>
      <w:keepLines/>
      <w:widowControl/>
      <w:spacing w:after="240"/>
      <w:ind w:left="720" w:hanging="720"/>
    </w:pPr>
    <w:rPr>
      <w:snapToGrid/>
      <w:sz w:val="22"/>
    </w:rPr>
  </w:style>
  <w:style w:type="paragraph" w:customStyle="1" w:styleId="BodyTextaft-12">
    <w:name w:val="Body Text_aft-12"/>
    <w:basedOn w:val="Normal"/>
    <w:qFormat/>
    <w:rsid w:val="00E47001"/>
    <w:pPr>
      <w:widowControl/>
      <w:spacing w:before="120" w:after="80"/>
    </w:pPr>
    <w:rPr>
      <w:snapToGrid/>
      <w:sz w:val="22"/>
    </w:rPr>
  </w:style>
  <w:style w:type="paragraph" w:customStyle="1" w:styleId="bulletslast">
    <w:name w:val="bullets_last"/>
    <w:basedOn w:val="bullets"/>
    <w:qFormat/>
    <w:rsid w:val="00E47001"/>
    <w:pPr>
      <w:spacing w:after="120" w:line="240" w:lineRule="auto"/>
      <w:ind w:left="720"/>
    </w:pPr>
    <w:rPr>
      <w:sz w:val="22"/>
      <w:szCs w:val="22"/>
    </w:rPr>
  </w:style>
  <w:style w:type="paragraph" w:customStyle="1" w:styleId="Source">
    <w:name w:val="Source"/>
    <w:basedOn w:val="Normal"/>
    <w:rsid w:val="00B003D9"/>
    <w:pPr>
      <w:keepLines/>
      <w:widowControl/>
      <w:tabs>
        <w:tab w:val="left" w:pos="180"/>
      </w:tabs>
      <w:spacing w:before="120"/>
      <w:ind w:left="216" w:hanging="216"/>
    </w:pPr>
    <w:rPr>
      <w:snapToGrid/>
      <w:sz w:val="18"/>
      <w:szCs w:val="18"/>
    </w:rPr>
  </w:style>
  <w:style w:type="paragraph" w:customStyle="1" w:styleId="Pa2">
    <w:name w:val="Pa2"/>
    <w:basedOn w:val="Default"/>
    <w:next w:val="Default"/>
    <w:uiPriority w:val="99"/>
    <w:rsid w:val="00A35810"/>
    <w:pPr>
      <w:spacing w:line="241" w:lineRule="atLeast"/>
    </w:pPr>
    <w:rPr>
      <w:rFonts w:ascii="Kantar Brown Light" w:hAnsi="Kantar Brown Light"/>
      <w:color w:val="auto"/>
    </w:rPr>
  </w:style>
  <w:style w:type="character" w:customStyle="1" w:styleId="A4">
    <w:name w:val="A4"/>
    <w:uiPriority w:val="99"/>
    <w:rsid w:val="00064568"/>
    <w:rPr>
      <w:rFonts w:cs="Kantar Brown Light"/>
      <w:color w:val="000000"/>
      <w:sz w:val="32"/>
      <w:szCs w:val="32"/>
    </w:rPr>
  </w:style>
  <w:style w:type="paragraph" w:customStyle="1" w:styleId="Pa5">
    <w:name w:val="Pa5"/>
    <w:basedOn w:val="Default"/>
    <w:next w:val="Default"/>
    <w:uiPriority w:val="99"/>
    <w:rsid w:val="00064568"/>
    <w:pPr>
      <w:spacing w:line="361" w:lineRule="atLeast"/>
    </w:pPr>
    <w:rPr>
      <w:rFonts w:ascii="Kantar Brown Light" w:hAnsi="Kantar Brown Light"/>
      <w:color w:val="auto"/>
    </w:rPr>
  </w:style>
  <w:style w:type="character" w:customStyle="1" w:styleId="A7">
    <w:name w:val="A7"/>
    <w:uiPriority w:val="99"/>
    <w:rsid w:val="00064568"/>
    <w:rPr>
      <w:rFonts w:cs="Kantar Brown Light"/>
      <w:color w:val="000000"/>
      <w:sz w:val="96"/>
      <w:szCs w:val="96"/>
    </w:rPr>
  </w:style>
  <w:style w:type="paragraph" w:customStyle="1" w:styleId="R-Pubs-Pres">
    <w:name w:val="R-Pubs-Pres"/>
    <w:basedOn w:val="Normal"/>
    <w:link w:val="R-Pubs-PresChar"/>
    <w:rsid w:val="00BA1DFC"/>
    <w:pPr>
      <w:keepLines/>
      <w:widowControl/>
      <w:spacing w:after="220"/>
      <w:ind w:left="446" w:hanging="446"/>
    </w:pPr>
    <w:rPr>
      <w:snapToGrid/>
      <w:sz w:val="22"/>
    </w:rPr>
  </w:style>
  <w:style w:type="character" w:customStyle="1" w:styleId="apple-converted-space">
    <w:name w:val="apple-converted-space"/>
    <w:rsid w:val="00BA1DFC"/>
  </w:style>
  <w:style w:type="character" w:customStyle="1" w:styleId="R-Pubs-PresChar">
    <w:name w:val="R-Pubs-Pres Char"/>
    <w:link w:val="R-Pubs-Pres"/>
    <w:rsid w:val="00BA1DFC"/>
    <w:rPr>
      <w:sz w:val="22"/>
    </w:rPr>
  </w:style>
  <w:style w:type="character" w:styleId="FollowedHyperlink">
    <w:name w:val="FollowedHyperlink"/>
    <w:rsid w:val="00D66CB7"/>
    <w:rPr>
      <w:color w:val="954F72"/>
      <w:u w:val="single"/>
    </w:rPr>
  </w:style>
  <w:style w:type="character" w:customStyle="1" w:styleId="UnresolvedMention1">
    <w:name w:val="Unresolved Mention1"/>
    <w:uiPriority w:val="99"/>
    <w:semiHidden/>
    <w:unhideWhenUsed/>
    <w:rsid w:val="000F0C8B"/>
    <w:rPr>
      <w:color w:val="808080"/>
      <w:shd w:val="clear" w:color="auto" w:fill="E6E6E6"/>
    </w:rPr>
  </w:style>
  <w:style w:type="paragraph" w:styleId="Title">
    <w:name w:val="Title"/>
    <w:basedOn w:val="Heading1"/>
    <w:next w:val="Normal"/>
    <w:link w:val="TitleChar"/>
    <w:qFormat/>
    <w:rsid w:val="00977053"/>
  </w:style>
  <w:style w:type="character" w:customStyle="1" w:styleId="TitleChar">
    <w:name w:val="Title Char"/>
    <w:link w:val="Title"/>
    <w:rsid w:val="00977053"/>
    <w:rPr>
      <w:rFonts w:ascii="Times New Roman Bold" w:hAnsi="Times New Roman Bold" w:cs="Arial"/>
      <w:b/>
      <w:bCs/>
      <w:sz w:val="24"/>
      <w:szCs w:val="24"/>
    </w:rPr>
  </w:style>
  <w:style w:type="paragraph" w:customStyle="1" w:styleId="Tableheader">
    <w:name w:val="Table header"/>
    <w:basedOn w:val="Tabletext"/>
    <w:qFormat/>
    <w:rsid w:val="003F7C05"/>
    <w:pPr>
      <w:widowControl/>
      <w:jc w:val="center"/>
    </w:pPr>
    <w:rPr>
      <w:rFonts w:eastAsia="SimSun"/>
      <w:b/>
      <w:lang w:eastAsia="zh-CN"/>
    </w:rPr>
  </w:style>
  <w:style w:type="paragraph" w:customStyle="1" w:styleId="TableTitlecontinued">
    <w:name w:val="Table Title continued"/>
    <w:basedOn w:val="TableTitle"/>
    <w:qFormat/>
    <w:rsid w:val="00B8731E"/>
  </w:style>
  <w:style w:type="paragraph" w:styleId="NoSpacing">
    <w:name w:val="No Spacing"/>
    <w:uiPriority w:val="1"/>
    <w:qFormat/>
    <w:rsid w:val="00B958A2"/>
    <w:pPr>
      <w:widowControl w:val="0"/>
    </w:pPr>
    <w:rPr>
      <w:snapToGrid w:val="0"/>
      <w:sz w:val="24"/>
    </w:rPr>
  </w:style>
  <w:style w:type="character" w:styleId="Emphasis">
    <w:name w:val="Emphasis"/>
    <w:uiPriority w:val="20"/>
    <w:qFormat/>
    <w:rsid w:val="00976186"/>
    <w:rPr>
      <w:i/>
      <w:iCs/>
    </w:rPr>
  </w:style>
  <w:style w:type="paragraph" w:customStyle="1" w:styleId="biblio-entry">
    <w:name w:val="biblio-entry"/>
    <w:basedOn w:val="Normal"/>
    <w:rsid w:val="001655E2"/>
    <w:pPr>
      <w:keepLines/>
      <w:widowControl/>
      <w:spacing w:line="480" w:lineRule="auto"/>
      <w:ind w:left="720" w:hanging="720"/>
    </w:pPr>
    <w:rPr>
      <w:rFonts w:eastAsia="SimSun"/>
      <w:snapToGrid/>
      <w:szCs w:val="22"/>
      <w:lang w:eastAsia="zh-CN"/>
    </w:rPr>
  </w:style>
  <w:style w:type="character" w:customStyle="1" w:styleId="gmaildefault">
    <w:name w:val="gmail_default"/>
    <w:rsid w:val="003D3D23"/>
  </w:style>
  <w:style w:type="paragraph" w:customStyle="1" w:styleId="figure-inlinew-box">
    <w:name w:val="figure-inline_w-box"/>
    <w:basedOn w:val="Normal"/>
    <w:rsid w:val="00583438"/>
    <w:pPr>
      <w:keepNext/>
      <w:widowControl/>
      <w:pBdr>
        <w:top w:val="single" w:sz="12" w:space="9" w:color="auto"/>
        <w:left w:val="single" w:sz="12" w:space="6" w:color="auto"/>
        <w:bottom w:val="single" w:sz="12" w:space="9" w:color="auto"/>
        <w:right w:val="single" w:sz="12" w:space="4" w:color="auto"/>
      </w:pBdr>
      <w:spacing w:before="240" w:after="120"/>
      <w:ind w:left="187" w:right="187"/>
      <w:jc w:val="center"/>
    </w:pPr>
    <w:rPr>
      <w:rFonts w:eastAsia="SimSun"/>
      <w:snapToGrid/>
      <w:szCs w:val="22"/>
      <w:lang w:eastAsia="zh-CN"/>
    </w:rPr>
  </w:style>
  <w:style w:type="paragraph" w:customStyle="1" w:styleId="figure-title">
    <w:name w:val="figure-title"/>
    <w:basedOn w:val="Normal"/>
    <w:rsid w:val="00583438"/>
    <w:pPr>
      <w:keepNext/>
      <w:keepLines/>
      <w:widowControl/>
      <w:tabs>
        <w:tab w:val="left" w:pos="1260"/>
      </w:tabs>
      <w:spacing w:before="240"/>
    </w:pPr>
    <w:rPr>
      <w:rFonts w:eastAsia="SimSun"/>
      <w:b/>
      <w:snapToGrid/>
      <w:szCs w:val="22"/>
      <w:lang w:eastAsia="zh-CN"/>
    </w:rPr>
  </w:style>
  <w:style w:type="paragraph" w:customStyle="1" w:styleId="figure-sourcestd">
    <w:name w:val="figure-source_std"/>
    <w:basedOn w:val="Normal"/>
    <w:rsid w:val="00583438"/>
    <w:pPr>
      <w:keepLines/>
      <w:widowControl/>
      <w:spacing w:before="120" w:after="240"/>
      <w:ind w:left="720" w:hanging="720"/>
    </w:pPr>
    <w:rPr>
      <w:rFonts w:eastAsia="SimSun"/>
      <w:snapToGrid/>
      <w:sz w:val="20"/>
      <w:szCs w:val="22"/>
      <w:lang w:eastAsia="zh-CN"/>
    </w:rPr>
  </w:style>
  <w:style w:type="paragraph" w:customStyle="1" w:styleId="ack-header">
    <w:name w:val="ack-header"/>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ck-text">
    <w:name w:val="ack-text"/>
    <w:basedOn w:val="Normal"/>
    <w:rsid w:val="00583438"/>
    <w:pPr>
      <w:widowControl/>
      <w:spacing w:after="120" w:line="360" w:lineRule="auto"/>
      <w:ind w:firstLine="720"/>
    </w:pPr>
    <w:rPr>
      <w:rFonts w:eastAsia="SimSun"/>
      <w:snapToGrid/>
      <w:szCs w:val="22"/>
      <w:lang w:eastAsia="zh-CN"/>
    </w:rPr>
  </w:style>
  <w:style w:type="paragraph" w:customStyle="1" w:styleId="app-heading1">
    <w:name w:val="app-heading_1"/>
    <w:basedOn w:val="Normal"/>
    <w:rsid w:val="00583438"/>
    <w:pPr>
      <w:keepNext/>
      <w:widowControl/>
      <w:spacing w:before="120" w:after="120"/>
      <w:outlineLvl w:val="0"/>
    </w:pPr>
    <w:rPr>
      <w:rFonts w:ascii="Times New Roman Bold" w:eastAsia="SimSun" w:hAnsi="Times New Roman Bold"/>
      <w:b/>
      <w:caps/>
      <w:snapToGrid/>
      <w:kern w:val="28"/>
      <w:szCs w:val="22"/>
      <w:lang w:eastAsia="zh-CN"/>
    </w:rPr>
  </w:style>
  <w:style w:type="paragraph" w:customStyle="1" w:styleId="app-heading2">
    <w:name w:val="app-heading_2"/>
    <w:basedOn w:val="Normal"/>
    <w:rsid w:val="00583438"/>
    <w:pPr>
      <w:keepNext/>
      <w:widowControl/>
      <w:spacing w:before="240" w:after="240"/>
      <w:ind w:left="720" w:hanging="720"/>
      <w:outlineLvl w:val="1"/>
    </w:pPr>
    <w:rPr>
      <w:rFonts w:eastAsia="SimSun"/>
      <w:b/>
      <w:snapToGrid/>
      <w:kern w:val="28"/>
      <w:szCs w:val="22"/>
      <w:lang w:eastAsia="zh-CN"/>
    </w:rPr>
  </w:style>
  <w:style w:type="paragraph" w:customStyle="1" w:styleId="app-heading3">
    <w:name w:val="app-heading_3"/>
    <w:basedOn w:val="Normal"/>
    <w:rsid w:val="00583438"/>
    <w:pPr>
      <w:keepNext/>
      <w:widowControl/>
      <w:spacing w:before="240" w:after="240"/>
      <w:ind w:left="720" w:hanging="720"/>
      <w:outlineLvl w:val="2"/>
    </w:pPr>
    <w:rPr>
      <w:rFonts w:eastAsia="SimSun"/>
      <w:b/>
      <w:i/>
      <w:snapToGrid/>
      <w:kern w:val="28"/>
      <w:szCs w:val="22"/>
      <w:lang w:eastAsia="zh-CN"/>
    </w:rPr>
  </w:style>
  <w:style w:type="paragraph" w:customStyle="1" w:styleId="author-affil-header">
    <w:name w:val="author-affil-header"/>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affil-text">
    <w:name w:val="author-affil-text"/>
    <w:basedOn w:val="Normal"/>
    <w:rsid w:val="00583438"/>
    <w:pPr>
      <w:widowControl/>
      <w:spacing w:after="120" w:line="360" w:lineRule="auto"/>
      <w:ind w:firstLine="720"/>
    </w:pPr>
    <w:rPr>
      <w:rFonts w:eastAsia="SimSun"/>
      <w:snapToGrid/>
      <w:szCs w:val="22"/>
      <w:lang w:eastAsia="zh-CN"/>
    </w:rPr>
  </w:style>
  <w:style w:type="paragraph" w:customStyle="1" w:styleId="author-bio-info">
    <w:name w:val="author-bio-info"/>
    <w:basedOn w:val="Normal"/>
    <w:rsid w:val="00583438"/>
    <w:pPr>
      <w:widowControl/>
      <w:spacing w:after="160" w:line="320" w:lineRule="exact"/>
    </w:pPr>
    <w:rPr>
      <w:rFonts w:eastAsia="SimSun"/>
      <w:snapToGrid/>
      <w:szCs w:val="22"/>
      <w:lang w:eastAsia="zh-CN"/>
    </w:rPr>
  </w:style>
  <w:style w:type="paragraph" w:customStyle="1" w:styleId="author-list-header">
    <w:name w:val="author-list-header"/>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list-name">
    <w:name w:val="author-list-name"/>
    <w:basedOn w:val="Normal"/>
    <w:rsid w:val="00583438"/>
    <w:pPr>
      <w:widowControl/>
      <w:spacing w:after="720"/>
      <w:contextualSpacing/>
      <w:jc w:val="center"/>
    </w:pPr>
    <w:rPr>
      <w:rFonts w:eastAsia="SimSun"/>
      <w:snapToGrid/>
      <w:szCs w:val="22"/>
      <w:lang w:eastAsia="zh-CN"/>
    </w:rPr>
  </w:style>
  <w:style w:type="paragraph" w:customStyle="1" w:styleId="es-heading1">
    <w:name w:val="es-heading_1"/>
    <w:basedOn w:val="Normal"/>
    <w:rsid w:val="00583438"/>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es-heading2">
    <w:name w:val="es-heading_2"/>
    <w:basedOn w:val="Normal"/>
    <w:rsid w:val="00583438"/>
    <w:pPr>
      <w:keepNext/>
      <w:widowControl/>
      <w:spacing w:before="240" w:after="240"/>
      <w:ind w:left="720" w:hanging="720"/>
      <w:outlineLvl w:val="1"/>
    </w:pPr>
    <w:rPr>
      <w:rFonts w:eastAsia="SimSun"/>
      <w:b/>
      <w:snapToGrid/>
      <w:kern w:val="28"/>
      <w:szCs w:val="22"/>
      <w:lang w:eastAsia="zh-CN"/>
    </w:rPr>
  </w:style>
  <w:style w:type="paragraph" w:customStyle="1" w:styleId="es-heading3">
    <w:name w:val="es-heading_3"/>
    <w:basedOn w:val="Normal"/>
    <w:rsid w:val="00583438"/>
    <w:pPr>
      <w:keepNext/>
      <w:widowControl/>
      <w:spacing w:before="240" w:after="240"/>
      <w:ind w:left="720" w:hanging="720"/>
      <w:outlineLvl w:val="2"/>
    </w:pPr>
    <w:rPr>
      <w:rFonts w:eastAsia="SimSun"/>
      <w:b/>
      <w:i/>
      <w:snapToGrid/>
      <w:kern w:val="28"/>
      <w:szCs w:val="22"/>
      <w:lang w:eastAsia="zh-CN"/>
    </w:rPr>
  </w:style>
  <w:style w:type="paragraph" w:customStyle="1" w:styleId="es-heading4">
    <w:name w:val="es-heading_4"/>
    <w:basedOn w:val="Normal"/>
    <w:rsid w:val="00583438"/>
    <w:pPr>
      <w:keepNext/>
      <w:widowControl/>
      <w:spacing w:before="240" w:after="240"/>
      <w:ind w:left="720" w:hanging="720"/>
      <w:outlineLvl w:val="3"/>
    </w:pPr>
    <w:rPr>
      <w:rFonts w:eastAsia="SimSun"/>
      <w:i/>
      <w:snapToGrid/>
      <w:kern w:val="28"/>
      <w:szCs w:val="22"/>
      <w:lang w:eastAsia="zh-CN"/>
    </w:rPr>
  </w:style>
  <w:style w:type="paragraph" w:customStyle="1" w:styleId="figure-inline">
    <w:name w:val="figure-inline"/>
    <w:basedOn w:val="Normal"/>
    <w:rsid w:val="00583438"/>
    <w:pPr>
      <w:keepNext/>
      <w:widowControl/>
      <w:spacing w:before="240"/>
      <w:jc w:val="center"/>
    </w:pPr>
    <w:rPr>
      <w:rFonts w:eastAsia="SimSun"/>
      <w:snapToGrid/>
      <w:szCs w:val="22"/>
      <w:lang w:eastAsia="zh-CN"/>
    </w:rPr>
  </w:style>
  <w:style w:type="paragraph" w:customStyle="1" w:styleId="figure-notealt-1">
    <w:name w:val="figure-note_alt-1"/>
    <w:basedOn w:val="Normal"/>
    <w:rsid w:val="00583438"/>
    <w:pPr>
      <w:keepLines/>
      <w:widowControl/>
      <w:spacing w:before="60"/>
      <w:ind w:left="187" w:hanging="187"/>
    </w:pPr>
    <w:rPr>
      <w:rFonts w:eastAsia="SimSun"/>
      <w:snapToGrid/>
      <w:sz w:val="20"/>
      <w:szCs w:val="22"/>
      <w:lang w:eastAsia="zh-CN"/>
    </w:rPr>
  </w:style>
  <w:style w:type="paragraph" w:customStyle="1" w:styleId="figure-notealt-2">
    <w:name w:val="figure-note_alt-2"/>
    <w:basedOn w:val="Normal"/>
    <w:rsid w:val="00583438"/>
    <w:pPr>
      <w:keepLines/>
      <w:widowControl/>
      <w:spacing w:before="60" w:after="240"/>
      <w:ind w:left="187" w:hanging="187"/>
    </w:pPr>
    <w:rPr>
      <w:rFonts w:eastAsia="SimSun"/>
      <w:snapToGrid/>
      <w:sz w:val="20"/>
      <w:szCs w:val="22"/>
      <w:lang w:eastAsia="zh-CN"/>
    </w:rPr>
  </w:style>
  <w:style w:type="paragraph" w:customStyle="1" w:styleId="figure-notestd">
    <w:name w:val="figure-note_std"/>
    <w:basedOn w:val="Normal"/>
    <w:rsid w:val="00583438"/>
    <w:pPr>
      <w:keepLines/>
      <w:widowControl/>
      <w:spacing w:before="120"/>
      <w:ind w:left="187" w:hanging="187"/>
    </w:pPr>
    <w:rPr>
      <w:rFonts w:eastAsia="SimSun"/>
      <w:snapToGrid/>
      <w:sz w:val="20"/>
      <w:szCs w:val="22"/>
      <w:lang w:eastAsia="zh-CN"/>
    </w:rPr>
  </w:style>
  <w:style w:type="paragraph" w:customStyle="1" w:styleId="figure-sourcealt-1">
    <w:name w:val="figure-source_alt-1"/>
    <w:basedOn w:val="Normal"/>
    <w:rsid w:val="00583438"/>
    <w:pPr>
      <w:keepLines/>
      <w:widowControl/>
      <w:spacing w:before="120"/>
      <w:ind w:left="720" w:hanging="720"/>
    </w:pPr>
    <w:rPr>
      <w:rFonts w:eastAsia="SimSun"/>
      <w:snapToGrid/>
      <w:sz w:val="20"/>
      <w:szCs w:val="22"/>
      <w:lang w:eastAsia="zh-CN"/>
    </w:rPr>
  </w:style>
  <w:style w:type="paragraph" w:customStyle="1" w:styleId="table-bullet2nd">
    <w:name w:val="table-bullet_2nd"/>
    <w:basedOn w:val="Normal"/>
    <w:rsid w:val="00583438"/>
    <w:pPr>
      <w:widowControl/>
      <w:numPr>
        <w:ilvl w:val="1"/>
        <w:numId w:val="26"/>
      </w:numPr>
      <w:spacing w:before="80" w:after="80"/>
    </w:pPr>
    <w:rPr>
      <w:rFonts w:eastAsia="SimSun"/>
      <w:snapToGrid/>
      <w:sz w:val="22"/>
      <w:szCs w:val="22"/>
      <w:lang w:eastAsia="zh-CN"/>
    </w:rPr>
  </w:style>
  <w:style w:type="paragraph" w:customStyle="1" w:styleId="table-bulletind">
    <w:name w:val="table-bullet_ind"/>
    <w:basedOn w:val="Normal"/>
    <w:rsid w:val="00583438"/>
    <w:pPr>
      <w:widowControl/>
      <w:numPr>
        <w:numId w:val="27"/>
      </w:numPr>
      <w:spacing w:before="80" w:after="80"/>
    </w:pPr>
    <w:rPr>
      <w:rFonts w:eastAsia="MS Mincho"/>
      <w:snapToGrid/>
      <w:sz w:val="22"/>
      <w:szCs w:val="18"/>
    </w:rPr>
  </w:style>
  <w:style w:type="paragraph" w:customStyle="1" w:styleId="table-bulletLM">
    <w:name w:val="table-bullet_LM"/>
    <w:basedOn w:val="Normal"/>
    <w:qFormat/>
    <w:rsid w:val="004273CA"/>
    <w:pPr>
      <w:widowControl/>
      <w:numPr>
        <w:numId w:val="28"/>
      </w:numPr>
      <w:spacing w:before="80" w:after="80"/>
    </w:pPr>
    <w:rPr>
      <w:rFonts w:eastAsia="SimSun"/>
      <w:snapToGrid/>
      <w:sz w:val="22"/>
      <w:szCs w:val="22"/>
      <w:lang w:eastAsia="zh-CN"/>
    </w:rPr>
  </w:style>
  <w:style w:type="paragraph" w:customStyle="1" w:styleId="table-continued">
    <w:name w:val="table-continued"/>
    <w:basedOn w:val="Normal"/>
    <w:rsid w:val="00583438"/>
    <w:pPr>
      <w:widowControl/>
      <w:spacing w:before="40"/>
      <w:ind w:right="-86"/>
      <w:jc w:val="right"/>
    </w:pPr>
    <w:rPr>
      <w:rFonts w:eastAsia="SimSun"/>
      <w:snapToGrid/>
      <w:sz w:val="20"/>
      <w:szCs w:val="22"/>
      <w:lang w:eastAsia="zh-CN"/>
    </w:rPr>
  </w:style>
  <w:style w:type="paragraph" w:customStyle="1" w:styleId="table-headers">
    <w:name w:val="table-headers"/>
    <w:basedOn w:val="Normal"/>
    <w:rsid w:val="00583438"/>
    <w:pPr>
      <w:keepNext/>
      <w:widowControl/>
      <w:spacing w:before="80" w:after="80"/>
      <w:jc w:val="center"/>
    </w:pPr>
    <w:rPr>
      <w:rFonts w:eastAsia="SimSun"/>
      <w:b/>
      <w:snapToGrid/>
      <w:sz w:val="22"/>
      <w:szCs w:val="22"/>
      <w:lang w:eastAsia="zh-CN"/>
    </w:rPr>
  </w:style>
  <w:style w:type="paragraph" w:customStyle="1" w:styleId="table-notealt-1">
    <w:name w:val="table-note_alt-1"/>
    <w:basedOn w:val="Normal"/>
    <w:rsid w:val="00583438"/>
    <w:pPr>
      <w:keepLines/>
      <w:widowControl/>
      <w:spacing w:before="60"/>
      <w:ind w:left="187" w:hanging="187"/>
    </w:pPr>
    <w:rPr>
      <w:rFonts w:eastAsia="SimSun"/>
      <w:snapToGrid/>
      <w:sz w:val="20"/>
      <w:szCs w:val="22"/>
      <w:lang w:eastAsia="zh-CN"/>
    </w:rPr>
  </w:style>
  <w:style w:type="paragraph" w:customStyle="1" w:styleId="table-notealt-2">
    <w:name w:val="table-note_alt-2"/>
    <w:basedOn w:val="Normal"/>
    <w:rsid w:val="00583438"/>
    <w:pPr>
      <w:keepLines/>
      <w:widowControl/>
      <w:spacing w:before="60" w:after="240"/>
      <w:ind w:left="187" w:hanging="187"/>
    </w:pPr>
    <w:rPr>
      <w:rFonts w:eastAsia="SimSun"/>
      <w:snapToGrid/>
      <w:sz w:val="20"/>
      <w:szCs w:val="22"/>
      <w:lang w:eastAsia="zh-CN"/>
    </w:rPr>
  </w:style>
  <w:style w:type="paragraph" w:customStyle="1" w:styleId="table-notestd">
    <w:name w:val="table-note_std"/>
    <w:basedOn w:val="Normal"/>
    <w:rsid w:val="00583438"/>
    <w:pPr>
      <w:keepLines/>
      <w:widowControl/>
      <w:spacing w:before="120"/>
      <w:ind w:left="187" w:hanging="187"/>
    </w:pPr>
    <w:rPr>
      <w:rFonts w:eastAsia="SimSun"/>
      <w:snapToGrid/>
      <w:sz w:val="20"/>
      <w:szCs w:val="22"/>
      <w:lang w:eastAsia="zh-CN"/>
    </w:rPr>
  </w:style>
  <w:style w:type="paragraph" w:customStyle="1" w:styleId="table-sourcealt-1">
    <w:name w:val="table-source_alt-1"/>
    <w:basedOn w:val="Normal"/>
    <w:rsid w:val="00583438"/>
    <w:pPr>
      <w:keepLines/>
      <w:widowControl/>
      <w:spacing w:before="60"/>
      <w:ind w:left="187" w:hanging="187"/>
    </w:pPr>
    <w:rPr>
      <w:rFonts w:eastAsia="SimSun"/>
      <w:snapToGrid/>
      <w:sz w:val="20"/>
      <w:szCs w:val="22"/>
      <w:lang w:eastAsia="zh-CN"/>
    </w:rPr>
  </w:style>
  <w:style w:type="paragraph" w:customStyle="1" w:styleId="table-sourcestd">
    <w:name w:val="table-source_std"/>
    <w:basedOn w:val="Normal"/>
    <w:rsid w:val="00583438"/>
    <w:pPr>
      <w:keepLines/>
      <w:widowControl/>
      <w:spacing w:before="120" w:after="400"/>
      <w:ind w:left="187" w:hanging="187"/>
    </w:pPr>
    <w:rPr>
      <w:rFonts w:eastAsia="SimSun"/>
      <w:snapToGrid/>
      <w:sz w:val="20"/>
      <w:szCs w:val="22"/>
      <w:lang w:eastAsia="zh-CN"/>
    </w:rPr>
  </w:style>
  <w:style w:type="paragraph" w:customStyle="1" w:styleId="table-text">
    <w:name w:val="table-text"/>
    <w:basedOn w:val="Normal"/>
    <w:rsid w:val="00583438"/>
    <w:pPr>
      <w:widowControl/>
      <w:spacing w:before="80" w:after="80"/>
    </w:pPr>
    <w:rPr>
      <w:rFonts w:eastAsia="SimSun"/>
      <w:snapToGrid/>
      <w:sz w:val="22"/>
      <w:szCs w:val="22"/>
      <w:lang w:eastAsia="zh-CN"/>
    </w:rPr>
  </w:style>
  <w:style w:type="paragraph" w:customStyle="1" w:styleId="table-textindent">
    <w:name w:val="table-text_indent"/>
    <w:basedOn w:val="Normal"/>
    <w:qFormat/>
    <w:rsid w:val="00583438"/>
    <w:pPr>
      <w:widowControl/>
      <w:spacing w:before="80" w:after="80"/>
      <w:ind w:left="245"/>
    </w:pPr>
    <w:rPr>
      <w:rFonts w:eastAsia="SimSun"/>
      <w:snapToGrid/>
      <w:sz w:val="22"/>
      <w:szCs w:val="22"/>
      <w:lang w:eastAsia="zh-CN"/>
    </w:rPr>
  </w:style>
  <w:style w:type="paragraph" w:customStyle="1" w:styleId="table-title">
    <w:name w:val="table-title"/>
    <w:basedOn w:val="Normal"/>
    <w:rsid w:val="00583438"/>
    <w:pPr>
      <w:keepNext/>
      <w:keepLines/>
      <w:widowControl/>
      <w:spacing w:before="240" w:after="240"/>
    </w:pPr>
    <w:rPr>
      <w:rFonts w:eastAsia="SimSun"/>
      <w:b/>
      <w:snapToGrid/>
      <w:szCs w:val="22"/>
      <w:lang w:eastAsia="zh-CN"/>
    </w:rPr>
  </w:style>
  <w:style w:type="paragraph" w:customStyle="1" w:styleId="table-titlecontinued">
    <w:name w:val="table-title_continued"/>
    <w:basedOn w:val="Normal"/>
    <w:rsid w:val="00583438"/>
    <w:pPr>
      <w:keepNext/>
      <w:keepLines/>
      <w:widowControl/>
      <w:spacing w:before="240" w:after="240"/>
    </w:pPr>
    <w:rPr>
      <w:rFonts w:eastAsia="SimSun"/>
      <w:b/>
      <w:snapToGrid/>
      <w:szCs w:val="22"/>
      <w:lang w:eastAsia="zh-CN"/>
    </w:rPr>
  </w:style>
  <w:style w:type="paragraph" w:customStyle="1" w:styleId="textbox-bullet">
    <w:name w:val="textbox-bullet"/>
    <w:basedOn w:val="Normal"/>
    <w:rsid w:val="00583438"/>
    <w:pPr>
      <w:widowControl/>
      <w:numPr>
        <w:numId w:val="29"/>
      </w:numPr>
      <w:spacing w:before="60" w:after="60"/>
    </w:pPr>
    <w:rPr>
      <w:rFonts w:eastAsia="SimSun"/>
      <w:snapToGrid/>
      <w:sz w:val="20"/>
      <w:szCs w:val="24"/>
      <w:lang w:eastAsia="zh-CN"/>
    </w:rPr>
  </w:style>
  <w:style w:type="paragraph" w:customStyle="1" w:styleId="textbox-heading">
    <w:name w:val="textbox-heading"/>
    <w:basedOn w:val="Normal"/>
    <w:rsid w:val="00583438"/>
    <w:pPr>
      <w:keepNext/>
      <w:widowControl/>
      <w:spacing w:before="60" w:after="60"/>
      <w:jc w:val="center"/>
      <w:outlineLvl w:val="0"/>
    </w:pPr>
    <w:rPr>
      <w:rFonts w:eastAsia="SimSun"/>
      <w:b/>
      <w:snapToGrid/>
      <w:kern w:val="28"/>
      <w:sz w:val="20"/>
      <w:szCs w:val="22"/>
      <w:lang w:eastAsia="zh-CN"/>
    </w:rPr>
  </w:style>
  <w:style w:type="paragraph" w:customStyle="1" w:styleId="textbox-text">
    <w:name w:val="textbox-text"/>
    <w:basedOn w:val="Normal"/>
    <w:rsid w:val="00583438"/>
    <w:pPr>
      <w:widowControl/>
      <w:spacing w:before="60" w:after="60"/>
    </w:pPr>
    <w:rPr>
      <w:rFonts w:eastAsia="SimSun"/>
      <w:snapToGrid/>
      <w:sz w:val="20"/>
      <w:szCs w:val="22"/>
      <w:lang w:eastAsia="zh-CN"/>
    </w:rPr>
  </w:style>
  <w:style w:type="paragraph" w:customStyle="1" w:styleId="Body">
    <w:name w:val="Body"/>
    <w:rsid w:val="00AD7064"/>
    <w:pPr>
      <w:pBdr>
        <w:top w:val="nil"/>
        <w:left w:val="nil"/>
        <w:bottom w:val="nil"/>
        <w:right w:val="nil"/>
        <w:between w:val="nil"/>
        <w:bar w:val="nil"/>
      </w:pBdr>
      <w:spacing w:after="160" w:line="300" w:lineRule="exact"/>
    </w:pPr>
    <w:rPr>
      <w:rFonts w:eastAsia="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0525">
      <w:bodyDiv w:val="1"/>
      <w:marLeft w:val="0"/>
      <w:marRight w:val="0"/>
      <w:marTop w:val="0"/>
      <w:marBottom w:val="0"/>
      <w:divBdr>
        <w:top w:val="none" w:sz="0" w:space="0" w:color="auto"/>
        <w:left w:val="none" w:sz="0" w:space="0" w:color="auto"/>
        <w:bottom w:val="none" w:sz="0" w:space="0" w:color="auto"/>
        <w:right w:val="none" w:sz="0" w:space="0" w:color="auto"/>
      </w:divBdr>
    </w:div>
    <w:div w:id="417794629">
      <w:bodyDiv w:val="1"/>
      <w:marLeft w:val="0"/>
      <w:marRight w:val="0"/>
      <w:marTop w:val="0"/>
      <w:marBottom w:val="0"/>
      <w:divBdr>
        <w:top w:val="none" w:sz="0" w:space="0" w:color="auto"/>
        <w:left w:val="none" w:sz="0" w:space="0" w:color="auto"/>
        <w:bottom w:val="none" w:sz="0" w:space="0" w:color="auto"/>
        <w:right w:val="none" w:sz="0" w:space="0" w:color="auto"/>
      </w:divBdr>
    </w:div>
    <w:div w:id="425618344">
      <w:bodyDiv w:val="1"/>
      <w:marLeft w:val="0"/>
      <w:marRight w:val="0"/>
      <w:marTop w:val="0"/>
      <w:marBottom w:val="0"/>
      <w:divBdr>
        <w:top w:val="none" w:sz="0" w:space="0" w:color="auto"/>
        <w:left w:val="none" w:sz="0" w:space="0" w:color="auto"/>
        <w:bottom w:val="none" w:sz="0" w:space="0" w:color="auto"/>
        <w:right w:val="none" w:sz="0" w:space="0" w:color="auto"/>
      </w:divBdr>
      <w:divsChild>
        <w:div w:id="1220093905">
          <w:marLeft w:val="547"/>
          <w:marRight w:val="0"/>
          <w:marTop w:val="240"/>
          <w:marBottom w:val="0"/>
          <w:divBdr>
            <w:top w:val="none" w:sz="0" w:space="0" w:color="auto"/>
            <w:left w:val="none" w:sz="0" w:space="0" w:color="auto"/>
            <w:bottom w:val="none" w:sz="0" w:space="0" w:color="auto"/>
            <w:right w:val="none" w:sz="0" w:space="0" w:color="auto"/>
          </w:divBdr>
        </w:div>
      </w:divsChild>
    </w:div>
    <w:div w:id="464592376">
      <w:bodyDiv w:val="1"/>
      <w:marLeft w:val="0"/>
      <w:marRight w:val="0"/>
      <w:marTop w:val="0"/>
      <w:marBottom w:val="0"/>
      <w:divBdr>
        <w:top w:val="none" w:sz="0" w:space="0" w:color="auto"/>
        <w:left w:val="none" w:sz="0" w:space="0" w:color="auto"/>
        <w:bottom w:val="none" w:sz="0" w:space="0" w:color="auto"/>
        <w:right w:val="none" w:sz="0" w:space="0" w:color="auto"/>
      </w:divBdr>
    </w:div>
    <w:div w:id="526529907">
      <w:bodyDiv w:val="1"/>
      <w:marLeft w:val="0"/>
      <w:marRight w:val="0"/>
      <w:marTop w:val="0"/>
      <w:marBottom w:val="0"/>
      <w:divBdr>
        <w:top w:val="none" w:sz="0" w:space="0" w:color="auto"/>
        <w:left w:val="none" w:sz="0" w:space="0" w:color="auto"/>
        <w:bottom w:val="none" w:sz="0" w:space="0" w:color="auto"/>
        <w:right w:val="none" w:sz="0" w:space="0" w:color="auto"/>
      </w:divBdr>
    </w:div>
    <w:div w:id="602542222">
      <w:bodyDiv w:val="1"/>
      <w:marLeft w:val="0"/>
      <w:marRight w:val="0"/>
      <w:marTop w:val="0"/>
      <w:marBottom w:val="0"/>
      <w:divBdr>
        <w:top w:val="none" w:sz="0" w:space="0" w:color="auto"/>
        <w:left w:val="none" w:sz="0" w:space="0" w:color="auto"/>
        <w:bottom w:val="none" w:sz="0" w:space="0" w:color="auto"/>
        <w:right w:val="none" w:sz="0" w:space="0" w:color="auto"/>
      </w:divBdr>
    </w:div>
    <w:div w:id="627013614">
      <w:bodyDiv w:val="1"/>
      <w:marLeft w:val="0"/>
      <w:marRight w:val="0"/>
      <w:marTop w:val="0"/>
      <w:marBottom w:val="0"/>
      <w:divBdr>
        <w:top w:val="none" w:sz="0" w:space="0" w:color="auto"/>
        <w:left w:val="none" w:sz="0" w:space="0" w:color="auto"/>
        <w:bottom w:val="none" w:sz="0" w:space="0" w:color="auto"/>
        <w:right w:val="none" w:sz="0" w:space="0" w:color="auto"/>
      </w:divBdr>
    </w:div>
    <w:div w:id="661468848">
      <w:bodyDiv w:val="1"/>
      <w:marLeft w:val="0"/>
      <w:marRight w:val="0"/>
      <w:marTop w:val="0"/>
      <w:marBottom w:val="0"/>
      <w:divBdr>
        <w:top w:val="none" w:sz="0" w:space="0" w:color="auto"/>
        <w:left w:val="none" w:sz="0" w:space="0" w:color="auto"/>
        <w:bottom w:val="none" w:sz="0" w:space="0" w:color="auto"/>
        <w:right w:val="none" w:sz="0" w:space="0" w:color="auto"/>
      </w:divBdr>
    </w:div>
    <w:div w:id="676885065">
      <w:bodyDiv w:val="1"/>
      <w:marLeft w:val="0"/>
      <w:marRight w:val="0"/>
      <w:marTop w:val="0"/>
      <w:marBottom w:val="0"/>
      <w:divBdr>
        <w:top w:val="none" w:sz="0" w:space="0" w:color="auto"/>
        <w:left w:val="none" w:sz="0" w:space="0" w:color="auto"/>
        <w:bottom w:val="none" w:sz="0" w:space="0" w:color="auto"/>
        <w:right w:val="none" w:sz="0" w:space="0" w:color="auto"/>
      </w:divBdr>
      <w:divsChild>
        <w:div w:id="1128357055">
          <w:marLeft w:val="547"/>
          <w:marRight w:val="0"/>
          <w:marTop w:val="115"/>
          <w:marBottom w:val="0"/>
          <w:divBdr>
            <w:top w:val="none" w:sz="0" w:space="0" w:color="auto"/>
            <w:left w:val="none" w:sz="0" w:space="0" w:color="auto"/>
            <w:bottom w:val="none" w:sz="0" w:space="0" w:color="auto"/>
            <w:right w:val="none" w:sz="0" w:space="0" w:color="auto"/>
          </w:divBdr>
        </w:div>
      </w:divsChild>
    </w:div>
    <w:div w:id="751590562">
      <w:bodyDiv w:val="1"/>
      <w:marLeft w:val="0"/>
      <w:marRight w:val="0"/>
      <w:marTop w:val="0"/>
      <w:marBottom w:val="0"/>
      <w:divBdr>
        <w:top w:val="none" w:sz="0" w:space="0" w:color="auto"/>
        <w:left w:val="none" w:sz="0" w:space="0" w:color="auto"/>
        <w:bottom w:val="none" w:sz="0" w:space="0" w:color="auto"/>
        <w:right w:val="none" w:sz="0" w:space="0" w:color="auto"/>
      </w:divBdr>
      <w:divsChild>
        <w:div w:id="401755726">
          <w:marLeft w:val="547"/>
          <w:marRight w:val="0"/>
          <w:marTop w:val="240"/>
          <w:marBottom w:val="0"/>
          <w:divBdr>
            <w:top w:val="none" w:sz="0" w:space="0" w:color="auto"/>
            <w:left w:val="none" w:sz="0" w:space="0" w:color="auto"/>
            <w:bottom w:val="none" w:sz="0" w:space="0" w:color="auto"/>
            <w:right w:val="none" w:sz="0" w:space="0" w:color="auto"/>
          </w:divBdr>
        </w:div>
      </w:divsChild>
    </w:div>
    <w:div w:id="887381598">
      <w:bodyDiv w:val="1"/>
      <w:marLeft w:val="0"/>
      <w:marRight w:val="0"/>
      <w:marTop w:val="0"/>
      <w:marBottom w:val="0"/>
      <w:divBdr>
        <w:top w:val="none" w:sz="0" w:space="0" w:color="auto"/>
        <w:left w:val="none" w:sz="0" w:space="0" w:color="auto"/>
        <w:bottom w:val="none" w:sz="0" w:space="0" w:color="auto"/>
        <w:right w:val="none" w:sz="0" w:space="0" w:color="auto"/>
      </w:divBdr>
      <w:divsChild>
        <w:div w:id="250234886">
          <w:marLeft w:val="547"/>
          <w:marRight w:val="0"/>
          <w:marTop w:val="240"/>
          <w:marBottom w:val="0"/>
          <w:divBdr>
            <w:top w:val="none" w:sz="0" w:space="0" w:color="auto"/>
            <w:left w:val="none" w:sz="0" w:space="0" w:color="auto"/>
            <w:bottom w:val="none" w:sz="0" w:space="0" w:color="auto"/>
            <w:right w:val="none" w:sz="0" w:space="0" w:color="auto"/>
          </w:divBdr>
        </w:div>
      </w:divsChild>
    </w:div>
    <w:div w:id="1054432570">
      <w:bodyDiv w:val="1"/>
      <w:marLeft w:val="0"/>
      <w:marRight w:val="0"/>
      <w:marTop w:val="0"/>
      <w:marBottom w:val="0"/>
      <w:divBdr>
        <w:top w:val="none" w:sz="0" w:space="0" w:color="auto"/>
        <w:left w:val="none" w:sz="0" w:space="0" w:color="auto"/>
        <w:bottom w:val="none" w:sz="0" w:space="0" w:color="auto"/>
        <w:right w:val="none" w:sz="0" w:space="0" w:color="auto"/>
      </w:divBdr>
      <w:divsChild>
        <w:div w:id="172064428">
          <w:marLeft w:val="547"/>
          <w:marRight w:val="0"/>
          <w:marTop w:val="240"/>
          <w:marBottom w:val="0"/>
          <w:divBdr>
            <w:top w:val="none" w:sz="0" w:space="0" w:color="auto"/>
            <w:left w:val="none" w:sz="0" w:space="0" w:color="auto"/>
            <w:bottom w:val="none" w:sz="0" w:space="0" w:color="auto"/>
            <w:right w:val="none" w:sz="0" w:space="0" w:color="auto"/>
          </w:divBdr>
        </w:div>
      </w:divsChild>
    </w:div>
    <w:div w:id="1130593680">
      <w:bodyDiv w:val="1"/>
      <w:marLeft w:val="0"/>
      <w:marRight w:val="0"/>
      <w:marTop w:val="0"/>
      <w:marBottom w:val="0"/>
      <w:divBdr>
        <w:top w:val="none" w:sz="0" w:space="0" w:color="auto"/>
        <w:left w:val="none" w:sz="0" w:space="0" w:color="auto"/>
        <w:bottom w:val="none" w:sz="0" w:space="0" w:color="auto"/>
        <w:right w:val="none" w:sz="0" w:space="0" w:color="auto"/>
      </w:divBdr>
    </w:div>
    <w:div w:id="1132405217">
      <w:bodyDiv w:val="1"/>
      <w:marLeft w:val="0"/>
      <w:marRight w:val="0"/>
      <w:marTop w:val="0"/>
      <w:marBottom w:val="0"/>
      <w:divBdr>
        <w:top w:val="none" w:sz="0" w:space="0" w:color="auto"/>
        <w:left w:val="none" w:sz="0" w:space="0" w:color="auto"/>
        <w:bottom w:val="none" w:sz="0" w:space="0" w:color="auto"/>
        <w:right w:val="none" w:sz="0" w:space="0" w:color="auto"/>
      </w:divBdr>
      <w:divsChild>
        <w:div w:id="1560824115">
          <w:marLeft w:val="547"/>
          <w:marRight w:val="0"/>
          <w:marTop w:val="115"/>
          <w:marBottom w:val="0"/>
          <w:divBdr>
            <w:top w:val="none" w:sz="0" w:space="0" w:color="auto"/>
            <w:left w:val="none" w:sz="0" w:space="0" w:color="auto"/>
            <w:bottom w:val="none" w:sz="0" w:space="0" w:color="auto"/>
            <w:right w:val="none" w:sz="0" w:space="0" w:color="auto"/>
          </w:divBdr>
        </w:div>
      </w:divsChild>
    </w:div>
    <w:div w:id="1197232031">
      <w:bodyDiv w:val="1"/>
      <w:marLeft w:val="0"/>
      <w:marRight w:val="0"/>
      <w:marTop w:val="0"/>
      <w:marBottom w:val="0"/>
      <w:divBdr>
        <w:top w:val="none" w:sz="0" w:space="0" w:color="auto"/>
        <w:left w:val="none" w:sz="0" w:space="0" w:color="auto"/>
        <w:bottom w:val="none" w:sz="0" w:space="0" w:color="auto"/>
        <w:right w:val="none" w:sz="0" w:space="0" w:color="auto"/>
      </w:divBdr>
    </w:div>
    <w:div w:id="1218514519">
      <w:bodyDiv w:val="1"/>
      <w:marLeft w:val="0"/>
      <w:marRight w:val="0"/>
      <w:marTop w:val="0"/>
      <w:marBottom w:val="0"/>
      <w:divBdr>
        <w:top w:val="none" w:sz="0" w:space="0" w:color="auto"/>
        <w:left w:val="none" w:sz="0" w:space="0" w:color="auto"/>
        <w:bottom w:val="none" w:sz="0" w:space="0" w:color="auto"/>
        <w:right w:val="none" w:sz="0" w:space="0" w:color="auto"/>
      </w:divBdr>
    </w:div>
    <w:div w:id="1313369765">
      <w:bodyDiv w:val="1"/>
      <w:marLeft w:val="0"/>
      <w:marRight w:val="0"/>
      <w:marTop w:val="0"/>
      <w:marBottom w:val="0"/>
      <w:divBdr>
        <w:top w:val="none" w:sz="0" w:space="0" w:color="auto"/>
        <w:left w:val="none" w:sz="0" w:space="0" w:color="auto"/>
        <w:bottom w:val="none" w:sz="0" w:space="0" w:color="auto"/>
        <w:right w:val="none" w:sz="0" w:space="0" w:color="auto"/>
      </w:divBdr>
    </w:div>
    <w:div w:id="1586766380">
      <w:bodyDiv w:val="1"/>
      <w:marLeft w:val="0"/>
      <w:marRight w:val="0"/>
      <w:marTop w:val="0"/>
      <w:marBottom w:val="0"/>
      <w:divBdr>
        <w:top w:val="none" w:sz="0" w:space="0" w:color="auto"/>
        <w:left w:val="none" w:sz="0" w:space="0" w:color="auto"/>
        <w:bottom w:val="none" w:sz="0" w:space="0" w:color="auto"/>
        <w:right w:val="none" w:sz="0" w:space="0" w:color="auto"/>
      </w:divBdr>
      <w:divsChild>
        <w:div w:id="977106541">
          <w:marLeft w:val="547"/>
          <w:marRight w:val="0"/>
          <w:marTop w:val="240"/>
          <w:marBottom w:val="0"/>
          <w:divBdr>
            <w:top w:val="none" w:sz="0" w:space="0" w:color="auto"/>
            <w:left w:val="none" w:sz="0" w:space="0" w:color="auto"/>
            <w:bottom w:val="none" w:sz="0" w:space="0" w:color="auto"/>
            <w:right w:val="none" w:sz="0" w:space="0" w:color="auto"/>
          </w:divBdr>
        </w:div>
      </w:divsChild>
    </w:div>
    <w:div w:id="1671520325">
      <w:bodyDiv w:val="1"/>
      <w:marLeft w:val="0"/>
      <w:marRight w:val="0"/>
      <w:marTop w:val="0"/>
      <w:marBottom w:val="0"/>
      <w:divBdr>
        <w:top w:val="none" w:sz="0" w:space="0" w:color="auto"/>
        <w:left w:val="none" w:sz="0" w:space="0" w:color="auto"/>
        <w:bottom w:val="none" w:sz="0" w:space="0" w:color="auto"/>
        <w:right w:val="none" w:sz="0" w:space="0" w:color="auto"/>
      </w:divBdr>
      <w:divsChild>
        <w:div w:id="1789277167">
          <w:marLeft w:val="547"/>
          <w:marRight w:val="0"/>
          <w:marTop w:val="115"/>
          <w:marBottom w:val="0"/>
          <w:divBdr>
            <w:top w:val="none" w:sz="0" w:space="0" w:color="auto"/>
            <w:left w:val="none" w:sz="0" w:space="0" w:color="auto"/>
            <w:bottom w:val="none" w:sz="0" w:space="0" w:color="auto"/>
            <w:right w:val="none" w:sz="0" w:space="0" w:color="auto"/>
          </w:divBdr>
        </w:div>
      </w:divsChild>
    </w:div>
    <w:div w:id="1680234183">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928151236">
      <w:bodyDiv w:val="1"/>
      <w:marLeft w:val="0"/>
      <w:marRight w:val="0"/>
      <w:marTop w:val="0"/>
      <w:marBottom w:val="0"/>
      <w:divBdr>
        <w:top w:val="none" w:sz="0" w:space="0" w:color="auto"/>
        <w:left w:val="none" w:sz="0" w:space="0" w:color="auto"/>
        <w:bottom w:val="none" w:sz="0" w:space="0" w:color="auto"/>
        <w:right w:val="none" w:sz="0" w:space="0" w:color="auto"/>
      </w:divBdr>
    </w:div>
    <w:div w:id="1969776478">
      <w:bodyDiv w:val="1"/>
      <w:marLeft w:val="0"/>
      <w:marRight w:val="0"/>
      <w:marTop w:val="0"/>
      <w:marBottom w:val="0"/>
      <w:divBdr>
        <w:top w:val="none" w:sz="0" w:space="0" w:color="auto"/>
        <w:left w:val="none" w:sz="0" w:space="0" w:color="auto"/>
        <w:bottom w:val="none" w:sz="0" w:space="0" w:color="auto"/>
        <w:right w:val="none" w:sz="0" w:space="0" w:color="auto"/>
      </w:divBdr>
    </w:div>
    <w:div w:id="20434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re.com/c/stories/2423/how-much-does-child-care-cost/" TargetMode="External"/><Relationship Id="rId18" Type="http://schemas.openxmlformats.org/officeDocument/2006/relationships/hyperlink" Target="https://www.fsis.usda.gov/wps/wcm/connect/e63c4755-2965-4872-b834-fcd798f58488/16-03-National-Chicken-Council.pdf?MOD=AJPER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sis.usda.gov/wps/portal/fsis/topics/regulations/advisory-committees/nacmpi-reports" TargetMode="External"/><Relationship Id="rId7" Type="http://schemas.openxmlformats.org/officeDocument/2006/relationships/footnotes" Target="footnotes.xml"/><Relationship Id="rId12" Type="http://schemas.openxmlformats.org/officeDocument/2006/relationships/hyperlink" Target="http://www.gsa.gov/portal/content/100715" TargetMode="External"/><Relationship Id="rId17" Type="http://schemas.openxmlformats.org/officeDocument/2006/relationships/hyperlink" Target="http://www.fsis.usda.gov/wps/wcm/connect/70d59a26-32bb-4d25-9050-462b0b0cacb5/Food-Safe-Handling-Labels-NACMPI.pdf?MOD=AJPER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sis.usda.gov/wps/wcm/connect/9adeea60-4d52-4eb6-a15a-8e15b6873192/NACMPI-Food-Safety-Handling-Labels-010714.pdf?MOD=AJPERES" TargetMode="External"/><Relationship Id="rId20" Type="http://schemas.openxmlformats.org/officeDocument/2006/relationships/hyperlink" Target="https://www.fsis.usda.gov/wps/wcm/connect/6d7b7f70-e11b-4861-adc8-6f3269c3eeec/Labeling_Policy_Guidance_Uncooked_Breaded_Boneless_Poultry_Products.pdf?MOD=AJPE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sus.gov/library/visualizations/interactive/travel-time.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sis.usda.gov/wps/wcm/connect/802587a4-f31f-4293-bad6-5eafa120ef49/16-03-Support-Ltr-081716.pdf?MOD=AJPERES" TargetMode="External"/><Relationship Id="rId23" Type="http://schemas.openxmlformats.org/officeDocument/2006/relationships/hyperlink" Target="https://www.fda.gov/downloads/scienceresearch/specialtopics/peerreviewofscientificinformationandassessments/ucm452654.pdf" TargetMode="External"/><Relationship Id="rId28" Type="http://schemas.openxmlformats.org/officeDocument/2006/relationships/theme" Target="theme/theme1.xml"/><Relationship Id="rId10" Type="http://schemas.openxmlformats.org/officeDocument/2006/relationships/hyperlink" Target="http://www.lightspeedresearch.com" TargetMode="External"/><Relationship Id="rId19" Type="http://schemas.openxmlformats.org/officeDocument/2006/relationships/hyperlink" Target="https://www.census.gov/library/visualizations/interactive/travel-tim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ightspeedresearch.com/privacy-policy/" TargetMode="External"/><Relationship Id="rId22" Type="http://schemas.openxmlformats.org/officeDocument/2006/relationships/hyperlink" Target="https://irisk.foodrisk.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ity-data.com/" TargetMode="External"/><Relationship Id="rId1" Type="http://schemas.openxmlformats.org/officeDocument/2006/relationships/hyperlink" Target="https://www.census.gov/acs/www/data/data-tables-and-tools/data-profiles/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D7C1-77EA-4F64-A52D-994CF73D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9385</Words>
  <Characters>53498</Characters>
  <Application>Microsoft Office Word</Application>
  <DocSecurity>0</DocSecurity>
  <Lines>445</Lines>
  <Paragraphs>125</Paragraphs>
  <ScaleCrop>false</ScaleCrop>
  <Company/>
  <LinksUpToDate>false</LinksUpToDate>
  <CharactersWithSpaces>62758</CharactersWithSpaces>
  <SharedDoc>false</SharedDoc>
  <HLinks>
    <vt:vector size="90" baseType="variant">
      <vt:variant>
        <vt:i4>5898242</vt:i4>
      </vt:variant>
      <vt:variant>
        <vt:i4>36</vt:i4>
      </vt:variant>
      <vt:variant>
        <vt:i4>0</vt:i4>
      </vt:variant>
      <vt:variant>
        <vt:i4>5</vt:i4>
      </vt:variant>
      <vt:variant>
        <vt:lpwstr>https://www.fda.gov/downloads/scienceresearch/specialtopics/peerreviewofscientificinformationandassessments/ucm452654.pdf</vt:lpwstr>
      </vt:variant>
      <vt:variant>
        <vt:lpwstr/>
      </vt:variant>
      <vt:variant>
        <vt:i4>4128895</vt:i4>
      </vt:variant>
      <vt:variant>
        <vt:i4>33</vt:i4>
      </vt:variant>
      <vt:variant>
        <vt:i4>0</vt:i4>
      </vt:variant>
      <vt:variant>
        <vt:i4>5</vt:i4>
      </vt:variant>
      <vt:variant>
        <vt:lpwstr>https://irisk.foodrisk.org/</vt:lpwstr>
      </vt:variant>
      <vt:variant>
        <vt:lpwstr/>
      </vt:variant>
      <vt:variant>
        <vt:i4>3014764</vt:i4>
      </vt:variant>
      <vt:variant>
        <vt:i4>30</vt:i4>
      </vt:variant>
      <vt:variant>
        <vt:i4>0</vt:i4>
      </vt:variant>
      <vt:variant>
        <vt:i4>5</vt:i4>
      </vt:variant>
      <vt:variant>
        <vt:lpwstr>https://www.fsis.usda.gov/wps/portal/fsis/topics/regulations/advisory-committees/nacmpi-reports</vt:lpwstr>
      </vt:variant>
      <vt:variant>
        <vt:lpwstr/>
      </vt:variant>
      <vt:variant>
        <vt:i4>2293774</vt:i4>
      </vt:variant>
      <vt:variant>
        <vt:i4>27</vt:i4>
      </vt:variant>
      <vt:variant>
        <vt:i4>0</vt:i4>
      </vt:variant>
      <vt:variant>
        <vt:i4>5</vt:i4>
      </vt:variant>
      <vt:variant>
        <vt:lpwstr>https://www.fsis.usda.gov/wps/wcm/connect/6d7b7f70-e11b-4861-adc8-6f3269c3eeec/Labeling_Policy_Guidance_Uncooked_Breaded_Boneless_Poultry_Products.pdf?MOD=AJPERES</vt:lpwstr>
      </vt:variant>
      <vt:variant>
        <vt:lpwstr/>
      </vt:variant>
      <vt:variant>
        <vt:i4>7208998</vt:i4>
      </vt:variant>
      <vt:variant>
        <vt:i4>24</vt:i4>
      </vt:variant>
      <vt:variant>
        <vt:i4>0</vt:i4>
      </vt:variant>
      <vt:variant>
        <vt:i4>5</vt:i4>
      </vt:variant>
      <vt:variant>
        <vt:lpwstr>https://www.census.gov/library/visualizations/interactive/travel-time.html</vt:lpwstr>
      </vt:variant>
      <vt:variant>
        <vt:lpwstr/>
      </vt:variant>
      <vt:variant>
        <vt:i4>3014764</vt:i4>
      </vt:variant>
      <vt:variant>
        <vt:i4>21</vt:i4>
      </vt:variant>
      <vt:variant>
        <vt:i4>0</vt:i4>
      </vt:variant>
      <vt:variant>
        <vt:i4>5</vt:i4>
      </vt:variant>
      <vt:variant>
        <vt:lpwstr>https://www.fsis.usda.gov/wps/portal/fsis/topics/regulations/advisory-committees/nacmpi-reports</vt:lpwstr>
      </vt:variant>
      <vt:variant>
        <vt:lpwstr/>
      </vt:variant>
      <vt:variant>
        <vt:i4>4456461</vt:i4>
      </vt:variant>
      <vt:variant>
        <vt:i4>18</vt:i4>
      </vt:variant>
      <vt:variant>
        <vt:i4>0</vt:i4>
      </vt:variant>
      <vt:variant>
        <vt:i4>5</vt:i4>
      </vt:variant>
      <vt:variant>
        <vt:lpwstr>https://www.fsis.usda.gov/wps/wcm/connect/e63c4755-2965-4872-b834-fcd798f58488/16-03-National-Chicken-Council.pdf?MOD=AJPERES</vt:lpwstr>
      </vt:variant>
      <vt:variant>
        <vt:lpwstr/>
      </vt:variant>
      <vt:variant>
        <vt:i4>3538984</vt:i4>
      </vt:variant>
      <vt:variant>
        <vt:i4>15</vt:i4>
      </vt:variant>
      <vt:variant>
        <vt:i4>0</vt:i4>
      </vt:variant>
      <vt:variant>
        <vt:i4>5</vt:i4>
      </vt:variant>
      <vt:variant>
        <vt:lpwstr>https://www.fsis.usda.gov/wps/wcm/connect/802587a4-f31f-4293-bad6-5eafa120ef49/16-03-Support-Ltr-081716.pdf?MOD=AJPERES</vt:lpwstr>
      </vt:variant>
      <vt:variant>
        <vt:lpwstr/>
      </vt:variant>
      <vt:variant>
        <vt:i4>1638473</vt:i4>
      </vt:variant>
      <vt:variant>
        <vt:i4>12</vt:i4>
      </vt:variant>
      <vt:variant>
        <vt:i4>0</vt:i4>
      </vt:variant>
      <vt:variant>
        <vt:i4>5</vt:i4>
      </vt:variant>
      <vt:variant>
        <vt:lpwstr>http://www.lightspeedresearch.com/privacy-policy/</vt:lpwstr>
      </vt:variant>
      <vt:variant>
        <vt:lpwstr/>
      </vt:variant>
      <vt:variant>
        <vt:i4>6881330</vt:i4>
      </vt:variant>
      <vt:variant>
        <vt:i4>9</vt:i4>
      </vt:variant>
      <vt:variant>
        <vt:i4>0</vt:i4>
      </vt:variant>
      <vt:variant>
        <vt:i4>5</vt:i4>
      </vt:variant>
      <vt:variant>
        <vt:lpwstr>https://www.care.com/c/stories/2423/how-much-does-child-care-cost/</vt:lpwstr>
      </vt:variant>
      <vt:variant>
        <vt:lpwstr/>
      </vt:variant>
      <vt:variant>
        <vt:i4>1572886</vt:i4>
      </vt:variant>
      <vt:variant>
        <vt:i4>6</vt:i4>
      </vt:variant>
      <vt:variant>
        <vt:i4>0</vt:i4>
      </vt:variant>
      <vt:variant>
        <vt:i4>5</vt:i4>
      </vt:variant>
      <vt:variant>
        <vt:lpwstr>http://www.gsa.gov/portal/content/100715</vt:lpwstr>
      </vt:variant>
      <vt:variant>
        <vt:lpwstr/>
      </vt:variant>
      <vt:variant>
        <vt:i4>7208998</vt:i4>
      </vt:variant>
      <vt:variant>
        <vt:i4>3</vt:i4>
      </vt:variant>
      <vt:variant>
        <vt:i4>0</vt:i4>
      </vt:variant>
      <vt:variant>
        <vt:i4>5</vt:i4>
      </vt:variant>
      <vt:variant>
        <vt:lpwstr>https://www.census.gov/library/visualizations/interactive/travel-time.html</vt:lpwstr>
      </vt:variant>
      <vt:variant>
        <vt:lpwstr/>
      </vt:variant>
      <vt:variant>
        <vt:i4>2883639</vt:i4>
      </vt:variant>
      <vt:variant>
        <vt:i4>0</vt:i4>
      </vt:variant>
      <vt:variant>
        <vt:i4>0</vt:i4>
      </vt:variant>
      <vt:variant>
        <vt:i4>5</vt:i4>
      </vt:variant>
      <vt:variant>
        <vt:lpwstr>http://www.lightspeedresearch.com/</vt:lpwstr>
      </vt:variant>
      <vt:variant>
        <vt:lpwstr/>
      </vt:variant>
      <vt:variant>
        <vt:i4>1572953</vt:i4>
      </vt:variant>
      <vt:variant>
        <vt:i4>0</vt:i4>
      </vt:variant>
      <vt:variant>
        <vt:i4>0</vt:i4>
      </vt:variant>
      <vt:variant>
        <vt:i4>5</vt:i4>
      </vt:variant>
      <vt:variant>
        <vt:lpwstr>https://www.census.gov/acs/www/data/data-tables-and-tools/data-profiles/2014/</vt:lpwstr>
      </vt:variant>
      <vt:variant>
        <vt:lpwstr/>
      </vt:variant>
      <vt:variant>
        <vt:i4>7798903</vt:i4>
      </vt:variant>
      <vt:variant>
        <vt:i4>0</vt:i4>
      </vt:variant>
      <vt:variant>
        <vt:i4>0</vt:i4>
      </vt:variant>
      <vt:variant>
        <vt:i4>5</vt:i4>
      </vt:variant>
      <vt:variant>
        <vt:lpwstr>https://www.researchgate.net/publication/330565432_Older_Adults_and_Parents_of_Young_Children_Have_Different_Handling_Practices_for_Raw_Poultry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2019-04-16T20:35:00Z</dcterms:created>
  <dcterms:modified xsi:type="dcterms:W3CDTF">2019-04-16T20:35:00Z</dcterms:modified>
</cp:coreProperties>
</file>