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A8" w:rsidRPr="006A24A8" w:rsidRDefault="006A24A8">
      <w:pPr>
        <w:rPr>
          <w:b/>
        </w:rPr>
      </w:pPr>
      <w:bookmarkStart w:id="0" w:name="_GoBack"/>
      <w:bookmarkEnd w:id="0"/>
      <w:r w:rsidRPr="006A24A8">
        <w:rPr>
          <w:b/>
        </w:rPr>
        <w:t xml:space="preserve">6. </w:t>
      </w:r>
      <w:r w:rsidRPr="006A24A8">
        <w:rPr>
          <w:rFonts w:ascii="Calibri" w:eastAsia="Times New Roman" w:hAnsi="Calibri" w:cs="Calibri"/>
          <w:b/>
          <w:bCs/>
        </w:rPr>
        <w:t>Other outcome and output data from administrative records and organizational documents (Secondary Data). </w:t>
      </w:r>
    </w:p>
    <w:p w:rsidR="006A24A8" w:rsidRDefault="006A24A8"/>
    <w:p w:rsidR="00F10F0C" w:rsidRDefault="006A24A8">
      <w:r>
        <w:t>Health care organizations will be asked to</w:t>
      </w:r>
      <w:r w:rsidR="00655209">
        <w:t xml:space="preserve"> upload</w:t>
      </w:r>
      <w:r w:rsidR="008D59D4">
        <w:t>, to Abt Associates</w:t>
      </w:r>
      <w:r w:rsidR="00852053">
        <w:t>’</w:t>
      </w:r>
      <w:r w:rsidR="008D59D4">
        <w:t xml:space="preserve"> secure file transfer program,</w:t>
      </w:r>
      <w:r w:rsidR="00655209">
        <w:t xml:space="preserve"> any</w:t>
      </w:r>
      <w:r>
        <w:t xml:space="preserve"> of the following documents the</w:t>
      </w:r>
      <w:r w:rsidR="00655209">
        <w:t xml:space="preserve"> site has av</w:t>
      </w:r>
      <w:r>
        <w:t>ailable, including draft versions, to track progress over the course of the project: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Opioid prescribing policies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Information about past or current projects related to opioid prescribing, including participation in local or state-based initiatives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Quality improvement plans or projects around opioid prescribing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Screenshots of dashboards and/or registries related to opioid prescribing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Sample patient agreements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Documented clinic workflows for managing patients on chronic opioids and data and tracking workflows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Tracking and monitoring reports for patients on chronic opioids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Training and education offerings (past, present, future)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Care plan templates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Patient education materials discussing risks and benefits of long-term opioid use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Screening tools to identify patient opioid misuse</w:t>
      </w:r>
    </w:p>
    <w:p w:rsidR="00655209" w:rsidRDefault="00655209" w:rsidP="00655209">
      <w:pPr>
        <w:pStyle w:val="ListParagraph"/>
        <w:numPr>
          <w:ilvl w:val="0"/>
          <w:numId w:val="1"/>
        </w:numPr>
      </w:pPr>
      <w:r>
        <w:t>Referral process between primary care and behavioral health providers</w:t>
      </w:r>
    </w:p>
    <w:p w:rsidR="008D59D4" w:rsidRDefault="008D59D4" w:rsidP="008D59D4"/>
    <w:p w:rsidR="00655209" w:rsidRDefault="00655209"/>
    <w:sectPr w:rsidR="00655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E0F9D"/>
    <w:multiLevelType w:val="hybridMultilevel"/>
    <w:tmpl w:val="7D22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09"/>
    <w:rsid w:val="00655209"/>
    <w:rsid w:val="006A24A8"/>
    <w:rsid w:val="0084100F"/>
    <w:rsid w:val="00852053"/>
    <w:rsid w:val="008D59D4"/>
    <w:rsid w:val="00F1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Evans</dc:creator>
  <cp:keywords/>
  <dc:description/>
  <cp:lastModifiedBy>SYSTEM</cp:lastModifiedBy>
  <cp:revision>2</cp:revision>
  <dcterms:created xsi:type="dcterms:W3CDTF">2019-07-30T19:27:00Z</dcterms:created>
  <dcterms:modified xsi:type="dcterms:W3CDTF">2019-07-30T19:27:00Z</dcterms:modified>
</cp:coreProperties>
</file>