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3B" w:rsidRPr="00A011D7" w:rsidRDefault="00DC1C23" w:rsidP="00C8713B">
      <w:pPr>
        <w:pStyle w:val="ReportCover-Title"/>
        <w:jc w:val="center"/>
        <w:rPr>
          <w:rFonts w:ascii="Calibri" w:eastAsia="Arial Unicode MS" w:hAnsi="Calibri" w:cs="Calibri"/>
          <w:noProof/>
          <w:color w:val="auto"/>
          <w:sz w:val="22"/>
          <w:szCs w:val="22"/>
        </w:rPr>
      </w:pPr>
      <w:bookmarkStart w:id="0" w:name="_GoBack"/>
      <w:bookmarkEnd w:id="0"/>
      <w:r w:rsidRPr="00A011D7">
        <w:rPr>
          <w:rFonts w:ascii="Calibri" w:hAnsi="Calibri" w:cs="Calibri"/>
          <w:sz w:val="22"/>
          <w:szCs w:val="22"/>
        </w:rPr>
        <w:tab/>
      </w:r>
      <w:r w:rsidR="00C8713B" w:rsidRPr="00A011D7">
        <w:rPr>
          <w:rFonts w:ascii="Calibri" w:eastAsia="Arial Unicode MS" w:hAnsi="Calibri" w:cs="Calibri"/>
          <w:noProof/>
          <w:color w:val="auto"/>
          <w:sz w:val="22"/>
          <w:szCs w:val="22"/>
        </w:rPr>
        <w:t>NATIVE EMPLOYMENT WORKS (NEW)</w:t>
      </w:r>
    </w:p>
    <w:p w:rsidR="00C8713B" w:rsidRPr="00A011D7" w:rsidRDefault="00C8713B" w:rsidP="00C8713B">
      <w:pPr>
        <w:pStyle w:val="ReportCover-Title"/>
        <w:jc w:val="center"/>
        <w:rPr>
          <w:rFonts w:ascii="Calibri" w:eastAsia="Arial Unicode MS" w:hAnsi="Calibri" w:cs="Calibri"/>
          <w:noProof/>
          <w:color w:val="auto"/>
          <w:sz w:val="22"/>
          <w:szCs w:val="22"/>
        </w:rPr>
      </w:pPr>
      <w:r w:rsidRPr="00A011D7">
        <w:rPr>
          <w:rFonts w:ascii="Calibri" w:eastAsia="Arial Unicode MS" w:hAnsi="Calibri" w:cs="Calibri"/>
          <w:noProof/>
          <w:color w:val="auto"/>
          <w:sz w:val="22"/>
          <w:szCs w:val="22"/>
        </w:rPr>
        <w:t>PROGRAM PLAN GUIDANCE DOCUMENTS AND PROGRAM REPORT</w:t>
      </w:r>
    </w:p>
    <w:p w:rsidR="00160621" w:rsidRPr="00A011D7" w:rsidRDefault="00160621" w:rsidP="00C8713B">
      <w:pPr>
        <w:pStyle w:val="ReportCover-Title"/>
        <w:jc w:val="center"/>
        <w:rPr>
          <w:rFonts w:ascii="Calibri" w:hAnsi="Calibri" w:cs="Calibri"/>
          <w:color w:val="auto"/>
          <w:sz w:val="22"/>
          <w:szCs w:val="22"/>
        </w:rPr>
      </w:pPr>
    </w:p>
    <w:p w:rsidR="00160621" w:rsidRPr="00A011D7" w:rsidRDefault="00160621" w:rsidP="00160621">
      <w:pPr>
        <w:pStyle w:val="ReportCover-Title"/>
        <w:rPr>
          <w:rFonts w:ascii="Calibri" w:hAnsi="Calibri" w:cs="Calibri"/>
          <w:color w:val="auto"/>
          <w:sz w:val="22"/>
          <w:szCs w:val="22"/>
        </w:rPr>
      </w:pPr>
    </w:p>
    <w:p w:rsidR="00160621" w:rsidRPr="00A011D7" w:rsidRDefault="00160621" w:rsidP="00160621">
      <w:pPr>
        <w:pStyle w:val="ReportCover-Title"/>
        <w:jc w:val="center"/>
        <w:rPr>
          <w:rFonts w:ascii="Calibri" w:hAnsi="Calibri" w:cs="Calibri"/>
          <w:color w:val="auto"/>
          <w:sz w:val="22"/>
          <w:szCs w:val="22"/>
        </w:rPr>
      </w:pPr>
      <w:r w:rsidRPr="00A011D7">
        <w:rPr>
          <w:rFonts w:ascii="Calibri" w:hAnsi="Calibri" w:cs="Calibri"/>
          <w:color w:val="auto"/>
          <w:sz w:val="22"/>
          <w:szCs w:val="22"/>
        </w:rPr>
        <w:t>OMB Information Collection Request</w:t>
      </w:r>
    </w:p>
    <w:p w:rsidR="00160621" w:rsidRPr="00A011D7" w:rsidRDefault="00160621" w:rsidP="00160621">
      <w:pPr>
        <w:pStyle w:val="ReportCover-Title"/>
        <w:jc w:val="center"/>
        <w:rPr>
          <w:rFonts w:ascii="Calibri" w:hAnsi="Calibri" w:cs="Calibri"/>
          <w:color w:val="auto"/>
          <w:sz w:val="22"/>
          <w:szCs w:val="22"/>
        </w:rPr>
      </w:pPr>
      <w:r w:rsidRPr="00A011D7">
        <w:rPr>
          <w:rFonts w:ascii="Calibri" w:hAnsi="Calibri" w:cs="Calibri"/>
          <w:color w:val="auto"/>
          <w:sz w:val="22"/>
          <w:szCs w:val="22"/>
        </w:rPr>
        <w:t xml:space="preserve">0970 </w:t>
      </w:r>
      <w:r w:rsidR="00C8713B" w:rsidRPr="00A011D7">
        <w:rPr>
          <w:rFonts w:ascii="Calibri" w:hAnsi="Calibri" w:cs="Calibri"/>
          <w:color w:val="auto"/>
          <w:sz w:val="22"/>
          <w:szCs w:val="22"/>
        </w:rPr>
        <w:t>–</w:t>
      </w:r>
      <w:r w:rsidRPr="00A011D7">
        <w:rPr>
          <w:rFonts w:ascii="Calibri" w:hAnsi="Calibri" w:cs="Calibri"/>
          <w:color w:val="auto"/>
          <w:sz w:val="22"/>
          <w:szCs w:val="22"/>
        </w:rPr>
        <w:t xml:space="preserve"> </w:t>
      </w:r>
      <w:r w:rsidR="00C8713B" w:rsidRPr="00A011D7">
        <w:rPr>
          <w:rFonts w:ascii="Calibri" w:hAnsi="Calibri" w:cs="Calibri"/>
          <w:color w:val="auto"/>
          <w:sz w:val="22"/>
          <w:szCs w:val="22"/>
        </w:rPr>
        <w:t>0174</w:t>
      </w:r>
    </w:p>
    <w:p w:rsidR="00160621" w:rsidRPr="00A011D7" w:rsidRDefault="00160621" w:rsidP="00160621">
      <w:pPr>
        <w:rPr>
          <w:rFonts w:ascii="Calibri" w:hAnsi="Calibri" w:cs="Calibri"/>
          <w:sz w:val="22"/>
          <w:szCs w:val="22"/>
        </w:rPr>
      </w:pPr>
    </w:p>
    <w:p w:rsidR="00160621" w:rsidRPr="00A011D7" w:rsidRDefault="00160621" w:rsidP="00160621">
      <w:pPr>
        <w:pStyle w:val="ReportCover-Date"/>
        <w:jc w:val="center"/>
        <w:rPr>
          <w:rFonts w:ascii="Calibri" w:hAnsi="Calibri" w:cs="Calibri"/>
          <w:color w:val="auto"/>
          <w:sz w:val="22"/>
          <w:szCs w:val="22"/>
        </w:rPr>
      </w:pPr>
    </w:p>
    <w:p w:rsidR="00160621" w:rsidRPr="00A011D7" w:rsidRDefault="00160621" w:rsidP="00597E7F">
      <w:pPr>
        <w:pStyle w:val="ReportCover-Date"/>
        <w:spacing w:after="360" w:line="240" w:lineRule="auto"/>
        <w:jc w:val="center"/>
        <w:rPr>
          <w:rFonts w:ascii="Calibri" w:hAnsi="Calibri" w:cs="Calibri"/>
          <w:color w:val="auto"/>
          <w:sz w:val="22"/>
          <w:szCs w:val="22"/>
        </w:rPr>
      </w:pPr>
      <w:r w:rsidRPr="00A011D7">
        <w:rPr>
          <w:rFonts w:ascii="Calibri" w:hAnsi="Calibri" w:cs="Calibri"/>
          <w:color w:val="auto"/>
          <w:sz w:val="22"/>
          <w:szCs w:val="22"/>
        </w:rPr>
        <w:t>Supporting Statement</w:t>
      </w:r>
      <w:r w:rsidR="00597E7F" w:rsidRPr="00A011D7">
        <w:rPr>
          <w:rFonts w:ascii="Calibri" w:hAnsi="Calibri" w:cs="Calibri"/>
          <w:color w:val="auto"/>
          <w:sz w:val="22"/>
          <w:szCs w:val="22"/>
        </w:rPr>
        <w:t xml:space="preserve"> </w:t>
      </w:r>
      <w:r w:rsidRPr="00A011D7">
        <w:rPr>
          <w:rFonts w:ascii="Calibri" w:hAnsi="Calibri" w:cs="Calibri"/>
          <w:color w:val="auto"/>
          <w:sz w:val="22"/>
          <w:szCs w:val="22"/>
        </w:rPr>
        <w:t>Part A - Justification</w:t>
      </w:r>
    </w:p>
    <w:p w:rsidR="00160621" w:rsidRPr="00A011D7" w:rsidRDefault="004154D8" w:rsidP="00160621">
      <w:pPr>
        <w:pStyle w:val="ReportCover-Date"/>
        <w:jc w:val="center"/>
        <w:rPr>
          <w:rFonts w:ascii="Calibri" w:hAnsi="Calibri" w:cs="Calibri"/>
          <w:color w:val="auto"/>
          <w:sz w:val="22"/>
          <w:szCs w:val="22"/>
        </w:rPr>
      </w:pPr>
      <w:r w:rsidRPr="00A011D7">
        <w:rPr>
          <w:rFonts w:ascii="Calibri" w:hAnsi="Calibri" w:cs="Calibri"/>
          <w:color w:val="auto"/>
          <w:sz w:val="22"/>
          <w:szCs w:val="22"/>
        </w:rPr>
        <w:t>July</w:t>
      </w:r>
      <w:r w:rsidR="00C8713B" w:rsidRPr="00A011D7">
        <w:rPr>
          <w:rFonts w:ascii="Calibri" w:hAnsi="Calibri" w:cs="Calibri"/>
          <w:color w:val="auto"/>
          <w:sz w:val="22"/>
          <w:szCs w:val="22"/>
        </w:rPr>
        <w:t xml:space="preserve"> 2019</w:t>
      </w:r>
    </w:p>
    <w:p w:rsidR="00160621" w:rsidRPr="00A011D7" w:rsidRDefault="00160621"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597E7F" w:rsidRPr="00A011D7" w:rsidRDefault="00597E7F"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r w:rsidRPr="00A011D7">
        <w:rPr>
          <w:rFonts w:ascii="Calibri" w:hAnsi="Calibri" w:cs="Calibri"/>
          <w:sz w:val="22"/>
          <w:szCs w:val="22"/>
        </w:rPr>
        <w:t>Submitted By:</w:t>
      </w:r>
    </w:p>
    <w:p w:rsidR="00160621" w:rsidRPr="00A011D7" w:rsidRDefault="00C8713B" w:rsidP="00160621">
      <w:pPr>
        <w:jc w:val="center"/>
        <w:rPr>
          <w:rFonts w:ascii="Calibri" w:hAnsi="Calibri" w:cs="Calibri"/>
          <w:sz w:val="22"/>
          <w:szCs w:val="22"/>
        </w:rPr>
      </w:pPr>
      <w:r w:rsidRPr="00A011D7">
        <w:rPr>
          <w:rFonts w:ascii="Calibri" w:hAnsi="Calibri" w:cs="Calibri"/>
          <w:sz w:val="22"/>
          <w:szCs w:val="22"/>
        </w:rPr>
        <w:t>Division of Tribal TANF Management, Office of Family Assistance</w:t>
      </w:r>
    </w:p>
    <w:p w:rsidR="00160621" w:rsidRPr="00A011D7" w:rsidRDefault="00160621" w:rsidP="00160621">
      <w:pPr>
        <w:jc w:val="center"/>
        <w:rPr>
          <w:rFonts w:ascii="Calibri" w:hAnsi="Calibri" w:cs="Calibri"/>
          <w:sz w:val="22"/>
          <w:szCs w:val="22"/>
        </w:rPr>
      </w:pPr>
      <w:r w:rsidRPr="00A011D7">
        <w:rPr>
          <w:rFonts w:ascii="Calibri" w:hAnsi="Calibri" w:cs="Calibri"/>
          <w:sz w:val="22"/>
          <w:szCs w:val="22"/>
        </w:rPr>
        <w:t xml:space="preserve">Administration for Children and Families </w:t>
      </w:r>
    </w:p>
    <w:p w:rsidR="00160621" w:rsidRPr="00A011D7" w:rsidRDefault="00160621" w:rsidP="00160621">
      <w:pPr>
        <w:jc w:val="center"/>
        <w:rPr>
          <w:rFonts w:ascii="Calibri" w:hAnsi="Calibri" w:cs="Calibri"/>
          <w:sz w:val="22"/>
          <w:szCs w:val="22"/>
        </w:rPr>
      </w:pPr>
      <w:r w:rsidRPr="00A011D7">
        <w:rPr>
          <w:rFonts w:ascii="Calibri" w:hAnsi="Calibri" w:cs="Calibri"/>
          <w:sz w:val="22"/>
          <w:szCs w:val="22"/>
        </w:rPr>
        <w:t>U.S. Department of Health and Human Services</w:t>
      </w:r>
    </w:p>
    <w:p w:rsidR="00160621" w:rsidRPr="00A011D7" w:rsidRDefault="00160621"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p>
    <w:p w:rsidR="00160621" w:rsidRPr="00A011D7" w:rsidRDefault="00160621" w:rsidP="00160621">
      <w:pPr>
        <w:jc w:val="center"/>
        <w:rPr>
          <w:rFonts w:ascii="Calibri" w:hAnsi="Calibri" w:cs="Calibri"/>
          <w:sz w:val="22"/>
          <w:szCs w:val="22"/>
        </w:rPr>
      </w:pPr>
    </w:p>
    <w:p w:rsidR="00D57F3A" w:rsidRPr="00A011D7" w:rsidRDefault="00D57F3A" w:rsidP="00160621">
      <w:pPr>
        <w:widowControl/>
        <w:ind w:left="360" w:hanging="360"/>
        <w:jc w:val="center"/>
        <w:rPr>
          <w:rFonts w:ascii="Calibri" w:hAnsi="Calibri" w:cs="Calibri"/>
          <w:b/>
          <w:sz w:val="22"/>
          <w:szCs w:val="22"/>
        </w:rPr>
      </w:pPr>
    </w:p>
    <w:p w:rsidR="00D57F3A" w:rsidRPr="00A011D7" w:rsidRDefault="00D57F3A" w:rsidP="00160621">
      <w:pPr>
        <w:widowControl/>
        <w:ind w:left="360" w:hanging="360"/>
        <w:jc w:val="center"/>
        <w:rPr>
          <w:rFonts w:ascii="Calibri" w:hAnsi="Calibri" w:cs="Calibri"/>
          <w:b/>
          <w:sz w:val="22"/>
          <w:szCs w:val="22"/>
        </w:rPr>
      </w:pPr>
    </w:p>
    <w:p w:rsidR="00D57F3A" w:rsidRPr="00A011D7" w:rsidRDefault="00D57F3A" w:rsidP="00160621">
      <w:pPr>
        <w:widowControl/>
        <w:ind w:left="360" w:hanging="360"/>
        <w:jc w:val="center"/>
        <w:rPr>
          <w:rFonts w:ascii="Calibri" w:hAnsi="Calibri" w:cs="Calibri"/>
          <w:b/>
          <w:sz w:val="22"/>
          <w:szCs w:val="22"/>
        </w:rPr>
      </w:pPr>
    </w:p>
    <w:p w:rsidR="00F81D88" w:rsidRPr="00A011D7" w:rsidRDefault="00F81D88" w:rsidP="00160621">
      <w:pPr>
        <w:widowControl/>
        <w:ind w:left="360" w:hanging="360"/>
        <w:jc w:val="center"/>
        <w:rPr>
          <w:rFonts w:ascii="Calibri" w:hAnsi="Calibri" w:cs="Calibri"/>
          <w:b/>
          <w:sz w:val="22"/>
          <w:szCs w:val="22"/>
        </w:rPr>
      </w:pPr>
    </w:p>
    <w:p w:rsidR="00F81D88" w:rsidRPr="00A011D7" w:rsidRDefault="00F81D88" w:rsidP="00160621">
      <w:pPr>
        <w:widowControl/>
        <w:ind w:left="360" w:hanging="360"/>
        <w:jc w:val="center"/>
        <w:rPr>
          <w:rFonts w:ascii="Calibri" w:hAnsi="Calibri" w:cs="Calibri"/>
          <w:b/>
          <w:sz w:val="22"/>
          <w:szCs w:val="22"/>
        </w:rPr>
      </w:pPr>
    </w:p>
    <w:p w:rsidR="00F81D88" w:rsidRPr="00A011D7" w:rsidRDefault="00F81D88" w:rsidP="00160621">
      <w:pPr>
        <w:widowControl/>
        <w:ind w:left="360" w:hanging="360"/>
        <w:jc w:val="center"/>
        <w:rPr>
          <w:rFonts w:ascii="Calibri" w:hAnsi="Calibri" w:cs="Calibri"/>
          <w:b/>
          <w:sz w:val="22"/>
          <w:szCs w:val="22"/>
        </w:rPr>
      </w:pPr>
    </w:p>
    <w:p w:rsidR="00160621" w:rsidRPr="00A011D7" w:rsidRDefault="00160621" w:rsidP="00160621">
      <w:pPr>
        <w:widowControl/>
        <w:ind w:left="360" w:hanging="360"/>
        <w:jc w:val="center"/>
        <w:rPr>
          <w:rFonts w:ascii="Calibri" w:hAnsi="Calibri" w:cs="Calibri"/>
          <w:b/>
          <w:sz w:val="22"/>
          <w:szCs w:val="22"/>
        </w:rPr>
      </w:pPr>
      <w:r w:rsidRPr="00A011D7">
        <w:rPr>
          <w:rFonts w:ascii="Calibri" w:hAnsi="Calibri" w:cs="Calibri"/>
          <w:b/>
          <w:sz w:val="22"/>
          <w:szCs w:val="22"/>
        </w:rPr>
        <w:t>SUPPORTING STATEMENT A – JUSTIFICATION</w:t>
      </w:r>
    </w:p>
    <w:p w:rsidR="00160621" w:rsidRPr="00A011D7" w:rsidRDefault="00160621" w:rsidP="00160621">
      <w:pPr>
        <w:widowControl/>
        <w:ind w:left="360" w:hanging="360"/>
        <w:jc w:val="center"/>
        <w:rPr>
          <w:rFonts w:ascii="Calibri" w:hAnsi="Calibri" w:cs="Calibri"/>
          <w:snapToGrid/>
          <w:sz w:val="22"/>
          <w:szCs w:val="22"/>
        </w:rPr>
      </w:pPr>
    </w:p>
    <w:p w:rsidR="00C8713B"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Circumstances Making the Collection of Information Necessary </w:t>
      </w:r>
      <w:r w:rsidR="00C8713B" w:rsidRPr="00A011D7">
        <w:rPr>
          <w:rFonts w:ascii="Calibri" w:hAnsi="Calibri" w:cs="Calibri"/>
          <w:sz w:val="22"/>
          <w:szCs w:val="22"/>
        </w:rPr>
        <w:t xml:space="preserve"> </w:t>
      </w:r>
    </w:p>
    <w:p w:rsidR="00C8713B" w:rsidRPr="00A011D7" w:rsidRDefault="00C8713B" w:rsidP="002676B6">
      <w:pPr>
        <w:widowControl/>
        <w:ind w:left="360"/>
        <w:rPr>
          <w:rFonts w:ascii="Calibri" w:hAnsi="Calibri" w:cs="Calibri"/>
          <w:snapToGrid/>
          <w:sz w:val="22"/>
          <w:szCs w:val="22"/>
        </w:rPr>
      </w:pPr>
      <w:r w:rsidRPr="00A011D7">
        <w:rPr>
          <w:rFonts w:ascii="Calibri" w:hAnsi="Calibri" w:cs="Calibri"/>
          <w:snapToGrid/>
          <w:sz w:val="22"/>
          <w:szCs w:val="22"/>
        </w:rPr>
        <w:t>Section 412(a)(2) of the Social Security Act (42 U.S.C. 612(a)(2)), as amended by the Personal Responsibility and Work Opportunity Reconciliation Act of 1996 and the Balanced Budget Act of 1997, created a new tribal work activities program – the Native Employment Works (NEW) program.  The NEW program began July 1, 1997.</w:t>
      </w:r>
    </w:p>
    <w:p w:rsidR="00F81D88" w:rsidRPr="00A011D7" w:rsidRDefault="00F81D88" w:rsidP="002676B6">
      <w:pPr>
        <w:widowControl/>
        <w:ind w:left="360"/>
        <w:rPr>
          <w:rFonts w:ascii="Calibri" w:hAnsi="Calibri" w:cs="Calibri"/>
          <w:snapToGrid/>
          <w:sz w:val="22"/>
          <w:szCs w:val="22"/>
        </w:rPr>
      </w:pPr>
    </w:p>
    <w:p w:rsidR="00C8713B" w:rsidRPr="00A011D7" w:rsidRDefault="00C8713B" w:rsidP="002676B6">
      <w:pPr>
        <w:widowControl/>
        <w:ind w:left="360"/>
        <w:rPr>
          <w:rFonts w:ascii="Calibri" w:hAnsi="Calibri" w:cs="Calibri"/>
          <w:snapToGrid/>
          <w:sz w:val="22"/>
          <w:szCs w:val="22"/>
        </w:rPr>
      </w:pPr>
      <w:r w:rsidRPr="00A011D7">
        <w:rPr>
          <w:rFonts w:ascii="Calibri" w:hAnsi="Calibri" w:cs="Calibri"/>
          <w:snapToGrid/>
          <w:sz w:val="22"/>
          <w:szCs w:val="22"/>
        </w:rPr>
        <w:t>The NEW program plan guidance for Tribes that do not include their NEW programs in Public Law 102-477 projects, and the NEW program report document contain requirements for information needed by the Department of Health and Human Services (HHS) to evaluate and approve plans for funding and to monitor and measure program performance.  Eligible Indian tribes and Alaska Native entities must submit program plans (generally once every three years) in order to receive NEW program grants.  The plan describes how the grantee will administer and operate its NEW program.  NEW grantees must submit program reports annually, providing information on activities and services provided, characteristics of NEW program clients, and program outcomes achieved.</w:t>
      </w:r>
    </w:p>
    <w:p w:rsidR="006C7216" w:rsidRPr="00A011D7" w:rsidRDefault="006C7216" w:rsidP="00C8713B">
      <w:pPr>
        <w:widowControl/>
        <w:ind w:left="720"/>
        <w:rPr>
          <w:rFonts w:ascii="Calibri" w:hAnsi="Calibri" w:cs="Calibri"/>
          <w:snapToGrid/>
          <w:sz w:val="22"/>
          <w:szCs w:val="22"/>
        </w:rPr>
      </w:pPr>
    </w:p>
    <w:p w:rsidR="00C8713B" w:rsidRPr="00A011D7" w:rsidRDefault="00C8713B" w:rsidP="002676B6">
      <w:pPr>
        <w:widowControl/>
        <w:ind w:left="360"/>
        <w:rPr>
          <w:rFonts w:ascii="Calibri" w:hAnsi="Calibri" w:cs="Calibri"/>
          <w:snapToGrid/>
          <w:sz w:val="22"/>
          <w:szCs w:val="22"/>
        </w:rPr>
      </w:pPr>
      <w:r w:rsidRPr="00A011D7">
        <w:rPr>
          <w:rFonts w:ascii="Calibri" w:hAnsi="Calibri" w:cs="Calibri"/>
          <w:snapToGrid/>
          <w:sz w:val="22"/>
          <w:szCs w:val="22"/>
        </w:rPr>
        <w:t>The NEW program final regulations (45 CFR Part 287</w:t>
      </w:r>
      <w:r w:rsidR="006C7216" w:rsidRPr="00A011D7">
        <w:rPr>
          <w:rFonts w:ascii="Calibri" w:hAnsi="Calibri" w:cs="Calibri"/>
          <w:snapToGrid/>
          <w:sz w:val="22"/>
          <w:szCs w:val="22"/>
        </w:rPr>
        <w:t>- Attachment A</w:t>
      </w:r>
      <w:r w:rsidRPr="00A011D7">
        <w:rPr>
          <w:rFonts w:ascii="Calibri" w:hAnsi="Calibri" w:cs="Calibri"/>
          <w:snapToGrid/>
          <w:sz w:val="22"/>
          <w:szCs w:val="22"/>
        </w:rPr>
        <w:t xml:space="preserve">) contain requirements for program plans and program reports.  In these regulations, sections 287.70 through 287.110 apply to NEW plans, and sections 287.150 through 287.170 apply to NEW reports.  These requirements are reflected in the program plan guidance documents and program report document. </w:t>
      </w:r>
    </w:p>
    <w:p w:rsidR="006C7216" w:rsidRPr="00A011D7" w:rsidRDefault="006C7216" w:rsidP="00C8713B">
      <w:pPr>
        <w:widowControl/>
        <w:ind w:left="720"/>
        <w:rPr>
          <w:rFonts w:ascii="Calibri" w:hAnsi="Calibri" w:cs="Calibri"/>
          <w:snapToGrid/>
          <w:sz w:val="22"/>
          <w:szCs w:val="22"/>
        </w:rPr>
      </w:pPr>
    </w:p>
    <w:p w:rsidR="00D60543" w:rsidRPr="00A011D7" w:rsidRDefault="006E1EB0" w:rsidP="002676B6">
      <w:pPr>
        <w:widowControl/>
        <w:tabs>
          <w:tab w:val="num" w:pos="360"/>
        </w:tabs>
        <w:ind w:left="360"/>
        <w:rPr>
          <w:rFonts w:ascii="Calibri" w:hAnsi="Calibri" w:cs="Calibri"/>
          <w:snapToGrid/>
          <w:sz w:val="22"/>
          <w:szCs w:val="22"/>
        </w:rPr>
      </w:pPr>
      <w:r>
        <w:rPr>
          <w:rFonts w:ascii="Calibri" w:hAnsi="Calibri" w:cs="Calibri"/>
          <w:snapToGrid/>
          <w:sz w:val="22"/>
          <w:szCs w:val="22"/>
        </w:rPr>
        <w:t xml:space="preserve">This information collection request is to continue this data collection with updated versions of the program plan guidance and program report documents. </w:t>
      </w:r>
      <w:r w:rsidR="00C8713B" w:rsidRPr="00A011D7">
        <w:rPr>
          <w:rFonts w:ascii="Calibri" w:hAnsi="Calibri" w:cs="Calibri"/>
          <w:snapToGrid/>
          <w:sz w:val="22"/>
          <w:szCs w:val="22"/>
        </w:rPr>
        <w:t xml:space="preserve">The version of these documents for which we now seek approval replaces previous versions.  </w:t>
      </w:r>
      <w:r w:rsidR="006C7216" w:rsidRPr="00A011D7">
        <w:rPr>
          <w:rFonts w:ascii="Calibri" w:hAnsi="Calibri" w:cs="Calibri"/>
          <w:snapToGrid/>
          <w:sz w:val="22"/>
          <w:szCs w:val="22"/>
        </w:rPr>
        <w:t xml:space="preserve">Unlike previous versions of these documents, this one does not include the NEW program plan guidance for Tribes that do include their NEW programs in Public Law 102-477 projects.  Recent legislation, Pub. L. </w:t>
      </w:r>
      <w:r w:rsidR="00A4697A" w:rsidRPr="00A011D7">
        <w:rPr>
          <w:rFonts w:ascii="Calibri" w:hAnsi="Calibri" w:cs="Calibri"/>
          <w:snapToGrid/>
          <w:sz w:val="22"/>
          <w:szCs w:val="22"/>
        </w:rPr>
        <w:t>102-477</w:t>
      </w:r>
      <w:r w:rsidR="006C7216" w:rsidRPr="00A011D7">
        <w:rPr>
          <w:rFonts w:ascii="Calibri" w:hAnsi="Calibri" w:cs="Calibri"/>
          <w:snapToGrid/>
          <w:sz w:val="22"/>
          <w:szCs w:val="22"/>
        </w:rPr>
        <w:t xml:space="preserve"> (Attachment B) together with an MO</w:t>
      </w:r>
      <w:r w:rsidR="00A4697A" w:rsidRPr="00A011D7">
        <w:rPr>
          <w:rFonts w:ascii="Calibri" w:hAnsi="Calibri" w:cs="Calibri"/>
          <w:snapToGrid/>
          <w:sz w:val="22"/>
          <w:szCs w:val="22"/>
        </w:rPr>
        <w:t xml:space="preserve">A </w:t>
      </w:r>
      <w:r w:rsidR="006C7216" w:rsidRPr="00A011D7">
        <w:rPr>
          <w:rFonts w:ascii="Calibri" w:hAnsi="Calibri" w:cs="Calibri"/>
          <w:snapToGrid/>
          <w:sz w:val="22"/>
          <w:szCs w:val="22"/>
        </w:rPr>
        <w:t xml:space="preserve">signed by the Secretary (Attachment C) have placed those programs under the guidance of the Bureau of Indian Affairs </w:t>
      </w:r>
      <w:r>
        <w:rPr>
          <w:rFonts w:ascii="Calibri" w:hAnsi="Calibri" w:cs="Calibri"/>
          <w:snapToGrid/>
          <w:sz w:val="22"/>
          <w:szCs w:val="22"/>
        </w:rPr>
        <w:t xml:space="preserve">(BIA) </w:t>
      </w:r>
      <w:r w:rsidR="006C7216" w:rsidRPr="00A011D7">
        <w:rPr>
          <w:rFonts w:ascii="Calibri" w:hAnsi="Calibri" w:cs="Calibri"/>
          <w:snapToGrid/>
          <w:sz w:val="22"/>
          <w:szCs w:val="22"/>
        </w:rPr>
        <w:t xml:space="preserve">Division of Workforce Development. </w:t>
      </w:r>
      <w:r w:rsidR="00A4697A" w:rsidRPr="00A011D7">
        <w:rPr>
          <w:rFonts w:ascii="Calibri" w:hAnsi="Calibri" w:cs="Calibri"/>
          <w:snapToGrid/>
          <w:sz w:val="22"/>
          <w:szCs w:val="22"/>
        </w:rPr>
        <w:t>477</w:t>
      </w:r>
      <w:r w:rsidR="006C7216" w:rsidRPr="00A011D7">
        <w:rPr>
          <w:rFonts w:ascii="Calibri" w:hAnsi="Calibri" w:cs="Calibri"/>
          <w:snapToGrid/>
          <w:sz w:val="22"/>
          <w:szCs w:val="22"/>
        </w:rPr>
        <w:t xml:space="preserve"> grantees are directed t</w:t>
      </w:r>
      <w:r w:rsidR="00A4697A" w:rsidRPr="00A011D7">
        <w:rPr>
          <w:rFonts w:ascii="Calibri" w:hAnsi="Calibri" w:cs="Calibri"/>
          <w:snapToGrid/>
          <w:sz w:val="22"/>
          <w:szCs w:val="22"/>
        </w:rPr>
        <w:t>o contact BIA</w:t>
      </w:r>
      <w:r w:rsidR="006C7216" w:rsidRPr="00A011D7">
        <w:rPr>
          <w:rFonts w:ascii="Calibri" w:hAnsi="Calibri" w:cs="Calibri"/>
          <w:snapToGrid/>
          <w:sz w:val="22"/>
          <w:szCs w:val="22"/>
        </w:rPr>
        <w:t xml:space="preserve"> in the </w:t>
      </w:r>
      <w:r w:rsidR="00A4697A" w:rsidRPr="00A011D7">
        <w:rPr>
          <w:rFonts w:ascii="Calibri" w:hAnsi="Calibri" w:cs="Calibri"/>
          <w:snapToGrid/>
          <w:sz w:val="22"/>
          <w:szCs w:val="22"/>
        </w:rPr>
        <w:t xml:space="preserve">non-Pub. L. 102-477 programs </w:t>
      </w:r>
      <w:r w:rsidR="006C7216" w:rsidRPr="00A011D7">
        <w:rPr>
          <w:rFonts w:ascii="Calibri" w:hAnsi="Calibri" w:cs="Calibri"/>
          <w:snapToGrid/>
          <w:sz w:val="22"/>
          <w:szCs w:val="22"/>
        </w:rPr>
        <w:t>guidance.</w:t>
      </w:r>
    </w:p>
    <w:p w:rsidR="00790D2C" w:rsidRPr="00A011D7" w:rsidRDefault="00790D2C" w:rsidP="0051278C">
      <w:pPr>
        <w:widowControl/>
        <w:tabs>
          <w:tab w:val="num" w:pos="360"/>
        </w:tabs>
        <w:ind w:left="360" w:hanging="360"/>
        <w:rPr>
          <w:rFonts w:ascii="Calibri" w:hAnsi="Calibri" w:cs="Calibri"/>
          <w:snapToGrid/>
          <w:sz w:val="22"/>
          <w:szCs w:val="22"/>
        </w:rPr>
      </w:pPr>
    </w:p>
    <w:p w:rsidR="002C3C4F" w:rsidRPr="00A011D7" w:rsidRDefault="00790D2C" w:rsidP="006E1EB0">
      <w:pPr>
        <w:widowControl/>
        <w:numPr>
          <w:ilvl w:val="0"/>
          <w:numId w:val="3"/>
        </w:numPr>
        <w:tabs>
          <w:tab w:val="num" w:pos="0"/>
        </w:tabs>
        <w:spacing w:after="120"/>
        <w:rPr>
          <w:rFonts w:ascii="Calibri" w:hAnsi="Calibri" w:cs="Calibri"/>
          <w:snapToGrid/>
          <w:sz w:val="22"/>
          <w:szCs w:val="22"/>
        </w:rPr>
      </w:pPr>
      <w:r w:rsidRPr="00A011D7">
        <w:rPr>
          <w:rFonts w:ascii="Calibri" w:hAnsi="Calibri" w:cs="Calibri"/>
          <w:snapToGrid/>
          <w:sz w:val="22"/>
          <w:szCs w:val="22"/>
        </w:rPr>
        <w:t>P</w:t>
      </w:r>
      <w:r w:rsidR="002C3C4F" w:rsidRPr="00A011D7">
        <w:rPr>
          <w:rFonts w:ascii="Calibri" w:hAnsi="Calibri" w:cs="Calibri"/>
          <w:snapToGrid/>
          <w:sz w:val="22"/>
          <w:szCs w:val="22"/>
        </w:rPr>
        <w:t xml:space="preserve">urpose and Use of the Information Collection </w:t>
      </w:r>
    </w:p>
    <w:p w:rsidR="006E1EB0" w:rsidRDefault="00C8713B" w:rsidP="00C8713B">
      <w:pPr>
        <w:widowControl/>
        <w:tabs>
          <w:tab w:val="num" w:pos="720"/>
        </w:tabs>
        <w:ind w:left="360"/>
        <w:rPr>
          <w:rFonts w:ascii="Calibri" w:hAnsi="Calibri" w:cs="Calibri"/>
          <w:snapToGrid/>
          <w:sz w:val="22"/>
          <w:szCs w:val="22"/>
        </w:rPr>
      </w:pPr>
      <w:r w:rsidRPr="00A011D7">
        <w:rPr>
          <w:rFonts w:ascii="Calibri" w:hAnsi="Calibri" w:cs="Calibri"/>
          <w:snapToGrid/>
          <w:sz w:val="22"/>
          <w:szCs w:val="22"/>
        </w:rPr>
        <w:t xml:space="preserve">HHS uses the information in NEW program plans to determine whether to approve the proposed NEW plans and programs for funding.  </w:t>
      </w:r>
    </w:p>
    <w:p w:rsidR="00C8713B" w:rsidRPr="00A011D7" w:rsidRDefault="00C8713B" w:rsidP="00CB2BB9">
      <w:pPr>
        <w:widowControl/>
        <w:numPr>
          <w:ilvl w:val="0"/>
          <w:numId w:val="18"/>
        </w:numPr>
        <w:rPr>
          <w:rFonts w:ascii="Calibri" w:hAnsi="Calibri" w:cs="Calibri"/>
          <w:snapToGrid/>
          <w:sz w:val="22"/>
          <w:szCs w:val="22"/>
        </w:rPr>
      </w:pPr>
      <w:r w:rsidRPr="00A011D7">
        <w:rPr>
          <w:rFonts w:ascii="Calibri" w:hAnsi="Calibri" w:cs="Calibri"/>
          <w:snapToGrid/>
          <w:sz w:val="22"/>
          <w:szCs w:val="22"/>
        </w:rPr>
        <w:t>HHS and grantees use the information in NEW plans to document how the grantees will administer and operate their NEW programs.</w:t>
      </w:r>
    </w:p>
    <w:p w:rsidR="006E1EB0" w:rsidRDefault="00C8713B" w:rsidP="00CB2BB9">
      <w:pPr>
        <w:widowControl/>
        <w:numPr>
          <w:ilvl w:val="0"/>
          <w:numId w:val="18"/>
        </w:numPr>
        <w:rPr>
          <w:rFonts w:ascii="Calibri" w:hAnsi="Calibri" w:cs="Calibri"/>
          <w:snapToGrid/>
          <w:sz w:val="22"/>
          <w:szCs w:val="22"/>
        </w:rPr>
      </w:pPr>
      <w:r w:rsidRPr="00A011D7">
        <w:rPr>
          <w:rFonts w:ascii="Calibri" w:hAnsi="Calibri" w:cs="Calibri"/>
          <w:snapToGrid/>
          <w:sz w:val="22"/>
          <w:szCs w:val="22"/>
        </w:rPr>
        <w:t xml:space="preserve">HHS and grantees use the information in NEW program reports to determine the extent to which grantees’ programs are fulfilling their intended purpose and meeting their goals and projected outcomes.  </w:t>
      </w:r>
    </w:p>
    <w:p w:rsidR="006E1EB0" w:rsidRDefault="006E1EB0" w:rsidP="006E1EB0">
      <w:pPr>
        <w:widowControl/>
        <w:rPr>
          <w:rFonts w:ascii="Calibri" w:hAnsi="Calibri" w:cs="Calibri"/>
          <w:snapToGrid/>
          <w:sz w:val="22"/>
          <w:szCs w:val="22"/>
        </w:rPr>
      </w:pPr>
    </w:p>
    <w:p w:rsidR="00D60543" w:rsidRPr="00A011D7" w:rsidRDefault="00C8713B" w:rsidP="006839F3">
      <w:pPr>
        <w:widowControl/>
        <w:ind w:left="360"/>
        <w:rPr>
          <w:rFonts w:ascii="Calibri" w:hAnsi="Calibri" w:cs="Calibri"/>
          <w:snapToGrid/>
          <w:sz w:val="22"/>
          <w:szCs w:val="22"/>
        </w:rPr>
      </w:pPr>
      <w:r w:rsidRPr="00A011D7">
        <w:rPr>
          <w:rFonts w:ascii="Calibri" w:hAnsi="Calibri" w:cs="Calibri"/>
          <w:snapToGrid/>
          <w:sz w:val="22"/>
          <w:szCs w:val="22"/>
        </w:rPr>
        <w:t>The information assists HHS and grantees to evaluate the program and to develop policies and procedures to make it more effective in addressing the needs of American Indian families.  HHS and others, including Congress and grantees, use the information to determine the impact of the NEW program.</w:t>
      </w:r>
    </w:p>
    <w:p w:rsidR="00790D2C" w:rsidRPr="00A011D7" w:rsidRDefault="00790D2C" w:rsidP="0051278C">
      <w:pPr>
        <w:widowControl/>
        <w:tabs>
          <w:tab w:val="num" w:pos="360"/>
        </w:tabs>
        <w:ind w:left="720" w:hanging="360"/>
        <w:rPr>
          <w:rFonts w:ascii="Calibri" w:hAnsi="Calibri" w:cs="Calibri"/>
          <w:snapToGrid/>
          <w:sz w:val="22"/>
          <w:szCs w:val="22"/>
        </w:rPr>
      </w:pPr>
    </w:p>
    <w:p w:rsidR="002C3C4F" w:rsidRPr="00A011D7" w:rsidRDefault="002C3C4F" w:rsidP="0051278C">
      <w:pPr>
        <w:widowControl/>
        <w:numPr>
          <w:ilvl w:val="0"/>
          <w:numId w:val="3"/>
        </w:numPr>
        <w:rPr>
          <w:rFonts w:ascii="Calibri" w:hAnsi="Calibri" w:cs="Calibri"/>
          <w:snapToGrid/>
          <w:sz w:val="22"/>
          <w:szCs w:val="22"/>
        </w:rPr>
      </w:pPr>
      <w:r w:rsidRPr="00A011D7">
        <w:rPr>
          <w:rFonts w:ascii="Calibri" w:hAnsi="Calibri" w:cs="Calibri"/>
          <w:snapToGrid/>
          <w:sz w:val="22"/>
          <w:szCs w:val="22"/>
        </w:rPr>
        <w:t xml:space="preserve">Use of Improved Information Technology and Burden Reduction </w:t>
      </w:r>
    </w:p>
    <w:p w:rsidR="00C8713B" w:rsidRPr="00A011D7" w:rsidRDefault="00C8713B" w:rsidP="00C8713B">
      <w:pPr>
        <w:widowControl/>
        <w:spacing w:before="100" w:beforeAutospacing="1" w:after="100" w:afterAutospacing="1"/>
        <w:ind w:left="360"/>
        <w:rPr>
          <w:rFonts w:ascii="Calibri" w:hAnsi="Calibri" w:cs="Calibri"/>
          <w:snapToGrid/>
          <w:sz w:val="22"/>
          <w:szCs w:val="22"/>
        </w:rPr>
      </w:pPr>
      <w:r w:rsidRPr="00A011D7">
        <w:rPr>
          <w:rFonts w:ascii="Calibri" w:hAnsi="Calibri" w:cs="Calibri"/>
          <w:snapToGrid/>
          <w:sz w:val="22"/>
          <w:szCs w:val="22"/>
        </w:rPr>
        <w:t>The NEW program plan and program report may be submitted to HHS in hard copy or electronically.  Electronic submission is faster and more efficient than hard copy submission and should reduce information collection burden.  Electronic submission of NEW plans and program reports is optional for grantees.  Automated, electronic, and other technological collection techniques are not available to some tribes that operate NEW programs.</w:t>
      </w:r>
    </w:p>
    <w:p w:rsidR="00D60543" w:rsidRPr="00A011D7" w:rsidRDefault="00D60543" w:rsidP="0051278C">
      <w:pPr>
        <w:widowControl/>
        <w:tabs>
          <w:tab w:val="num" w:pos="360"/>
        </w:tabs>
        <w:ind w:left="720" w:hanging="360"/>
        <w:rPr>
          <w:rFonts w:ascii="Calibri" w:hAnsi="Calibri" w:cs="Calibri"/>
          <w:snapToGrid/>
          <w:sz w:val="22"/>
          <w:szCs w:val="22"/>
        </w:rPr>
      </w:pPr>
    </w:p>
    <w:p w:rsidR="00C8713B"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Efforts to Identify Duplication and Use of Similar Information </w:t>
      </w:r>
    </w:p>
    <w:p w:rsidR="00C8713B" w:rsidRPr="00A011D7" w:rsidRDefault="00C8713B" w:rsidP="002676B6">
      <w:pPr>
        <w:widowControl/>
        <w:ind w:left="360"/>
        <w:rPr>
          <w:rFonts w:ascii="Calibri" w:hAnsi="Calibri" w:cs="Calibri"/>
          <w:snapToGrid/>
          <w:sz w:val="22"/>
          <w:szCs w:val="22"/>
        </w:rPr>
      </w:pPr>
      <w:r w:rsidRPr="00A011D7">
        <w:rPr>
          <w:rFonts w:ascii="Calibri" w:hAnsi="Calibri" w:cs="Calibri"/>
          <w:snapToGrid/>
          <w:sz w:val="22"/>
          <w:szCs w:val="22"/>
        </w:rPr>
        <w:t>No similar or duplicate information is available.  The information collected relates specifically to uses of NEW program funds.</w:t>
      </w:r>
    </w:p>
    <w:p w:rsidR="009C2DE1" w:rsidRPr="00A011D7" w:rsidRDefault="009C2DE1" w:rsidP="0051278C">
      <w:pPr>
        <w:widowControl/>
        <w:tabs>
          <w:tab w:val="num" w:pos="360"/>
        </w:tabs>
        <w:ind w:left="720" w:hanging="360"/>
        <w:rPr>
          <w:rFonts w:ascii="Calibri" w:hAnsi="Calibri" w:cs="Calibri"/>
          <w:snapToGrid/>
          <w:sz w:val="22"/>
          <w:szCs w:val="22"/>
        </w:rPr>
      </w:pPr>
    </w:p>
    <w:p w:rsidR="00C8713B"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Impact on Small Businesses or Other Small Entities </w:t>
      </w:r>
    </w:p>
    <w:p w:rsidR="00C8713B" w:rsidRPr="00A011D7" w:rsidRDefault="00C8713B" w:rsidP="00C8713B">
      <w:pPr>
        <w:widowControl/>
        <w:ind w:left="360"/>
        <w:rPr>
          <w:rFonts w:ascii="Calibri" w:hAnsi="Calibri" w:cs="Calibri"/>
          <w:snapToGrid/>
          <w:sz w:val="22"/>
          <w:szCs w:val="22"/>
        </w:rPr>
      </w:pPr>
      <w:r w:rsidRPr="00A011D7">
        <w:rPr>
          <w:rFonts w:ascii="Calibri" w:hAnsi="Calibri" w:cs="Calibri"/>
          <w:snapToGrid/>
          <w:sz w:val="22"/>
          <w:szCs w:val="22"/>
        </w:rPr>
        <w:t>These requirements have no impact on small businesses or entities.  Information requested through this collection is the minimum needed for the intended use.</w:t>
      </w:r>
    </w:p>
    <w:p w:rsidR="002676B6" w:rsidRPr="00A011D7" w:rsidRDefault="002676B6" w:rsidP="00C8713B">
      <w:pPr>
        <w:widowControl/>
        <w:ind w:left="360"/>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Consequences of Collecting the Information Less Frequently </w:t>
      </w:r>
    </w:p>
    <w:p w:rsidR="00D60543" w:rsidRPr="00A011D7" w:rsidRDefault="00C8713B" w:rsidP="00C8713B">
      <w:pPr>
        <w:widowControl/>
        <w:tabs>
          <w:tab w:val="num" w:pos="360"/>
        </w:tabs>
        <w:ind w:left="360"/>
        <w:rPr>
          <w:rFonts w:ascii="Calibri" w:hAnsi="Calibri" w:cs="Calibri"/>
          <w:snapToGrid/>
          <w:sz w:val="22"/>
          <w:szCs w:val="22"/>
        </w:rPr>
      </w:pPr>
      <w:r w:rsidRPr="00A011D7">
        <w:rPr>
          <w:rFonts w:ascii="Calibri" w:hAnsi="Calibri" w:cs="Calibri"/>
          <w:snapToGrid/>
          <w:sz w:val="22"/>
          <w:szCs w:val="22"/>
        </w:rPr>
        <w:t>Information is collected less frequently under the NEW program than under the predecessor Tribal Job Opportunities and Basic Skills Training (JOBS) program.  Tribal JOBS plans were due once every two years, while NEW plans are due once every three years.  Three-year plans allow grantees sufficient time to plan and implement longer-term strategies.  Tribal JOBS program operation reports were due quarterly, while NEW program reports are due annually.  Collecting the information less frequently than once every three years for plans and once a year for reports would not be sufficient for program accountability as funds are awarded annually and are based on compliance with the program regulations confirmed through review of annual reporting.</w:t>
      </w:r>
    </w:p>
    <w:p w:rsidR="00D60543" w:rsidRPr="00A011D7" w:rsidRDefault="00D60543" w:rsidP="0051278C">
      <w:pPr>
        <w:widowControl/>
        <w:tabs>
          <w:tab w:val="num" w:pos="360"/>
        </w:tabs>
        <w:ind w:left="720" w:hanging="360"/>
        <w:rPr>
          <w:rFonts w:ascii="Calibri" w:hAnsi="Calibri" w:cs="Calibri"/>
          <w:snapToGrid/>
          <w:sz w:val="22"/>
          <w:szCs w:val="22"/>
        </w:rPr>
      </w:pPr>
    </w:p>
    <w:p w:rsidR="00C8713B"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Special Circumstances Relating to the Guidelines of 5 CFR 1320.5 </w:t>
      </w:r>
    </w:p>
    <w:p w:rsidR="00C8713B" w:rsidRPr="00A011D7" w:rsidRDefault="00C8713B" w:rsidP="00C8713B">
      <w:pPr>
        <w:widowControl/>
        <w:ind w:left="360"/>
        <w:rPr>
          <w:rFonts w:ascii="Calibri" w:hAnsi="Calibri" w:cs="Calibri"/>
          <w:snapToGrid/>
          <w:sz w:val="22"/>
          <w:szCs w:val="22"/>
        </w:rPr>
      </w:pPr>
      <w:r w:rsidRPr="00A011D7">
        <w:rPr>
          <w:rFonts w:ascii="Calibri" w:hAnsi="Calibri" w:cs="Calibri"/>
          <w:snapToGrid/>
          <w:sz w:val="22"/>
          <w:szCs w:val="22"/>
        </w:rPr>
        <w:t>None.  For example, NEW program plans are submitted once every three years, and NEW program reports are submitted annually.</w:t>
      </w:r>
    </w:p>
    <w:p w:rsidR="002676B6" w:rsidRPr="00A011D7" w:rsidRDefault="002676B6" w:rsidP="00C8713B">
      <w:pPr>
        <w:widowControl/>
        <w:ind w:left="360"/>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Comments in Response to the Federal Register Notice and Efforts to Consult Outside the Agency </w:t>
      </w:r>
    </w:p>
    <w:p w:rsidR="0084609A" w:rsidRPr="00A011D7" w:rsidRDefault="0084609A" w:rsidP="002676B6">
      <w:pPr>
        <w:tabs>
          <w:tab w:val="num" w:pos="360"/>
        </w:tabs>
        <w:ind w:left="360"/>
        <w:rPr>
          <w:rFonts w:ascii="Calibri" w:hAnsi="Calibri" w:cs="Calibri"/>
          <w:sz w:val="22"/>
          <w:szCs w:val="22"/>
        </w:rPr>
      </w:pPr>
      <w:r w:rsidRPr="00A011D7">
        <w:rPr>
          <w:rFonts w:ascii="Calibri" w:hAnsi="Calibri" w:cs="Calibr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w:t>
      </w:r>
      <w:r w:rsidR="006F7168" w:rsidRPr="00A011D7">
        <w:rPr>
          <w:rFonts w:ascii="Calibri" w:hAnsi="Calibri" w:cs="Calibri"/>
          <w:sz w:val="22"/>
          <w:szCs w:val="22"/>
        </w:rPr>
        <w:t>, Attachment D,</w:t>
      </w:r>
      <w:r w:rsidRPr="00A011D7">
        <w:rPr>
          <w:rFonts w:ascii="Calibri" w:hAnsi="Calibri" w:cs="Calibri"/>
          <w:sz w:val="22"/>
          <w:szCs w:val="22"/>
        </w:rPr>
        <w:t xml:space="preserve"> was published on </w:t>
      </w:r>
      <w:r w:rsidR="004154D8" w:rsidRPr="00A011D7">
        <w:rPr>
          <w:rFonts w:ascii="Calibri" w:hAnsi="Calibri" w:cs="Calibri"/>
          <w:sz w:val="22"/>
          <w:szCs w:val="22"/>
        </w:rPr>
        <w:t>April 24, 2019</w:t>
      </w:r>
      <w:r w:rsidRPr="00A011D7">
        <w:rPr>
          <w:rFonts w:ascii="Calibri" w:hAnsi="Calibri" w:cs="Calibri"/>
          <w:sz w:val="22"/>
          <w:szCs w:val="22"/>
        </w:rPr>
        <w:t xml:space="preserve">, Volume </w:t>
      </w:r>
      <w:r w:rsidR="004154D8" w:rsidRPr="00A011D7">
        <w:rPr>
          <w:rFonts w:ascii="Calibri" w:hAnsi="Calibri" w:cs="Calibri"/>
          <w:sz w:val="22"/>
          <w:szCs w:val="22"/>
        </w:rPr>
        <w:t>84</w:t>
      </w:r>
      <w:r w:rsidRPr="00A011D7">
        <w:rPr>
          <w:rFonts w:ascii="Calibri" w:hAnsi="Calibri" w:cs="Calibri"/>
          <w:sz w:val="22"/>
          <w:szCs w:val="22"/>
        </w:rPr>
        <w:t>, Number</w:t>
      </w:r>
      <w:r w:rsidR="004154D8" w:rsidRPr="00A011D7">
        <w:rPr>
          <w:rFonts w:ascii="Calibri" w:hAnsi="Calibri" w:cs="Calibri"/>
          <w:sz w:val="22"/>
          <w:szCs w:val="22"/>
        </w:rPr>
        <w:t xml:space="preserve"> 079</w:t>
      </w:r>
      <w:r w:rsidRPr="00A011D7">
        <w:rPr>
          <w:rFonts w:ascii="Calibri" w:hAnsi="Calibri" w:cs="Calibri"/>
          <w:sz w:val="22"/>
          <w:szCs w:val="22"/>
        </w:rPr>
        <w:t xml:space="preserve">, page </w:t>
      </w:r>
      <w:r w:rsidR="004154D8" w:rsidRPr="00A011D7">
        <w:rPr>
          <w:rFonts w:ascii="Calibri" w:hAnsi="Calibri" w:cs="Calibri"/>
          <w:sz w:val="22"/>
          <w:szCs w:val="22"/>
        </w:rPr>
        <w:t>17168</w:t>
      </w:r>
      <w:r w:rsidRPr="00A011D7">
        <w:rPr>
          <w:rFonts w:ascii="Calibri" w:hAnsi="Calibri" w:cs="Calibri"/>
          <w:sz w:val="22"/>
          <w:szCs w:val="22"/>
        </w:rPr>
        <w:t xml:space="preserve">, and provided a sixty-day period for public comment.  We did not receive comments. </w:t>
      </w:r>
    </w:p>
    <w:p w:rsidR="009C2DE1" w:rsidRPr="00A011D7" w:rsidRDefault="009C2DE1" w:rsidP="00D60543">
      <w:pPr>
        <w:widowControl/>
        <w:tabs>
          <w:tab w:val="num" w:pos="360"/>
        </w:tabs>
        <w:ind w:left="360" w:hanging="360"/>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Explanation of Any Payment or Gift to Respondents </w:t>
      </w:r>
    </w:p>
    <w:p w:rsidR="00D60543" w:rsidRPr="00A011D7" w:rsidRDefault="00C8713B" w:rsidP="002676B6">
      <w:pPr>
        <w:widowControl/>
        <w:tabs>
          <w:tab w:val="num" w:pos="360"/>
        </w:tabs>
        <w:ind w:left="360"/>
        <w:rPr>
          <w:rFonts w:ascii="Calibri" w:hAnsi="Calibri" w:cs="Calibri"/>
          <w:snapToGrid/>
          <w:sz w:val="22"/>
          <w:szCs w:val="22"/>
        </w:rPr>
      </w:pPr>
      <w:r w:rsidRPr="00A011D7">
        <w:rPr>
          <w:rFonts w:ascii="Calibri" w:hAnsi="Calibri" w:cs="Calibri"/>
          <w:snapToGrid/>
          <w:sz w:val="22"/>
          <w:szCs w:val="22"/>
        </w:rPr>
        <w:t>No payment or gift will be (or has been) provided to respondents (other than annual award of NEW grant funds to NEW grantees consistent with statutory and regulatory requirements).</w:t>
      </w:r>
    </w:p>
    <w:p w:rsidR="00D60543" w:rsidRPr="00A011D7" w:rsidRDefault="00D60543" w:rsidP="0051278C">
      <w:pPr>
        <w:widowControl/>
        <w:tabs>
          <w:tab w:val="num" w:pos="360"/>
        </w:tabs>
        <w:ind w:left="720" w:hanging="360"/>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Assurance of Confidentiality Provided to Respondents </w:t>
      </w:r>
    </w:p>
    <w:p w:rsidR="00D60543" w:rsidRPr="00A011D7" w:rsidRDefault="00C8713B" w:rsidP="002676B6">
      <w:pPr>
        <w:widowControl/>
        <w:tabs>
          <w:tab w:val="num" w:pos="360"/>
        </w:tabs>
        <w:ind w:left="360"/>
        <w:rPr>
          <w:rFonts w:ascii="Calibri" w:hAnsi="Calibri" w:cs="Calibri"/>
          <w:snapToGrid/>
          <w:sz w:val="22"/>
          <w:szCs w:val="22"/>
        </w:rPr>
      </w:pPr>
      <w:r w:rsidRPr="00A011D7">
        <w:rPr>
          <w:rFonts w:ascii="Calibri" w:hAnsi="Calibri" w:cs="Calibri"/>
          <w:snapToGrid/>
          <w:sz w:val="22"/>
          <w:szCs w:val="22"/>
        </w:rPr>
        <w:t>No assurance of confidentiality is provided to respondents (NEW grantees).  The information collected is not confidential.  Grantees do no submit information that identifies individual NEW program clients.</w:t>
      </w:r>
    </w:p>
    <w:p w:rsidR="00D60543" w:rsidRPr="00A011D7" w:rsidRDefault="00D60543" w:rsidP="0051278C">
      <w:pPr>
        <w:widowControl/>
        <w:tabs>
          <w:tab w:val="num" w:pos="360"/>
        </w:tabs>
        <w:ind w:left="720" w:hanging="360"/>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Justification for Sensitive Questions </w:t>
      </w:r>
    </w:p>
    <w:p w:rsidR="00CB1A12" w:rsidRPr="00A011D7" w:rsidRDefault="00C8713B" w:rsidP="0051278C">
      <w:pPr>
        <w:widowControl/>
        <w:tabs>
          <w:tab w:val="num" w:pos="360"/>
        </w:tabs>
        <w:ind w:left="720" w:hanging="360"/>
        <w:rPr>
          <w:rFonts w:ascii="Calibri" w:hAnsi="Calibri" w:cs="Calibri"/>
          <w:snapToGrid/>
          <w:sz w:val="22"/>
          <w:szCs w:val="22"/>
        </w:rPr>
      </w:pPr>
      <w:r w:rsidRPr="00A011D7">
        <w:rPr>
          <w:rFonts w:ascii="Calibri" w:hAnsi="Calibri" w:cs="Calibri"/>
          <w:snapToGrid/>
          <w:sz w:val="22"/>
          <w:szCs w:val="22"/>
        </w:rPr>
        <w:t>There are no questions of a sensitive nature in the information collection.</w:t>
      </w:r>
    </w:p>
    <w:p w:rsidR="002676B6" w:rsidRPr="00A011D7" w:rsidRDefault="002676B6" w:rsidP="006E1EB0">
      <w:pPr>
        <w:widowControl/>
        <w:tabs>
          <w:tab w:val="num" w:pos="360"/>
        </w:tabs>
        <w:rPr>
          <w:rFonts w:ascii="Calibri" w:hAnsi="Calibri" w:cs="Calibri"/>
          <w:snapToGrid/>
          <w:sz w:val="22"/>
          <w:szCs w:val="22"/>
        </w:rPr>
      </w:pPr>
    </w:p>
    <w:p w:rsidR="002C3C4F" w:rsidRPr="00A011D7" w:rsidRDefault="002C3C4F" w:rsidP="0051278C">
      <w:pPr>
        <w:widowControl/>
        <w:numPr>
          <w:ilvl w:val="0"/>
          <w:numId w:val="3"/>
        </w:numPr>
        <w:rPr>
          <w:rFonts w:ascii="Calibri" w:hAnsi="Calibri" w:cs="Calibri"/>
          <w:snapToGrid/>
          <w:sz w:val="22"/>
          <w:szCs w:val="22"/>
        </w:rPr>
      </w:pPr>
      <w:r w:rsidRPr="00A011D7">
        <w:rPr>
          <w:rFonts w:ascii="Calibri" w:hAnsi="Calibri" w:cs="Calibri"/>
          <w:snapToGrid/>
          <w:sz w:val="22"/>
          <w:szCs w:val="22"/>
        </w:rPr>
        <w:t xml:space="preserve">Estimates of Annualized Burden Hours and Costs </w:t>
      </w:r>
    </w:p>
    <w:p w:rsidR="00CB1A12" w:rsidRPr="00A011D7" w:rsidRDefault="00CB1A12" w:rsidP="004F7B95">
      <w:pPr>
        <w:widowControl/>
        <w:ind w:left="720"/>
        <w:rPr>
          <w:rFonts w:ascii="Calibri" w:hAnsi="Calibri" w:cs="Calibri"/>
          <w:snapToGrid/>
          <w:sz w:val="22"/>
          <w:szCs w:val="22"/>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9"/>
        <w:gridCol w:w="1380"/>
        <w:gridCol w:w="1474"/>
        <w:gridCol w:w="2117"/>
        <w:gridCol w:w="906"/>
        <w:gridCol w:w="1137"/>
        <w:gridCol w:w="1233"/>
      </w:tblGrid>
      <w:tr w:rsidR="001652BA" w:rsidRPr="00A011D7" w:rsidTr="004D1E90">
        <w:trPr>
          <w:jc w:val="center"/>
        </w:trPr>
        <w:tc>
          <w:tcPr>
            <w:tcW w:w="1975" w:type="dxa"/>
            <w:shd w:val="clear" w:color="auto" w:fill="BFBFBF"/>
            <w:vAlign w:val="center"/>
          </w:tcPr>
          <w:p w:rsidR="001652BA" w:rsidRPr="00A011D7" w:rsidRDefault="001652BA" w:rsidP="004F7B95">
            <w:pPr>
              <w:jc w:val="center"/>
              <w:rPr>
                <w:rFonts w:ascii="Calibri" w:hAnsi="Calibri" w:cs="Calibri"/>
                <w:sz w:val="22"/>
                <w:szCs w:val="22"/>
              </w:rPr>
            </w:pPr>
            <w:r w:rsidRPr="00A011D7">
              <w:rPr>
                <w:rFonts w:ascii="Calibri" w:hAnsi="Calibri" w:cs="Calibri"/>
                <w:sz w:val="22"/>
                <w:szCs w:val="22"/>
              </w:rPr>
              <w:t>Instrument</w:t>
            </w:r>
          </w:p>
        </w:tc>
        <w:tc>
          <w:tcPr>
            <w:tcW w:w="880" w:type="dxa"/>
            <w:shd w:val="clear" w:color="auto" w:fill="BFBFBF"/>
            <w:vAlign w:val="center"/>
          </w:tcPr>
          <w:p w:rsidR="001652BA" w:rsidRPr="00A011D7" w:rsidRDefault="001652BA" w:rsidP="004F7B95">
            <w:pPr>
              <w:jc w:val="center"/>
              <w:rPr>
                <w:rFonts w:ascii="Calibri" w:hAnsi="Calibri" w:cs="Calibri"/>
                <w:sz w:val="22"/>
                <w:szCs w:val="22"/>
              </w:rPr>
            </w:pPr>
            <w:r w:rsidRPr="00A011D7">
              <w:rPr>
                <w:rFonts w:ascii="Calibri" w:hAnsi="Calibri" w:cs="Calibri"/>
                <w:sz w:val="22"/>
                <w:szCs w:val="22"/>
              </w:rPr>
              <w:t>Total Number of Respondents</w:t>
            </w:r>
          </w:p>
        </w:tc>
        <w:tc>
          <w:tcPr>
            <w:tcW w:w="1526" w:type="dxa"/>
            <w:shd w:val="clear" w:color="auto" w:fill="BFBFBF"/>
            <w:vAlign w:val="center"/>
          </w:tcPr>
          <w:p w:rsidR="001652BA" w:rsidRPr="00A011D7" w:rsidRDefault="001652BA" w:rsidP="004F7B95">
            <w:pPr>
              <w:jc w:val="center"/>
              <w:rPr>
                <w:rFonts w:ascii="Calibri" w:hAnsi="Calibri" w:cs="Calibri"/>
                <w:sz w:val="22"/>
                <w:szCs w:val="22"/>
              </w:rPr>
            </w:pPr>
            <w:r w:rsidRPr="00A011D7">
              <w:rPr>
                <w:rFonts w:ascii="Calibri" w:hAnsi="Calibri" w:cs="Calibri"/>
                <w:sz w:val="22"/>
                <w:szCs w:val="22"/>
              </w:rPr>
              <w:t>Total Number of Responses Per Respondent</w:t>
            </w:r>
          </w:p>
        </w:tc>
        <w:tc>
          <w:tcPr>
            <w:tcW w:w="2414" w:type="dxa"/>
            <w:shd w:val="clear" w:color="auto" w:fill="BFBFBF"/>
            <w:vAlign w:val="center"/>
          </w:tcPr>
          <w:p w:rsidR="001652BA" w:rsidRPr="00A011D7" w:rsidRDefault="001652BA" w:rsidP="004F7B95">
            <w:pPr>
              <w:jc w:val="center"/>
              <w:rPr>
                <w:rFonts w:ascii="Calibri" w:hAnsi="Calibri" w:cs="Calibri"/>
                <w:sz w:val="22"/>
                <w:szCs w:val="22"/>
              </w:rPr>
            </w:pPr>
            <w:r w:rsidRPr="00A011D7">
              <w:rPr>
                <w:rFonts w:ascii="Calibri" w:hAnsi="Calibri" w:cs="Calibri"/>
                <w:sz w:val="22"/>
                <w:szCs w:val="22"/>
              </w:rPr>
              <w:t>Average Burden Hours Per Response</w:t>
            </w:r>
          </w:p>
        </w:tc>
        <w:tc>
          <w:tcPr>
            <w:tcW w:w="917" w:type="dxa"/>
            <w:shd w:val="clear" w:color="auto" w:fill="BFBFBF"/>
            <w:vAlign w:val="center"/>
          </w:tcPr>
          <w:p w:rsidR="001652BA" w:rsidRPr="00A011D7" w:rsidRDefault="001652BA" w:rsidP="004F7B95">
            <w:pPr>
              <w:jc w:val="center"/>
              <w:rPr>
                <w:rFonts w:ascii="Calibri" w:hAnsi="Calibri" w:cs="Calibri"/>
                <w:bCs/>
                <w:sz w:val="22"/>
                <w:szCs w:val="22"/>
              </w:rPr>
            </w:pPr>
            <w:r w:rsidRPr="00A011D7">
              <w:rPr>
                <w:rFonts w:ascii="Calibri" w:hAnsi="Calibri" w:cs="Calibri"/>
                <w:bCs/>
                <w:sz w:val="22"/>
                <w:szCs w:val="22"/>
              </w:rPr>
              <w:t>Annual Burden Hours</w:t>
            </w:r>
          </w:p>
        </w:tc>
        <w:tc>
          <w:tcPr>
            <w:tcW w:w="1138" w:type="dxa"/>
            <w:shd w:val="clear" w:color="auto" w:fill="BFBFBF"/>
            <w:vAlign w:val="center"/>
          </w:tcPr>
          <w:p w:rsidR="001652BA" w:rsidRPr="00A011D7" w:rsidRDefault="001652BA" w:rsidP="004F7B95">
            <w:pPr>
              <w:jc w:val="center"/>
              <w:rPr>
                <w:rFonts w:ascii="Calibri" w:hAnsi="Calibri" w:cs="Calibri"/>
                <w:sz w:val="22"/>
                <w:szCs w:val="22"/>
              </w:rPr>
            </w:pPr>
            <w:r w:rsidRPr="00A011D7">
              <w:rPr>
                <w:rFonts w:ascii="Calibri" w:hAnsi="Calibri" w:cs="Calibri"/>
                <w:bCs/>
                <w:sz w:val="22"/>
                <w:szCs w:val="22"/>
              </w:rPr>
              <w:t>Average Hourly Wage</w:t>
            </w:r>
          </w:p>
        </w:tc>
        <w:tc>
          <w:tcPr>
            <w:tcW w:w="1236" w:type="dxa"/>
            <w:shd w:val="clear" w:color="auto" w:fill="BFBFBF"/>
            <w:vAlign w:val="center"/>
          </w:tcPr>
          <w:p w:rsidR="001652BA" w:rsidRPr="00A011D7" w:rsidRDefault="001652BA" w:rsidP="004F7B95">
            <w:pPr>
              <w:jc w:val="center"/>
              <w:rPr>
                <w:rFonts w:ascii="Calibri" w:hAnsi="Calibri" w:cs="Calibri"/>
                <w:sz w:val="22"/>
                <w:szCs w:val="22"/>
              </w:rPr>
            </w:pPr>
            <w:r w:rsidRPr="00A011D7">
              <w:rPr>
                <w:rFonts w:ascii="Calibri" w:hAnsi="Calibri" w:cs="Calibri"/>
                <w:bCs/>
                <w:sz w:val="22"/>
                <w:szCs w:val="22"/>
              </w:rPr>
              <w:t>Total Annual Cost</w:t>
            </w:r>
          </w:p>
        </w:tc>
      </w:tr>
      <w:tr w:rsidR="004D1E90" w:rsidRPr="00A011D7" w:rsidTr="004D1E90">
        <w:trPr>
          <w:trHeight w:val="432"/>
          <w:jc w:val="center"/>
        </w:trPr>
        <w:tc>
          <w:tcPr>
            <w:tcW w:w="1975" w:type="dxa"/>
            <w:vAlign w:val="center"/>
          </w:tcPr>
          <w:p w:rsidR="001652BA" w:rsidRPr="00A011D7" w:rsidRDefault="001652BA" w:rsidP="004F7B95">
            <w:pPr>
              <w:tabs>
                <w:tab w:val="center" w:pos="4320"/>
                <w:tab w:val="right" w:pos="8640"/>
              </w:tabs>
              <w:rPr>
                <w:rFonts w:ascii="Calibri" w:hAnsi="Calibri" w:cs="Calibri"/>
                <w:sz w:val="22"/>
                <w:szCs w:val="22"/>
              </w:rPr>
            </w:pPr>
            <w:r w:rsidRPr="00A011D7">
              <w:rPr>
                <w:rFonts w:ascii="Calibri" w:hAnsi="Calibri" w:cs="Calibri"/>
                <w:sz w:val="22"/>
                <w:szCs w:val="22"/>
              </w:rPr>
              <w:t xml:space="preserve">New </w:t>
            </w:r>
            <w:r w:rsidR="004D1E90">
              <w:rPr>
                <w:rFonts w:ascii="Calibri" w:hAnsi="Calibri" w:cs="Calibri"/>
                <w:sz w:val="22"/>
                <w:szCs w:val="22"/>
              </w:rPr>
              <w:t xml:space="preserve">Program Plan </w:t>
            </w:r>
            <w:r w:rsidRPr="00A011D7">
              <w:rPr>
                <w:rFonts w:ascii="Calibri" w:hAnsi="Calibri" w:cs="Calibri"/>
                <w:sz w:val="22"/>
                <w:szCs w:val="22"/>
              </w:rPr>
              <w:t xml:space="preserve">Guidance </w:t>
            </w:r>
          </w:p>
        </w:tc>
        <w:tc>
          <w:tcPr>
            <w:tcW w:w="880" w:type="dxa"/>
            <w:vAlign w:val="center"/>
          </w:tcPr>
          <w:p w:rsidR="001652BA" w:rsidRPr="00A011D7" w:rsidRDefault="001652BA" w:rsidP="004F7B95">
            <w:pPr>
              <w:tabs>
                <w:tab w:val="center" w:pos="4320"/>
                <w:tab w:val="right" w:pos="8640"/>
              </w:tabs>
              <w:jc w:val="center"/>
              <w:rPr>
                <w:rFonts w:ascii="Calibri" w:hAnsi="Calibri" w:cs="Calibri"/>
                <w:sz w:val="22"/>
                <w:szCs w:val="22"/>
                <w:highlight w:val="yellow"/>
              </w:rPr>
            </w:pPr>
            <w:r w:rsidRPr="00A011D7">
              <w:rPr>
                <w:rFonts w:ascii="Calibri" w:hAnsi="Calibri" w:cs="Calibri"/>
                <w:sz w:val="22"/>
                <w:szCs w:val="22"/>
              </w:rPr>
              <w:t>14</w:t>
            </w:r>
            <w:r>
              <w:rPr>
                <w:rStyle w:val="FootnoteReference"/>
                <w:rFonts w:ascii="Calibri" w:hAnsi="Calibri" w:cs="Calibri"/>
                <w:sz w:val="22"/>
                <w:szCs w:val="22"/>
              </w:rPr>
              <w:footnoteReference w:id="1"/>
            </w:r>
          </w:p>
        </w:tc>
        <w:tc>
          <w:tcPr>
            <w:tcW w:w="1526"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1</w:t>
            </w:r>
          </w:p>
        </w:tc>
        <w:tc>
          <w:tcPr>
            <w:tcW w:w="2414"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29</w:t>
            </w:r>
          </w:p>
        </w:tc>
        <w:tc>
          <w:tcPr>
            <w:tcW w:w="917"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406</w:t>
            </w:r>
          </w:p>
        </w:tc>
        <w:tc>
          <w:tcPr>
            <w:tcW w:w="1138"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$34.44</w:t>
            </w:r>
          </w:p>
        </w:tc>
        <w:tc>
          <w:tcPr>
            <w:tcW w:w="1236"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$13,983.64</w:t>
            </w:r>
          </w:p>
        </w:tc>
      </w:tr>
      <w:tr w:rsidR="004D1E90" w:rsidRPr="00A011D7" w:rsidTr="004D1E90">
        <w:trPr>
          <w:trHeight w:val="432"/>
          <w:jc w:val="center"/>
        </w:trPr>
        <w:tc>
          <w:tcPr>
            <w:tcW w:w="1975" w:type="dxa"/>
            <w:vAlign w:val="center"/>
          </w:tcPr>
          <w:p w:rsidR="001652BA" w:rsidRPr="00A011D7" w:rsidRDefault="001652BA" w:rsidP="004F7B95">
            <w:pPr>
              <w:tabs>
                <w:tab w:val="center" w:pos="4320"/>
                <w:tab w:val="right" w:pos="8640"/>
              </w:tabs>
              <w:rPr>
                <w:rFonts w:ascii="Calibri" w:hAnsi="Calibri" w:cs="Calibri"/>
                <w:sz w:val="22"/>
                <w:szCs w:val="22"/>
              </w:rPr>
            </w:pPr>
            <w:r w:rsidRPr="001652BA">
              <w:rPr>
                <w:rFonts w:ascii="Calibri" w:hAnsi="Calibri" w:cs="Calibri"/>
                <w:sz w:val="22"/>
                <w:szCs w:val="22"/>
              </w:rPr>
              <w:t>Native Employment Works Program Report</w:t>
            </w:r>
          </w:p>
        </w:tc>
        <w:tc>
          <w:tcPr>
            <w:tcW w:w="880" w:type="dxa"/>
            <w:vAlign w:val="center"/>
          </w:tcPr>
          <w:p w:rsidR="001652BA" w:rsidRPr="00A011D7" w:rsidRDefault="001652BA" w:rsidP="00C53E2A">
            <w:pPr>
              <w:tabs>
                <w:tab w:val="center" w:pos="4320"/>
                <w:tab w:val="right" w:pos="8640"/>
              </w:tabs>
              <w:jc w:val="center"/>
              <w:rPr>
                <w:rFonts w:ascii="Calibri" w:hAnsi="Calibri" w:cs="Calibri"/>
                <w:sz w:val="22"/>
                <w:szCs w:val="22"/>
                <w:highlight w:val="yellow"/>
              </w:rPr>
            </w:pPr>
            <w:r w:rsidRPr="00A011D7">
              <w:rPr>
                <w:rFonts w:ascii="Calibri" w:hAnsi="Calibri" w:cs="Calibri"/>
                <w:sz w:val="22"/>
                <w:szCs w:val="22"/>
              </w:rPr>
              <w:t>42</w:t>
            </w:r>
            <w:r>
              <w:rPr>
                <w:rStyle w:val="FootnoteReference"/>
                <w:rFonts w:ascii="Calibri" w:hAnsi="Calibri" w:cs="Calibri"/>
                <w:sz w:val="22"/>
                <w:szCs w:val="22"/>
              </w:rPr>
              <w:footnoteReference w:id="2"/>
            </w:r>
          </w:p>
        </w:tc>
        <w:tc>
          <w:tcPr>
            <w:tcW w:w="1526"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1</w:t>
            </w:r>
          </w:p>
        </w:tc>
        <w:tc>
          <w:tcPr>
            <w:tcW w:w="2414"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15</w:t>
            </w:r>
          </w:p>
        </w:tc>
        <w:tc>
          <w:tcPr>
            <w:tcW w:w="917"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630</w:t>
            </w:r>
          </w:p>
        </w:tc>
        <w:tc>
          <w:tcPr>
            <w:tcW w:w="1138"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$34.44</w:t>
            </w:r>
          </w:p>
        </w:tc>
        <w:tc>
          <w:tcPr>
            <w:tcW w:w="1236" w:type="dxa"/>
            <w:vAlign w:val="center"/>
          </w:tcPr>
          <w:p w:rsidR="001652BA" w:rsidRPr="00A011D7" w:rsidRDefault="001652BA" w:rsidP="001652BA">
            <w:pPr>
              <w:tabs>
                <w:tab w:val="center" w:pos="4320"/>
                <w:tab w:val="right" w:pos="8640"/>
              </w:tabs>
              <w:jc w:val="center"/>
              <w:rPr>
                <w:rFonts w:ascii="Calibri" w:hAnsi="Calibri" w:cs="Calibri"/>
                <w:sz w:val="22"/>
                <w:szCs w:val="22"/>
              </w:rPr>
            </w:pPr>
            <w:r w:rsidRPr="00A011D7">
              <w:rPr>
                <w:rFonts w:ascii="Calibri" w:hAnsi="Calibri" w:cs="Calibri"/>
                <w:sz w:val="22"/>
                <w:szCs w:val="22"/>
              </w:rPr>
              <w:t>$21,697.20</w:t>
            </w:r>
          </w:p>
        </w:tc>
      </w:tr>
      <w:tr w:rsidR="00957799" w:rsidRPr="00A011D7" w:rsidTr="001652BA">
        <w:trPr>
          <w:jc w:val="center"/>
        </w:trPr>
        <w:tc>
          <w:tcPr>
            <w:tcW w:w="6795" w:type="dxa"/>
            <w:gridSpan w:val="4"/>
            <w:vAlign w:val="center"/>
          </w:tcPr>
          <w:p w:rsidR="00957799" w:rsidRPr="00A011D7" w:rsidRDefault="00957799" w:rsidP="004F7B95">
            <w:pPr>
              <w:tabs>
                <w:tab w:val="center" w:pos="4320"/>
                <w:tab w:val="right" w:pos="8640"/>
              </w:tabs>
              <w:jc w:val="right"/>
              <w:rPr>
                <w:rFonts w:ascii="Calibri" w:hAnsi="Calibri" w:cs="Calibri"/>
                <w:b/>
                <w:sz w:val="22"/>
                <w:szCs w:val="22"/>
              </w:rPr>
            </w:pPr>
            <w:r w:rsidRPr="00A011D7">
              <w:rPr>
                <w:rFonts w:ascii="Calibri" w:hAnsi="Calibri" w:cs="Calibri"/>
                <w:b/>
                <w:sz w:val="22"/>
                <w:szCs w:val="22"/>
              </w:rPr>
              <w:t>Estimated Annual Burden T</w:t>
            </w:r>
            <w:r w:rsidR="00F210CA" w:rsidRPr="00A011D7">
              <w:rPr>
                <w:rFonts w:ascii="Calibri" w:hAnsi="Calibri" w:cs="Calibri"/>
                <w:b/>
                <w:sz w:val="22"/>
                <w:szCs w:val="22"/>
              </w:rPr>
              <w:t xml:space="preserve">otal: </w:t>
            </w:r>
            <w:r w:rsidRPr="00A011D7">
              <w:rPr>
                <w:rFonts w:ascii="Calibri" w:hAnsi="Calibri" w:cs="Calibri"/>
                <w:b/>
                <w:sz w:val="22"/>
                <w:szCs w:val="22"/>
              </w:rPr>
              <w:t xml:space="preserve"> </w:t>
            </w:r>
          </w:p>
        </w:tc>
        <w:tc>
          <w:tcPr>
            <w:tcW w:w="917" w:type="dxa"/>
            <w:vAlign w:val="center"/>
          </w:tcPr>
          <w:p w:rsidR="00957799" w:rsidRPr="00A011D7" w:rsidRDefault="00AC4C3E" w:rsidP="001652BA">
            <w:pPr>
              <w:tabs>
                <w:tab w:val="center" w:pos="4320"/>
                <w:tab w:val="right" w:pos="8640"/>
              </w:tabs>
              <w:jc w:val="center"/>
              <w:rPr>
                <w:rFonts w:ascii="Calibri" w:hAnsi="Calibri" w:cs="Calibri"/>
                <w:b/>
                <w:sz w:val="22"/>
                <w:szCs w:val="22"/>
              </w:rPr>
            </w:pPr>
            <w:r w:rsidRPr="00A011D7">
              <w:rPr>
                <w:rFonts w:ascii="Calibri" w:hAnsi="Calibri" w:cs="Calibri"/>
                <w:b/>
                <w:sz w:val="22"/>
                <w:szCs w:val="22"/>
              </w:rPr>
              <w:t>1036</w:t>
            </w:r>
          </w:p>
        </w:tc>
        <w:tc>
          <w:tcPr>
            <w:tcW w:w="1138" w:type="dxa"/>
            <w:vAlign w:val="center"/>
          </w:tcPr>
          <w:p w:rsidR="00957799" w:rsidRPr="00A011D7" w:rsidRDefault="00F210CA" w:rsidP="001652BA">
            <w:pPr>
              <w:tabs>
                <w:tab w:val="center" w:pos="4320"/>
                <w:tab w:val="right" w:pos="8640"/>
              </w:tabs>
              <w:jc w:val="center"/>
              <w:rPr>
                <w:rFonts w:ascii="Calibri" w:hAnsi="Calibri" w:cs="Calibri"/>
                <w:b/>
                <w:sz w:val="22"/>
                <w:szCs w:val="22"/>
              </w:rPr>
            </w:pPr>
            <w:r w:rsidRPr="00A011D7">
              <w:rPr>
                <w:rFonts w:ascii="Calibri" w:hAnsi="Calibri" w:cs="Calibri"/>
                <w:b/>
                <w:sz w:val="22"/>
                <w:szCs w:val="22"/>
              </w:rPr>
              <w:t>Estimated Annual Cost Total:</w:t>
            </w:r>
          </w:p>
        </w:tc>
        <w:tc>
          <w:tcPr>
            <w:tcW w:w="1236" w:type="dxa"/>
            <w:vAlign w:val="center"/>
          </w:tcPr>
          <w:p w:rsidR="00AC4C3E" w:rsidRPr="00A011D7" w:rsidRDefault="00AC4C3E" w:rsidP="004D1E90">
            <w:pPr>
              <w:tabs>
                <w:tab w:val="center" w:pos="4320"/>
                <w:tab w:val="right" w:pos="8640"/>
              </w:tabs>
              <w:jc w:val="center"/>
              <w:rPr>
                <w:rFonts w:ascii="Calibri" w:hAnsi="Calibri" w:cs="Calibri"/>
                <w:b/>
                <w:sz w:val="22"/>
                <w:szCs w:val="22"/>
              </w:rPr>
            </w:pPr>
            <w:r w:rsidRPr="00A011D7">
              <w:rPr>
                <w:rFonts w:ascii="Calibri" w:hAnsi="Calibri" w:cs="Calibri"/>
                <w:b/>
                <w:sz w:val="22"/>
                <w:szCs w:val="22"/>
              </w:rPr>
              <w:t>$35,679.84</w:t>
            </w:r>
          </w:p>
        </w:tc>
      </w:tr>
    </w:tbl>
    <w:p w:rsidR="00CB1A12" w:rsidRPr="00A011D7" w:rsidRDefault="00CB1A12" w:rsidP="004F7B95">
      <w:pPr>
        <w:widowControl/>
        <w:ind w:left="720"/>
        <w:rPr>
          <w:rFonts w:ascii="Calibri" w:hAnsi="Calibri" w:cs="Calibri"/>
          <w:snapToGrid/>
          <w:sz w:val="22"/>
          <w:szCs w:val="22"/>
        </w:rPr>
      </w:pPr>
    </w:p>
    <w:p w:rsidR="007A0FBE" w:rsidRPr="00A011D7" w:rsidRDefault="007A0FBE" w:rsidP="0051278C">
      <w:pPr>
        <w:widowControl/>
        <w:rPr>
          <w:rFonts w:ascii="Calibri" w:hAnsi="Calibri" w:cs="Calibri"/>
          <w:b/>
          <w:snapToGrid/>
          <w:sz w:val="22"/>
          <w:szCs w:val="22"/>
        </w:rPr>
      </w:pPr>
      <w:r w:rsidRPr="00A011D7">
        <w:rPr>
          <w:rFonts w:ascii="Calibri" w:hAnsi="Calibri" w:cs="Calibri"/>
          <w:b/>
          <w:snapToGrid/>
          <w:sz w:val="22"/>
          <w:szCs w:val="22"/>
        </w:rPr>
        <w:t>Example</w:t>
      </w:r>
      <w:r w:rsidR="00962045" w:rsidRPr="00A011D7">
        <w:rPr>
          <w:rFonts w:ascii="Calibri" w:hAnsi="Calibri" w:cs="Calibri"/>
          <w:b/>
          <w:snapToGrid/>
          <w:sz w:val="22"/>
          <w:szCs w:val="22"/>
        </w:rPr>
        <w:t xml:space="preserve"> of </w:t>
      </w:r>
      <w:r w:rsidR="001C7FFE" w:rsidRPr="00A011D7">
        <w:rPr>
          <w:rFonts w:ascii="Calibri" w:hAnsi="Calibri" w:cs="Calibri"/>
          <w:b/>
          <w:snapToGrid/>
          <w:sz w:val="22"/>
          <w:szCs w:val="22"/>
        </w:rPr>
        <w:t xml:space="preserve">description of costs </w:t>
      </w:r>
      <w:r w:rsidR="00E368FB" w:rsidRPr="00A011D7">
        <w:rPr>
          <w:rFonts w:ascii="Calibri" w:hAnsi="Calibri" w:cs="Calibri"/>
          <w:b/>
          <w:snapToGrid/>
          <w:sz w:val="22"/>
          <w:szCs w:val="22"/>
        </w:rPr>
        <w:t>for Social and Human Services Assistants</w:t>
      </w:r>
      <w:r w:rsidR="0080325F" w:rsidRPr="00A011D7">
        <w:rPr>
          <w:rFonts w:ascii="Calibri" w:hAnsi="Calibri" w:cs="Calibri"/>
          <w:b/>
          <w:snapToGrid/>
          <w:sz w:val="22"/>
          <w:szCs w:val="22"/>
        </w:rPr>
        <w:t xml:space="preserve"> with 10</w:t>
      </w:r>
      <w:r w:rsidR="00AC4C3E" w:rsidRPr="00A011D7">
        <w:rPr>
          <w:rFonts w:ascii="Calibri" w:hAnsi="Calibri" w:cs="Calibri"/>
          <w:b/>
          <w:snapToGrid/>
          <w:sz w:val="22"/>
          <w:szCs w:val="22"/>
        </w:rPr>
        <w:t>36</w:t>
      </w:r>
      <w:r w:rsidR="0080325F" w:rsidRPr="00A011D7">
        <w:rPr>
          <w:rFonts w:ascii="Calibri" w:hAnsi="Calibri" w:cs="Calibri"/>
          <w:b/>
          <w:snapToGrid/>
          <w:sz w:val="22"/>
          <w:szCs w:val="22"/>
        </w:rPr>
        <w:t xml:space="preserve"> hours of burden</w:t>
      </w:r>
      <w:r w:rsidRPr="00A011D7">
        <w:rPr>
          <w:rFonts w:ascii="Calibri" w:hAnsi="Calibri" w:cs="Calibri"/>
          <w:b/>
          <w:snapToGrid/>
          <w:sz w:val="22"/>
          <w:szCs w:val="22"/>
        </w:rPr>
        <w:t>:</w:t>
      </w:r>
    </w:p>
    <w:p w:rsidR="00D60543" w:rsidRPr="00A011D7" w:rsidRDefault="00D60543" w:rsidP="0051278C">
      <w:pPr>
        <w:widowControl/>
        <w:rPr>
          <w:rFonts w:ascii="Calibri" w:hAnsi="Calibri" w:cs="Calibri"/>
          <w:b/>
          <w:snapToGrid/>
          <w:sz w:val="22"/>
          <w:szCs w:val="22"/>
        </w:rPr>
      </w:pPr>
    </w:p>
    <w:p w:rsidR="00E368FB" w:rsidRPr="00A011D7" w:rsidRDefault="00E368FB" w:rsidP="0051278C">
      <w:pPr>
        <w:widowControl/>
        <w:rPr>
          <w:rFonts w:ascii="Calibri" w:hAnsi="Calibri" w:cs="Calibri"/>
          <w:snapToGrid/>
          <w:sz w:val="22"/>
          <w:szCs w:val="22"/>
        </w:rPr>
      </w:pPr>
      <w:r w:rsidRPr="00A011D7">
        <w:rPr>
          <w:rFonts w:ascii="Calibri" w:hAnsi="Calibri" w:cs="Calibri"/>
          <w:snapToGrid/>
          <w:sz w:val="22"/>
          <w:szCs w:val="22"/>
        </w:rPr>
        <w:t>The</w:t>
      </w:r>
      <w:r w:rsidR="00F81D88" w:rsidRPr="00A011D7">
        <w:rPr>
          <w:rFonts w:ascii="Calibri" w:hAnsi="Calibri" w:cs="Calibri"/>
          <w:snapToGrid/>
          <w:sz w:val="22"/>
          <w:szCs w:val="22"/>
        </w:rPr>
        <w:t xml:space="preserve"> Bureau of Labor Statistics</w:t>
      </w:r>
      <w:r w:rsidRPr="00A011D7">
        <w:rPr>
          <w:rFonts w:ascii="Calibri" w:hAnsi="Calibri" w:cs="Calibri"/>
          <w:snapToGrid/>
          <w:sz w:val="22"/>
          <w:szCs w:val="22"/>
        </w:rPr>
        <w:t xml:space="preserve"> job code is 21-1093 and </w:t>
      </w:r>
      <w:r w:rsidR="0054736A" w:rsidRPr="00A011D7">
        <w:rPr>
          <w:rFonts w:ascii="Calibri" w:hAnsi="Calibri" w:cs="Calibri"/>
          <w:snapToGrid/>
          <w:sz w:val="22"/>
          <w:szCs w:val="22"/>
        </w:rPr>
        <w:t xml:space="preserve">the mean </w:t>
      </w:r>
      <w:r w:rsidRPr="00A011D7">
        <w:rPr>
          <w:rFonts w:ascii="Calibri" w:hAnsi="Calibri" w:cs="Calibri"/>
          <w:snapToGrid/>
          <w:sz w:val="22"/>
          <w:szCs w:val="22"/>
        </w:rPr>
        <w:t>wage data from May 201</w:t>
      </w:r>
      <w:r w:rsidR="0054736A" w:rsidRPr="00A011D7">
        <w:rPr>
          <w:rFonts w:ascii="Calibri" w:hAnsi="Calibri" w:cs="Calibri"/>
          <w:snapToGrid/>
          <w:sz w:val="22"/>
          <w:szCs w:val="22"/>
        </w:rPr>
        <w:t>8</w:t>
      </w:r>
      <w:r w:rsidRPr="00A011D7">
        <w:rPr>
          <w:rFonts w:ascii="Calibri" w:hAnsi="Calibri" w:cs="Calibri"/>
          <w:snapToGrid/>
          <w:sz w:val="22"/>
          <w:szCs w:val="22"/>
        </w:rPr>
        <w:t xml:space="preserve"> is $17.</w:t>
      </w:r>
      <w:r w:rsidR="0054736A" w:rsidRPr="00A011D7">
        <w:rPr>
          <w:rFonts w:ascii="Calibri" w:hAnsi="Calibri" w:cs="Calibri"/>
          <w:snapToGrid/>
          <w:sz w:val="22"/>
          <w:szCs w:val="22"/>
        </w:rPr>
        <w:t>22</w:t>
      </w:r>
      <w:r w:rsidRPr="00A011D7">
        <w:rPr>
          <w:rFonts w:ascii="Calibri" w:hAnsi="Calibri" w:cs="Calibri"/>
          <w:snapToGrid/>
          <w:sz w:val="22"/>
          <w:szCs w:val="22"/>
        </w:rPr>
        <w:t xml:space="preserve"> per hour.</w:t>
      </w:r>
      <w:r w:rsidR="00F81D88" w:rsidRPr="00A011D7">
        <w:rPr>
          <w:rFonts w:ascii="Calibri" w:hAnsi="Calibri" w:cs="Calibri"/>
          <w:snapToGrid/>
          <w:sz w:val="22"/>
          <w:szCs w:val="22"/>
        </w:rPr>
        <w:t xml:space="preserve"> </w:t>
      </w:r>
      <w:hyperlink r:id="rId13" w:history="1">
        <w:r w:rsidR="00F81D88" w:rsidRPr="00A011D7">
          <w:rPr>
            <w:rStyle w:val="Hyperlink"/>
            <w:rFonts w:ascii="Calibri" w:hAnsi="Calibri" w:cs="Calibri"/>
            <w:snapToGrid/>
            <w:sz w:val="22"/>
            <w:szCs w:val="22"/>
          </w:rPr>
          <w:t>https://www.bls.gov/oes/current/oes211093.htm</w:t>
        </w:r>
      </w:hyperlink>
    </w:p>
    <w:p w:rsidR="007A0FBE" w:rsidRPr="00A011D7" w:rsidRDefault="00E368FB" w:rsidP="0051278C">
      <w:pPr>
        <w:widowControl/>
        <w:rPr>
          <w:rFonts w:ascii="Calibri" w:hAnsi="Calibri" w:cs="Calibri"/>
          <w:snapToGrid/>
          <w:sz w:val="22"/>
          <w:szCs w:val="22"/>
        </w:rPr>
      </w:pPr>
      <w:r w:rsidRPr="00A011D7">
        <w:rPr>
          <w:rFonts w:ascii="Calibri" w:hAnsi="Calibri" w:cs="Calibri"/>
          <w:snapToGrid/>
          <w:sz w:val="22"/>
          <w:szCs w:val="22"/>
        </w:rPr>
        <w:t>T</w:t>
      </w:r>
      <w:r w:rsidR="007A0FBE" w:rsidRPr="00A011D7">
        <w:rPr>
          <w:rFonts w:ascii="Calibri" w:hAnsi="Calibri" w:cs="Calibri"/>
          <w:snapToGrid/>
          <w:sz w:val="22"/>
          <w:szCs w:val="22"/>
        </w:rPr>
        <w:t>herefore to account for fringe benefits and overhead the rate is multiplied by two</w:t>
      </w:r>
      <w:r w:rsidRPr="00A011D7">
        <w:rPr>
          <w:rFonts w:ascii="Calibri" w:hAnsi="Calibri" w:cs="Calibri"/>
          <w:snapToGrid/>
          <w:sz w:val="22"/>
          <w:szCs w:val="22"/>
        </w:rPr>
        <w:t xml:space="preserve"> which is $34.</w:t>
      </w:r>
      <w:r w:rsidR="0054736A" w:rsidRPr="00A011D7">
        <w:rPr>
          <w:rFonts w:ascii="Calibri" w:hAnsi="Calibri" w:cs="Calibri"/>
          <w:snapToGrid/>
          <w:sz w:val="22"/>
          <w:szCs w:val="22"/>
        </w:rPr>
        <w:t>44</w:t>
      </w:r>
      <w:r w:rsidRPr="00A011D7">
        <w:rPr>
          <w:rFonts w:ascii="Calibri" w:hAnsi="Calibri" w:cs="Calibri"/>
          <w:snapToGrid/>
          <w:sz w:val="22"/>
          <w:szCs w:val="22"/>
        </w:rPr>
        <w:t>.</w:t>
      </w:r>
      <w:r w:rsidR="007A0FBE" w:rsidRPr="00A011D7">
        <w:rPr>
          <w:rFonts w:ascii="Calibri" w:hAnsi="Calibri" w:cs="Calibri"/>
          <w:snapToGrid/>
          <w:sz w:val="22"/>
          <w:szCs w:val="22"/>
        </w:rPr>
        <w:t xml:space="preserve">  </w:t>
      </w:r>
      <w:r w:rsidRPr="00A011D7">
        <w:rPr>
          <w:rFonts w:ascii="Calibri" w:hAnsi="Calibri" w:cs="Calibri"/>
          <w:snapToGrid/>
          <w:sz w:val="22"/>
          <w:szCs w:val="22"/>
        </w:rPr>
        <w:t>The estimate of annualized cost to respondents for hour burden is $34.</w:t>
      </w:r>
      <w:r w:rsidR="0054736A" w:rsidRPr="00A011D7">
        <w:rPr>
          <w:rFonts w:ascii="Calibri" w:hAnsi="Calibri" w:cs="Calibri"/>
          <w:snapToGrid/>
          <w:sz w:val="22"/>
          <w:szCs w:val="22"/>
        </w:rPr>
        <w:t>44</w:t>
      </w:r>
      <w:r w:rsidRPr="00A011D7">
        <w:rPr>
          <w:rFonts w:ascii="Calibri" w:hAnsi="Calibri" w:cs="Calibri"/>
          <w:snapToGrid/>
          <w:sz w:val="22"/>
          <w:szCs w:val="22"/>
        </w:rPr>
        <w:t xml:space="preserve"> times </w:t>
      </w:r>
      <w:r w:rsidR="00AC4C3E" w:rsidRPr="00A011D7">
        <w:rPr>
          <w:rFonts w:ascii="Calibri" w:hAnsi="Calibri" w:cs="Calibri"/>
          <w:snapToGrid/>
          <w:sz w:val="22"/>
          <w:szCs w:val="22"/>
        </w:rPr>
        <w:t xml:space="preserve">1036 </w:t>
      </w:r>
      <w:r w:rsidR="0080325F" w:rsidRPr="00A011D7">
        <w:rPr>
          <w:rFonts w:ascii="Calibri" w:hAnsi="Calibri" w:cs="Calibri"/>
          <w:snapToGrid/>
          <w:sz w:val="22"/>
          <w:szCs w:val="22"/>
        </w:rPr>
        <w:t>or $</w:t>
      </w:r>
      <w:r w:rsidR="00AC4C3E" w:rsidRPr="00A011D7">
        <w:rPr>
          <w:rFonts w:ascii="Calibri" w:hAnsi="Calibri" w:cs="Calibri"/>
          <w:snapToGrid/>
          <w:sz w:val="22"/>
          <w:szCs w:val="22"/>
        </w:rPr>
        <w:t>35,679.84</w:t>
      </w:r>
    </w:p>
    <w:p w:rsidR="007A0FBE" w:rsidRPr="00A011D7" w:rsidRDefault="007A0FBE" w:rsidP="0051278C">
      <w:pPr>
        <w:widowControl/>
        <w:rPr>
          <w:rFonts w:ascii="Calibri" w:hAnsi="Calibri" w:cs="Calibri"/>
          <w:snapToGrid/>
          <w:sz w:val="22"/>
          <w:szCs w:val="22"/>
        </w:rPr>
      </w:pPr>
    </w:p>
    <w:p w:rsidR="00D60543" w:rsidRPr="00A011D7" w:rsidRDefault="00D60543" w:rsidP="00D60543">
      <w:pPr>
        <w:widowControl/>
        <w:rPr>
          <w:rFonts w:ascii="Calibri" w:hAnsi="Calibri" w:cs="Calibri"/>
          <w:snapToGrid/>
          <w:sz w:val="22"/>
          <w:szCs w:val="22"/>
        </w:rPr>
      </w:pPr>
    </w:p>
    <w:p w:rsidR="00C8713B"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Estimates of Other Total Annual Cost Burden to Respondents and Record Keepers </w:t>
      </w:r>
    </w:p>
    <w:p w:rsidR="00C8713B" w:rsidRPr="00A011D7" w:rsidRDefault="00C8713B" w:rsidP="00C8713B">
      <w:pPr>
        <w:widowControl/>
        <w:ind w:left="360"/>
        <w:rPr>
          <w:rFonts w:ascii="Calibri" w:hAnsi="Calibri" w:cs="Calibri"/>
          <w:snapToGrid/>
          <w:sz w:val="22"/>
          <w:szCs w:val="22"/>
        </w:rPr>
      </w:pPr>
      <w:r w:rsidRPr="00A011D7">
        <w:rPr>
          <w:rFonts w:ascii="Calibri" w:hAnsi="Calibri" w:cs="Calibri"/>
          <w:snapToGrid/>
          <w:sz w:val="22"/>
          <w:szCs w:val="22"/>
        </w:rPr>
        <w:t>There are no direct monetary costs to respondents other than their time to participate.  (Costs of hour burdens covered in items 12 and 14 are not included under this item.)</w:t>
      </w:r>
    </w:p>
    <w:p w:rsidR="00D60543" w:rsidRDefault="00D60543" w:rsidP="00D60543">
      <w:pPr>
        <w:widowControl/>
        <w:rPr>
          <w:rFonts w:ascii="Calibri" w:hAnsi="Calibri" w:cs="Calibri"/>
          <w:snapToGrid/>
          <w:sz w:val="22"/>
          <w:szCs w:val="22"/>
        </w:rPr>
      </w:pPr>
    </w:p>
    <w:p w:rsidR="001652BA" w:rsidRPr="00A011D7" w:rsidRDefault="001652BA" w:rsidP="00D60543">
      <w:pPr>
        <w:widowControl/>
        <w:rPr>
          <w:rFonts w:ascii="Calibri" w:hAnsi="Calibri" w:cs="Calibri"/>
          <w:snapToGrid/>
          <w:sz w:val="22"/>
          <w:szCs w:val="22"/>
        </w:rPr>
      </w:pPr>
    </w:p>
    <w:p w:rsidR="00170781" w:rsidRPr="00A011D7" w:rsidRDefault="004602FE"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A</w:t>
      </w:r>
      <w:r w:rsidR="002C3C4F" w:rsidRPr="00A011D7">
        <w:rPr>
          <w:rFonts w:ascii="Calibri" w:hAnsi="Calibri" w:cs="Calibri"/>
          <w:snapToGrid/>
          <w:sz w:val="22"/>
          <w:szCs w:val="22"/>
        </w:rPr>
        <w:t xml:space="preserve">nnualized Cost to the Federal Government </w:t>
      </w:r>
    </w:p>
    <w:p w:rsidR="00170781" w:rsidRDefault="00C8713B" w:rsidP="00170781">
      <w:pPr>
        <w:widowControl/>
        <w:ind w:left="360"/>
        <w:rPr>
          <w:rFonts w:ascii="Calibri" w:hAnsi="Calibri" w:cs="Calibri"/>
          <w:snapToGrid/>
          <w:sz w:val="22"/>
          <w:szCs w:val="22"/>
        </w:rPr>
      </w:pPr>
      <w:r w:rsidRPr="00A011D7">
        <w:rPr>
          <w:rFonts w:ascii="Calibri" w:hAnsi="Calibri" w:cs="Calibri"/>
          <w:snapToGrid/>
          <w:sz w:val="22"/>
          <w:szCs w:val="22"/>
        </w:rPr>
        <w:t xml:space="preserve">We estimate that the federal cost of central office and regional office staff time associated with the program plan guidance – reviewing </w:t>
      </w:r>
      <w:r w:rsidR="00423D77" w:rsidRPr="00A011D7">
        <w:rPr>
          <w:rFonts w:ascii="Calibri" w:hAnsi="Calibri" w:cs="Calibri"/>
          <w:snapToGrid/>
          <w:sz w:val="22"/>
          <w:szCs w:val="22"/>
        </w:rPr>
        <w:t xml:space="preserve">42 </w:t>
      </w:r>
      <w:r w:rsidRPr="00A011D7">
        <w:rPr>
          <w:rFonts w:ascii="Calibri" w:hAnsi="Calibri" w:cs="Calibri"/>
          <w:snapToGrid/>
          <w:sz w:val="22"/>
          <w:szCs w:val="22"/>
        </w:rPr>
        <w:t>plans, and obtaining and reviewing any necessary additional information – is $</w:t>
      </w:r>
      <w:r w:rsidR="00423D77" w:rsidRPr="00A011D7">
        <w:rPr>
          <w:rFonts w:ascii="Calibri" w:hAnsi="Calibri" w:cs="Calibri"/>
          <w:snapToGrid/>
          <w:sz w:val="22"/>
          <w:szCs w:val="22"/>
        </w:rPr>
        <w:t>7333</w:t>
      </w:r>
      <w:r w:rsidRPr="00A011D7">
        <w:rPr>
          <w:rFonts w:ascii="Calibri" w:hAnsi="Calibri" w:cs="Calibri"/>
          <w:snapToGrid/>
          <w:sz w:val="22"/>
          <w:szCs w:val="22"/>
        </w:rPr>
        <w:t>.  These tasks will require approximately</w:t>
      </w:r>
      <w:r w:rsidR="00F81D88" w:rsidRPr="00A011D7">
        <w:rPr>
          <w:rFonts w:ascii="Calibri" w:hAnsi="Calibri" w:cs="Calibri"/>
          <w:snapToGrid/>
          <w:sz w:val="22"/>
          <w:szCs w:val="22"/>
        </w:rPr>
        <w:t xml:space="preserve"> </w:t>
      </w:r>
      <w:r w:rsidR="00423D77" w:rsidRPr="00A011D7">
        <w:rPr>
          <w:rFonts w:ascii="Calibri" w:hAnsi="Calibri" w:cs="Calibri"/>
          <w:snapToGrid/>
          <w:sz w:val="22"/>
          <w:szCs w:val="22"/>
        </w:rPr>
        <w:t>168</w:t>
      </w:r>
      <w:r w:rsidRPr="00A011D7">
        <w:rPr>
          <w:rFonts w:ascii="Calibri" w:hAnsi="Calibri" w:cs="Calibri"/>
          <w:snapToGrid/>
          <w:sz w:val="22"/>
          <w:szCs w:val="22"/>
        </w:rPr>
        <w:t xml:space="preserve"> professional staff hours (an average of 4 hours per plan) at an average cost of $</w:t>
      </w:r>
      <w:r w:rsidR="00423D77" w:rsidRPr="00A011D7">
        <w:rPr>
          <w:rFonts w:ascii="Calibri" w:hAnsi="Calibri" w:cs="Calibri"/>
          <w:snapToGrid/>
          <w:sz w:val="22"/>
          <w:szCs w:val="22"/>
        </w:rPr>
        <w:t>43.65</w:t>
      </w:r>
      <w:r w:rsidRPr="00A011D7">
        <w:rPr>
          <w:rFonts w:ascii="Calibri" w:hAnsi="Calibri" w:cs="Calibri"/>
          <w:snapToGrid/>
          <w:sz w:val="22"/>
          <w:szCs w:val="22"/>
        </w:rPr>
        <w:t xml:space="preserve"> per hour (based on the OPM 201</w:t>
      </w:r>
      <w:r w:rsidR="00423D77" w:rsidRPr="00A011D7">
        <w:rPr>
          <w:rFonts w:ascii="Calibri" w:hAnsi="Calibri" w:cs="Calibri"/>
          <w:snapToGrid/>
          <w:sz w:val="22"/>
          <w:szCs w:val="22"/>
        </w:rPr>
        <w:t>9</w:t>
      </w:r>
      <w:r w:rsidRPr="00A011D7">
        <w:rPr>
          <w:rFonts w:ascii="Calibri" w:hAnsi="Calibri" w:cs="Calibri"/>
          <w:snapToGrid/>
          <w:sz w:val="22"/>
          <w:szCs w:val="22"/>
        </w:rPr>
        <w:t xml:space="preserve"> salary table for a GS-13-5).  Because program plans are effective for a 3 year period and HHS incurs the federal burden for processing the plans only once every 3 years, the federal annualized cost is reduced.  The annualized federal cost is approximately $</w:t>
      </w:r>
      <w:r w:rsidR="00C53E2A" w:rsidRPr="00A011D7">
        <w:rPr>
          <w:rFonts w:ascii="Calibri" w:hAnsi="Calibri" w:cs="Calibri"/>
          <w:snapToGrid/>
          <w:sz w:val="22"/>
          <w:szCs w:val="22"/>
        </w:rPr>
        <w:t>1833.</w:t>
      </w:r>
    </w:p>
    <w:p w:rsidR="006E1EB0" w:rsidRPr="00A011D7" w:rsidRDefault="006E1EB0" w:rsidP="00170781">
      <w:pPr>
        <w:widowControl/>
        <w:ind w:left="360"/>
        <w:rPr>
          <w:rFonts w:ascii="Calibri" w:hAnsi="Calibri" w:cs="Calibri"/>
          <w:snapToGrid/>
          <w:sz w:val="22"/>
          <w:szCs w:val="22"/>
        </w:rPr>
      </w:pPr>
    </w:p>
    <w:p w:rsidR="00170781" w:rsidRPr="00A011D7" w:rsidRDefault="00C8713B" w:rsidP="00170781">
      <w:pPr>
        <w:widowControl/>
        <w:ind w:left="360"/>
        <w:rPr>
          <w:rFonts w:ascii="Calibri" w:hAnsi="Calibri" w:cs="Calibri"/>
          <w:snapToGrid/>
          <w:sz w:val="22"/>
          <w:szCs w:val="22"/>
        </w:rPr>
      </w:pPr>
      <w:r w:rsidRPr="00A011D7">
        <w:rPr>
          <w:rFonts w:ascii="Calibri" w:hAnsi="Calibri" w:cs="Calibri"/>
          <w:snapToGrid/>
          <w:sz w:val="22"/>
          <w:szCs w:val="22"/>
        </w:rPr>
        <w:t>We estimate that the annualized federal cost of central office and regional office staff time associated with the program report – analyzing the reports, obtaining clarifications and corrections, tabulating, and publishing the results from 4</w:t>
      </w:r>
      <w:r w:rsidR="00423D77" w:rsidRPr="00A011D7">
        <w:rPr>
          <w:rFonts w:ascii="Calibri" w:hAnsi="Calibri" w:cs="Calibri"/>
          <w:snapToGrid/>
          <w:sz w:val="22"/>
          <w:szCs w:val="22"/>
        </w:rPr>
        <w:t>2</w:t>
      </w:r>
      <w:r w:rsidRPr="00A011D7">
        <w:rPr>
          <w:rFonts w:ascii="Calibri" w:hAnsi="Calibri" w:cs="Calibri"/>
          <w:snapToGrid/>
          <w:sz w:val="22"/>
          <w:szCs w:val="22"/>
        </w:rPr>
        <w:t xml:space="preserve"> annual reports – is $8</w:t>
      </w:r>
      <w:r w:rsidR="00C53E2A" w:rsidRPr="00A011D7">
        <w:rPr>
          <w:rFonts w:ascii="Calibri" w:hAnsi="Calibri" w:cs="Calibri"/>
          <w:snapToGrid/>
          <w:sz w:val="22"/>
          <w:szCs w:val="22"/>
        </w:rPr>
        <w:t xml:space="preserve">163. </w:t>
      </w:r>
      <w:r w:rsidRPr="00A011D7">
        <w:rPr>
          <w:rFonts w:ascii="Calibri" w:hAnsi="Calibri" w:cs="Calibri"/>
          <w:snapToGrid/>
          <w:sz w:val="22"/>
          <w:szCs w:val="22"/>
        </w:rPr>
        <w:t>Grantees submit one NEW program report each year.  (Of the 78 NEW grantees, approximately 4</w:t>
      </w:r>
      <w:r w:rsidR="00474563" w:rsidRPr="00A011D7">
        <w:rPr>
          <w:rFonts w:ascii="Calibri" w:hAnsi="Calibri" w:cs="Calibri"/>
          <w:snapToGrid/>
          <w:sz w:val="22"/>
          <w:szCs w:val="22"/>
        </w:rPr>
        <w:t>2</w:t>
      </w:r>
      <w:r w:rsidRPr="00A011D7">
        <w:rPr>
          <w:rFonts w:ascii="Calibri" w:hAnsi="Calibri" w:cs="Calibri"/>
          <w:snapToGrid/>
          <w:sz w:val="22"/>
          <w:szCs w:val="22"/>
        </w:rPr>
        <w:t xml:space="preserve"> report to HHS each year, and approximately 3</w:t>
      </w:r>
      <w:r w:rsidR="00474563" w:rsidRPr="00A011D7">
        <w:rPr>
          <w:rFonts w:ascii="Calibri" w:hAnsi="Calibri" w:cs="Calibri"/>
          <w:snapToGrid/>
          <w:sz w:val="22"/>
          <w:szCs w:val="22"/>
        </w:rPr>
        <w:t>6</w:t>
      </w:r>
      <w:r w:rsidRPr="00A011D7">
        <w:rPr>
          <w:rFonts w:ascii="Calibri" w:hAnsi="Calibri" w:cs="Calibri"/>
          <w:snapToGrid/>
          <w:sz w:val="22"/>
          <w:szCs w:val="22"/>
        </w:rPr>
        <w:t xml:space="preserve"> include their NEW programs in P.L. 102-477 projects and report to the Department of the Interior in a similar, but separate, program report information collection.)  Each year, these tasks will require approximately </w:t>
      </w:r>
      <w:r w:rsidR="00C53E2A" w:rsidRPr="00A011D7">
        <w:rPr>
          <w:rFonts w:ascii="Calibri" w:hAnsi="Calibri" w:cs="Calibri"/>
          <w:snapToGrid/>
          <w:sz w:val="22"/>
          <w:szCs w:val="22"/>
        </w:rPr>
        <w:t xml:space="preserve">187 </w:t>
      </w:r>
      <w:r w:rsidRPr="00A011D7">
        <w:rPr>
          <w:rFonts w:ascii="Calibri" w:hAnsi="Calibri" w:cs="Calibri"/>
          <w:snapToGrid/>
          <w:sz w:val="22"/>
          <w:szCs w:val="22"/>
        </w:rPr>
        <w:t>professional staff hours at an average cost of $</w:t>
      </w:r>
      <w:r w:rsidR="00C53E2A" w:rsidRPr="00A011D7">
        <w:rPr>
          <w:rFonts w:ascii="Calibri" w:hAnsi="Calibri" w:cs="Calibri"/>
          <w:snapToGrid/>
          <w:sz w:val="22"/>
          <w:szCs w:val="22"/>
        </w:rPr>
        <w:t>43.65</w:t>
      </w:r>
      <w:r w:rsidRPr="00A011D7">
        <w:rPr>
          <w:rFonts w:ascii="Calibri" w:hAnsi="Calibri" w:cs="Calibri"/>
          <w:snapToGrid/>
          <w:sz w:val="22"/>
          <w:szCs w:val="22"/>
        </w:rPr>
        <w:t xml:space="preserve"> per hour (based on the OPM 201</w:t>
      </w:r>
      <w:r w:rsidR="00C53E2A" w:rsidRPr="00A011D7">
        <w:rPr>
          <w:rFonts w:ascii="Calibri" w:hAnsi="Calibri" w:cs="Calibri"/>
          <w:snapToGrid/>
          <w:sz w:val="22"/>
          <w:szCs w:val="22"/>
        </w:rPr>
        <w:t>9</w:t>
      </w:r>
      <w:r w:rsidRPr="00A011D7">
        <w:rPr>
          <w:rFonts w:ascii="Calibri" w:hAnsi="Calibri" w:cs="Calibri"/>
          <w:snapToGrid/>
          <w:sz w:val="22"/>
          <w:szCs w:val="22"/>
        </w:rPr>
        <w:t xml:space="preserve"> salary table for a GS-13-5).</w:t>
      </w:r>
    </w:p>
    <w:p w:rsidR="006E1EB0" w:rsidRDefault="006E1EB0" w:rsidP="00170781">
      <w:pPr>
        <w:widowControl/>
        <w:ind w:left="360"/>
        <w:rPr>
          <w:rFonts w:ascii="Calibri" w:hAnsi="Calibri" w:cs="Calibri"/>
          <w:snapToGrid/>
          <w:sz w:val="22"/>
          <w:szCs w:val="22"/>
        </w:rPr>
      </w:pPr>
    </w:p>
    <w:p w:rsidR="007935D5" w:rsidRPr="00A011D7" w:rsidRDefault="00C8713B" w:rsidP="00170781">
      <w:pPr>
        <w:widowControl/>
        <w:ind w:left="360"/>
        <w:rPr>
          <w:rFonts w:ascii="Calibri" w:hAnsi="Calibri" w:cs="Calibri"/>
          <w:snapToGrid/>
          <w:sz w:val="22"/>
          <w:szCs w:val="22"/>
        </w:rPr>
      </w:pPr>
      <w:r w:rsidRPr="00A011D7">
        <w:rPr>
          <w:rFonts w:ascii="Calibri" w:hAnsi="Calibri" w:cs="Calibri"/>
          <w:snapToGrid/>
          <w:sz w:val="22"/>
          <w:szCs w:val="22"/>
        </w:rPr>
        <w:t>The total annualized federal cost for the program plan and the program report is approximately $</w:t>
      </w:r>
      <w:r w:rsidR="00C53E2A" w:rsidRPr="00A011D7">
        <w:rPr>
          <w:rFonts w:ascii="Calibri" w:hAnsi="Calibri" w:cs="Calibri"/>
          <w:snapToGrid/>
          <w:sz w:val="22"/>
          <w:szCs w:val="22"/>
        </w:rPr>
        <w:t>9,996 ($1833 + $8163</w:t>
      </w:r>
      <w:r w:rsidRPr="00A011D7">
        <w:rPr>
          <w:rFonts w:ascii="Calibri" w:hAnsi="Calibri" w:cs="Calibri"/>
          <w:snapToGrid/>
          <w:sz w:val="22"/>
          <w:szCs w:val="22"/>
        </w:rPr>
        <w:t>).</w:t>
      </w:r>
    </w:p>
    <w:p w:rsidR="007935D5" w:rsidRPr="00A011D7" w:rsidRDefault="007935D5" w:rsidP="004F7B95">
      <w:pPr>
        <w:widowControl/>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Explanation for Program Changes or Adjustments </w:t>
      </w:r>
    </w:p>
    <w:p w:rsidR="00D60543" w:rsidRDefault="00170781" w:rsidP="004F7B95">
      <w:pPr>
        <w:widowControl/>
        <w:ind w:left="360"/>
        <w:rPr>
          <w:rFonts w:ascii="Calibri" w:hAnsi="Calibri" w:cs="Calibri"/>
          <w:snapToGrid/>
          <w:sz w:val="22"/>
          <w:szCs w:val="22"/>
        </w:rPr>
      </w:pPr>
      <w:r w:rsidRPr="00A011D7">
        <w:rPr>
          <w:rFonts w:ascii="Calibri" w:hAnsi="Calibri" w:cs="Calibri"/>
          <w:snapToGrid/>
          <w:sz w:val="22"/>
          <w:szCs w:val="22"/>
        </w:rPr>
        <w:t xml:space="preserve">There is no adjustment or program change.  There is a minimal change in burden due </w:t>
      </w:r>
      <w:r w:rsidR="003C167C">
        <w:rPr>
          <w:rFonts w:ascii="Calibri" w:hAnsi="Calibri" w:cs="Calibri"/>
          <w:snapToGrid/>
          <w:sz w:val="22"/>
          <w:szCs w:val="22"/>
        </w:rPr>
        <w:t>two additional NEW programs joining the Pub. L. 102-477</w:t>
      </w:r>
      <w:r w:rsidR="000501D5">
        <w:rPr>
          <w:rFonts w:ascii="Calibri" w:hAnsi="Calibri" w:cs="Calibri"/>
          <w:snapToGrid/>
          <w:sz w:val="22"/>
          <w:szCs w:val="22"/>
        </w:rPr>
        <w:t xml:space="preserve"> program</w:t>
      </w:r>
      <w:r w:rsidR="003C167C">
        <w:rPr>
          <w:rFonts w:ascii="Calibri" w:hAnsi="Calibri" w:cs="Calibri"/>
          <w:snapToGrid/>
          <w:sz w:val="22"/>
          <w:szCs w:val="22"/>
        </w:rPr>
        <w:t>.</w:t>
      </w:r>
    </w:p>
    <w:p w:rsidR="003C167C" w:rsidRPr="00A011D7" w:rsidRDefault="003C167C" w:rsidP="004F7B95">
      <w:pPr>
        <w:widowControl/>
        <w:ind w:left="360"/>
        <w:rPr>
          <w:rFonts w:ascii="Calibri" w:hAnsi="Calibri" w:cs="Calibri"/>
          <w:snapToGrid/>
          <w:sz w:val="22"/>
          <w:szCs w:val="22"/>
        </w:rPr>
      </w:pPr>
    </w:p>
    <w:p w:rsidR="002C3C4F"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 xml:space="preserve">Plans for Tabulation and Publication and Project Time Schedule </w:t>
      </w:r>
    </w:p>
    <w:p w:rsidR="00170781" w:rsidRPr="00A011D7" w:rsidRDefault="00170781" w:rsidP="002676B6">
      <w:pPr>
        <w:widowControl/>
        <w:ind w:left="360"/>
        <w:rPr>
          <w:rFonts w:ascii="Calibri" w:hAnsi="Calibri" w:cs="Calibri"/>
          <w:snapToGrid/>
          <w:sz w:val="22"/>
          <w:szCs w:val="22"/>
        </w:rPr>
      </w:pPr>
      <w:r w:rsidRPr="00A011D7">
        <w:rPr>
          <w:rFonts w:ascii="Calibri" w:hAnsi="Calibri" w:cs="Calibri"/>
          <w:snapToGrid/>
          <w:sz w:val="22"/>
          <w:szCs w:val="22"/>
        </w:rPr>
        <w:t>Results of the information collected in the NEW program report are published in the Temporary Assistance for Needy Families (TANF) annual reports to Congress.  HHS staff tabulate the results and prepare tables and text for publication.  Numbers and characteristics of program participants, program activities and services provided to participants, and program accomplishments and issues will be covered.  No complex analytical techniques will be used.  Grantees will report this information annually, within 90 days after the close of each program year.  The time schedule for completion of TANF annual reports to Congress is about one year after the end of the period covered in the report.  Arrangements are made to publish these reports as soon as they are approved.</w:t>
      </w:r>
    </w:p>
    <w:p w:rsidR="007935D5" w:rsidRPr="00A011D7" w:rsidRDefault="007935D5" w:rsidP="004F7B95">
      <w:pPr>
        <w:widowControl/>
        <w:ind w:left="720"/>
        <w:rPr>
          <w:rFonts w:ascii="Calibri" w:hAnsi="Calibri" w:cs="Calibri"/>
          <w:snapToGrid/>
          <w:sz w:val="22"/>
          <w:szCs w:val="22"/>
        </w:rPr>
      </w:pPr>
    </w:p>
    <w:p w:rsidR="002C3C4F" w:rsidRPr="00A011D7" w:rsidRDefault="002C3C4F" w:rsidP="006E1EB0">
      <w:pPr>
        <w:widowControl/>
        <w:numPr>
          <w:ilvl w:val="0"/>
          <w:numId w:val="3"/>
        </w:numPr>
        <w:tabs>
          <w:tab w:val="left" w:pos="360"/>
        </w:tabs>
        <w:spacing w:after="120"/>
        <w:rPr>
          <w:rFonts w:ascii="Calibri" w:hAnsi="Calibri" w:cs="Calibri"/>
          <w:snapToGrid/>
          <w:sz w:val="22"/>
          <w:szCs w:val="22"/>
        </w:rPr>
      </w:pPr>
      <w:r w:rsidRPr="00A011D7">
        <w:rPr>
          <w:rFonts w:ascii="Calibri" w:hAnsi="Calibri" w:cs="Calibri"/>
          <w:snapToGrid/>
          <w:sz w:val="22"/>
          <w:szCs w:val="22"/>
        </w:rPr>
        <w:t xml:space="preserve">Reason(s) Display of OMB Expiration Date is Inappropriate </w:t>
      </w:r>
    </w:p>
    <w:p w:rsidR="00170781" w:rsidRPr="00A011D7" w:rsidRDefault="00170781" w:rsidP="002676B6">
      <w:pPr>
        <w:widowControl/>
        <w:ind w:left="360"/>
        <w:rPr>
          <w:rFonts w:ascii="Calibri" w:hAnsi="Calibri" w:cs="Calibri"/>
          <w:snapToGrid/>
          <w:sz w:val="22"/>
          <w:szCs w:val="22"/>
        </w:rPr>
      </w:pPr>
      <w:r w:rsidRPr="00A011D7">
        <w:rPr>
          <w:rFonts w:ascii="Calibri" w:hAnsi="Calibri" w:cs="Calibri"/>
          <w:snapToGrid/>
          <w:sz w:val="22"/>
          <w:szCs w:val="22"/>
        </w:rPr>
        <w:t>Not applicable.  We will display the expiration date for OMB approval of the information collection.</w:t>
      </w:r>
    </w:p>
    <w:p w:rsidR="002676B6" w:rsidRPr="00A011D7" w:rsidRDefault="002676B6" w:rsidP="002676B6">
      <w:pPr>
        <w:widowControl/>
        <w:ind w:left="360"/>
        <w:rPr>
          <w:rFonts w:ascii="Calibri" w:hAnsi="Calibri" w:cs="Calibri"/>
          <w:snapToGrid/>
          <w:sz w:val="22"/>
          <w:szCs w:val="22"/>
        </w:rPr>
      </w:pPr>
    </w:p>
    <w:p w:rsidR="00170781" w:rsidRPr="00A011D7" w:rsidRDefault="002C3C4F" w:rsidP="006E1EB0">
      <w:pPr>
        <w:widowControl/>
        <w:numPr>
          <w:ilvl w:val="0"/>
          <w:numId w:val="3"/>
        </w:numPr>
        <w:spacing w:after="120"/>
        <w:rPr>
          <w:rFonts w:ascii="Calibri" w:hAnsi="Calibri" w:cs="Calibri"/>
          <w:snapToGrid/>
          <w:sz w:val="22"/>
          <w:szCs w:val="22"/>
        </w:rPr>
      </w:pPr>
      <w:r w:rsidRPr="00A011D7">
        <w:rPr>
          <w:rFonts w:ascii="Calibri" w:hAnsi="Calibri" w:cs="Calibri"/>
          <w:snapToGrid/>
          <w:sz w:val="22"/>
          <w:szCs w:val="22"/>
        </w:rPr>
        <w:t>Exceptions to Certification for Paperwork Reduction Act Submissions</w:t>
      </w:r>
    </w:p>
    <w:p w:rsidR="00EC698B" w:rsidRPr="00A011D7" w:rsidRDefault="003F20FA" w:rsidP="003F20FA">
      <w:pPr>
        <w:widowControl/>
        <w:ind w:left="360"/>
        <w:rPr>
          <w:rFonts w:ascii="Calibri" w:hAnsi="Calibri" w:cs="Calibri"/>
          <w:snapToGrid/>
          <w:sz w:val="22"/>
          <w:szCs w:val="22"/>
        </w:rPr>
      </w:pPr>
      <w:r w:rsidRPr="00A011D7">
        <w:rPr>
          <w:rFonts w:ascii="Calibri" w:hAnsi="Calibri" w:cs="Calibri"/>
          <w:snapToGrid/>
          <w:sz w:val="22"/>
          <w:szCs w:val="22"/>
        </w:rPr>
        <w:t>No exceptions are necessary for this information collection.</w:t>
      </w:r>
    </w:p>
    <w:p w:rsidR="00F81D88" w:rsidRPr="00A011D7" w:rsidRDefault="00F81D88" w:rsidP="00F81D88">
      <w:pPr>
        <w:widowControl/>
        <w:ind w:left="360"/>
        <w:rPr>
          <w:rFonts w:ascii="Calibri" w:hAnsi="Calibri" w:cs="Calibri"/>
          <w:snapToGrid/>
          <w:sz w:val="22"/>
          <w:szCs w:val="22"/>
        </w:rPr>
      </w:pPr>
    </w:p>
    <w:sectPr w:rsidR="00F81D88" w:rsidRPr="00A011D7"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9B" w:rsidRDefault="0091759B">
      <w:pPr>
        <w:spacing w:line="20" w:lineRule="exact"/>
        <w:rPr>
          <w:sz w:val="24"/>
        </w:rPr>
      </w:pPr>
    </w:p>
  </w:endnote>
  <w:endnote w:type="continuationSeparator" w:id="0">
    <w:p w:rsidR="0091759B" w:rsidRDefault="0091759B">
      <w:r>
        <w:rPr>
          <w:sz w:val="24"/>
        </w:rPr>
        <w:t xml:space="preserve"> </w:t>
      </w:r>
    </w:p>
  </w:endnote>
  <w:endnote w:type="continuationNotice" w:id="1">
    <w:p w:rsidR="0091759B" w:rsidRDefault="009175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D555AE">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262A182" wp14:editId="1CDAB5A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7691B">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7691B">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9B" w:rsidRDefault="0091759B">
      <w:r>
        <w:rPr>
          <w:sz w:val="24"/>
        </w:rPr>
        <w:separator/>
      </w:r>
    </w:p>
  </w:footnote>
  <w:footnote w:type="continuationSeparator" w:id="0">
    <w:p w:rsidR="0091759B" w:rsidRDefault="0091759B">
      <w:r>
        <w:continuationSeparator/>
      </w:r>
    </w:p>
  </w:footnote>
  <w:footnote w:id="1">
    <w:p w:rsidR="001652BA" w:rsidRPr="00CB2BB9" w:rsidRDefault="001652BA" w:rsidP="006E1EB0">
      <w:pPr>
        <w:widowControl/>
        <w:spacing w:before="100" w:beforeAutospacing="1" w:after="100" w:afterAutospacing="1"/>
        <w:rPr>
          <w:rFonts w:ascii="Calibri" w:hAnsi="Calibri" w:cs="Calibri"/>
          <w:snapToGrid/>
        </w:rPr>
      </w:pPr>
      <w:r>
        <w:rPr>
          <w:rStyle w:val="FootnoteReference"/>
        </w:rPr>
        <w:footnoteRef/>
      </w:r>
      <w:r>
        <w:t xml:space="preserve"> </w:t>
      </w:r>
      <w:r w:rsidRPr="00CB2BB9">
        <w:rPr>
          <w:rFonts w:ascii="Calibri" w:hAnsi="Calibri" w:cs="Calibri"/>
          <w:snapToGrid/>
        </w:rPr>
        <w:t>We estimate that 42 of the 78 NEW grantees will not include their NEW programs in P.L. 102-477 projects. 42 grantees divided by 3 (because grantees submit the NEW plan once every 3 years) = 14.</w:t>
      </w:r>
    </w:p>
    <w:p w:rsidR="001652BA" w:rsidRPr="00CB2BB9" w:rsidRDefault="001652BA">
      <w:pPr>
        <w:pStyle w:val="FootnoteText"/>
        <w:rPr>
          <w:rFonts w:ascii="Calibri" w:hAnsi="Calibri" w:cs="Calibri"/>
          <w:sz w:val="20"/>
        </w:rPr>
      </w:pPr>
    </w:p>
  </w:footnote>
  <w:footnote w:id="2">
    <w:p w:rsidR="001652BA" w:rsidRPr="00CB2BB9" w:rsidRDefault="001652BA">
      <w:pPr>
        <w:pStyle w:val="FootnoteText"/>
        <w:rPr>
          <w:rFonts w:ascii="Calibri" w:hAnsi="Calibri" w:cs="Calibri"/>
          <w:sz w:val="20"/>
        </w:rPr>
      </w:pPr>
      <w:r w:rsidRPr="00CB2BB9">
        <w:rPr>
          <w:rStyle w:val="FootnoteReference"/>
          <w:rFonts w:ascii="Calibri" w:hAnsi="Calibri" w:cs="Calibri"/>
          <w:sz w:val="20"/>
        </w:rPr>
        <w:footnoteRef/>
      </w:r>
      <w:r w:rsidRPr="00CB2BB9">
        <w:rPr>
          <w:rFonts w:ascii="Calibri" w:hAnsi="Calibri" w:cs="Calibri"/>
          <w:sz w:val="20"/>
        </w:rPr>
        <w:t xml:space="preserve"> </w:t>
      </w:r>
      <w:r w:rsidRPr="00CB2BB9">
        <w:rPr>
          <w:rFonts w:ascii="Calibri" w:hAnsi="Calibri" w:cs="Calibri"/>
          <w:snapToGrid/>
          <w:sz w:val="20"/>
        </w:rPr>
        <w:t>We estimate that 42 of the 78 NEW grantees will not include their NEW programs in P.L. 102-477 projects and therefore will submit the NEW program report to HHS.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5E37224"/>
    <w:multiLevelType w:val="hybridMultilevel"/>
    <w:tmpl w:val="FB465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3"/>
  </w:num>
  <w:num w:numId="4">
    <w:abstractNumId w:val="4"/>
  </w:num>
  <w:num w:numId="5">
    <w:abstractNumId w:val="6"/>
  </w:num>
  <w:num w:numId="6">
    <w:abstractNumId w:val="9"/>
  </w:num>
  <w:num w:numId="7">
    <w:abstractNumId w:val="2"/>
  </w:num>
  <w:num w:numId="8">
    <w:abstractNumId w:val="8"/>
  </w:num>
  <w:num w:numId="9">
    <w:abstractNumId w:val="14"/>
  </w:num>
  <w:num w:numId="10">
    <w:abstractNumId w:val="7"/>
  </w:num>
  <w:num w:numId="11">
    <w:abstractNumId w:val="5"/>
  </w:num>
  <w:num w:numId="12">
    <w:abstractNumId w:val="0"/>
  </w:num>
  <w:num w:numId="13">
    <w:abstractNumId w:val="16"/>
  </w:num>
  <w:num w:numId="14">
    <w:abstractNumId w:val="1"/>
  </w:num>
  <w:num w:numId="15">
    <w:abstractNumId w:val="3"/>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501D5"/>
    <w:rsid w:val="0009007E"/>
    <w:rsid w:val="000F069F"/>
    <w:rsid w:val="00102200"/>
    <w:rsid w:val="001337B5"/>
    <w:rsid w:val="0014145B"/>
    <w:rsid w:val="00160621"/>
    <w:rsid w:val="001652BA"/>
    <w:rsid w:val="00170781"/>
    <w:rsid w:val="00186385"/>
    <w:rsid w:val="001A7F0C"/>
    <w:rsid w:val="001C483C"/>
    <w:rsid w:val="001C7FFE"/>
    <w:rsid w:val="001D1651"/>
    <w:rsid w:val="00222C7F"/>
    <w:rsid w:val="00226C42"/>
    <w:rsid w:val="00234235"/>
    <w:rsid w:val="002509BD"/>
    <w:rsid w:val="002676B6"/>
    <w:rsid w:val="00290A1C"/>
    <w:rsid w:val="0029589B"/>
    <w:rsid w:val="00296738"/>
    <w:rsid w:val="002C3C4F"/>
    <w:rsid w:val="002E10D1"/>
    <w:rsid w:val="002F2781"/>
    <w:rsid w:val="003405A4"/>
    <w:rsid w:val="00353A80"/>
    <w:rsid w:val="00354319"/>
    <w:rsid w:val="0038209B"/>
    <w:rsid w:val="003B7A50"/>
    <w:rsid w:val="003C167C"/>
    <w:rsid w:val="003C1D6E"/>
    <w:rsid w:val="003E6EA3"/>
    <w:rsid w:val="003F20FA"/>
    <w:rsid w:val="00405C10"/>
    <w:rsid w:val="004154D8"/>
    <w:rsid w:val="00415FA3"/>
    <w:rsid w:val="00423D77"/>
    <w:rsid w:val="004602FE"/>
    <w:rsid w:val="00467954"/>
    <w:rsid w:val="00474563"/>
    <w:rsid w:val="00476C1F"/>
    <w:rsid w:val="00480072"/>
    <w:rsid w:val="00490457"/>
    <w:rsid w:val="0049119A"/>
    <w:rsid w:val="004943E0"/>
    <w:rsid w:val="004D1E90"/>
    <w:rsid w:val="004F45CE"/>
    <w:rsid w:val="004F7B95"/>
    <w:rsid w:val="0051278C"/>
    <w:rsid w:val="00522C18"/>
    <w:rsid w:val="00541E51"/>
    <w:rsid w:val="0054736A"/>
    <w:rsid w:val="005520C3"/>
    <w:rsid w:val="00556056"/>
    <w:rsid w:val="0057691B"/>
    <w:rsid w:val="005824BD"/>
    <w:rsid w:val="00597E7F"/>
    <w:rsid w:val="005B22D4"/>
    <w:rsid w:val="005C60F1"/>
    <w:rsid w:val="005D1B7E"/>
    <w:rsid w:val="005D274E"/>
    <w:rsid w:val="005D61DB"/>
    <w:rsid w:val="005F0ED4"/>
    <w:rsid w:val="005F14EF"/>
    <w:rsid w:val="00603498"/>
    <w:rsid w:val="00634E1D"/>
    <w:rsid w:val="00640565"/>
    <w:rsid w:val="00651F0F"/>
    <w:rsid w:val="00681E38"/>
    <w:rsid w:val="006839F3"/>
    <w:rsid w:val="006933C6"/>
    <w:rsid w:val="006B1006"/>
    <w:rsid w:val="006B2726"/>
    <w:rsid w:val="006C7216"/>
    <w:rsid w:val="006D1643"/>
    <w:rsid w:val="006E1EB0"/>
    <w:rsid w:val="006E6629"/>
    <w:rsid w:val="006F68BE"/>
    <w:rsid w:val="006F7168"/>
    <w:rsid w:val="00707AFB"/>
    <w:rsid w:val="00762C40"/>
    <w:rsid w:val="00782D1E"/>
    <w:rsid w:val="00786793"/>
    <w:rsid w:val="00786C66"/>
    <w:rsid w:val="00790D2C"/>
    <w:rsid w:val="007935D5"/>
    <w:rsid w:val="007A0FBE"/>
    <w:rsid w:val="0080325F"/>
    <w:rsid w:val="00841BDF"/>
    <w:rsid w:val="0084609A"/>
    <w:rsid w:val="00846E18"/>
    <w:rsid w:val="008900A8"/>
    <w:rsid w:val="008955AC"/>
    <w:rsid w:val="009113FF"/>
    <w:rsid w:val="0091759B"/>
    <w:rsid w:val="00936A53"/>
    <w:rsid w:val="009451B1"/>
    <w:rsid w:val="00945B72"/>
    <w:rsid w:val="00957799"/>
    <w:rsid w:val="00962045"/>
    <w:rsid w:val="00966622"/>
    <w:rsid w:val="009C2DE1"/>
    <w:rsid w:val="009E6157"/>
    <w:rsid w:val="009F5543"/>
    <w:rsid w:val="009F58E1"/>
    <w:rsid w:val="00A011D7"/>
    <w:rsid w:val="00A04EF3"/>
    <w:rsid w:val="00A15B4B"/>
    <w:rsid w:val="00A160B5"/>
    <w:rsid w:val="00A4697A"/>
    <w:rsid w:val="00A61AC0"/>
    <w:rsid w:val="00A77AC0"/>
    <w:rsid w:val="00A918E4"/>
    <w:rsid w:val="00AA7B9B"/>
    <w:rsid w:val="00AC4C3E"/>
    <w:rsid w:val="00AD5ED7"/>
    <w:rsid w:val="00AF399C"/>
    <w:rsid w:val="00AF4347"/>
    <w:rsid w:val="00AF5FE7"/>
    <w:rsid w:val="00B25625"/>
    <w:rsid w:val="00B27347"/>
    <w:rsid w:val="00B81993"/>
    <w:rsid w:val="00B84243"/>
    <w:rsid w:val="00BD378C"/>
    <w:rsid w:val="00C13BA6"/>
    <w:rsid w:val="00C22D3C"/>
    <w:rsid w:val="00C33749"/>
    <w:rsid w:val="00C47FE9"/>
    <w:rsid w:val="00C53E2A"/>
    <w:rsid w:val="00C8713B"/>
    <w:rsid w:val="00CB1A12"/>
    <w:rsid w:val="00CB2BB9"/>
    <w:rsid w:val="00CE53AB"/>
    <w:rsid w:val="00D02D11"/>
    <w:rsid w:val="00D02EF1"/>
    <w:rsid w:val="00D176EB"/>
    <w:rsid w:val="00D555AE"/>
    <w:rsid w:val="00D57F3A"/>
    <w:rsid w:val="00D60543"/>
    <w:rsid w:val="00D67D80"/>
    <w:rsid w:val="00D806D3"/>
    <w:rsid w:val="00D9648C"/>
    <w:rsid w:val="00DB2443"/>
    <w:rsid w:val="00DC1C23"/>
    <w:rsid w:val="00DE0ABF"/>
    <w:rsid w:val="00E00539"/>
    <w:rsid w:val="00E01B4E"/>
    <w:rsid w:val="00E0335E"/>
    <w:rsid w:val="00E12625"/>
    <w:rsid w:val="00E368FB"/>
    <w:rsid w:val="00E40AE9"/>
    <w:rsid w:val="00E4383A"/>
    <w:rsid w:val="00EC698B"/>
    <w:rsid w:val="00ED3B38"/>
    <w:rsid w:val="00ED782E"/>
    <w:rsid w:val="00F02021"/>
    <w:rsid w:val="00F10B17"/>
    <w:rsid w:val="00F210CA"/>
    <w:rsid w:val="00F27CC4"/>
    <w:rsid w:val="00F81D88"/>
    <w:rsid w:val="00F83116"/>
    <w:rsid w:val="00F91486"/>
    <w:rsid w:val="00FA5092"/>
    <w:rsid w:val="00FB7547"/>
    <w:rsid w:val="00FE0FDC"/>
    <w:rsid w:val="00FE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54736A"/>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54736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211093.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Yes - Minor Changes</Content_x0020_Changes>
    <OMB_x0020_Control_x0020_Number xmlns="e059a2d5-a4f8-4fd8-b836-4c9cf26100e7" xsi:nil="true"/>
    <FR_x0020_Title xmlns="e059a2d5-a4f8-4fd8-b836-4c9cf26100e7">Native Employment Works</FR_x0020_Title>
    <ACF_x0020_Tracking_x0020_No_x002e_ xmlns="e059a2d5-a4f8-4fd8-b836-4c9cf26100e7">OFA-0086</ACF_x0020_Tracking_x0020_No_x002e_>
    <Description0 xmlns="e059a2d5-a4f8-4fd8-b836-4c9cf26100e7">Supporting Statement for Native Employment Works. </Description0>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6653-A4A1-4E30-A7EB-06C7AD3E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E0BFC-DD15-409B-AD4D-D7439EEB4558}">
  <ds:schemaRef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2FEFB3E-873F-4458-A7BC-894F1E75B8C9}">
  <ds:schemaRefs>
    <ds:schemaRef ds:uri="http://schemas.microsoft.com/office/2006/metadata/longProperties"/>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2976C75C-F457-4A39-BC07-4C3ED8A7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Native Employment Works Supporting Statement</vt:lpstr>
    </vt:vector>
  </TitlesOfParts>
  <Company/>
  <LinksUpToDate>false</LinksUpToDate>
  <CharactersWithSpaces>10640</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Employment Works Supporting Statement</dc:title>
  <dc:subject/>
  <dc:creator/>
  <cp:keywords/>
  <cp:lastModifiedBy/>
  <cp:revision>1</cp:revision>
  <dcterms:created xsi:type="dcterms:W3CDTF">2019-07-23T17:39:00Z</dcterms:created>
  <dcterms:modified xsi:type="dcterms:W3CDTF">2019-07-23T17:39:00Z</dcterms:modified>
</cp:coreProperties>
</file>