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3E5D7E3" w14:textId="77777777" w:rsidR="00B02D69" w:rsidRPr="007B429D" w:rsidRDefault="00150437" w:rsidP="00B05229">
      <w:pPr>
        <w:tabs>
          <w:tab w:val="left" w:pos="360"/>
          <w:tab w:val="left" w:pos="720"/>
        </w:tabs>
        <w:jc w:val="center"/>
        <w:rPr>
          <w:rFonts w:ascii="Arial" w:hAnsi="Arial" w:cs="Arial"/>
          <w:b/>
          <w:bCs/>
          <w:caps/>
          <w:sz w:val="24"/>
          <w:szCs w:val="22"/>
        </w:rPr>
      </w:pPr>
      <w:r w:rsidRPr="007B429D">
        <w:rPr>
          <w:rFonts w:ascii="Arial" w:hAnsi="Arial" w:cs="Arial"/>
          <w:caps/>
          <w:sz w:val="24"/>
          <w:szCs w:val="22"/>
          <w:lang w:val="en-CA"/>
        </w:rPr>
        <w:fldChar w:fldCharType="begin"/>
      </w:r>
      <w:r w:rsidRPr="007B429D">
        <w:rPr>
          <w:rFonts w:ascii="Arial" w:hAnsi="Arial" w:cs="Arial"/>
          <w:caps/>
          <w:sz w:val="24"/>
          <w:szCs w:val="22"/>
          <w:lang w:val="en-CA"/>
        </w:rPr>
        <w:instrText xml:space="preserve"> SEQ CHAPTER \h \r 1</w:instrText>
      </w:r>
      <w:r w:rsidRPr="007B429D">
        <w:rPr>
          <w:rFonts w:ascii="Arial" w:hAnsi="Arial" w:cs="Arial"/>
          <w:caps/>
          <w:sz w:val="24"/>
          <w:szCs w:val="22"/>
          <w:lang w:val="en-CA"/>
        </w:rPr>
        <w:fldChar w:fldCharType="end"/>
      </w:r>
      <w:r w:rsidRPr="007B429D">
        <w:rPr>
          <w:rFonts w:ascii="Arial" w:hAnsi="Arial" w:cs="Arial"/>
          <w:b/>
          <w:bCs/>
          <w:caps/>
          <w:sz w:val="24"/>
          <w:szCs w:val="22"/>
        </w:rPr>
        <w:t xml:space="preserve">Supporting Statement </w:t>
      </w:r>
      <w:r w:rsidR="00B02D69" w:rsidRPr="007B429D">
        <w:rPr>
          <w:rFonts w:ascii="Arial" w:hAnsi="Arial" w:cs="Arial"/>
          <w:b/>
          <w:bCs/>
          <w:caps/>
          <w:sz w:val="24"/>
          <w:szCs w:val="22"/>
        </w:rPr>
        <w:t xml:space="preserve">A </w:t>
      </w:r>
      <w:r w:rsidRPr="007B429D">
        <w:rPr>
          <w:rFonts w:ascii="Arial" w:hAnsi="Arial" w:cs="Arial"/>
          <w:b/>
          <w:bCs/>
          <w:caps/>
          <w:sz w:val="24"/>
          <w:szCs w:val="22"/>
        </w:rPr>
        <w:t xml:space="preserve">for </w:t>
      </w:r>
    </w:p>
    <w:p w14:paraId="33980571" w14:textId="77777777" w:rsidR="00150437" w:rsidRPr="007B429D" w:rsidRDefault="00150437" w:rsidP="00B05229">
      <w:pPr>
        <w:tabs>
          <w:tab w:val="left" w:pos="360"/>
          <w:tab w:val="left" w:pos="720"/>
        </w:tabs>
        <w:jc w:val="center"/>
        <w:rPr>
          <w:rFonts w:ascii="Arial" w:hAnsi="Arial" w:cs="Arial"/>
          <w:b/>
          <w:bCs/>
          <w:caps/>
          <w:sz w:val="24"/>
          <w:szCs w:val="22"/>
        </w:rPr>
      </w:pPr>
      <w:r w:rsidRPr="007B429D">
        <w:rPr>
          <w:rFonts w:ascii="Arial" w:hAnsi="Arial" w:cs="Arial"/>
          <w:b/>
          <w:bCs/>
          <w:caps/>
          <w:sz w:val="24"/>
          <w:szCs w:val="22"/>
        </w:rPr>
        <w:t>Pap</w:t>
      </w:r>
      <w:r w:rsidR="004F5E56" w:rsidRPr="007B429D">
        <w:rPr>
          <w:rFonts w:ascii="Arial" w:hAnsi="Arial" w:cs="Arial"/>
          <w:b/>
          <w:bCs/>
          <w:caps/>
          <w:sz w:val="24"/>
          <w:szCs w:val="22"/>
        </w:rPr>
        <w:t>erwork Reduction Act Submission</w:t>
      </w:r>
    </w:p>
    <w:p w14:paraId="6A15A20E" w14:textId="77777777" w:rsidR="00150437" w:rsidRPr="007B429D" w:rsidRDefault="00150437" w:rsidP="00B05229">
      <w:pPr>
        <w:tabs>
          <w:tab w:val="left" w:pos="360"/>
          <w:tab w:val="left" w:pos="720"/>
        </w:tabs>
        <w:rPr>
          <w:rFonts w:ascii="Arial" w:hAnsi="Arial" w:cs="Arial"/>
          <w:b/>
          <w:bCs/>
          <w:sz w:val="24"/>
          <w:szCs w:val="22"/>
        </w:rPr>
      </w:pPr>
    </w:p>
    <w:p w14:paraId="4C7ECAF9" w14:textId="77777777" w:rsidR="00E9575D" w:rsidRPr="007B429D" w:rsidRDefault="00E9575D" w:rsidP="00B05229">
      <w:pPr>
        <w:tabs>
          <w:tab w:val="left" w:pos="360"/>
          <w:tab w:val="left" w:pos="720"/>
        </w:tabs>
        <w:jc w:val="center"/>
        <w:rPr>
          <w:rFonts w:ascii="Arial" w:hAnsi="Arial" w:cs="Arial"/>
          <w:b/>
          <w:bCs/>
          <w:sz w:val="24"/>
          <w:szCs w:val="22"/>
        </w:rPr>
      </w:pPr>
      <w:r w:rsidRPr="007B429D">
        <w:rPr>
          <w:rFonts w:ascii="Arial" w:hAnsi="Arial" w:cs="Arial"/>
          <w:b/>
          <w:bCs/>
          <w:sz w:val="24"/>
          <w:szCs w:val="22"/>
        </w:rPr>
        <w:t>Federal Fish and Wildlife Permit Applications and Reports—</w:t>
      </w:r>
    </w:p>
    <w:p w14:paraId="373D8328" w14:textId="77777777" w:rsidR="00E9575D" w:rsidRPr="007B429D" w:rsidRDefault="00E9575D" w:rsidP="00B05229">
      <w:pPr>
        <w:tabs>
          <w:tab w:val="left" w:pos="360"/>
          <w:tab w:val="left" w:pos="720"/>
        </w:tabs>
        <w:jc w:val="center"/>
        <w:rPr>
          <w:rFonts w:ascii="Arial" w:hAnsi="Arial" w:cs="Arial"/>
          <w:b/>
          <w:bCs/>
          <w:sz w:val="24"/>
          <w:szCs w:val="22"/>
        </w:rPr>
      </w:pPr>
      <w:r w:rsidRPr="007B429D">
        <w:rPr>
          <w:rFonts w:ascii="Arial" w:hAnsi="Arial" w:cs="Arial"/>
          <w:b/>
          <w:bCs/>
          <w:sz w:val="24"/>
          <w:szCs w:val="22"/>
        </w:rPr>
        <w:t>Law Enforcement</w:t>
      </w:r>
      <w:r w:rsidR="006A4611" w:rsidRPr="007B429D">
        <w:rPr>
          <w:rFonts w:ascii="Arial" w:hAnsi="Arial" w:cs="Arial"/>
          <w:b/>
          <w:bCs/>
          <w:sz w:val="24"/>
          <w:szCs w:val="22"/>
        </w:rPr>
        <w:t xml:space="preserve">; </w:t>
      </w:r>
      <w:r w:rsidRPr="007B429D">
        <w:rPr>
          <w:rFonts w:ascii="Arial" w:hAnsi="Arial" w:cs="Arial"/>
          <w:b/>
          <w:bCs/>
          <w:sz w:val="24"/>
          <w:szCs w:val="22"/>
        </w:rPr>
        <w:t xml:space="preserve">50 CFR 13 and 14 </w:t>
      </w:r>
    </w:p>
    <w:p w14:paraId="255E6050" w14:textId="77777777" w:rsidR="0001489B" w:rsidRPr="007B429D" w:rsidRDefault="0001489B" w:rsidP="0001489B">
      <w:pPr>
        <w:tabs>
          <w:tab w:val="left" w:pos="360"/>
          <w:tab w:val="left" w:pos="720"/>
        </w:tabs>
        <w:jc w:val="center"/>
        <w:rPr>
          <w:rFonts w:ascii="Arial" w:hAnsi="Arial" w:cs="Arial"/>
          <w:b/>
          <w:bCs/>
          <w:color w:val="0000FF"/>
          <w:sz w:val="24"/>
          <w:szCs w:val="22"/>
        </w:rPr>
      </w:pPr>
      <w:r w:rsidRPr="007B429D">
        <w:rPr>
          <w:rFonts w:ascii="Arial" w:hAnsi="Arial" w:cs="Arial"/>
          <w:b/>
          <w:bCs/>
          <w:sz w:val="24"/>
          <w:szCs w:val="22"/>
        </w:rPr>
        <w:t>OMB Control Number 1018-0092</w:t>
      </w:r>
      <w:r w:rsidRPr="007B429D">
        <w:rPr>
          <w:rFonts w:ascii="Arial" w:hAnsi="Arial" w:cs="Arial"/>
          <w:b/>
          <w:bCs/>
          <w:color w:val="0000FF"/>
          <w:sz w:val="24"/>
          <w:szCs w:val="22"/>
        </w:rPr>
        <w:t xml:space="preserve"> </w:t>
      </w:r>
    </w:p>
    <w:p w14:paraId="4DDD610F" w14:textId="77777777" w:rsidR="00E9575D" w:rsidRPr="007B429D" w:rsidRDefault="00E9575D" w:rsidP="00B05229">
      <w:pPr>
        <w:tabs>
          <w:tab w:val="left" w:pos="360"/>
          <w:tab w:val="left" w:pos="720"/>
        </w:tabs>
        <w:jc w:val="center"/>
        <w:rPr>
          <w:rFonts w:ascii="Arial" w:hAnsi="Arial" w:cs="Arial"/>
          <w:b/>
          <w:bCs/>
          <w:sz w:val="22"/>
          <w:szCs w:val="22"/>
        </w:rPr>
      </w:pPr>
    </w:p>
    <w:p w14:paraId="40E159E3" w14:textId="4BCD8998" w:rsidR="00150437" w:rsidRPr="007B429D" w:rsidRDefault="00BA2195" w:rsidP="00B05229">
      <w:pPr>
        <w:tabs>
          <w:tab w:val="left" w:pos="360"/>
          <w:tab w:val="left" w:pos="720"/>
        </w:tabs>
        <w:rPr>
          <w:rFonts w:ascii="Arial" w:hAnsi="Arial" w:cs="Arial"/>
          <w:b/>
          <w:bCs/>
          <w:sz w:val="22"/>
          <w:szCs w:val="22"/>
        </w:rPr>
      </w:pPr>
      <w:r w:rsidRPr="007B429D">
        <w:rPr>
          <w:rFonts w:ascii="Arial" w:hAnsi="Arial" w:cs="Arial"/>
          <w:b/>
          <w:bCs/>
          <w:sz w:val="22"/>
          <w:szCs w:val="22"/>
        </w:rPr>
        <w:t>Terms of Clearance</w:t>
      </w:r>
      <w:r w:rsidR="00E9575D" w:rsidRPr="007B429D">
        <w:rPr>
          <w:rFonts w:ascii="Arial" w:hAnsi="Arial" w:cs="Arial"/>
          <w:b/>
          <w:bCs/>
          <w:sz w:val="22"/>
          <w:szCs w:val="22"/>
        </w:rPr>
        <w:t>:</w:t>
      </w:r>
      <w:r w:rsidR="00E9575D" w:rsidRPr="007B429D">
        <w:rPr>
          <w:rFonts w:ascii="Arial" w:hAnsi="Arial" w:cs="Arial"/>
          <w:bCs/>
          <w:sz w:val="22"/>
          <w:szCs w:val="22"/>
        </w:rPr>
        <w:t xml:space="preserve"> </w:t>
      </w:r>
      <w:r w:rsidRPr="007B429D">
        <w:rPr>
          <w:rFonts w:ascii="Arial" w:hAnsi="Arial" w:cs="Arial"/>
          <w:bCs/>
          <w:sz w:val="22"/>
          <w:szCs w:val="22"/>
        </w:rPr>
        <w:t xml:space="preserve"> </w:t>
      </w:r>
      <w:r w:rsidR="0089586A" w:rsidRPr="0089586A">
        <w:rPr>
          <w:rFonts w:ascii="Arial" w:hAnsi="Arial" w:cs="Arial"/>
          <w:bCs/>
          <w:sz w:val="22"/>
          <w:szCs w:val="22"/>
        </w:rPr>
        <w:t xml:space="preserve">The information collection requirements associated with FWS Form 3-200-44, “Permit Application Form: </w:t>
      </w:r>
      <w:r w:rsidR="00FA3C78">
        <w:rPr>
          <w:rFonts w:ascii="Arial" w:hAnsi="Arial" w:cs="Arial"/>
          <w:bCs/>
          <w:sz w:val="22"/>
          <w:szCs w:val="22"/>
        </w:rPr>
        <w:t xml:space="preserve"> </w:t>
      </w:r>
      <w:r w:rsidR="0089586A" w:rsidRPr="0089586A">
        <w:rPr>
          <w:rFonts w:ascii="Arial" w:hAnsi="Arial" w:cs="Arial"/>
          <w:bCs/>
          <w:sz w:val="22"/>
          <w:szCs w:val="22"/>
        </w:rPr>
        <w:t>Registration of an Agent/Tannery under the Marine Mammal Protection Act (MMPA),” and FWS Form 3-200-44a, “Registered Agent/Tannery Bi-Annual Inventory Report”</w:t>
      </w:r>
      <w:r w:rsidR="0089586A">
        <w:rPr>
          <w:rFonts w:ascii="Arial" w:hAnsi="Arial" w:cs="Arial"/>
          <w:bCs/>
          <w:sz w:val="22"/>
          <w:szCs w:val="22"/>
        </w:rPr>
        <w:t xml:space="preserve"> are currently approved under OMB Control No. 1018-0093</w:t>
      </w:r>
      <w:r w:rsidR="0089586A" w:rsidRPr="0089586A">
        <w:rPr>
          <w:rFonts w:ascii="Arial" w:hAnsi="Arial" w:cs="Arial"/>
          <w:bCs/>
          <w:sz w:val="22"/>
          <w:szCs w:val="22"/>
        </w:rPr>
        <w:t xml:space="preserve">.   </w:t>
      </w:r>
      <w:r w:rsidR="0089586A">
        <w:rPr>
          <w:rFonts w:ascii="Arial" w:hAnsi="Arial" w:cs="Arial"/>
          <w:bCs/>
          <w:sz w:val="22"/>
          <w:szCs w:val="22"/>
        </w:rPr>
        <w:t>These forms are managed by the Service’s Law Enforcement Division</w:t>
      </w:r>
      <w:r w:rsidR="0089586A" w:rsidRPr="0089586A">
        <w:rPr>
          <w:rFonts w:ascii="Arial" w:hAnsi="Arial" w:cs="Arial"/>
          <w:bCs/>
          <w:sz w:val="22"/>
          <w:szCs w:val="22"/>
        </w:rPr>
        <w:t xml:space="preserve">.  </w:t>
      </w:r>
      <w:r w:rsidR="0089586A">
        <w:rPr>
          <w:rFonts w:ascii="Arial" w:hAnsi="Arial" w:cs="Arial"/>
          <w:bCs/>
          <w:sz w:val="22"/>
          <w:szCs w:val="22"/>
        </w:rPr>
        <w:t>With this revision, the Service is requesting OMB approval to transfer the forms from 1018-0093 into 1018-0092 so that all forms managed by the Service’s Law Enforcement Division are contained in a single collection</w:t>
      </w:r>
      <w:r w:rsidR="0089586A" w:rsidRPr="0089586A">
        <w:rPr>
          <w:rFonts w:ascii="Arial" w:hAnsi="Arial" w:cs="Arial"/>
          <w:bCs/>
          <w:sz w:val="22"/>
          <w:szCs w:val="22"/>
        </w:rPr>
        <w:t xml:space="preserve">.  If OMB approves this revision, we will </w:t>
      </w:r>
      <w:r w:rsidR="0089586A">
        <w:rPr>
          <w:rFonts w:ascii="Arial" w:hAnsi="Arial" w:cs="Arial"/>
          <w:bCs/>
          <w:sz w:val="22"/>
          <w:szCs w:val="22"/>
        </w:rPr>
        <w:t>revise</w:t>
      </w:r>
      <w:r w:rsidR="0089586A" w:rsidRPr="0089586A">
        <w:rPr>
          <w:rFonts w:ascii="Arial" w:hAnsi="Arial" w:cs="Arial"/>
          <w:bCs/>
          <w:sz w:val="22"/>
          <w:szCs w:val="22"/>
        </w:rPr>
        <w:t xml:space="preserve"> OMB Control Number </w:t>
      </w:r>
      <w:r w:rsidR="0089586A">
        <w:rPr>
          <w:rFonts w:ascii="Arial" w:hAnsi="Arial" w:cs="Arial"/>
          <w:bCs/>
          <w:sz w:val="22"/>
          <w:szCs w:val="22"/>
        </w:rPr>
        <w:t>1018-0093 to remove references to these two forms to avoid a duplication of burden</w:t>
      </w:r>
      <w:r w:rsidR="00E9575D" w:rsidRPr="007B429D">
        <w:rPr>
          <w:rFonts w:ascii="Arial" w:hAnsi="Arial" w:cs="Arial"/>
          <w:bCs/>
          <w:sz w:val="22"/>
          <w:szCs w:val="22"/>
        </w:rPr>
        <w:t>.</w:t>
      </w:r>
    </w:p>
    <w:p w14:paraId="20422059" w14:textId="77777777" w:rsidR="00E9575D" w:rsidRPr="007B429D" w:rsidRDefault="00E9575D" w:rsidP="00B05229">
      <w:pPr>
        <w:tabs>
          <w:tab w:val="left" w:pos="360"/>
          <w:tab w:val="left" w:pos="720"/>
        </w:tabs>
        <w:rPr>
          <w:rFonts w:ascii="Arial" w:hAnsi="Arial" w:cs="Arial"/>
          <w:sz w:val="22"/>
          <w:szCs w:val="22"/>
        </w:rPr>
      </w:pPr>
    </w:p>
    <w:p w14:paraId="23DFC9BB" w14:textId="77777777" w:rsidR="007B429D" w:rsidRPr="007B429D" w:rsidRDefault="007B429D" w:rsidP="007B429D">
      <w:pPr>
        <w:tabs>
          <w:tab w:val="left" w:pos="-1080"/>
          <w:tab w:val="left" w:pos="-720"/>
          <w:tab w:val="left" w:pos="360"/>
          <w:tab w:val="left" w:pos="720"/>
        </w:tabs>
        <w:rPr>
          <w:rFonts w:ascii="Arial" w:hAnsi="Arial" w:cs="Arial"/>
          <w:b/>
          <w:sz w:val="22"/>
          <w:szCs w:val="22"/>
        </w:rPr>
      </w:pPr>
      <w:r w:rsidRPr="007B429D">
        <w:rPr>
          <w:rFonts w:ascii="Arial" w:hAnsi="Arial" w:cs="Arial"/>
          <w:b/>
          <w:sz w:val="22"/>
          <w:szCs w:val="22"/>
        </w:rPr>
        <w:t>1.</w:t>
      </w:r>
      <w:r w:rsidRPr="007B429D">
        <w:rPr>
          <w:rFonts w:ascii="Arial" w:hAnsi="Arial" w:cs="Arial"/>
          <w:b/>
          <w:sz w:val="22"/>
          <w:szCs w:val="22"/>
        </w:rPr>
        <w:tab/>
        <w:t>Explain the circumstances that make the collection of information necessary.  Identify any legal or administrative requirements that necessitate the collection.</w:t>
      </w:r>
    </w:p>
    <w:p w14:paraId="5B4AC4C7" w14:textId="77777777" w:rsidR="00913659" w:rsidRPr="007B429D" w:rsidRDefault="00913659" w:rsidP="00B05229">
      <w:pPr>
        <w:tabs>
          <w:tab w:val="left" w:pos="360"/>
          <w:tab w:val="left" w:pos="720"/>
        </w:tabs>
        <w:rPr>
          <w:rFonts w:ascii="Arial" w:hAnsi="Arial" w:cs="Arial"/>
          <w:color w:val="0000FF"/>
          <w:sz w:val="22"/>
          <w:szCs w:val="22"/>
        </w:rPr>
      </w:pPr>
    </w:p>
    <w:p w14:paraId="5E6BE8D2" w14:textId="77777777" w:rsidR="00DA2459" w:rsidRPr="007B429D" w:rsidRDefault="00DA2459" w:rsidP="00B05229">
      <w:pPr>
        <w:tabs>
          <w:tab w:val="left" w:pos="360"/>
          <w:tab w:val="left" w:pos="720"/>
        </w:tabs>
        <w:rPr>
          <w:rFonts w:ascii="Arial" w:hAnsi="Arial" w:cs="Arial"/>
          <w:sz w:val="22"/>
          <w:szCs w:val="22"/>
        </w:rPr>
      </w:pPr>
      <w:r w:rsidRPr="007B429D">
        <w:rPr>
          <w:rFonts w:ascii="Arial" w:hAnsi="Arial" w:cs="Arial"/>
          <w:sz w:val="22"/>
          <w:szCs w:val="22"/>
        </w:rPr>
        <w:t xml:space="preserve">Section 9(d) of the Endangered Species Act (ESA) (16 U.S.C. 1531 </w:t>
      </w:r>
      <w:r w:rsidRPr="0002682A">
        <w:rPr>
          <w:rFonts w:ascii="Arial" w:hAnsi="Arial" w:cs="Arial"/>
          <w:i/>
          <w:sz w:val="22"/>
          <w:szCs w:val="22"/>
        </w:rPr>
        <w:t>et seq.</w:t>
      </w:r>
      <w:r w:rsidRPr="007B429D">
        <w:rPr>
          <w:rFonts w:ascii="Arial" w:hAnsi="Arial" w:cs="Arial"/>
          <w:sz w:val="22"/>
          <w:szCs w:val="22"/>
        </w:rPr>
        <w:t xml:space="preserve">), as amended, makes it unlawful to import or export wildlife or wildlife products for commercial purposes without first obtaining an import/export license (50 CFR Part 14.91).  Persons required to obtain an import/export license must keep records that fully and correctly disclose each importation or exportation of fish, wildlife, or plants and the subsequent disposition made by them with respect to such fish, wildlife, or plants for a period of 5 years (50 CFR Part 13.46 and 14.93).  Any live wildlife possessed under </w:t>
      </w:r>
      <w:r w:rsidR="00BD7B08" w:rsidRPr="007B429D">
        <w:rPr>
          <w:rFonts w:ascii="Arial" w:hAnsi="Arial" w:cs="Arial"/>
          <w:sz w:val="22"/>
          <w:szCs w:val="22"/>
        </w:rPr>
        <w:t xml:space="preserve">permit issued by the </w:t>
      </w:r>
      <w:r w:rsidR="003B3D4F" w:rsidRPr="007B429D">
        <w:rPr>
          <w:rFonts w:ascii="Arial" w:hAnsi="Arial" w:cs="Arial"/>
          <w:sz w:val="22"/>
          <w:szCs w:val="22"/>
        </w:rPr>
        <w:t xml:space="preserve">U.S. Fish and Wildlife </w:t>
      </w:r>
      <w:r w:rsidR="00BD7B08" w:rsidRPr="007B429D">
        <w:rPr>
          <w:rFonts w:ascii="Arial" w:hAnsi="Arial" w:cs="Arial"/>
          <w:sz w:val="22"/>
          <w:szCs w:val="22"/>
        </w:rPr>
        <w:t>Service</w:t>
      </w:r>
      <w:r w:rsidRPr="007B429D">
        <w:rPr>
          <w:rFonts w:ascii="Arial" w:hAnsi="Arial" w:cs="Arial"/>
          <w:sz w:val="22"/>
          <w:szCs w:val="22"/>
        </w:rPr>
        <w:t xml:space="preserve"> </w:t>
      </w:r>
      <w:r w:rsidR="003B3D4F" w:rsidRPr="007B429D">
        <w:rPr>
          <w:rFonts w:ascii="Arial" w:hAnsi="Arial" w:cs="Arial"/>
          <w:sz w:val="22"/>
          <w:szCs w:val="22"/>
        </w:rPr>
        <w:t>(</w:t>
      </w:r>
      <w:r w:rsidR="001F2D46" w:rsidRPr="007B429D">
        <w:rPr>
          <w:rFonts w:ascii="Arial" w:hAnsi="Arial" w:cs="Arial"/>
          <w:sz w:val="22"/>
          <w:szCs w:val="22"/>
        </w:rPr>
        <w:t xml:space="preserve">we, </w:t>
      </w:r>
      <w:r w:rsidR="003B3D4F" w:rsidRPr="007B429D">
        <w:rPr>
          <w:rFonts w:ascii="Arial" w:hAnsi="Arial" w:cs="Arial"/>
          <w:sz w:val="22"/>
          <w:szCs w:val="22"/>
        </w:rPr>
        <w:t xml:space="preserve">Service) </w:t>
      </w:r>
      <w:r w:rsidRPr="007B429D">
        <w:rPr>
          <w:rFonts w:ascii="Arial" w:hAnsi="Arial" w:cs="Arial"/>
          <w:sz w:val="22"/>
          <w:szCs w:val="22"/>
        </w:rPr>
        <w:t>must be maintained under humane and healthful conditions (50 CFR Part 13.41).</w:t>
      </w:r>
    </w:p>
    <w:p w14:paraId="6CCFBB05" w14:textId="77777777" w:rsidR="00DA2459" w:rsidRPr="007B429D" w:rsidRDefault="00DA2459" w:rsidP="00B05229">
      <w:pPr>
        <w:tabs>
          <w:tab w:val="left" w:pos="360"/>
          <w:tab w:val="left" w:pos="720"/>
        </w:tabs>
        <w:rPr>
          <w:rFonts w:ascii="Arial" w:hAnsi="Arial" w:cs="Arial"/>
          <w:sz w:val="22"/>
          <w:szCs w:val="22"/>
        </w:rPr>
      </w:pPr>
    </w:p>
    <w:p w14:paraId="78469CE2" w14:textId="77777777" w:rsidR="00DA2459" w:rsidRPr="007B429D" w:rsidRDefault="00DA2459" w:rsidP="00B05229">
      <w:pPr>
        <w:tabs>
          <w:tab w:val="left" w:pos="360"/>
          <w:tab w:val="left" w:pos="720"/>
        </w:tabs>
        <w:rPr>
          <w:rFonts w:ascii="Arial" w:hAnsi="Arial" w:cs="Arial"/>
          <w:sz w:val="22"/>
          <w:szCs w:val="22"/>
        </w:rPr>
      </w:pPr>
      <w:r w:rsidRPr="007B429D">
        <w:rPr>
          <w:rFonts w:ascii="Arial" w:hAnsi="Arial" w:cs="Arial"/>
          <w:sz w:val="22"/>
          <w:szCs w:val="22"/>
        </w:rPr>
        <w:t>If an applicant resides or is located outside the United States and conducting commercial activities, the applicant must have an agent located in the United States (50 CFR Part 13.12).</w:t>
      </w:r>
    </w:p>
    <w:p w14:paraId="47FD83DC" w14:textId="77777777" w:rsidR="00DA2459" w:rsidRPr="007B429D" w:rsidRDefault="00DA2459" w:rsidP="00B05229">
      <w:pPr>
        <w:tabs>
          <w:tab w:val="left" w:pos="360"/>
          <w:tab w:val="left" w:pos="720"/>
        </w:tabs>
        <w:rPr>
          <w:rFonts w:ascii="Arial" w:hAnsi="Arial" w:cs="Arial"/>
          <w:sz w:val="22"/>
          <w:szCs w:val="22"/>
        </w:rPr>
      </w:pPr>
    </w:p>
    <w:p w14:paraId="63B86F34" w14:textId="03788A90" w:rsidR="006E72BD" w:rsidRDefault="0018235A" w:rsidP="00B05229">
      <w:pPr>
        <w:tabs>
          <w:tab w:val="left" w:pos="360"/>
          <w:tab w:val="left" w:pos="720"/>
        </w:tabs>
        <w:rPr>
          <w:rFonts w:ascii="Arial" w:hAnsi="Arial" w:cs="Arial"/>
          <w:sz w:val="22"/>
          <w:szCs w:val="22"/>
        </w:rPr>
      </w:pPr>
      <w:r w:rsidRPr="007B429D">
        <w:rPr>
          <w:rFonts w:ascii="Arial" w:hAnsi="Arial" w:cs="Arial"/>
          <w:sz w:val="22"/>
          <w:szCs w:val="22"/>
        </w:rPr>
        <w:t>Section 9(f) of t</w:t>
      </w:r>
      <w:r w:rsidR="006E72BD" w:rsidRPr="007B429D">
        <w:rPr>
          <w:rFonts w:ascii="Arial" w:hAnsi="Arial" w:cs="Arial"/>
          <w:sz w:val="22"/>
          <w:szCs w:val="22"/>
        </w:rPr>
        <w:t xml:space="preserve">he </w:t>
      </w:r>
      <w:r w:rsidR="00DA2459" w:rsidRPr="007B429D">
        <w:rPr>
          <w:rFonts w:ascii="Arial" w:hAnsi="Arial" w:cs="Arial"/>
          <w:sz w:val="22"/>
          <w:szCs w:val="22"/>
        </w:rPr>
        <w:t xml:space="preserve">ESA </w:t>
      </w:r>
      <w:r w:rsidR="006E72BD" w:rsidRPr="007B429D">
        <w:rPr>
          <w:rFonts w:ascii="Arial" w:hAnsi="Arial" w:cs="Arial"/>
          <w:sz w:val="22"/>
          <w:szCs w:val="22"/>
        </w:rPr>
        <w:t xml:space="preserve">requires that fish or wildlife be imported into or exported from the United States only at a designated port or at a nondesignated port under certain limited circumstances.  </w:t>
      </w:r>
      <w:r w:rsidR="00BA2195" w:rsidRPr="007B429D">
        <w:rPr>
          <w:rFonts w:ascii="Arial" w:hAnsi="Arial" w:cs="Arial"/>
          <w:sz w:val="22"/>
          <w:szCs w:val="22"/>
        </w:rPr>
        <w:t>The Secretary of the Interior, with approval of the Secretary of Homeland Security, designates</w:t>
      </w:r>
      <w:r w:rsidR="006E72BD" w:rsidRPr="007B429D">
        <w:rPr>
          <w:rFonts w:ascii="Arial" w:hAnsi="Arial" w:cs="Arial"/>
          <w:sz w:val="22"/>
          <w:szCs w:val="22"/>
        </w:rPr>
        <w:t xml:space="preserve"> these ports after notice and opportunity for public comment</w:t>
      </w:r>
      <w:r w:rsidR="00BA2195" w:rsidRPr="007B429D">
        <w:rPr>
          <w:rFonts w:ascii="Arial" w:hAnsi="Arial" w:cs="Arial"/>
          <w:sz w:val="22"/>
          <w:szCs w:val="22"/>
        </w:rPr>
        <w:t xml:space="preserve">. </w:t>
      </w:r>
      <w:r w:rsidR="006E72BD" w:rsidRPr="007B429D">
        <w:rPr>
          <w:rFonts w:ascii="Arial" w:hAnsi="Arial" w:cs="Arial"/>
          <w:sz w:val="22"/>
          <w:szCs w:val="22"/>
        </w:rPr>
        <w:t xml:space="preserve"> To date, 1</w:t>
      </w:r>
      <w:r w:rsidR="007D25C4" w:rsidRPr="007B429D">
        <w:rPr>
          <w:rFonts w:ascii="Arial" w:hAnsi="Arial" w:cs="Arial"/>
          <w:sz w:val="22"/>
          <w:szCs w:val="22"/>
        </w:rPr>
        <w:t>8</w:t>
      </w:r>
      <w:r w:rsidR="006E72BD" w:rsidRPr="007B429D">
        <w:rPr>
          <w:rFonts w:ascii="Arial" w:hAnsi="Arial" w:cs="Arial"/>
          <w:sz w:val="22"/>
          <w:szCs w:val="22"/>
        </w:rPr>
        <w:t xml:space="preserve"> U.S. Customs and Border Protection </w:t>
      </w:r>
      <w:r w:rsidR="003B3D4F" w:rsidRPr="007B429D">
        <w:rPr>
          <w:rFonts w:ascii="Arial" w:hAnsi="Arial" w:cs="Arial"/>
          <w:sz w:val="22"/>
          <w:szCs w:val="22"/>
        </w:rPr>
        <w:t xml:space="preserve">(CBP) </w:t>
      </w:r>
      <w:r w:rsidR="006E72BD" w:rsidRPr="007B429D">
        <w:rPr>
          <w:rFonts w:ascii="Arial" w:hAnsi="Arial" w:cs="Arial"/>
          <w:sz w:val="22"/>
          <w:szCs w:val="22"/>
        </w:rPr>
        <w:t>ports of entry are designated for the import and export of wildlife and wildlife products</w:t>
      </w:r>
      <w:r w:rsidRPr="007B429D">
        <w:rPr>
          <w:rFonts w:ascii="Arial" w:hAnsi="Arial" w:cs="Arial"/>
          <w:sz w:val="22"/>
          <w:szCs w:val="22"/>
        </w:rPr>
        <w:t xml:space="preserve"> (50 CFR 1</w:t>
      </w:r>
      <w:r w:rsidR="007D25C4" w:rsidRPr="007B429D">
        <w:rPr>
          <w:rFonts w:ascii="Arial" w:hAnsi="Arial" w:cs="Arial"/>
          <w:sz w:val="22"/>
          <w:szCs w:val="22"/>
        </w:rPr>
        <w:t>4</w:t>
      </w:r>
      <w:r w:rsidRPr="007B429D">
        <w:rPr>
          <w:rFonts w:ascii="Arial" w:hAnsi="Arial" w:cs="Arial"/>
          <w:sz w:val="22"/>
          <w:szCs w:val="22"/>
        </w:rPr>
        <w:t>.12)</w:t>
      </w:r>
      <w:r w:rsidR="006E72BD" w:rsidRPr="007B429D">
        <w:rPr>
          <w:rFonts w:ascii="Arial" w:hAnsi="Arial" w:cs="Arial"/>
          <w:sz w:val="22"/>
          <w:szCs w:val="22"/>
        </w:rPr>
        <w:t>.</w:t>
      </w:r>
      <w:r w:rsidRPr="007B429D">
        <w:rPr>
          <w:rFonts w:ascii="Arial" w:hAnsi="Arial" w:cs="Arial"/>
          <w:sz w:val="22"/>
          <w:szCs w:val="22"/>
        </w:rPr>
        <w:t xml:space="preserve">  </w:t>
      </w:r>
      <w:r w:rsidR="003B3D4F" w:rsidRPr="007B429D">
        <w:rPr>
          <w:rFonts w:ascii="Arial" w:hAnsi="Arial" w:cs="Arial"/>
          <w:sz w:val="22"/>
          <w:szCs w:val="22"/>
        </w:rPr>
        <w:t xml:space="preserve">The Service has strategically located staff so that wildlife shipments are funneled through the most active </w:t>
      </w:r>
      <w:r w:rsidR="002273C0" w:rsidRPr="007B429D">
        <w:rPr>
          <w:rFonts w:ascii="Arial" w:hAnsi="Arial" w:cs="Arial"/>
          <w:sz w:val="22"/>
          <w:szCs w:val="22"/>
        </w:rPr>
        <w:t xml:space="preserve">CBP </w:t>
      </w:r>
      <w:r w:rsidR="003B3D4F" w:rsidRPr="007B429D">
        <w:rPr>
          <w:rFonts w:ascii="Arial" w:hAnsi="Arial" w:cs="Arial"/>
          <w:sz w:val="22"/>
          <w:szCs w:val="22"/>
        </w:rPr>
        <w:t xml:space="preserve">ports.  </w:t>
      </w:r>
      <w:r w:rsidR="006E72BD" w:rsidRPr="007B429D">
        <w:rPr>
          <w:rFonts w:ascii="Arial" w:hAnsi="Arial" w:cs="Arial"/>
          <w:sz w:val="22"/>
          <w:szCs w:val="22"/>
        </w:rPr>
        <w:t>Exceptions to the designated port requirement are permitted (1) scientific purposes (50 CFR 14.31); (2) to minimize deterioration or loss (50 CFR 14.32); and (3) to alleviate undue economic</w:t>
      </w:r>
      <w:r w:rsidR="006755A2" w:rsidRPr="007B429D">
        <w:rPr>
          <w:rFonts w:ascii="Arial" w:hAnsi="Arial" w:cs="Arial"/>
          <w:sz w:val="22"/>
          <w:szCs w:val="22"/>
        </w:rPr>
        <w:t xml:space="preserve"> hardship (50 CFR 14.33).</w:t>
      </w:r>
    </w:p>
    <w:p w14:paraId="426856D5" w14:textId="26AE2B97" w:rsidR="0077035F" w:rsidRDefault="0077035F" w:rsidP="00B05229">
      <w:pPr>
        <w:tabs>
          <w:tab w:val="left" w:pos="360"/>
          <w:tab w:val="left" w:pos="720"/>
        </w:tabs>
        <w:rPr>
          <w:rFonts w:ascii="Arial" w:hAnsi="Arial" w:cs="Arial"/>
          <w:sz w:val="22"/>
          <w:szCs w:val="22"/>
        </w:rPr>
      </w:pPr>
    </w:p>
    <w:p w14:paraId="02CB1966" w14:textId="12E6D8E1" w:rsidR="0077035F" w:rsidRDefault="0077035F" w:rsidP="00B05229">
      <w:pPr>
        <w:tabs>
          <w:tab w:val="left" w:pos="360"/>
          <w:tab w:val="left" w:pos="720"/>
        </w:tabs>
        <w:rPr>
          <w:rFonts w:ascii="Arial" w:hAnsi="Arial" w:cs="Arial"/>
          <w:color w:val="222222"/>
          <w:shd w:val="clear" w:color="auto" w:fill="FFFFFF"/>
        </w:rPr>
      </w:pPr>
      <w:r>
        <w:rPr>
          <w:rFonts w:ascii="Arial" w:hAnsi="Arial" w:cs="Arial"/>
          <w:sz w:val="22"/>
          <w:szCs w:val="22"/>
        </w:rPr>
        <w:t xml:space="preserve">The Marine Mammal Protection Act (MMPA), </w:t>
      </w:r>
      <w:r w:rsidRPr="0077035F">
        <w:rPr>
          <w:rFonts w:ascii="Arial" w:hAnsi="Arial" w:cs="Arial"/>
          <w:color w:val="222222"/>
          <w:sz w:val="22"/>
          <w:szCs w:val="22"/>
          <w:shd w:val="clear" w:color="auto" w:fill="FFFFFF"/>
        </w:rPr>
        <w:t>16 U</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S</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C</w:t>
      </w:r>
      <w:r>
        <w:rPr>
          <w:rFonts w:ascii="Arial" w:hAnsi="Arial" w:cs="Arial"/>
          <w:color w:val="222222"/>
          <w:sz w:val="22"/>
          <w:szCs w:val="22"/>
          <w:shd w:val="clear" w:color="auto" w:fill="FFFFFF"/>
        </w:rPr>
        <w:t>.,</w:t>
      </w:r>
      <w:r w:rsidRPr="0077035F">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Section </w:t>
      </w:r>
      <w:r w:rsidRPr="0077035F">
        <w:rPr>
          <w:rFonts w:ascii="Arial" w:hAnsi="Arial" w:cs="Arial"/>
          <w:color w:val="222222"/>
          <w:sz w:val="22"/>
          <w:szCs w:val="22"/>
          <w:shd w:val="clear" w:color="auto" w:fill="FFFFFF"/>
        </w:rPr>
        <w:t>1371</w:t>
      </w:r>
      <w:r>
        <w:rPr>
          <w:rFonts w:ascii="Arial" w:hAnsi="Arial" w:cs="Arial"/>
          <w:color w:val="222222"/>
          <w:sz w:val="22"/>
          <w:szCs w:val="22"/>
          <w:shd w:val="clear" w:color="auto" w:fill="FFFFFF"/>
        </w:rPr>
        <w:t xml:space="preserve">, </w:t>
      </w:r>
      <w:r w:rsidRPr="0077035F">
        <w:rPr>
          <w:rFonts w:ascii="Arial" w:hAnsi="Arial" w:cs="Arial"/>
          <w:color w:val="222222"/>
          <w:sz w:val="22"/>
          <w:szCs w:val="22"/>
          <w:shd w:val="clear" w:color="auto" w:fill="FFFFFF"/>
        </w:rPr>
        <w:t>paragraph (b)(2)</w:t>
      </w:r>
      <w:r>
        <w:rPr>
          <w:rFonts w:ascii="Arial" w:hAnsi="Arial" w:cs="Arial"/>
          <w:color w:val="222222"/>
          <w:sz w:val="22"/>
          <w:szCs w:val="22"/>
          <w:shd w:val="clear" w:color="auto" w:fill="FFFFFF"/>
        </w:rPr>
        <w:t>,</w:t>
      </w:r>
      <w:r>
        <w:rPr>
          <w:rFonts w:ascii="Arial" w:hAnsi="Arial" w:cs="Arial"/>
          <w:sz w:val="22"/>
          <w:szCs w:val="22"/>
        </w:rPr>
        <w:t xml:space="preserve"> </w:t>
      </w:r>
      <w:r w:rsidRPr="0077035F">
        <w:rPr>
          <w:rFonts w:ascii="Arial" w:hAnsi="Arial" w:cs="Arial"/>
          <w:color w:val="222222"/>
          <w:sz w:val="22"/>
          <w:szCs w:val="22"/>
          <w:shd w:val="clear" w:color="auto" w:fill="FFFFFF"/>
        </w:rPr>
        <w:t>allows for Native Alaskan</w:t>
      </w:r>
      <w:r>
        <w:rPr>
          <w:rFonts w:ascii="Arial" w:hAnsi="Arial" w:cs="Arial"/>
          <w:color w:val="222222"/>
          <w:sz w:val="22"/>
          <w:szCs w:val="22"/>
          <w:shd w:val="clear" w:color="auto" w:fill="FFFFFF"/>
        </w:rPr>
        <w:t>s</w:t>
      </w:r>
      <w:r w:rsidRPr="0077035F">
        <w:rPr>
          <w:rFonts w:ascii="Arial" w:hAnsi="Arial" w:cs="Arial"/>
          <w:color w:val="222222"/>
          <w:sz w:val="22"/>
          <w:szCs w:val="22"/>
          <w:shd w:val="clear" w:color="auto" w:fill="FFFFFF"/>
        </w:rPr>
        <w:t xml:space="preserve"> to take marine mammals</w:t>
      </w:r>
      <w:r w:rsidR="00152B29">
        <w:rPr>
          <w:rFonts w:ascii="Arial" w:hAnsi="Arial" w:cs="Arial"/>
          <w:color w:val="222222"/>
          <w:sz w:val="22"/>
          <w:szCs w:val="22"/>
          <w:shd w:val="clear" w:color="auto" w:fill="FFFFFF"/>
        </w:rPr>
        <w:t>, including the polar bear, walrus, and</w:t>
      </w:r>
      <w:r w:rsidRPr="0077035F">
        <w:rPr>
          <w:rFonts w:ascii="Arial" w:hAnsi="Arial" w:cs="Arial"/>
          <w:color w:val="222222"/>
          <w:sz w:val="22"/>
          <w:szCs w:val="22"/>
          <w:shd w:val="clear" w:color="auto" w:fill="FFFFFF"/>
        </w:rPr>
        <w:t xml:space="preserve"> </w:t>
      </w:r>
      <w:r w:rsidR="00152B29">
        <w:rPr>
          <w:rFonts w:ascii="Arial" w:hAnsi="Arial" w:cs="Arial"/>
          <w:color w:val="222222"/>
          <w:sz w:val="22"/>
          <w:szCs w:val="22"/>
          <w:shd w:val="clear" w:color="auto" w:fill="FFFFFF"/>
        </w:rPr>
        <w:t xml:space="preserve">sea otter, </w:t>
      </w:r>
      <w:r w:rsidR="00E8137D">
        <w:rPr>
          <w:rFonts w:ascii="Arial" w:hAnsi="Arial" w:cs="Arial"/>
          <w:color w:val="222222"/>
          <w:sz w:val="22"/>
          <w:szCs w:val="22"/>
          <w:shd w:val="clear" w:color="auto" w:fill="FFFFFF"/>
        </w:rPr>
        <w:t>for subsistence purposes or</w:t>
      </w:r>
      <w:r w:rsidR="00AA71CE">
        <w:rPr>
          <w:rFonts w:ascii="Arial" w:hAnsi="Arial" w:cs="Arial"/>
          <w:color w:val="222222"/>
          <w:sz w:val="22"/>
          <w:szCs w:val="22"/>
          <w:shd w:val="clear" w:color="auto" w:fill="FFFFFF"/>
        </w:rPr>
        <w:t>,</w:t>
      </w:r>
      <w:r w:rsidR="00E8137D">
        <w:rPr>
          <w:rFonts w:ascii="Arial" w:hAnsi="Arial" w:cs="Arial"/>
          <w:color w:val="222222"/>
          <w:sz w:val="22"/>
          <w:szCs w:val="22"/>
          <w:shd w:val="clear" w:color="auto" w:fill="FFFFFF"/>
        </w:rPr>
        <w:t xml:space="preserve"> </w:t>
      </w:r>
      <w:r w:rsidR="00C17BE1">
        <w:rPr>
          <w:rFonts w:ascii="Arial" w:hAnsi="Arial" w:cs="Arial"/>
          <w:color w:val="222222"/>
          <w:sz w:val="22"/>
          <w:szCs w:val="22"/>
          <w:shd w:val="clear" w:color="auto" w:fill="FFFFFF"/>
        </w:rPr>
        <w:t xml:space="preserve">for the purpose of </w:t>
      </w:r>
      <w:r w:rsidRPr="0077035F">
        <w:rPr>
          <w:rFonts w:ascii="Arial" w:hAnsi="Arial" w:cs="Arial"/>
          <w:color w:val="222222"/>
          <w:sz w:val="22"/>
          <w:szCs w:val="22"/>
          <w:shd w:val="clear" w:color="auto" w:fill="FFFFFF"/>
        </w:rPr>
        <w:t>creat</w:t>
      </w:r>
      <w:r w:rsidR="00C17BE1">
        <w:rPr>
          <w:rFonts w:ascii="Arial" w:hAnsi="Arial" w:cs="Arial"/>
          <w:color w:val="222222"/>
          <w:sz w:val="22"/>
          <w:szCs w:val="22"/>
          <w:shd w:val="clear" w:color="auto" w:fill="FFFFFF"/>
        </w:rPr>
        <w:t>ing</w:t>
      </w:r>
      <w:r w:rsidRPr="0077035F">
        <w:rPr>
          <w:rFonts w:ascii="Arial" w:hAnsi="Arial" w:cs="Arial"/>
          <w:color w:val="222222"/>
          <w:sz w:val="22"/>
          <w:szCs w:val="22"/>
          <w:shd w:val="clear" w:color="auto" w:fill="FFFFFF"/>
        </w:rPr>
        <w:t xml:space="preserve"> handicrafts</w:t>
      </w:r>
      <w:r>
        <w:rPr>
          <w:rFonts w:ascii="Arial" w:hAnsi="Arial" w:cs="Arial"/>
          <w:color w:val="222222"/>
          <w:sz w:val="22"/>
          <w:szCs w:val="22"/>
          <w:shd w:val="clear" w:color="auto" w:fill="FFFFFF"/>
        </w:rPr>
        <w:t xml:space="preserve">.  THE MMPA, </w:t>
      </w:r>
      <w:r w:rsidRPr="0077035F">
        <w:rPr>
          <w:rFonts w:ascii="Arial" w:hAnsi="Arial" w:cs="Arial"/>
          <w:color w:val="222222"/>
          <w:sz w:val="22"/>
          <w:szCs w:val="22"/>
          <w:shd w:val="clear" w:color="auto" w:fill="FFFFFF"/>
        </w:rPr>
        <w:t xml:space="preserve">16 U.S.C., Section 1373, paragraph (a), </w:t>
      </w:r>
      <w:r>
        <w:rPr>
          <w:rFonts w:ascii="Arial" w:hAnsi="Arial" w:cs="Arial"/>
          <w:color w:val="222222"/>
          <w:sz w:val="22"/>
          <w:szCs w:val="22"/>
          <w:shd w:val="clear" w:color="auto" w:fill="FFFFFF"/>
        </w:rPr>
        <w:t>a</w:t>
      </w:r>
      <w:r w:rsidRPr="0077035F">
        <w:rPr>
          <w:rFonts w:ascii="Arial" w:hAnsi="Arial" w:cs="Arial"/>
          <w:color w:val="222222"/>
          <w:sz w:val="22"/>
          <w:szCs w:val="22"/>
          <w:shd w:val="clear" w:color="auto" w:fill="FFFFFF"/>
        </w:rPr>
        <w:t xml:space="preserve">llows for the Secretary to prescribe regulations with respect to </w:t>
      </w:r>
      <w:r w:rsidR="00C17BE1">
        <w:rPr>
          <w:rFonts w:ascii="Arial" w:hAnsi="Arial" w:cs="Arial"/>
          <w:color w:val="222222"/>
          <w:sz w:val="22"/>
          <w:szCs w:val="22"/>
          <w:shd w:val="clear" w:color="auto" w:fill="FFFFFF"/>
        </w:rPr>
        <w:t xml:space="preserve">the </w:t>
      </w:r>
      <w:r w:rsidRPr="0077035F">
        <w:rPr>
          <w:rFonts w:ascii="Arial" w:hAnsi="Arial" w:cs="Arial"/>
          <w:color w:val="222222"/>
          <w:sz w:val="22"/>
          <w:szCs w:val="22"/>
          <w:shd w:val="clear" w:color="auto" w:fill="FFFFFF"/>
        </w:rPr>
        <w:t>tak</w:t>
      </w:r>
      <w:r w:rsidR="00C17BE1">
        <w:rPr>
          <w:rFonts w:ascii="Arial" w:hAnsi="Arial" w:cs="Arial"/>
          <w:color w:val="222222"/>
          <w:sz w:val="22"/>
          <w:szCs w:val="22"/>
          <w:shd w:val="clear" w:color="auto" w:fill="FFFFFF"/>
        </w:rPr>
        <w:t xml:space="preserve">e of </w:t>
      </w:r>
      <w:r w:rsidR="00223429">
        <w:rPr>
          <w:rFonts w:ascii="Arial" w:hAnsi="Arial" w:cs="Arial"/>
          <w:color w:val="222222"/>
          <w:sz w:val="22"/>
          <w:szCs w:val="22"/>
          <w:shd w:val="clear" w:color="auto" w:fill="FFFFFF"/>
        </w:rPr>
        <w:t xml:space="preserve">these </w:t>
      </w:r>
      <w:r w:rsidRPr="0077035F">
        <w:rPr>
          <w:rFonts w:ascii="Arial" w:hAnsi="Arial" w:cs="Arial"/>
          <w:color w:val="222222"/>
          <w:sz w:val="22"/>
          <w:szCs w:val="22"/>
          <w:shd w:val="clear" w:color="auto" w:fill="FFFFFF"/>
        </w:rPr>
        <w:t>marine mammal</w:t>
      </w:r>
      <w:r w:rsidR="00223429">
        <w:rPr>
          <w:rFonts w:ascii="Arial" w:hAnsi="Arial" w:cs="Arial"/>
          <w:color w:val="222222"/>
          <w:sz w:val="22"/>
          <w:szCs w:val="22"/>
          <w:shd w:val="clear" w:color="auto" w:fill="FFFFFF"/>
        </w:rPr>
        <w:t xml:space="preserve"> </w:t>
      </w:r>
      <w:r w:rsidRPr="0077035F">
        <w:rPr>
          <w:rFonts w:ascii="Arial" w:hAnsi="Arial" w:cs="Arial"/>
          <w:color w:val="222222"/>
          <w:sz w:val="22"/>
          <w:szCs w:val="22"/>
          <w:shd w:val="clear" w:color="auto" w:fill="FFFFFF"/>
        </w:rPr>
        <w:t>s</w:t>
      </w:r>
      <w:r w:rsidR="00223429">
        <w:rPr>
          <w:rFonts w:ascii="Arial" w:hAnsi="Arial" w:cs="Arial"/>
          <w:color w:val="222222"/>
          <w:sz w:val="22"/>
          <w:szCs w:val="22"/>
          <w:shd w:val="clear" w:color="auto" w:fill="FFFFFF"/>
        </w:rPr>
        <w:t>pecies</w:t>
      </w:r>
      <w:r w:rsidR="00C17BE1">
        <w:rPr>
          <w:rFonts w:ascii="Arial" w:hAnsi="Arial" w:cs="Arial"/>
          <w:color w:val="222222"/>
          <w:sz w:val="22"/>
          <w:szCs w:val="22"/>
          <w:shd w:val="clear" w:color="auto" w:fill="FFFFFF"/>
        </w:rPr>
        <w:t xml:space="preserve"> by Native Alaskans</w:t>
      </w:r>
      <w:r w:rsidRPr="0077035F">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 </w:t>
      </w:r>
      <w:r>
        <w:rPr>
          <w:rFonts w:ascii="Arial" w:hAnsi="Arial" w:cs="Arial"/>
          <w:color w:val="222222"/>
          <w:shd w:val="clear" w:color="auto" w:fill="FFFFFF"/>
        </w:rPr>
        <w:t> </w:t>
      </w:r>
    </w:p>
    <w:p w14:paraId="4A84833E" w14:textId="45A3D547" w:rsidR="00FA5952" w:rsidRDefault="00FA5952" w:rsidP="00B05229">
      <w:pPr>
        <w:tabs>
          <w:tab w:val="left" w:pos="360"/>
          <w:tab w:val="left" w:pos="720"/>
        </w:tabs>
        <w:rPr>
          <w:rFonts w:ascii="Arial" w:hAnsi="Arial" w:cs="Arial"/>
          <w:color w:val="222222"/>
          <w:shd w:val="clear" w:color="auto" w:fill="FFFFFF"/>
        </w:rPr>
      </w:pPr>
    </w:p>
    <w:p w14:paraId="3939EAEC" w14:textId="144D426E" w:rsidR="00FA5952" w:rsidRPr="00FA5952" w:rsidRDefault="00FA5952" w:rsidP="00B05229">
      <w:pPr>
        <w:tabs>
          <w:tab w:val="left" w:pos="360"/>
          <w:tab w:val="left" w:pos="720"/>
        </w:tabs>
        <w:rPr>
          <w:rFonts w:ascii="Arial" w:hAnsi="Arial" w:cs="Arial"/>
          <w:sz w:val="22"/>
          <w:szCs w:val="22"/>
        </w:rPr>
      </w:pPr>
      <w:r w:rsidRPr="00FA5952">
        <w:rPr>
          <w:rFonts w:ascii="Arial" w:hAnsi="Arial" w:cs="Arial"/>
          <w:color w:val="222222"/>
          <w:sz w:val="22"/>
          <w:szCs w:val="22"/>
          <w:shd w:val="clear" w:color="auto" w:fill="FFFFFF"/>
        </w:rPr>
        <w:t xml:space="preserve">Tanneries and registered agents with the Service </w:t>
      </w:r>
      <w:r w:rsidR="00E0100F">
        <w:rPr>
          <w:rFonts w:ascii="Arial" w:hAnsi="Arial" w:cs="Arial"/>
          <w:color w:val="222222"/>
          <w:sz w:val="22"/>
          <w:szCs w:val="22"/>
          <w:shd w:val="clear" w:color="auto" w:fill="FFFFFF"/>
        </w:rPr>
        <w:t xml:space="preserve">can apply for an exemption under the MMPA to </w:t>
      </w:r>
      <w:r w:rsidRPr="00FA5952">
        <w:rPr>
          <w:rFonts w:ascii="Arial" w:hAnsi="Arial" w:cs="Arial"/>
          <w:color w:val="222222"/>
          <w:sz w:val="22"/>
          <w:szCs w:val="22"/>
          <w:shd w:val="clear" w:color="auto" w:fill="FFFFFF"/>
        </w:rPr>
        <w:t xml:space="preserve"> </w:t>
      </w:r>
      <w:r w:rsidR="00AA71CE">
        <w:rPr>
          <w:rFonts w:ascii="Arial" w:hAnsi="Arial" w:cs="Arial"/>
          <w:color w:val="222222"/>
          <w:sz w:val="22"/>
          <w:szCs w:val="22"/>
          <w:shd w:val="clear" w:color="auto" w:fill="FFFFFF"/>
        </w:rPr>
        <w:t xml:space="preserve">receive </w:t>
      </w:r>
      <w:r w:rsidRPr="00FA5952">
        <w:rPr>
          <w:rFonts w:ascii="Arial" w:hAnsi="Arial" w:cs="Arial"/>
          <w:color w:val="222222"/>
          <w:sz w:val="22"/>
          <w:szCs w:val="22"/>
          <w:shd w:val="clear" w:color="auto" w:fill="FFFFFF"/>
        </w:rPr>
        <w:t xml:space="preserve">marine mammal </w:t>
      </w:r>
      <w:r w:rsidR="001E7E06">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 xml:space="preserve">from Native Alaskans for the purposes of tanning or transferring and </w:t>
      </w:r>
      <w:r w:rsidR="00AA71CE">
        <w:rPr>
          <w:rFonts w:ascii="Arial" w:hAnsi="Arial" w:cs="Arial"/>
          <w:color w:val="222222"/>
          <w:sz w:val="22"/>
          <w:szCs w:val="22"/>
          <w:shd w:val="clear" w:color="auto" w:fill="FFFFFF"/>
        </w:rPr>
        <w:t>ensur</w:t>
      </w:r>
      <w:r w:rsidR="00186205">
        <w:rPr>
          <w:rFonts w:ascii="Arial" w:hAnsi="Arial" w:cs="Arial"/>
          <w:color w:val="222222"/>
          <w:sz w:val="22"/>
          <w:szCs w:val="22"/>
          <w:shd w:val="clear" w:color="auto" w:fill="FFFFFF"/>
        </w:rPr>
        <w:t xml:space="preserve">e that </w:t>
      </w:r>
      <w:r w:rsidRPr="00FA5952">
        <w:rPr>
          <w:rFonts w:ascii="Arial" w:hAnsi="Arial" w:cs="Arial"/>
          <w:color w:val="222222"/>
          <w:sz w:val="22"/>
          <w:szCs w:val="22"/>
          <w:shd w:val="clear" w:color="auto" w:fill="FFFFFF"/>
        </w:rPr>
        <w:t xml:space="preserve">these marine mammal </w:t>
      </w:r>
      <w:r w:rsidR="006D0758">
        <w:rPr>
          <w:rFonts w:ascii="Arial" w:hAnsi="Arial" w:cs="Arial"/>
          <w:color w:val="222222"/>
          <w:sz w:val="22"/>
          <w:szCs w:val="22"/>
          <w:shd w:val="clear" w:color="auto" w:fill="FFFFFF"/>
        </w:rPr>
        <w:t xml:space="preserve">parts and products </w:t>
      </w:r>
      <w:r w:rsidR="00AA71CE">
        <w:rPr>
          <w:rFonts w:ascii="Arial" w:hAnsi="Arial" w:cs="Arial"/>
          <w:color w:val="222222"/>
          <w:sz w:val="22"/>
          <w:szCs w:val="22"/>
          <w:shd w:val="clear" w:color="auto" w:fill="FFFFFF"/>
        </w:rPr>
        <w:t>are r</w:t>
      </w:r>
      <w:r w:rsidRPr="00FA5952">
        <w:rPr>
          <w:rFonts w:ascii="Arial" w:hAnsi="Arial" w:cs="Arial"/>
          <w:color w:val="222222"/>
          <w:sz w:val="22"/>
          <w:szCs w:val="22"/>
          <w:shd w:val="clear" w:color="auto" w:fill="FFFFFF"/>
        </w:rPr>
        <w:t>eturned to Native Alaskans.    </w:t>
      </w:r>
    </w:p>
    <w:p w14:paraId="358F0764" w14:textId="77777777" w:rsidR="006755A2" w:rsidRPr="007B429D" w:rsidRDefault="006755A2" w:rsidP="00B05229">
      <w:pPr>
        <w:tabs>
          <w:tab w:val="left" w:pos="360"/>
          <w:tab w:val="left" w:pos="720"/>
        </w:tabs>
        <w:rPr>
          <w:rFonts w:ascii="Arial" w:hAnsi="Arial" w:cs="Arial"/>
          <w:sz w:val="22"/>
          <w:szCs w:val="22"/>
        </w:rPr>
      </w:pPr>
    </w:p>
    <w:p w14:paraId="4B1B5793" w14:textId="77777777" w:rsidR="00BA2195" w:rsidRDefault="00BA2195" w:rsidP="00B05229">
      <w:pPr>
        <w:tabs>
          <w:tab w:val="left" w:pos="360"/>
          <w:tab w:val="left" w:pos="720"/>
        </w:tabs>
        <w:rPr>
          <w:rFonts w:ascii="Arial" w:hAnsi="Arial" w:cs="Arial"/>
          <w:sz w:val="22"/>
          <w:szCs w:val="22"/>
        </w:rPr>
      </w:pPr>
      <w:r w:rsidRPr="007B429D">
        <w:rPr>
          <w:rFonts w:ascii="Arial" w:hAnsi="Arial" w:cs="Arial"/>
          <w:sz w:val="22"/>
          <w:szCs w:val="22"/>
        </w:rPr>
        <w:t>All of the laws, treaties, and regulations administered by the Service that authorize activities for which a permit is required provide the basis for our regulations in 50 CFR Part 13 (General Permit Requirements)</w:t>
      </w:r>
      <w:r w:rsidR="00352416" w:rsidRPr="007B429D">
        <w:rPr>
          <w:rFonts w:ascii="Arial" w:hAnsi="Arial" w:cs="Arial"/>
          <w:sz w:val="22"/>
          <w:szCs w:val="22"/>
        </w:rPr>
        <w:t xml:space="preserve"> and 50 CFR Part 14 (Importation, Exportation, and Transportation of Wildlife)</w:t>
      </w:r>
      <w:r w:rsidRPr="007B429D">
        <w:rPr>
          <w:rFonts w:ascii="Arial" w:hAnsi="Arial" w:cs="Arial"/>
          <w:sz w:val="22"/>
          <w:szCs w:val="22"/>
        </w:rPr>
        <w:t>.  The requirements in 50 CFR Part</w:t>
      </w:r>
      <w:r w:rsidR="00352416" w:rsidRPr="007B429D">
        <w:rPr>
          <w:rFonts w:ascii="Arial" w:hAnsi="Arial" w:cs="Arial"/>
          <w:sz w:val="22"/>
          <w:szCs w:val="22"/>
        </w:rPr>
        <w:t>s</w:t>
      </w:r>
      <w:r w:rsidRPr="007B429D">
        <w:rPr>
          <w:rFonts w:ascii="Arial" w:hAnsi="Arial" w:cs="Arial"/>
          <w:sz w:val="22"/>
          <w:szCs w:val="22"/>
        </w:rPr>
        <w:t xml:space="preserve"> 13</w:t>
      </w:r>
      <w:r w:rsidR="00352416" w:rsidRPr="007B429D">
        <w:rPr>
          <w:rFonts w:ascii="Arial" w:hAnsi="Arial" w:cs="Arial"/>
          <w:sz w:val="22"/>
          <w:szCs w:val="22"/>
        </w:rPr>
        <w:t xml:space="preserve"> and 14</w:t>
      </w:r>
      <w:r w:rsidRPr="007B429D">
        <w:rPr>
          <w:rFonts w:ascii="Arial" w:hAnsi="Arial" w:cs="Arial"/>
          <w:sz w:val="22"/>
          <w:szCs w:val="22"/>
        </w:rPr>
        <w:t xml:space="preserve"> are in addition to any other permit requirements that may apply to a specific circumstance, as outlined in other sections of </w:t>
      </w:r>
      <w:r w:rsidR="003B3D4F" w:rsidRPr="007B429D">
        <w:rPr>
          <w:rFonts w:ascii="Arial" w:hAnsi="Arial" w:cs="Arial"/>
          <w:sz w:val="22"/>
          <w:szCs w:val="22"/>
        </w:rPr>
        <w:t xml:space="preserve">the Code of Federal Regulations, </w:t>
      </w:r>
      <w:r w:rsidR="00352416" w:rsidRPr="007B429D">
        <w:rPr>
          <w:rFonts w:ascii="Arial" w:hAnsi="Arial" w:cs="Arial"/>
          <w:sz w:val="22"/>
          <w:szCs w:val="22"/>
        </w:rPr>
        <w:t xml:space="preserve">Title 50, Chapter 1, </w:t>
      </w:r>
      <w:r w:rsidRPr="007B429D">
        <w:rPr>
          <w:rFonts w:ascii="Arial" w:hAnsi="Arial" w:cs="Arial"/>
          <w:sz w:val="22"/>
          <w:szCs w:val="22"/>
        </w:rPr>
        <w:t>subchapter B</w:t>
      </w:r>
      <w:r w:rsidR="00352416" w:rsidRPr="007B429D">
        <w:rPr>
          <w:rFonts w:ascii="Arial" w:hAnsi="Arial" w:cs="Arial"/>
          <w:sz w:val="22"/>
          <w:szCs w:val="22"/>
        </w:rPr>
        <w:t>.</w:t>
      </w:r>
    </w:p>
    <w:p w14:paraId="72FB90D8" w14:textId="77777777" w:rsidR="007B429D" w:rsidRDefault="007B429D" w:rsidP="00B05229">
      <w:pPr>
        <w:tabs>
          <w:tab w:val="left" w:pos="360"/>
          <w:tab w:val="left" w:pos="720"/>
        </w:tabs>
        <w:rPr>
          <w:rFonts w:ascii="Arial" w:hAnsi="Arial" w:cs="Arial"/>
          <w:sz w:val="22"/>
          <w:szCs w:val="22"/>
        </w:rPr>
      </w:pPr>
    </w:p>
    <w:p w14:paraId="37F0A4A2"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2.</w:t>
      </w:r>
      <w:r w:rsidRPr="007B429D">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25E89F90" w14:textId="77777777" w:rsidR="005F356F" w:rsidRPr="007B429D" w:rsidRDefault="005F356F" w:rsidP="007B429D">
      <w:pPr>
        <w:tabs>
          <w:tab w:val="left" w:pos="360"/>
          <w:tab w:val="left" w:pos="720"/>
        </w:tabs>
        <w:ind w:left="360" w:hanging="360"/>
        <w:rPr>
          <w:rFonts w:ascii="Arial" w:hAnsi="Arial" w:cs="Arial"/>
          <w:color w:val="0000FF"/>
          <w:sz w:val="22"/>
          <w:szCs w:val="22"/>
        </w:rPr>
      </w:pPr>
    </w:p>
    <w:p w14:paraId="683E2071" w14:textId="45DBAF3F" w:rsidR="00BA2195" w:rsidRPr="00514663" w:rsidRDefault="00BA2195" w:rsidP="00B05229">
      <w:pPr>
        <w:widowControl/>
        <w:tabs>
          <w:tab w:val="left" w:pos="360"/>
          <w:tab w:val="left" w:pos="720"/>
        </w:tabs>
        <w:rPr>
          <w:rFonts w:ascii="Arial" w:hAnsi="Arial" w:cs="Arial"/>
          <w:sz w:val="22"/>
          <w:szCs w:val="22"/>
        </w:rPr>
      </w:pPr>
      <w:r w:rsidRPr="00514663">
        <w:rPr>
          <w:rFonts w:ascii="Arial" w:hAnsi="Arial" w:cs="Arial"/>
          <w:b/>
          <w:sz w:val="22"/>
          <w:szCs w:val="22"/>
          <w:u w:val="single"/>
        </w:rPr>
        <w:t>Designated Port Exception Permit</w:t>
      </w:r>
      <w:r w:rsidR="00514663" w:rsidRPr="00514663">
        <w:rPr>
          <w:rFonts w:ascii="Arial" w:hAnsi="Arial" w:cs="Arial"/>
          <w:sz w:val="22"/>
          <w:szCs w:val="22"/>
        </w:rPr>
        <w:t xml:space="preserve"> (FWS Form 3-200-2)</w:t>
      </w:r>
    </w:p>
    <w:p w14:paraId="326F73AE" w14:textId="77777777" w:rsidR="00BA2195" w:rsidRPr="007B429D" w:rsidRDefault="00BA2195" w:rsidP="00B05229">
      <w:pPr>
        <w:widowControl/>
        <w:tabs>
          <w:tab w:val="left" w:pos="360"/>
          <w:tab w:val="left" w:pos="720"/>
        </w:tabs>
        <w:rPr>
          <w:rFonts w:ascii="Arial" w:hAnsi="Arial" w:cs="Arial"/>
          <w:sz w:val="22"/>
          <w:szCs w:val="22"/>
        </w:rPr>
      </w:pPr>
    </w:p>
    <w:p w14:paraId="78B5B1E0" w14:textId="77777777" w:rsidR="007B5073" w:rsidRPr="007B429D" w:rsidRDefault="007B5073" w:rsidP="00B05229">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information collected on the 3-200-2 will be used by Service employees to determine if the applicant qualifies to use a nondesignated port.  The information we collect corresponds to the requirements in 50 CFR 14.31, 14.32, and 14.33.  </w:t>
      </w:r>
    </w:p>
    <w:p w14:paraId="6D75CC24" w14:textId="77777777" w:rsidR="007B5073" w:rsidRPr="007B429D" w:rsidRDefault="007B5073" w:rsidP="00B05229">
      <w:pPr>
        <w:widowControl/>
        <w:tabs>
          <w:tab w:val="left" w:pos="360"/>
          <w:tab w:val="left" w:pos="720"/>
        </w:tabs>
        <w:rPr>
          <w:rFonts w:ascii="Arial" w:hAnsi="Arial" w:cs="Arial"/>
          <w:color w:val="000000"/>
          <w:sz w:val="22"/>
          <w:szCs w:val="22"/>
        </w:rPr>
      </w:pPr>
    </w:p>
    <w:p w14:paraId="5B258553" w14:textId="77777777" w:rsidR="001F2D46" w:rsidRPr="007B429D" w:rsidRDefault="001F2D46" w:rsidP="00B05229">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permits can be valid for up to 2 years from the date of issuance and can cover a single import/export shipment, multiple import/export shipments or shipments during a specified period of time. </w:t>
      </w:r>
      <w:r w:rsidR="00CE378B" w:rsidRPr="007B429D">
        <w:rPr>
          <w:rFonts w:ascii="Arial" w:hAnsi="Arial" w:cs="Arial"/>
          <w:color w:val="000000"/>
          <w:sz w:val="22"/>
          <w:szCs w:val="22"/>
        </w:rPr>
        <w:t xml:space="preserve"> The permit can be renewed upon request.</w:t>
      </w:r>
    </w:p>
    <w:p w14:paraId="4978B1EB" w14:textId="77777777" w:rsidR="001F2D46" w:rsidRPr="007B429D" w:rsidRDefault="001F2D46" w:rsidP="00B05229">
      <w:pPr>
        <w:widowControl/>
        <w:tabs>
          <w:tab w:val="left" w:pos="360"/>
          <w:tab w:val="left" w:pos="720"/>
        </w:tabs>
        <w:rPr>
          <w:rFonts w:ascii="Arial" w:hAnsi="Arial" w:cs="Arial"/>
          <w:color w:val="000000"/>
          <w:sz w:val="22"/>
          <w:szCs w:val="22"/>
        </w:rPr>
      </w:pPr>
    </w:p>
    <w:p w14:paraId="364E6C5F" w14:textId="77777777" w:rsidR="00935A56" w:rsidRPr="007B429D" w:rsidRDefault="00BA2195" w:rsidP="00B05229">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W</w:t>
      </w:r>
      <w:r w:rsidR="001D25B0" w:rsidRPr="007B429D">
        <w:rPr>
          <w:rFonts w:ascii="Arial" w:hAnsi="Arial" w:cs="Arial"/>
          <w:color w:val="000000"/>
          <w:sz w:val="22"/>
          <w:szCs w:val="22"/>
        </w:rPr>
        <w:t xml:space="preserve">e </w:t>
      </w:r>
      <w:r w:rsidRPr="007B429D">
        <w:rPr>
          <w:rFonts w:ascii="Arial" w:hAnsi="Arial" w:cs="Arial"/>
          <w:color w:val="000000"/>
          <w:sz w:val="22"/>
          <w:szCs w:val="22"/>
        </w:rPr>
        <w:t xml:space="preserve">have </w:t>
      </w:r>
      <w:r w:rsidR="007B5073" w:rsidRPr="007B429D">
        <w:rPr>
          <w:rFonts w:ascii="Arial" w:hAnsi="Arial" w:cs="Arial"/>
          <w:color w:val="000000"/>
          <w:sz w:val="22"/>
          <w:szCs w:val="22"/>
        </w:rPr>
        <w:t>updated</w:t>
      </w:r>
      <w:r w:rsidR="0097682A" w:rsidRPr="007B429D">
        <w:rPr>
          <w:rFonts w:ascii="Arial" w:hAnsi="Arial" w:cs="Arial"/>
          <w:color w:val="000000"/>
          <w:sz w:val="22"/>
          <w:szCs w:val="22"/>
        </w:rPr>
        <w:t xml:space="preserve"> the application </w:t>
      </w:r>
      <w:r w:rsidR="007B5073" w:rsidRPr="007B429D">
        <w:rPr>
          <w:rFonts w:ascii="Arial" w:hAnsi="Arial" w:cs="Arial"/>
          <w:color w:val="000000"/>
          <w:sz w:val="22"/>
          <w:szCs w:val="22"/>
        </w:rPr>
        <w:t>to remove confusing questions and brought back some questions that were asked on previous versions of this form because</w:t>
      </w:r>
      <w:r w:rsidR="001F2D46" w:rsidRPr="007B429D">
        <w:rPr>
          <w:rFonts w:ascii="Arial" w:hAnsi="Arial" w:cs="Arial"/>
          <w:color w:val="000000"/>
          <w:sz w:val="22"/>
          <w:szCs w:val="22"/>
        </w:rPr>
        <w:t xml:space="preserve"> the regulations require the</w:t>
      </w:r>
      <w:r w:rsidR="007B5073" w:rsidRPr="007B429D">
        <w:rPr>
          <w:rFonts w:ascii="Arial" w:hAnsi="Arial" w:cs="Arial"/>
          <w:color w:val="000000"/>
          <w:sz w:val="22"/>
          <w:szCs w:val="22"/>
        </w:rPr>
        <w:t xml:space="preserve"> information</w:t>
      </w:r>
      <w:r w:rsidR="001F2D46" w:rsidRPr="007B429D">
        <w:rPr>
          <w:rFonts w:ascii="Arial" w:hAnsi="Arial" w:cs="Arial"/>
          <w:color w:val="000000"/>
          <w:sz w:val="22"/>
          <w:szCs w:val="22"/>
        </w:rPr>
        <w:t xml:space="preserve">.  We updated the form </w:t>
      </w:r>
      <w:r w:rsidR="0097682A" w:rsidRPr="007B429D">
        <w:rPr>
          <w:rFonts w:ascii="Arial" w:hAnsi="Arial" w:cs="Arial"/>
          <w:color w:val="000000"/>
          <w:sz w:val="22"/>
          <w:szCs w:val="22"/>
        </w:rPr>
        <w:t>by</w:t>
      </w:r>
      <w:r w:rsidR="00777D34" w:rsidRPr="007B429D">
        <w:rPr>
          <w:rFonts w:ascii="Arial" w:hAnsi="Arial" w:cs="Arial"/>
          <w:color w:val="000000"/>
          <w:sz w:val="22"/>
          <w:szCs w:val="22"/>
        </w:rPr>
        <w:t xml:space="preserve"> providing the list of Service Designated ports.  We have found recently that applicants were requesting designated ports on this application.  We have removed the checklist of possible ports.  We found the applicants were confused and m</w:t>
      </w:r>
      <w:r w:rsidR="00935A56" w:rsidRPr="007B429D">
        <w:rPr>
          <w:rFonts w:ascii="Arial" w:hAnsi="Arial" w:cs="Arial"/>
          <w:color w:val="000000"/>
          <w:sz w:val="22"/>
          <w:szCs w:val="22"/>
        </w:rPr>
        <w:t xml:space="preserve">any of them checked every box provided.  After reviewing port usage, most of the time only 1 or 2 nondesignated ports were actually used, causing extra work and records maintenance by </w:t>
      </w:r>
      <w:r w:rsidR="001F2D46" w:rsidRPr="007B429D">
        <w:rPr>
          <w:rFonts w:ascii="Arial" w:hAnsi="Arial" w:cs="Arial"/>
          <w:color w:val="000000"/>
          <w:sz w:val="22"/>
          <w:szCs w:val="22"/>
        </w:rPr>
        <w:t>Service</w:t>
      </w:r>
      <w:r w:rsidR="00935A56" w:rsidRPr="007B429D">
        <w:rPr>
          <w:rFonts w:ascii="Arial" w:hAnsi="Arial" w:cs="Arial"/>
          <w:color w:val="000000"/>
          <w:sz w:val="22"/>
          <w:szCs w:val="22"/>
        </w:rPr>
        <w:t xml:space="preserve"> permit issuers.</w:t>
      </w:r>
    </w:p>
    <w:p w14:paraId="79A056D8" w14:textId="77777777" w:rsidR="00CC1F20" w:rsidRPr="007B429D" w:rsidRDefault="00CC1F20" w:rsidP="00B05229">
      <w:pPr>
        <w:widowControl/>
        <w:tabs>
          <w:tab w:val="left" w:pos="360"/>
          <w:tab w:val="left" w:pos="720"/>
        </w:tabs>
        <w:rPr>
          <w:rFonts w:ascii="Arial" w:hAnsi="Arial" w:cs="Arial"/>
          <w:color w:val="000000"/>
          <w:sz w:val="22"/>
          <w:szCs w:val="22"/>
        </w:rPr>
      </w:pPr>
    </w:p>
    <w:p w14:paraId="1730909C" w14:textId="77777777" w:rsidR="00CC1F20" w:rsidRPr="007B429D" w:rsidRDefault="00CC1F20" w:rsidP="00B05229">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We have added Q &amp; As in front of the application.  This should clear up much confusion and reduce the number of nondesignated port </w:t>
      </w:r>
      <w:r w:rsidR="001F2D46" w:rsidRPr="007B429D">
        <w:rPr>
          <w:rFonts w:ascii="Arial" w:hAnsi="Arial" w:cs="Arial"/>
          <w:color w:val="000000"/>
          <w:sz w:val="22"/>
          <w:szCs w:val="22"/>
        </w:rPr>
        <w:t>applications received</w:t>
      </w:r>
      <w:r w:rsidRPr="007B429D">
        <w:rPr>
          <w:rFonts w:ascii="Arial" w:hAnsi="Arial" w:cs="Arial"/>
          <w:color w:val="000000"/>
          <w:sz w:val="22"/>
          <w:szCs w:val="22"/>
        </w:rPr>
        <w:t>, because the applicant did not need to apply in the first place.</w:t>
      </w:r>
    </w:p>
    <w:p w14:paraId="3D287921" w14:textId="77777777" w:rsidR="006F3DD0" w:rsidRPr="007B429D" w:rsidRDefault="006F3DD0" w:rsidP="00B05229">
      <w:pPr>
        <w:widowControl/>
        <w:tabs>
          <w:tab w:val="left" w:pos="360"/>
          <w:tab w:val="left" w:pos="720"/>
        </w:tabs>
        <w:rPr>
          <w:rFonts w:ascii="Arial" w:hAnsi="Arial" w:cs="Arial"/>
          <w:sz w:val="22"/>
          <w:szCs w:val="22"/>
        </w:rPr>
      </w:pPr>
    </w:p>
    <w:p w14:paraId="54BBB344" w14:textId="77777777" w:rsidR="006F3DD0" w:rsidRPr="007B429D" w:rsidRDefault="006F3DD0" w:rsidP="00B05229">
      <w:pPr>
        <w:widowControl/>
        <w:tabs>
          <w:tab w:val="left" w:pos="360"/>
          <w:tab w:val="left" w:pos="720"/>
        </w:tabs>
        <w:rPr>
          <w:rFonts w:ascii="Arial" w:hAnsi="Arial" w:cs="Arial"/>
          <w:sz w:val="22"/>
          <w:szCs w:val="22"/>
        </w:rPr>
      </w:pPr>
      <w:r w:rsidRPr="007B429D">
        <w:rPr>
          <w:rFonts w:ascii="Arial" w:hAnsi="Arial" w:cs="Arial"/>
          <w:sz w:val="22"/>
          <w:szCs w:val="22"/>
        </w:rPr>
        <w:t>Director’s Order 212 (signed December 9, 2015) establishes policy and procedure for us to assert our full legal and regulatory authority to deny wildlife violators the ability to obtain wildlife permits and licenses.</w:t>
      </w:r>
    </w:p>
    <w:p w14:paraId="3FD90E19" w14:textId="77777777" w:rsidR="00935A56" w:rsidRPr="007B429D" w:rsidRDefault="00935A56" w:rsidP="00B05229">
      <w:pPr>
        <w:widowControl/>
        <w:tabs>
          <w:tab w:val="left" w:pos="360"/>
          <w:tab w:val="left" w:pos="720"/>
        </w:tabs>
        <w:rPr>
          <w:rFonts w:ascii="Arial" w:hAnsi="Arial" w:cs="Arial"/>
          <w:sz w:val="22"/>
          <w:szCs w:val="22"/>
        </w:rPr>
      </w:pPr>
    </w:p>
    <w:p w14:paraId="04FE991F" w14:textId="54ED65C3" w:rsidR="00935A56" w:rsidRDefault="00ED0897" w:rsidP="00B05229">
      <w:pPr>
        <w:widowControl/>
        <w:tabs>
          <w:tab w:val="left" w:pos="360"/>
          <w:tab w:val="left" w:pos="720"/>
        </w:tabs>
        <w:rPr>
          <w:rFonts w:ascii="Arial" w:hAnsi="Arial" w:cs="Arial"/>
          <w:sz w:val="22"/>
          <w:szCs w:val="22"/>
        </w:rPr>
      </w:pPr>
      <w:r w:rsidRPr="007B429D">
        <w:rPr>
          <w:rFonts w:ascii="Arial" w:hAnsi="Arial" w:cs="Arial"/>
          <w:sz w:val="22"/>
          <w:szCs w:val="22"/>
        </w:rPr>
        <w:t xml:space="preserve">CBP is coordinating the implementation of the International Trade Data System (ITDS).  Under the ITDS umbrella, through CBP’s Automated Commercial Environment (ACE), the requirements for all Federal Government agencies that have jurisdiction over a given import shipment will be consolidated.  Issuance of nondesignated port permits will be </w:t>
      </w:r>
      <w:r w:rsidR="001F2D46" w:rsidRPr="007B429D">
        <w:rPr>
          <w:rFonts w:ascii="Arial" w:hAnsi="Arial" w:cs="Arial"/>
          <w:sz w:val="22"/>
          <w:szCs w:val="22"/>
        </w:rPr>
        <w:t xml:space="preserve">greatly </w:t>
      </w:r>
      <w:r w:rsidRPr="007B429D">
        <w:rPr>
          <w:rFonts w:ascii="Arial" w:hAnsi="Arial" w:cs="Arial"/>
          <w:sz w:val="22"/>
          <w:szCs w:val="22"/>
        </w:rPr>
        <w:t xml:space="preserve">reduced because the Service is required to have a port presence in order to process entries through ACE.  Entries for shipments arriving at non-staffed nondesignated port locations has to be outside of the ACE process. </w:t>
      </w:r>
    </w:p>
    <w:p w14:paraId="3265D48A" w14:textId="1172E861" w:rsidR="009052F3" w:rsidRDefault="009052F3" w:rsidP="00B05229">
      <w:pPr>
        <w:widowControl/>
        <w:tabs>
          <w:tab w:val="left" w:pos="360"/>
          <w:tab w:val="left" w:pos="720"/>
        </w:tabs>
        <w:rPr>
          <w:rFonts w:ascii="Arial" w:hAnsi="Arial" w:cs="Arial"/>
          <w:sz w:val="22"/>
          <w:szCs w:val="22"/>
        </w:rPr>
      </w:pPr>
    </w:p>
    <w:p w14:paraId="00499D5F" w14:textId="2D14E5E6" w:rsidR="009052F3" w:rsidRPr="007B429D" w:rsidRDefault="009052F3" w:rsidP="00B05229">
      <w:pPr>
        <w:widowControl/>
        <w:tabs>
          <w:tab w:val="left" w:pos="360"/>
          <w:tab w:val="left" w:pos="720"/>
        </w:tabs>
        <w:rPr>
          <w:rFonts w:ascii="Arial" w:hAnsi="Arial" w:cs="Arial"/>
          <w:sz w:val="22"/>
          <w:szCs w:val="22"/>
        </w:rPr>
      </w:pPr>
      <w:r>
        <w:rPr>
          <w:rFonts w:ascii="Arial" w:hAnsi="Arial" w:cs="Arial"/>
          <w:sz w:val="22"/>
          <w:szCs w:val="22"/>
        </w:rPr>
        <w:t>We modified this form to remove the field asking for the last 4 digits of the SSN from individuals in section A.</w:t>
      </w:r>
    </w:p>
    <w:p w14:paraId="3644EB0A" w14:textId="77777777" w:rsidR="00935A56" w:rsidRPr="007B429D" w:rsidRDefault="00935A56" w:rsidP="00B05229">
      <w:pPr>
        <w:widowControl/>
        <w:tabs>
          <w:tab w:val="left" w:pos="360"/>
          <w:tab w:val="left" w:pos="720"/>
        </w:tabs>
        <w:rPr>
          <w:rFonts w:ascii="Arial" w:hAnsi="Arial" w:cs="Arial"/>
          <w:sz w:val="22"/>
          <w:szCs w:val="22"/>
        </w:rPr>
      </w:pPr>
    </w:p>
    <w:p w14:paraId="0CF9C1FE" w14:textId="2F009BC4" w:rsidR="00111B48" w:rsidRPr="00514663" w:rsidRDefault="00514663" w:rsidP="00B05229">
      <w:pPr>
        <w:tabs>
          <w:tab w:val="left" w:pos="360"/>
          <w:tab w:val="left" w:pos="720"/>
        </w:tabs>
        <w:rPr>
          <w:rFonts w:ascii="Arial" w:hAnsi="Arial" w:cs="Arial"/>
          <w:sz w:val="22"/>
          <w:szCs w:val="22"/>
        </w:rPr>
      </w:pPr>
      <w:r w:rsidRPr="00514663">
        <w:rPr>
          <w:rFonts w:ascii="Arial" w:hAnsi="Arial" w:cs="Arial"/>
          <w:b/>
          <w:bCs/>
          <w:sz w:val="22"/>
          <w:szCs w:val="22"/>
          <w:u w:val="single"/>
        </w:rPr>
        <w:t>Import/Export License</w:t>
      </w:r>
      <w:r w:rsidRPr="00514663">
        <w:rPr>
          <w:rFonts w:ascii="Arial" w:hAnsi="Arial" w:cs="Arial"/>
          <w:bCs/>
          <w:sz w:val="22"/>
          <w:szCs w:val="22"/>
        </w:rPr>
        <w:t xml:space="preserve"> </w:t>
      </w:r>
      <w:r>
        <w:rPr>
          <w:rFonts w:ascii="Arial" w:hAnsi="Arial" w:cs="Arial"/>
          <w:bCs/>
          <w:sz w:val="22"/>
          <w:szCs w:val="22"/>
        </w:rPr>
        <w:t>(</w:t>
      </w:r>
      <w:r w:rsidR="00111B48" w:rsidRPr="00514663">
        <w:rPr>
          <w:rFonts w:ascii="Arial" w:hAnsi="Arial" w:cs="Arial"/>
          <w:bCs/>
          <w:sz w:val="22"/>
          <w:szCs w:val="22"/>
        </w:rPr>
        <w:t>FWS Form 3-200-3</w:t>
      </w:r>
      <w:r w:rsidR="006F3DD0" w:rsidRPr="00514663">
        <w:rPr>
          <w:rFonts w:ascii="Arial" w:hAnsi="Arial" w:cs="Arial"/>
          <w:bCs/>
          <w:sz w:val="22"/>
          <w:szCs w:val="22"/>
        </w:rPr>
        <w:t>a and 3-200-3b</w:t>
      </w:r>
      <w:r w:rsidR="00C30946" w:rsidRPr="00514663">
        <w:rPr>
          <w:rFonts w:ascii="Arial" w:hAnsi="Arial" w:cs="Arial"/>
          <w:bCs/>
          <w:sz w:val="22"/>
          <w:szCs w:val="22"/>
        </w:rPr>
        <w:t>) (Paper and Electronic)</w:t>
      </w:r>
    </w:p>
    <w:p w14:paraId="6493DB34" w14:textId="77777777" w:rsidR="004F7652" w:rsidRPr="007B429D" w:rsidRDefault="004F7652" w:rsidP="00B05229">
      <w:pPr>
        <w:tabs>
          <w:tab w:val="left" w:pos="360"/>
          <w:tab w:val="left" w:pos="720"/>
        </w:tabs>
        <w:rPr>
          <w:rFonts w:ascii="Arial" w:hAnsi="Arial" w:cs="Arial"/>
          <w:sz w:val="22"/>
          <w:szCs w:val="22"/>
        </w:rPr>
      </w:pPr>
    </w:p>
    <w:p w14:paraId="174D40FF" w14:textId="345C0B18" w:rsidR="004F7652" w:rsidRPr="007B429D" w:rsidRDefault="002835B3" w:rsidP="00B05229">
      <w:pPr>
        <w:widowControl/>
        <w:tabs>
          <w:tab w:val="left" w:pos="360"/>
          <w:tab w:val="left" w:pos="720"/>
        </w:tabs>
        <w:rPr>
          <w:rFonts w:ascii="Arial" w:hAnsi="Arial" w:cs="Arial"/>
          <w:sz w:val="22"/>
          <w:szCs w:val="22"/>
        </w:rPr>
      </w:pPr>
      <w:r w:rsidRPr="007B429D">
        <w:rPr>
          <w:rFonts w:ascii="Arial" w:hAnsi="Arial" w:cs="Arial"/>
          <w:color w:val="000000"/>
          <w:sz w:val="22"/>
          <w:szCs w:val="22"/>
        </w:rPr>
        <w:t xml:space="preserve">We have </w:t>
      </w:r>
      <w:r w:rsidR="00CC1F20" w:rsidRPr="007B429D">
        <w:rPr>
          <w:rFonts w:ascii="Arial" w:hAnsi="Arial" w:cs="Arial"/>
          <w:color w:val="000000"/>
          <w:sz w:val="22"/>
          <w:szCs w:val="22"/>
        </w:rPr>
        <w:t>simplified the application</w:t>
      </w:r>
      <w:r w:rsidR="001F2D46" w:rsidRPr="007B429D">
        <w:rPr>
          <w:rFonts w:ascii="Arial" w:hAnsi="Arial" w:cs="Arial"/>
          <w:color w:val="000000"/>
          <w:sz w:val="22"/>
          <w:szCs w:val="22"/>
        </w:rPr>
        <w:t xml:space="preserve"> for the Import/Export License </w:t>
      </w:r>
      <w:r w:rsidR="00CC1F20" w:rsidRPr="007B429D">
        <w:rPr>
          <w:rFonts w:ascii="Arial" w:hAnsi="Arial" w:cs="Arial"/>
          <w:color w:val="000000"/>
          <w:sz w:val="22"/>
          <w:szCs w:val="22"/>
        </w:rPr>
        <w:t xml:space="preserve">by separating into 2 forms: </w:t>
      </w:r>
      <w:r w:rsidR="00514663">
        <w:rPr>
          <w:rFonts w:ascii="Arial" w:hAnsi="Arial" w:cs="Arial"/>
          <w:color w:val="000000"/>
          <w:sz w:val="22"/>
          <w:szCs w:val="22"/>
        </w:rPr>
        <w:t xml:space="preserve"> </w:t>
      </w:r>
      <w:r w:rsidR="00CC1F20" w:rsidRPr="007B429D">
        <w:rPr>
          <w:rFonts w:ascii="Arial" w:hAnsi="Arial" w:cs="Arial"/>
          <w:color w:val="000000"/>
          <w:sz w:val="22"/>
          <w:szCs w:val="22"/>
        </w:rPr>
        <w:t xml:space="preserve">1) for U.S. Entities (3-200-3a) and 2) Foreign Entities (3-200-3b).  There has been </w:t>
      </w:r>
      <w:r w:rsidR="001F2D46" w:rsidRPr="007B429D">
        <w:rPr>
          <w:rFonts w:ascii="Arial" w:hAnsi="Arial" w:cs="Arial"/>
          <w:color w:val="000000"/>
          <w:sz w:val="22"/>
          <w:szCs w:val="22"/>
        </w:rPr>
        <w:t xml:space="preserve">much </w:t>
      </w:r>
      <w:r w:rsidR="00CC1F20" w:rsidRPr="007B429D">
        <w:rPr>
          <w:rFonts w:ascii="Arial" w:hAnsi="Arial" w:cs="Arial"/>
          <w:color w:val="000000"/>
          <w:sz w:val="22"/>
          <w:szCs w:val="22"/>
        </w:rPr>
        <w:t>confusion in trying to keep two very different entities (and requirements) on one application.  We</w:t>
      </w:r>
      <w:r w:rsidR="007C62A5" w:rsidRPr="007B429D">
        <w:rPr>
          <w:rFonts w:ascii="Arial" w:hAnsi="Arial" w:cs="Arial"/>
          <w:color w:val="000000"/>
          <w:sz w:val="22"/>
          <w:szCs w:val="22"/>
        </w:rPr>
        <w:t xml:space="preserve"> have added Q &amp; As specific to the different entities in front of each form</w:t>
      </w:r>
      <w:r w:rsidR="00CC1F20" w:rsidRPr="007B429D">
        <w:rPr>
          <w:rFonts w:ascii="Arial" w:hAnsi="Arial" w:cs="Arial"/>
          <w:color w:val="000000"/>
          <w:sz w:val="22"/>
          <w:szCs w:val="22"/>
        </w:rPr>
        <w:t>.  This should clear up much confusion and may reduce the number of import/export licenses we issue.  We have found recently</w:t>
      </w:r>
      <w:r w:rsidR="00A71614" w:rsidRPr="007B429D">
        <w:rPr>
          <w:rFonts w:ascii="Arial" w:hAnsi="Arial" w:cs="Arial"/>
          <w:color w:val="000000"/>
          <w:sz w:val="22"/>
          <w:szCs w:val="22"/>
        </w:rPr>
        <w:t xml:space="preserve"> some f</w:t>
      </w:r>
      <w:r w:rsidR="00CC1F20" w:rsidRPr="007B429D">
        <w:rPr>
          <w:rFonts w:ascii="Arial" w:hAnsi="Arial" w:cs="Arial"/>
          <w:color w:val="000000"/>
          <w:sz w:val="22"/>
          <w:szCs w:val="22"/>
        </w:rPr>
        <w:t>oreign entit</w:t>
      </w:r>
      <w:r w:rsidR="00A71614" w:rsidRPr="007B429D">
        <w:rPr>
          <w:rFonts w:ascii="Arial" w:hAnsi="Arial" w:cs="Arial"/>
          <w:color w:val="000000"/>
          <w:sz w:val="22"/>
          <w:szCs w:val="22"/>
        </w:rPr>
        <w:t>ies</w:t>
      </w:r>
      <w:r w:rsidR="006904E4" w:rsidRPr="007B429D">
        <w:rPr>
          <w:rFonts w:ascii="Arial" w:hAnsi="Arial" w:cs="Arial"/>
          <w:color w:val="000000"/>
          <w:sz w:val="22"/>
          <w:szCs w:val="22"/>
        </w:rPr>
        <w:t xml:space="preserve"> have applied for an Import/Export License, </w:t>
      </w:r>
      <w:r w:rsidR="00A71614" w:rsidRPr="007B429D">
        <w:rPr>
          <w:rFonts w:ascii="Arial" w:hAnsi="Arial" w:cs="Arial"/>
          <w:color w:val="000000"/>
          <w:sz w:val="22"/>
          <w:szCs w:val="22"/>
        </w:rPr>
        <w:t>whe</w:t>
      </w:r>
      <w:r w:rsidR="006904E4" w:rsidRPr="007B429D">
        <w:rPr>
          <w:rFonts w:ascii="Arial" w:hAnsi="Arial" w:cs="Arial"/>
          <w:color w:val="000000"/>
          <w:sz w:val="22"/>
          <w:szCs w:val="22"/>
        </w:rPr>
        <w:t>n</w:t>
      </w:r>
      <w:r w:rsidR="00A71614" w:rsidRPr="007B429D">
        <w:rPr>
          <w:rFonts w:ascii="Arial" w:hAnsi="Arial" w:cs="Arial"/>
          <w:color w:val="000000"/>
          <w:sz w:val="22"/>
          <w:szCs w:val="22"/>
        </w:rPr>
        <w:t xml:space="preserve"> </w:t>
      </w:r>
      <w:r w:rsidR="00CC1F20" w:rsidRPr="007B429D">
        <w:rPr>
          <w:rFonts w:ascii="Arial" w:hAnsi="Arial" w:cs="Arial"/>
          <w:color w:val="000000"/>
          <w:sz w:val="22"/>
          <w:szCs w:val="22"/>
        </w:rPr>
        <w:t xml:space="preserve">the U.S. importer/exporter </w:t>
      </w:r>
      <w:r w:rsidR="00A71614" w:rsidRPr="007B429D">
        <w:rPr>
          <w:rFonts w:ascii="Arial" w:hAnsi="Arial" w:cs="Arial"/>
          <w:color w:val="000000"/>
          <w:sz w:val="22"/>
          <w:szCs w:val="22"/>
        </w:rPr>
        <w:t>should</w:t>
      </w:r>
      <w:r w:rsidR="00CE378B" w:rsidRPr="007B429D">
        <w:rPr>
          <w:rFonts w:ascii="Arial" w:hAnsi="Arial" w:cs="Arial"/>
          <w:color w:val="000000"/>
          <w:sz w:val="22"/>
          <w:szCs w:val="22"/>
        </w:rPr>
        <w:t xml:space="preserve"> </w:t>
      </w:r>
      <w:r w:rsidR="006904E4" w:rsidRPr="007B429D">
        <w:rPr>
          <w:rFonts w:ascii="Arial" w:hAnsi="Arial" w:cs="Arial"/>
          <w:color w:val="000000"/>
          <w:sz w:val="22"/>
          <w:szCs w:val="22"/>
        </w:rPr>
        <w:t xml:space="preserve">have </w:t>
      </w:r>
      <w:r w:rsidR="00CE378B" w:rsidRPr="007B429D">
        <w:rPr>
          <w:rFonts w:ascii="Arial" w:hAnsi="Arial" w:cs="Arial"/>
          <w:color w:val="000000"/>
          <w:sz w:val="22"/>
          <w:szCs w:val="22"/>
        </w:rPr>
        <w:t>obtain</w:t>
      </w:r>
      <w:r w:rsidR="006904E4" w:rsidRPr="007B429D">
        <w:rPr>
          <w:rFonts w:ascii="Arial" w:hAnsi="Arial" w:cs="Arial"/>
          <w:color w:val="000000"/>
          <w:sz w:val="22"/>
          <w:szCs w:val="22"/>
        </w:rPr>
        <w:t>ed</w:t>
      </w:r>
      <w:r w:rsidR="00CC1F20" w:rsidRPr="007B429D">
        <w:rPr>
          <w:rFonts w:ascii="Arial" w:hAnsi="Arial" w:cs="Arial"/>
          <w:color w:val="000000"/>
          <w:sz w:val="22"/>
          <w:szCs w:val="22"/>
        </w:rPr>
        <w:t xml:space="preserve"> the license</w:t>
      </w:r>
      <w:r w:rsidR="00A71614" w:rsidRPr="007B429D">
        <w:rPr>
          <w:rFonts w:ascii="Arial" w:hAnsi="Arial" w:cs="Arial"/>
          <w:color w:val="000000"/>
          <w:sz w:val="22"/>
          <w:szCs w:val="22"/>
        </w:rPr>
        <w:t xml:space="preserve"> and not a foreign entity</w:t>
      </w:r>
      <w:r w:rsidR="00CC1F20" w:rsidRPr="007B429D">
        <w:rPr>
          <w:rFonts w:ascii="Arial" w:hAnsi="Arial" w:cs="Arial"/>
          <w:color w:val="000000"/>
          <w:sz w:val="22"/>
          <w:szCs w:val="22"/>
        </w:rPr>
        <w:t xml:space="preserve">.  </w:t>
      </w:r>
      <w:r w:rsidR="006E7572" w:rsidRPr="007B429D">
        <w:rPr>
          <w:rFonts w:ascii="Arial" w:hAnsi="Arial" w:cs="Arial"/>
          <w:color w:val="000000"/>
          <w:sz w:val="22"/>
          <w:szCs w:val="22"/>
        </w:rPr>
        <w:t xml:space="preserve">  </w:t>
      </w:r>
      <w:r w:rsidR="0039234A" w:rsidRPr="007B429D">
        <w:rPr>
          <w:rFonts w:ascii="Arial" w:hAnsi="Arial" w:cs="Arial"/>
          <w:color w:val="000000"/>
          <w:sz w:val="22"/>
          <w:szCs w:val="22"/>
        </w:rPr>
        <w:t xml:space="preserve"> </w:t>
      </w:r>
      <w:r w:rsidR="005409D8" w:rsidRPr="007B429D">
        <w:rPr>
          <w:rFonts w:ascii="Arial" w:hAnsi="Arial" w:cs="Arial"/>
          <w:color w:val="000000"/>
          <w:sz w:val="22"/>
          <w:szCs w:val="22"/>
        </w:rPr>
        <w:t xml:space="preserve">  </w:t>
      </w:r>
      <w:r w:rsidRPr="007B429D">
        <w:rPr>
          <w:rFonts w:ascii="Arial" w:hAnsi="Arial" w:cs="Arial"/>
          <w:color w:val="000000"/>
          <w:sz w:val="22"/>
          <w:szCs w:val="22"/>
        </w:rPr>
        <w:t xml:space="preserve">  </w:t>
      </w:r>
      <w:r w:rsidR="004F7652" w:rsidRPr="007B429D">
        <w:rPr>
          <w:rFonts w:ascii="Arial" w:hAnsi="Arial" w:cs="Arial"/>
          <w:sz w:val="22"/>
          <w:szCs w:val="22"/>
        </w:rPr>
        <w:t xml:space="preserve">   </w:t>
      </w:r>
    </w:p>
    <w:p w14:paraId="09C327B8" w14:textId="77777777" w:rsidR="00111B48" w:rsidRPr="007B429D" w:rsidRDefault="00111B48" w:rsidP="00B05229">
      <w:pPr>
        <w:tabs>
          <w:tab w:val="left" w:pos="360"/>
          <w:tab w:val="left" w:pos="720"/>
        </w:tabs>
        <w:rPr>
          <w:rFonts w:ascii="Arial" w:hAnsi="Arial" w:cs="Arial"/>
          <w:sz w:val="22"/>
          <w:szCs w:val="22"/>
        </w:rPr>
      </w:pPr>
    </w:p>
    <w:p w14:paraId="6CCD4BD9" w14:textId="7864D5FE" w:rsidR="00514663" w:rsidRDefault="006F3DD0" w:rsidP="00514663">
      <w:pPr>
        <w:tabs>
          <w:tab w:val="left" w:pos="360"/>
          <w:tab w:val="left" w:pos="720"/>
        </w:tabs>
        <w:rPr>
          <w:rFonts w:ascii="Arial" w:hAnsi="Arial" w:cs="Arial"/>
          <w:sz w:val="22"/>
          <w:szCs w:val="22"/>
        </w:rPr>
      </w:pPr>
      <w:r w:rsidRPr="007B429D">
        <w:rPr>
          <w:rFonts w:ascii="Arial" w:hAnsi="Arial" w:cs="Arial"/>
          <w:sz w:val="22"/>
          <w:szCs w:val="22"/>
        </w:rPr>
        <w:t>Director’s Order 212 (signed December 9, 2015) establishes policy and procedure for us to assert our full legal and regulatory authority to deny wildlife violators the ability to obtain wildlife permits and licenses.</w:t>
      </w:r>
      <w:r w:rsidR="00514663">
        <w:rPr>
          <w:rFonts w:ascii="Arial" w:hAnsi="Arial" w:cs="Arial"/>
          <w:sz w:val="22"/>
          <w:szCs w:val="22"/>
        </w:rPr>
        <w:t xml:space="preserve">  </w:t>
      </w:r>
      <w:r w:rsidR="002D0058" w:rsidRPr="007B429D">
        <w:rPr>
          <w:rFonts w:ascii="Arial" w:hAnsi="Arial" w:cs="Arial"/>
          <w:color w:val="000000"/>
          <w:sz w:val="22"/>
          <w:szCs w:val="22"/>
        </w:rPr>
        <w:t>T</w:t>
      </w:r>
      <w:r w:rsidR="00AE58A2" w:rsidRPr="007B429D">
        <w:rPr>
          <w:rFonts w:ascii="Arial" w:hAnsi="Arial" w:cs="Arial"/>
          <w:color w:val="000000"/>
          <w:sz w:val="22"/>
          <w:szCs w:val="22"/>
        </w:rPr>
        <w:t xml:space="preserve">he information we collect </w:t>
      </w:r>
      <w:r w:rsidR="00111B48" w:rsidRPr="007B429D">
        <w:rPr>
          <w:rFonts w:ascii="Arial" w:hAnsi="Arial" w:cs="Arial"/>
          <w:sz w:val="22"/>
          <w:szCs w:val="22"/>
        </w:rPr>
        <w:t>correspond</w:t>
      </w:r>
      <w:r w:rsidR="00AE58A2" w:rsidRPr="007B429D">
        <w:rPr>
          <w:rFonts w:ascii="Arial" w:hAnsi="Arial" w:cs="Arial"/>
          <w:sz w:val="22"/>
          <w:szCs w:val="22"/>
        </w:rPr>
        <w:t>s</w:t>
      </w:r>
      <w:r w:rsidR="00111B48" w:rsidRPr="007B429D">
        <w:rPr>
          <w:rFonts w:ascii="Arial" w:hAnsi="Arial" w:cs="Arial"/>
          <w:sz w:val="22"/>
          <w:szCs w:val="22"/>
        </w:rPr>
        <w:t xml:space="preserve"> to the requirements in 50 CFR 14.91, 14.92, and 14.93.  </w:t>
      </w:r>
      <w:r w:rsidR="002B46D5" w:rsidRPr="007B429D">
        <w:rPr>
          <w:rFonts w:ascii="Arial" w:hAnsi="Arial" w:cs="Arial"/>
          <w:sz w:val="22"/>
          <w:szCs w:val="22"/>
        </w:rPr>
        <w:t>We use this information as an enforcement tool and management aid to:  (a) monitor the international wildlife market and (b) detect trends and changes in the commercial trade of wildlife and wildlife products.  Import/export licenses are valid for</w:t>
      </w:r>
      <w:r w:rsidR="00F22EA2" w:rsidRPr="007B429D">
        <w:rPr>
          <w:rFonts w:ascii="Arial" w:hAnsi="Arial" w:cs="Arial"/>
          <w:sz w:val="22"/>
          <w:szCs w:val="22"/>
        </w:rPr>
        <w:t xml:space="preserve"> up to</w:t>
      </w:r>
      <w:r w:rsidR="002B46D5" w:rsidRPr="007B429D">
        <w:rPr>
          <w:rFonts w:ascii="Arial" w:hAnsi="Arial" w:cs="Arial"/>
          <w:sz w:val="22"/>
          <w:szCs w:val="22"/>
        </w:rPr>
        <w:t xml:space="preserve"> 1 year a</w:t>
      </w:r>
      <w:r w:rsidR="00111B48" w:rsidRPr="007B429D">
        <w:rPr>
          <w:rFonts w:ascii="Arial" w:hAnsi="Arial" w:cs="Arial"/>
          <w:sz w:val="22"/>
          <w:szCs w:val="22"/>
        </w:rPr>
        <w:t xml:space="preserve">nd </w:t>
      </w:r>
      <w:r w:rsidR="00C30946" w:rsidRPr="007B429D">
        <w:rPr>
          <w:rFonts w:ascii="Arial" w:hAnsi="Arial" w:cs="Arial"/>
          <w:sz w:val="22"/>
          <w:szCs w:val="22"/>
        </w:rPr>
        <w:t>can be</w:t>
      </w:r>
      <w:r w:rsidR="00111B48" w:rsidRPr="007B429D">
        <w:rPr>
          <w:rFonts w:ascii="Arial" w:hAnsi="Arial" w:cs="Arial"/>
          <w:sz w:val="22"/>
          <w:szCs w:val="22"/>
        </w:rPr>
        <w:t xml:space="preserve"> renewed upon request</w:t>
      </w:r>
      <w:r w:rsidR="00C30946" w:rsidRPr="007B429D">
        <w:rPr>
          <w:rFonts w:ascii="Arial" w:hAnsi="Arial" w:cs="Arial"/>
          <w:sz w:val="22"/>
          <w:szCs w:val="22"/>
        </w:rPr>
        <w:t>.</w:t>
      </w:r>
    </w:p>
    <w:p w14:paraId="4F72675C" w14:textId="77777777" w:rsidR="00514663" w:rsidRDefault="00514663" w:rsidP="00514663">
      <w:pPr>
        <w:tabs>
          <w:tab w:val="left" w:pos="360"/>
          <w:tab w:val="left" w:pos="720"/>
        </w:tabs>
        <w:rPr>
          <w:rFonts w:ascii="Arial" w:hAnsi="Arial" w:cs="Arial"/>
          <w:sz w:val="22"/>
          <w:szCs w:val="22"/>
        </w:rPr>
      </w:pPr>
    </w:p>
    <w:p w14:paraId="2A1C755D" w14:textId="0B013F51" w:rsidR="00514663" w:rsidRPr="00514663" w:rsidRDefault="00514663" w:rsidP="00514663">
      <w:pPr>
        <w:widowControl/>
        <w:tabs>
          <w:tab w:val="left" w:pos="360"/>
          <w:tab w:val="left" w:pos="720"/>
        </w:tabs>
        <w:rPr>
          <w:rFonts w:ascii="Arial" w:hAnsi="Arial" w:cs="Arial"/>
          <w:b/>
          <w:i/>
          <w:sz w:val="22"/>
          <w:szCs w:val="22"/>
        </w:rPr>
      </w:pPr>
      <w:r w:rsidRPr="00514663">
        <w:rPr>
          <w:rFonts w:ascii="Arial" w:hAnsi="Arial" w:cs="Arial"/>
          <w:b/>
          <w:sz w:val="22"/>
          <w:szCs w:val="22"/>
          <w:u w:val="single"/>
        </w:rPr>
        <w:t>Permit Application Form: Registration of an Agent/Tannery under the Marine Mammal Protection Act</w:t>
      </w:r>
      <w:r w:rsidRPr="00514663">
        <w:rPr>
          <w:rFonts w:ascii="Arial" w:hAnsi="Arial" w:cs="Arial"/>
          <w:b/>
          <w:sz w:val="22"/>
          <w:szCs w:val="22"/>
        </w:rPr>
        <w:t xml:space="preserve"> (MMPA)</w:t>
      </w:r>
      <w:r w:rsidRPr="00514663">
        <w:rPr>
          <w:rFonts w:ascii="Arial" w:hAnsi="Arial" w:cs="Arial"/>
          <w:sz w:val="22"/>
          <w:szCs w:val="22"/>
        </w:rPr>
        <w:t xml:space="preserve"> </w:t>
      </w:r>
      <w:r>
        <w:rPr>
          <w:rFonts w:ascii="Arial" w:hAnsi="Arial" w:cs="Arial"/>
          <w:sz w:val="22"/>
          <w:szCs w:val="22"/>
        </w:rPr>
        <w:t>(</w:t>
      </w:r>
      <w:r w:rsidRPr="00514663">
        <w:rPr>
          <w:rFonts w:ascii="Arial" w:hAnsi="Arial" w:cs="Arial"/>
          <w:sz w:val="22"/>
          <w:szCs w:val="22"/>
        </w:rPr>
        <w:t>FWS Form 3-200-44</w:t>
      </w:r>
      <w:r>
        <w:rPr>
          <w:rFonts w:ascii="Arial" w:hAnsi="Arial" w:cs="Arial"/>
          <w:sz w:val="22"/>
          <w:szCs w:val="22"/>
        </w:rPr>
        <w:t>)</w:t>
      </w:r>
      <w:r w:rsidRPr="00514663">
        <w:rPr>
          <w:rFonts w:ascii="Arial" w:hAnsi="Arial" w:cs="Arial"/>
          <w:sz w:val="22"/>
          <w:szCs w:val="22"/>
        </w:rPr>
        <w:t xml:space="preserve"> </w:t>
      </w:r>
      <w:r w:rsidRPr="00514663">
        <w:rPr>
          <w:rFonts w:ascii="Arial" w:hAnsi="Arial" w:cs="Arial"/>
          <w:b/>
          <w:i/>
          <w:color w:val="C00000"/>
          <w:sz w:val="22"/>
          <w:szCs w:val="22"/>
        </w:rPr>
        <w:t>New IC Transferred from 1018-0093</w:t>
      </w:r>
    </w:p>
    <w:p w14:paraId="20CF35B9" w14:textId="2B9F9D09" w:rsidR="00514663" w:rsidRDefault="00514663" w:rsidP="00514663">
      <w:pPr>
        <w:widowControl/>
        <w:tabs>
          <w:tab w:val="left" w:pos="360"/>
          <w:tab w:val="left" w:pos="720"/>
        </w:tabs>
        <w:rPr>
          <w:rFonts w:ascii="Arial" w:hAnsi="Arial" w:cs="Arial"/>
          <w:sz w:val="22"/>
          <w:szCs w:val="22"/>
        </w:rPr>
      </w:pPr>
    </w:p>
    <w:p w14:paraId="255838BD" w14:textId="28A1B1AE" w:rsidR="00514663" w:rsidRDefault="00514663" w:rsidP="00514663">
      <w:pPr>
        <w:widowControl/>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The information collected on </w:t>
      </w:r>
      <w:r>
        <w:rPr>
          <w:rFonts w:ascii="Arial" w:hAnsi="Arial" w:cs="Arial"/>
          <w:color w:val="000000"/>
          <w:sz w:val="22"/>
          <w:szCs w:val="22"/>
        </w:rPr>
        <w:t xml:space="preserve">Form </w:t>
      </w:r>
      <w:r w:rsidRPr="007B429D">
        <w:rPr>
          <w:rFonts w:ascii="Arial" w:hAnsi="Arial" w:cs="Arial"/>
          <w:color w:val="000000"/>
          <w:sz w:val="22"/>
          <w:szCs w:val="22"/>
        </w:rPr>
        <w:t>3-200-</w:t>
      </w:r>
      <w:r>
        <w:rPr>
          <w:rFonts w:ascii="Arial" w:hAnsi="Arial" w:cs="Arial"/>
          <w:color w:val="000000"/>
          <w:sz w:val="22"/>
          <w:szCs w:val="22"/>
        </w:rPr>
        <w:t>44</w:t>
      </w:r>
      <w:r w:rsidRPr="007B429D">
        <w:rPr>
          <w:rFonts w:ascii="Arial" w:hAnsi="Arial" w:cs="Arial"/>
          <w:color w:val="000000"/>
          <w:sz w:val="22"/>
          <w:szCs w:val="22"/>
        </w:rPr>
        <w:t xml:space="preserve"> will be used by Service employees to</w:t>
      </w:r>
      <w:r w:rsidR="000B1DFB">
        <w:rPr>
          <w:rFonts w:ascii="Arial" w:hAnsi="Arial" w:cs="Arial"/>
          <w:color w:val="000000"/>
          <w:sz w:val="22"/>
          <w:szCs w:val="22"/>
        </w:rPr>
        <w:t xml:space="preserve"> confirm that an applicant has provided </w:t>
      </w:r>
      <w:r w:rsidR="00241B05">
        <w:rPr>
          <w:rFonts w:ascii="Arial" w:hAnsi="Arial" w:cs="Arial"/>
          <w:color w:val="000000"/>
          <w:sz w:val="22"/>
          <w:szCs w:val="22"/>
        </w:rPr>
        <w:t xml:space="preserve">a </w:t>
      </w:r>
      <w:r w:rsidR="000B1DFB">
        <w:rPr>
          <w:rFonts w:ascii="Arial" w:hAnsi="Arial" w:cs="Arial"/>
          <w:color w:val="000000"/>
          <w:sz w:val="22"/>
          <w:szCs w:val="22"/>
        </w:rPr>
        <w:t>written description of the procedures that they will use to receive, store, process and, ship marine mammal parts and products</w:t>
      </w:r>
      <w:r w:rsidR="00E152DF">
        <w:rPr>
          <w:rFonts w:ascii="Arial" w:hAnsi="Arial" w:cs="Arial"/>
          <w:color w:val="000000"/>
          <w:sz w:val="22"/>
          <w:szCs w:val="22"/>
        </w:rPr>
        <w:t xml:space="preserve"> and</w:t>
      </w:r>
      <w:r w:rsidR="001C57FD">
        <w:rPr>
          <w:rFonts w:ascii="Arial" w:hAnsi="Arial" w:cs="Arial"/>
          <w:color w:val="000000"/>
          <w:sz w:val="22"/>
          <w:szCs w:val="22"/>
        </w:rPr>
        <w:t>,</w:t>
      </w:r>
      <w:r w:rsidR="00E152DF">
        <w:rPr>
          <w:rFonts w:ascii="Arial" w:hAnsi="Arial" w:cs="Arial"/>
          <w:color w:val="000000"/>
          <w:sz w:val="22"/>
          <w:szCs w:val="22"/>
        </w:rPr>
        <w:t xml:space="preserve"> a written description </w:t>
      </w:r>
      <w:r w:rsidR="00E152DF">
        <w:rPr>
          <w:rFonts w:ascii="Arial" w:hAnsi="Arial" w:cs="Arial"/>
          <w:sz w:val="22"/>
          <w:szCs w:val="22"/>
        </w:rPr>
        <w:t xml:space="preserve">system of </w:t>
      </w:r>
      <w:r w:rsidR="001C57FD">
        <w:rPr>
          <w:rFonts w:ascii="Arial" w:hAnsi="Arial" w:cs="Arial"/>
          <w:sz w:val="22"/>
          <w:szCs w:val="22"/>
        </w:rPr>
        <w:t xml:space="preserve">the </w:t>
      </w:r>
      <w:r w:rsidR="00E152DF">
        <w:rPr>
          <w:rFonts w:ascii="Arial" w:hAnsi="Arial" w:cs="Arial"/>
          <w:sz w:val="22"/>
          <w:szCs w:val="22"/>
        </w:rPr>
        <w:t xml:space="preserve">bookkeeping and inventory that they will use used </w:t>
      </w:r>
      <w:r w:rsidR="00E152DF">
        <w:rPr>
          <w:rFonts w:ascii="Arial" w:hAnsi="Arial" w:cs="Arial"/>
          <w:color w:val="000000"/>
          <w:sz w:val="22"/>
          <w:szCs w:val="22"/>
        </w:rPr>
        <w:t xml:space="preserve">to receive, store, process and, ship marine mammal parts and products, </w:t>
      </w:r>
      <w:r w:rsidR="00E152DF" w:rsidRPr="00FA5952">
        <w:rPr>
          <w:rFonts w:ascii="Arial" w:hAnsi="Arial" w:cs="Arial"/>
          <w:color w:val="222222"/>
          <w:sz w:val="22"/>
          <w:szCs w:val="22"/>
          <w:shd w:val="clear" w:color="auto" w:fill="FFFFFF"/>
        </w:rPr>
        <w:t>from Native Alaskans to Native Alaskans</w:t>
      </w:r>
      <w:r w:rsidR="001C57FD">
        <w:rPr>
          <w:rFonts w:ascii="Arial" w:hAnsi="Arial" w:cs="Arial"/>
          <w:color w:val="222222"/>
          <w:sz w:val="22"/>
          <w:szCs w:val="22"/>
          <w:shd w:val="clear" w:color="auto" w:fill="FFFFFF"/>
        </w:rPr>
        <w:t>.</w:t>
      </w:r>
      <w:r w:rsidR="000B1DFB">
        <w:rPr>
          <w:rFonts w:ascii="Arial" w:hAnsi="Arial" w:cs="Arial"/>
          <w:color w:val="000000"/>
          <w:sz w:val="22"/>
          <w:szCs w:val="22"/>
        </w:rPr>
        <w:t xml:space="preserve">   </w:t>
      </w:r>
      <w:r>
        <w:rPr>
          <w:rFonts w:ascii="Arial" w:hAnsi="Arial" w:cs="Arial"/>
          <w:color w:val="000000"/>
          <w:sz w:val="22"/>
          <w:szCs w:val="22"/>
        </w:rPr>
        <w:t xml:space="preserve"> </w:t>
      </w:r>
    </w:p>
    <w:p w14:paraId="50A352AE" w14:textId="4F217F3D" w:rsidR="00514663" w:rsidRDefault="00514663" w:rsidP="00514663">
      <w:pPr>
        <w:widowControl/>
        <w:tabs>
          <w:tab w:val="left" w:pos="360"/>
          <w:tab w:val="left" w:pos="720"/>
        </w:tabs>
        <w:rPr>
          <w:rFonts w:ascii="Arial" w:hAnsi="Arial" w:cs="Arial"/>
          <w:color w:val="000000"/>
          <w:sz w:val="22"/>
          <w:szCs w:val="22"/>
        </w:rPr>
      </w:pPr>
    </w:p>
    <w:p w14:paraId="2682D509" w14:textId="4604A9AC" w:rsidR="00514663" w:rsidRPr="00514663" w:rsidRDefault="00514663" w:rsidP="00514663">
      <w:pPr>
        <w:widowControl/>
        <w:tabs>
          <w:tab w:val="left" w:pos="360"/>
          <w:tab w:val="left" w:pos="720"/>
        </w:tabs>
        <w:rPr>
          <w:rFonts w:ascii="Arial" w:hAnsi="Arial" w:cs="Arial"/>
          <w:b/>
          <w:i/>
          <w:sz w:val="22"/>
          <w:szCs w:val="22"/>
        </w:rPr>
      </w:pPr>
      <w:r w:rsidRPr="00514663">
        <w:rPr>
          <w:rFonts w:ascii="Arial" w:hAnsi="Arial" w:cs="Arial"/>
          <w:b/>
          <w:sz w:val="22"/>
          <w:szCs w:val="22"/>
          <w:u w:val="single"/>
        </w:rPr>
        <w:t>Registered Agent/Tannery Bi-Annual Inventory Report</w:t>
      </w:r>
      <w:r w:rsidRPr="00514663">
        <w:rPr>
          <w:rFonts w:ascii="Arial" w:hAnsi="Arial" w:cs="Arial"/>
          <w:sz w:val="22"/>
          <w:szCs w:val="22"/>
        </w:rPr>
        <w:t xml:space="preserve"> </w:t>
      </w:r>
      <w:r>
        <w:rPr>
          <w:rFonts w:ascii="Arial" w:hAnsi="Arial" w:cs="Arial"/>
          <w:sz w:val="22"/>
          <w:szCs w:val="22"/>
        </w:rPr>
        <w:t>(</w:t>
      </w:r>
      <w:r w:rsidRPr="00514663">
        <w:rPr>
          <w:rFonts w:ascii="Arial" w:hAnsi="Arial" w:cs="Arial"/>
          <w:sz w:val="22"/>
          <w:szCs w:val="22"/>
        </w:rPr>
        <w:t>FWS Form 3-200-44</w:t>
      </w:r>
      <w:r w:rsidR="00FA6AA6">
        <w:rPr>
          <w:rFonts w:ascii="Arial" w:hAnsi="Arial" w:cs="Arial"/>
          <w:sz w:val="22"/>
          <w:szCs w:val="22"/>
        </w:rPr>
        <w:t>a</w:t>
      </w:r>
      <w:r>
        <w:rPr>
          <w:rFonts w:ascii="Arial" w:hAnsi="Arial" w:cs="Arial"/>
          <w:sz w:val="22"/>
          <w:szCs w:val="22"/>
        </w:rPr>
        <w:t>)</w:t>
      </w:r>
      <w:r w:rsidRPr="00514663">
        <w:rPr>
          <w:rFonts w:ascii="Arial" w:hAnsi="Arial" w:cs="Arial"/>
          <w:sz w:val="22"/>
          <w:szCs w:val="22"/>
        </w:rPr>
        <w:t xml:space="preserve"> </w:t>
      </w:r>
      <w:r w:rsidRPr="00514663">
        <w:rPr>
          <w:rFonts w:ascii="Arial" w:hAnsi="Arial" w:cs="Arial"/>
          <w:b/>
          <w:i/>
          <w:color w:val="C00000"/>
          <w:sz w:val="22"/>
          <w:szCs w:val="22"/>
        </w:rPr>
        <w:t>New IC Transferred from 1018-0093</w:t>
      </w:r>
    </w:p>
    <w:p w14:paraId="043379AA" w14:textId="77777777" w:rsidR="00514663" w:rsidRDefault="00514663" w:rsidP="00514663">
      <w:pPr>
        <w:widowControl/>
        <w:tabs>
          <w:tab w:val="left" w:pos="360"/>
          <w:tab w:val="left" w:pos="720"/>
        </w:tabs>
        <w:rPr>
          <w:rFonts w:ascii="Arial" w:hAnsi="Arial" w:cs="Arial"/>
          <w:sz w:val="22"/>
          <w:szCs w:val="22"/>
        </w:rPr>
      </w:pPr>
    </w:p>
    <w:p w14:paraId="6B288D57" w14:textId="27E9FBB1" w:rsidR="00633182" w:rsidRPr="00FA5952" w:rsidRDefault="00514663" w:rsidP="00633182">
      <w:pPr>
        <w:tabs>
          <w:tab w:val="left" w:pos="360"/>
          <w:tab w:val="left" w:pos="720"/>
        </w:tabs>
        <w:rPr>
          <w:rFonts w:ascii="Arial" w:hAnsi="Arial" w:cs="Arial"/>
          <w:sz w:val="22"/>
          <w:szCs w:val="22"/>
        </w:rPr>
      </w:pPr>
      <w:r w:rsidRPr="007B429D">
        <w:rPr>
          <w:rFonts w:ascii="Arial" w:hAnsi="Arial" w:cs="Arial"/>
          <w:color w:val="000000"/>
          <w:sz w:val="22"/>
          <w:szCs w:val="22"/>
        </w:rPr>
        <w:t xml:space="preserve">The information collected on </w:t>
      </w:r>
      <w:r>
        <w:rPr>
          <w:rFonts w:ascii="Arial" w:hAnsi="Arial" w:cs="Arial"/>
          <w:color w:val="000000"/>
          <w:sz w:val="22"/>
          <w:szCs w:val="22"/>
        </w:rPr>
        <w:t xml:space="preserve">Form </w:t>
      </w:r>
      <w:r w:rsidRPr="007B429D">
        <w:rPr>
          <w:rFonts w:ascii="Arial" w:hAnsi="Arial" w:cs="Arial"/>
          <w:color w:val="000000"/>
          <w:sz w:val="22"/>
          <w:szCs w:val="22"/>
        </w:rPr>
        <w:t>3-200-</w:t>
      </w:r>
      <w:r>
        <w:rPr>
          <w:rFonts w:ascii="Arial" w:hAnsi="Arial" w:cs="Arial"/>
          <w:color w:val="000000"/>
          <w:sz w:val="22"/>
          <w:szCs w:val="22"/>
        </w:rPr>
        <w:t>44</w:t>
      </w:r>
      <w:r w:rsidR="00241B05">
        <w:rPr>
          <w:rFonts w:ascii="Arial" w:hAnsi="Arial" w:cs="Arial"/>
          <w:color w:val="000000"/>
          <w:sz w:val="22"/>
          <w:szCs w:val="22"/>
        </w:rPr>
        <w:t>a</w:t>
      </w:r>
      <w:r w:rsidRPr="007B429D">
        <w:rPr>
          <w:rFonts w:ascii="Arial" w:hAnsi="Arial" w:cs="Arial"/>
          <w:color w:val="000000"/>
          <w:sz w:val="22"/>
          <w:szCs w:val="22"/>
        </w:rPr>
        <w:t xml:space="preserve"> will be used by Service employees to</w:t>
      </w:r>
      <w:r w:rsidR="001E7E06">
        <w:rPr>
          <w:rFonts w:ascii="Arial" w:hAnsi="Arial" w:cs="Arial"/>
          <w:color w:val="000000"/>
          <w:sz w:val="22"/>
          <w:szCs w:val="22"/>
        </w:rPr>
        <w:t xml:space="preserve"> review the activities of the registered agent or registered tannery regarding the receipt and transfer of </w:t>
      </w:r>
      <w:r w:rsidR="00633182" w:rsidRPr="00FA5952">
        <w:rPr>
          <w:rFonts w:ascii="Arial" w:hAnsi="Arial" w:cs="Arial"/>
          <w:color w:val="222222"/>
          <w:sz w:val="22"/>
          <w:szCs w:val="22"/>
          <w:shd w:val="clear" w:color="auto" w:fill="FFFFFF"/>
        </w:rPr>
        <w:t xml:space="preserve">marine mammal </w:t>
      </w:r>
      <w:r w:rsidR="00633182">
        <w:rPr>
          <w:rFonts w:ascii="Arial" w:hAnsi="Arial" w:cs="Arial"/>
          <w:color w:val="222222"/>
          <w:sz w:val="22"/>
          <w:szCs w:val="22"/>
          <w:shd w:val="clear" w:color="auto" w:fill="FFFFFF"/>
        </w:rPr>
        <w:t xml:space="preserve">parts and products </w:t>
      </w:r>
      <w:r w:rsidR="00633182" w:rsidRPr="00FA5952">
        <w:rPr>
          <w:rFonts w:ascii="Arial" w:hAnsi="Arial" w:cs="Arial"/>
          <w:color w:val="222222"/>
          <w:sz w:val="22"/>
          <w:szCs w:val="22"/>
          <w:shd w:val="clear" w:color="auto" w:fill="FFFFFF"/>
        </w:rPr>
        <w:t>from Native Alaskans to Native Alaskans.    </w:t>
      </w:r>
    </w:p>
    <w:p w14:paraId="34787F75" w14:textId="77777777" w:rsidR="00514663" w:rsidRDefault="00514663" w:rsidP="00514663">
      <w:pPr>
        <w:widowControl/>
        <w:tabs>
          <w:tab w:val="left" w:pos="360"/>
          <w:tab w:val="left" w:pos="720"/>
        </w:tabs>
        <w:rPr>
          <w:rFonts w:ascii="Arial" w:hAnsi="Arial" w:cs="Arial"/>
          <w:color w:val="000000"/>
          <w:sz w:val="22"/>
          <w:szCs w:val="22"/>
        </w:rPr>
      </w:pPr>
    </w:p>
    <w:p w14:paraId="72505E6E" w14:textId="77777777" w:rsidR="00514663" w:rsidRDefault="00514663" w:rsidP="00B05229">
      <w:pPr>
        <w:tabs>
          <w:tab w:val="left" w:pos="360"/>
          <w:tab w:val="left" w:pos="720"/>
        </w:tabs>
        <w:rPr>
          <w:rFonts w:ascii="Arial" w:hAnsi="Arial" w:cs="Arial"/>
          <w:sz w:val="22"/>
          <w:szCs w:val="22"/>
        </w:rPr>
      </w:pPr>
    </w:p>
    <w:p w14:paraId="1F59D97D" w14:textId="5715970B" w:rsidR="00514663" w:rsidRDefault="00514663" w:rsidP="00B05229">
      <w:pPr>
        <w:tabs>
          <w:tab w:val="left" w:pos="360"/>
          <w:tab w:val="left" w:pos="720"/>
        </w:tabs>
        <w:rPr>
          <w:rFonts w:ascii="Arial" w:hAnsi="Arial" w:cs="Arial"/>
          <w:sz w:val="22"/>
          <w:szCs w:val="22"/>
        </w:rPr>
      </w:pPr>
      <w:r w:rsidRPr="007B429D">
        <w:rPr>
          <w:rFonts w:ascii="Arial" w:hAnsi="Arial" w:cs="Arial"/>
          <w:sz w:val="22"/>
          <w:szCs w:val="22"/>
        </w:rPr>
        <w:t>Unless a form number is specified in the table below, we collect the following information on FWS Forms 3-200-2, 3-200-3</w:t>
      </w:r>
      <w:r>
        <w:rPr>
          <w:rFonts w:ascii="Arial" w:hAnsi="Arial" w:cs="Arial"/>
          <w:sz w:val="22"/>
          <w:szCs w:val="22"/>
        </w:rPr>
        <w:t xml:space="preserve">a, </w:t>
      </w:r>
      <w:r w:rsidRPr="007B429D">
        <w:rPr>
          <w:rFonts w:ascii="Arial" w:hAnsi="Arial" w:cs="Arial"/>
          <w:sz w:val="22"/>
          <w:szCs w:val="22"/>
        </w:rPr>
        <w:t>3-200-3b</w:t>
      </w:r>
      <w:r>
        <w:rPr>
          <w:rFonts w:ascii="Arial" w:hAnsi="Arial" w:cs="Arial"/>
          <w:sz w:val="22"/>
          <w:szCs w:val="22"/>
        </w:rPr>
        <w:t>, 3-200-44, and 3-200-44a:</w:t>
      </w:r>
    </w:p>
    <w:p w14:paraId="48561B38" w14:textId="77777777" w:rsidR="00514663" w:rsidRPr="007B429D" w:rsidRDefault="00514663" w:rsidP="00B05229">
      <w:pPr>
        <w:tabs>
          <w:tab w:val="left" w:pos="360"/>
          <w:tab w:val="left" w:pos="72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BA2195" w:rsidRPr="007B429D" w14:paraId="58C8FF22" w14:textId="77777777" w:rsidTr="002D7266">
        <w:trPr>
          <w:trHeight w:val="215"/>
        </w:trPr>
        <w:tc>
          <w:tcPr>
            <w:tcW w:w="4788" w:type="dxa"/>
            <w:shd w:val="clear" w:color="auto" w:fill="auto"/>
          </w:tcPr>
          <w:p w14:paraId="4C92B022" w14:textId="77777777" w:rsidR="00BA2195" w:rsidRPr="007B429D" w:rsidRDefault="00BA2195" w:rsidP="00B05229">
            <w:pPr>
              <w:tabs>
                <w:tab w:val="left" w:pos="360"/>
                <w:tab w:val="left" w:pos="720"/>
              </w:tabs>
              <w:rPr>
                <w:rFonts w:ascii="Arial" w:hAnsi="Arial" w:cs="Arial"/>
                <w:b/>
                <w:sz w:val="22"/>
                <w:szCs w:val="22"/>
              </w:rPr>
            </w:pPr>
            <w:r w:rsidRPr="007B429D">
              <w:rPr>
                <w:rFonts w:ascii="Arial" w:hAnsi="Arial" w:cs="Arial"/>
                <w:b/>
                <w:sz w:val="22"/>
                <w:szCs w:val="22"/>
              </w:rPr>
              <w:t xml:space="preserve">We collect </w:t>
            </w:r>
            <w:r w:rsidR="00435F79" w:rsidRPr="007B429D">
              <w:rPr>
                <w:rFonts w:ascii="Arial" w:hAnsi="Arial" w:cs="Arial"/>
                <w:b/>
                <w:sz w:val="22"/>
                <w:szCs w:val="22"/>
              </w:rPr>
              <w:t xml:space="preserve">information on  </w:t>
            </w:r>
            <w:r w:rsidRPr="007B429D">
              <w:rPr>
                <w:rFonts w:ascii="Arial" w:hAnsi="Arial" w:cs="Arial"/>
                <w:b/>
                <w:sz w:val="22"/>
                <w:szCs w:val="22"/>
              </w:rPr>
              <w:t>…</w:t>
            </w:r>
          </w:p>
        </w:tc>
        <w:tc>
          <w:tcPr>
            <w:tcW w:w="4788" w:type="dxa"/>
            <w:shd w:val="clear" w:color="auto" w:fill="auto"/>
          </w:tcPr>
          <w:p w14:paraId="327BF73F" w14:textId="77777777" w:rsidR="00BA2195" w:rsidRPr="007B429D" w:rsidRDefault="00BA2195" w:rsidP="00B05229">
            <w:pPr>
              <w:tabs>
                <w:tab w:val="left" w:pos="360"/>
                <w:tab w:val="left" w:pos="720"/>
              </w:tabs>
              <w:rPr>
                <w:rFonts w:ascii="Arial" w:hAnsi="Arial" w:cs="Arial"/>
                <w:b/>
                <w:sz w:val="22"/>
                <w:szCs w:val="22"/>
              </w:rPr>
            </w:pPr>
            <w:r w:rsidRPr="007B429D">
              <w:rPr>
                <w:rFonts w:ascii="Arial" w:hAnsi="Arial" w:cs="Arial"/>
                <w:b/>
                <w:sz w:val="22"/>
                <w:szCs w:val="22"/>
              </w:rPr>
              <w:t>So that we can …</w:t>
            </w:r>
          </w:p>
        </w:tc>
      </w:tr>
      <w:tr w:rsidR="00107505" w:rsidRPr="007B429D" w14:paraId="6CA61663" w14:textId="77777777" w:rsidTr="00F00CE0">
        <w:trPr>
          <w:trHeight w:val="1012"/>
        </w:trPr>
        <w:tc>
          <w:tcPr>
            <w:tcW w:w="4788" w:type="dxa"/>
            <w:shd w:val="clear" w:color="auto" w:fill="auto"/>
          </w:tcPr>
          <w:p w14:paraId="31F08DA0" w14:textId="77777777" w:rsidR="00107505" w:rsidRPr="007B429D" w:rsidRDefault="00107505" w:rsidP="00B05229">
            <w:pPr>
              <w:tabs>
                <w:tab w:val="left" w:pos="360"/>
                <w:tab w:val="left" w:pos="720"/>
              </w:tabs>
              <w:rPr>
                <w:rFonts w:ascii="Arial" w:hAnsi="Arial" w:cs="Arial"/>
                <w:sz w:val="22"/>
                <w:szCs w:val="22"/>
              </w:rPr>
            </w:pPr>
            <w:r w:rsidRPr="007B429D">
              <w:rPr>
                <w:rFonts w:ascii="Arial" w:hAnsi="Arial" w:cs="Arial"/>
                <w:sz w:val="22"/>
                <w:szCs w:val="22"/>
              </w:rPr>
              <w:t>Name of the individual</w:t>
            </w:r>
            <w:r w:rsidR="006A7D07" w:rsidRPr="007B429D">
              <w:rPr>
                <w:rFonts w:ascii="Arial" w:hAnsi="Arial" w:cs="Arial"/>
                <w:sz w:val="22"/>
                <w:szCs w:val="22"/>
              </w:rPr>
              <w:t xml:space="preserve"> and</w:t>
            </w:r>
            <w:r w:rsidR="00F2626E" w:rsidRPr="007B429D">
              <w:rPr>
                <w:rFonts w:ascii="Arial" w:hAnsi="Arial" w:cs="Arial"/>
                <w:sz w:val="22"/>
                <w:szCs w:val="22"/>
              </w:rPr>
              <w:t xml:space="preserve"> personal identifying information such as date of birth, </w:t>
            </w:r>
            <w:r w:rsidR="00D64CBE" w:rsidRPr="007B429D">
              <w:rPr>
                <w:rFonts w:ascii="Arial" w:hAnsi="Arial" w:cs="Arial"/>
                <w:sz w:val="22"/>
                <w:szCs w:val="22"/>
              </w:rPr>
              <w:t xml:space="preserve">last 4 of </w:t>
            </w:r>
            <w:r w:rsidR="00F2626E" w:rsidRPr="007B429D">
              <w:rPr>
                <w:rFonts w:ascii="Arial" w:hAnsi="Arial" w:cs="Arial"/>
                <w:sz w:val="22"/>
                <w:szCs w:val="22"/>
              </w:rPr>
              <w:t xml:space="preserve">social security number, occupation, and </w:t>
            </w:r>
            <w:r w:rsidRPr="007B429D">
              <w:rPr>
                <w:rFonts w:ascii="Arial" w:hAnsi="Arial" w:cs="Arial"/>
                <w:sz w:val="22"/>
                <w:szCs w:val="22"/>
              </w:rPr>
              <w:t>address and contact information</w:t>
            </w:r>
          </w:p>
        </w:tc>
        <w:tc>
          <w:tcPr>
            <w:tcW w:w="4788" w:type="dxa"/>
            <w:shd w:val="clear" w:color="auto" w:fill="auto"/>
          </w:tcPr>
          <w:p w14:paraId="7475F788" w14:textId="77777777" w:rsidR="00107505" w:rsidRPr="007B429D" w:rsidRDefault="00ED6E64" w:rsidP="00B05229">
            <w:pPr>
              <w:tabs>
                <w:tab w:val="left" w:pos="360"/>
                <w:tab w:val="left" w:pos="720"/>
              </w:tabs>
              <w:rPr>
                <w:rFonts w:ascii="Arial" w:hAnsi="Arial" w:cs="Arial"/>
                <w:sz w:val="22"/>
                <w:szCs w:val="22"/>
              </w:rPr>
            </w:pPr>
            <w:r w:rsidRPr="007B429D">
              <w:rPr>
                <w:rFonts w:ascii="Arial" w:hAnsi="Arial" w:cs="Arial"/>
                <w:sz w:val="22"/>
                <w:szCs w:val="22"/>
              </w:rPr>
              <w:t xml:space="preserve">Identify the individual </w:t>
            </w:r>
            <w:r w:rsidR="00CE378B" w:rsidRPr="007B429D">
              <w:rPr>
                <w:rFonts w:ascii="Arial" w:hAnsi="Arial" w:cs="Arial"/>
                <w:sz w:val="22"/>
                <w:szCs w:val="22"/>
              </w:rPr>
              <w:t>and the activity conducted by the applicant for which a license/permit is required.</w:t>
            </w:r>
          </w:p>
        </w:tc>
      </w:tr>
      <w:tr w:rsidR="006A7D07" w:rsidRPr="007B429D" w14:paraId="0E9E89B1" w14:textId="77777777" w:rsidTr="00F00CE0">
        <w:trPr>
          <w:trHeight w:val="1012"/>
        </w:trPr>
        <w:tc>
          <w:tcPr>
            <w:tcW w:w="4788" w:type="dxa"/>
            <w:shd w:val="clear" w:color="auto" w:fill="auto"/>
          </w:tcPr>
          <w:p w14:paraId="3AB5C914" w14:textId="77777777" w:rsidR="006A7D07" w:rsidRPr="007B429D" w:rsidRDefault="006A7D07" w:rsidP="00B05229">
            <w:pPr>
              <w:tabs>
                <w:tab w:val="left" w:pos="360"/>
                <w:tab w:val="left" w:pos="720"/>
              </w:tabs>
              <w:rPr>
                <w:rFonts w:ascii="Arial" w:hAnsi="Arial" w:cs="Arial"/>
                <w:sz w:val="22"/>
                <w:szCs w:val="22"/>
              </w:rPr>
            </w:pPr>
            <w:r w:rsidRPr="007B429D">
              <w:rPr>
                <w:rFonts w:ascii="Arial" w:hAnsi="Arial" w:cs="Arial"/>
                <w:sz w:val="22"/>
                <w:szCs w:val="22"/>
              </w:rPr>
              <w:t>Name of business, tax identification number</w:t>
            </w:r>
            <w:r w:rsidR="00CE378B" w:rsidRPr="007B429D">
              <w:rPr>
                <w:rFonts w:ascii="Arial" w:hAnsi="Arial" w:cs="Arial"/>
                <w:sz w:val="22"/>
                <w:szCs w:val="22"/>
              </w:rPr>
              <w:t xml:space="preserve"> or last 4 of social security number</w:t>
            </w:r>
            <w:r w:rsidRPr="007B429D">
              <w:rPr>
                <w:rFonts w:ascii="Arial" w:hAnsi="Arial" w:cs="Arial"/>
                <w:sz w:val="22"/>
                <w:szCs w:val="22"/>
              </w:rPr>
              <w:t>, description of business</w:t>
            </w:r>
            <w:r w:rsidR="007C62A5" w:rsidRPr="007B429D">
              <w:rPr>
                <w:rFonts w:ascii="Arial" w:hAnsi="Arial" w:cs="Arial"/>
                <w:sz w:val="22"/>
                <w:szCs w:val="22"/>
              </w:rPr>
              <w:t>, website</w:t>
            </w:r>
            <w:r w:rsidRPr="007B429D">
              <w:rPr>
                <w:rFonts w:ascii="Arial" w:hAnsi="Arial" w:cs="Arial"/>
                <w:sz w:val="22"/>
                <w:szCs w:val="22"/>
              </w:rPr>
              <w:t xml:space="preserve">, </w:t>
            </w:r>
            <w:r w:rsidR="009F4D91" w:rsidRPr="007B429D">
              <w:rPr>
                <w:rFonts w:ascii="Arial" w:hAnsi="Arial" w:cs="Arial"/>
                <w:sz w:val="22"/>
                <w:szCs w:val="22"/>
              </w:rPr>
              <w:t xml:space="preserve">and </w:t>
            </w:r>
            <w:r w:rsidRPr="007B429D">
              <w:rPr>
                <w:rFonts w:ascii="Arial" w:hAnsi="Arial" w:cs="Arial"/>
                <w:sz w:val="22"/>
                <w:szCs w:val="22"/>
              </w:rPr>
              <w:t xml:space="preserve">name and contact information for </w:t>
            </w:r>
            <w:r w:rsidR="009F4D91" w:rsidRPr="007B429D">
              <w:rPr>
                <w:rFonts w:ascii="Arial" w:hAnsi="Arial" w:cs="Arial"/>
                <w:sz w:val="22"/>
                <w:szCs w:val="22"/>
              </w:rPr>
              <w:t xml:space="preserve">the </w:t>
            </w:r>
            <w:r w:rsidRPr="007B429D">
              <w:rPr>
                <w:rFonts w:ascii="Arial" w:hAnsi="Arial" w:cs="Arial"/>
                <w:sz w:val="22"/>
                <w:szCs w:val="22"/>
              </w:rPr>
              <w:t>principal officer</w:t>
            </w:r>
          </w:p>
        </w:tc>
        <w:tc>
          <w:tcPr>
            <w:tcW w:w="4788" w:type="dxa"/>
            <w:shd w:val="clear" w:color="auto" w:fill="auto"/>
          </w:tcPr>
          <w:p w14:paraId="6AEFDA81" w14:textId="77777777" w:rsidR="006A7D07" w:rsidRPr="007B429D" w:rsidRDefault="006B0413" w:rsidP="00B05229">
            <w:pPr>
              <w:tabs>
                <w:tab w:val="left" w:pos="360"/>
                <w:tab w:val="left" w:pos="720"/>
              </w:tabs>
              <w:rPr>
                <w:rFonts w:ascii="Arial" w:hAnsi="Arial" w:cs="Arial"/>
                <w:sz w:val="22"/>
                <w:szCs w:val="22"/>
              </w:rPr>
            </w:pPr>
            <w:r w:rsidRPr="007B429D">
              <w:rPr>
                <w:rFonts w:ascii="Arial" w:hAnsi="Arial" w:cs="Arial"/>
                <w:sz w:val="22"/>
                <w:szCs w:val="22"/>
              </w:rPr>
              <w:t>Identify the business and the activity conducted by the applicant for which a license</w:t>
            </w:r>
            <w:r w:rsidR="00ED6E64" w:rsidRPr="007B429D">
              <w:rPr>
                <w:rFonts w:ascii="Arial" w:hAnsi="Arial" w:cs="Arial"/>
                <w:sz w:val="22"/>
                <w:szCs w:val="22"/>
              </w:rPr>
              <w:t>/permit</w:t>
            </w:r>
            <w:r w:rsidRPr="007B429D">
              <w:rPr>
                <w:rFonts w:ascii="Arial" w:hAnsi="Arial" w:cs="Arial"/>
                <w:sz w:val="22"/>
                <w:szCs w:val="22"/>
              </w:rPr>
              <w:t xml:space="preserve"> is required.</w:t>
            </w:r>
          </w:p>
        </w:tc>
      </w:tr>
      <w:tr w:rsidR="00AE58A2" w:rsidRPr="007B429D" w14:paraId="67C9F1F5" w14:textId="77777777" w:rsidTr="002D7266">
        <w:trPr>
          <w:trHeight w:val="746"/>
        </w:trPr>
        <w:tc>
          <w:tcPr>
            <w:tcW w:w="4788" w:type="dxa"/>
            <w:shd w:val="clear" w:color="auto" w:fill="auto"/>
          </w:tcPr>
          <w:p w14:paraId="73150478" w14:textId="77777777" w:rsidR="00AE58A2" w:rsidRPr="007B429D" w:rsidRDefault="00AE58A2" w:rsidP="00B05229">
            <w:pPr>
              <w:tabs>
                <w:tab w:val="left" w:pos="360"/>
                <w:tab w:val="left" w:pos="720"/>
              </w:tabs>
              <w:rPr>
                <w:rFonts w:ascii="Arial" w:hAnsi="Arial" w:cs="Arial"/>
                <w:sz w:val="22"/>
                <w:szCs w:val="22"/>
              </w:rPr>
            </w:pPr>
            <w:r w:rsidRPr="007B429D">
              <w:rPr>
                <w:rFonts w:ascii="Arial" w:hAnsi="Arial" w:cs="Arial"/>
                <w:sz w:val="22"/>
                <w:szCs w:val="22"/>
              </w:rPr>
              <w:t>Name, street address, and contact information for each additional partner/principal officer (3-200-3</w:t>
            </w:r>
            <w:r w:rsidR="00D64CBE" w:rsidRPr="007B429D">
              <w:rPr>
                <w:rFonts w:ascii="Arial" w:hAnsi="Arial" w:cs="Arial"/>
                <w:sz w:val="22"/>
                <w:szCs w:val="22"/>
              </w:rPr>
              <w:t>a &amp;3b</w:t>
            </w:r>
            <w:r w:rsidRPr="007B429D">
              <w:rPr>
                <w:rFonts w:ascii="Arial" w:hAnsi="Arial" w:cs="Arial"/>
                <w:sz w:val="22"/>
                <w:szCs w:val="22"/>
              </w:rPr>
              <w:t>)</w:t>
            </w:r>
          </w:p>
        </w:tc>
        <w:tc>
          <w:tcPr>
            <w:tcW w:w="4788" w:type="dxa"/>
            <w:shd w:val="clear" w:color="auto" w:fill="auto"/>
          </w:tcPr>
          <w:p w14:paraId="08596024" w14:textId="77777777" w:rsidR="00AE58A2"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Identify all individuals or businesses associated with the entity requesting a license/permit.</w:t>
            </w:r>
          </w:p>
        </w:tc>
      </w:tr>
      <w:tr w:rsidR="00CB63F4" w:rsidRPr="007B429D" w14:paraId="0A1C7489" w14:textId="77777777" w:rsidTr="00F00CE0">
        <w:trPr>
          <w:trHeight w:val="1012"/>
        </w:trPr>
        <w:tc>
          <w:tcPr>
            <w:tcW w:w="4788" w:type="dxa"/>
            <w:shd w:val="clear" w:color="auto" w:fill="auto"/>
          </w:tcPr>
          <w:p w14:paraId="49543CA3" w14:textId="77777777" w:rsidR="00CB63F4" w:rsidRPr="007B429D" w:rsidRDefault="00CB63F4" w:rsidP="00B05229">
            <w:pPr>
              <w:tabs>
                <w:tab w:val="left" w:pos="360"/>
                <w:tab w:val="left" w:pos="720"/>
              </w:tabs>
              <w:rPr>
                <w:rFonts w:ascii="Arial" w:hAnsi="Arial" w:cs="Arial"/>
                <w:sz w:val="22"/>
                <w:szCs w:val="22"/>
              </w:rPr>
            </w:pPr>
            <w:r w:rsidRPr="007B429D">
              <w:rPr>
                <w:rFonts w:ascii="Arial" w:hAnsi="Arial" w:cs="Arial"/>
                <w:sz w:val="22"/>
                <w:szCs w:val="22"/>
              </w:rPr>
              <w:t>Whether or not applicant has or has ever had any Federal fish and wildlife permits.  I</w:t>
            </w:r>
            <w:r w:rsidR="006A7D07" w:rsidRPr="007B429D">
              <w:rPr>
                <w:rFonts w:ascii="Arial" w:hAnsi="Arial" w:cs="Arial"/>
                <w:sz w:val="22"/>
                <w:szCs w:val="22"/>
              </w:rPr>
              <w:t>f yes, number of current permit or permit to be renewed/reissued</w:t>
            </w:r>
          </w:p>
        </w:tc>
        <w:tc>
          <w:tcPr>
            <w:tcW w:w="4788" w:type="dxa"/>
            <w:shd w:val="clear" w:color="auto" w:fill="auto"/>
          </w:tcPr>
          <w:p w14:paraId="3FA723FD" w14:textId="77777777" w:rsidR="00CB63F4"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Identify prior or current activity under Federal wildlife permits.</w:t>
            </w:r>
            <w:r w:rsidR="00CE378B" w:rsidRPr="007B429D">
              <w:rPr>
                <w:rFonts w:ascii="Arial" w:hAnsi="Arial" w:cs="Arial"/>
                <w:sz w:val="22"/>
                <w:szCs w:val="22"/>
              </w:rPr>
              <w:t xml:space="preserve">  This helps in determining their knowledge of Service laws and regulations.</w:t>
            </w:r>
          </w:p>
        </w:tc>
      </w:tr>
      <w:tr w:rsidR="00435F79" w:rsidRPr="007B429D" w14:paraId="6323A085" w14:textId="77777777" w:rsidTr="002D7266">
        <w:trPr>
          <w:trHeight w:val="170"/>
        </w:trPr>
        <w:tc>
          <w:tcPr>
            <w:tcW w:w="4788" w:type="dxa"/>
            <w:shd w:val="clear" w:color="auto" w:fill="auto"/>
          </w:tcPr>
          <w:p w14:paraId="00AF5429" w14:textId="77777777" w:rsidR="00435F79" w:rsidRPr="007B429D" w:rsidRDefault="00435F79" w:rsidP="00B05229">
            <w:pPr>
              <w:tabs>
                <w:tab w:val="left" w:pos="360"/>
                <w:tab w:val="left" w:pos="720"/>
              </w:tabs>
              <w:rPr>
                <w:rFonts w:ascii="Arial" w:hAnsi="Arial" w:cs="Arial"/>
                <w:sz w:val="22"/>
                <w:szCs w:val="22"/>
              </w:rPr>
            </w:pPr>
            <w:r w:rsidRPr="007B429D">
              <w:rPr>
                <w:rFonts w:ascii="Arial" w:hAnsi="Arial" w:cs="Arial"/>
                <w:sz w:val="22"/>
                <w:szCs w:val="22"/>
              </w:rPr>
              <w:t>U.S. address for foreign applicant</w:t>
            </w:r>
          </w:p>
        </w:tc>
        <w:tc>
          <w:tcPr>
            <w:tcW w:w="4788" w:type="dxa"/>
            <w:shd w:val="clear" w:color="auto" w:fill="auto"/>
          </w:tcPr>
          <w:p w14:paraId="613C58B2" w14:textId="77777777" w:rsidR="00435F79"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 xml:space="preserve">Inspect records, </w:t>
            </w:r>
            <w:r w:rsidR="00982617" w:rsidRPr="007B429D">
              <w:rPr>
                <w:rFonts w:ascii="Arial" w:hAnsi="Arial" w:cs="Arial"/>
                <w:sz w:val="22"/>
                <w:szCs w:val="22"/>
              </w:rPr>
              <w:t xml:space="preserve">as </w:t>
            </w:r>
            <w:r w:rsidRPr="007B429D">
              <w:rPr>
                <w:rFonts w:ascii="Arial" w:hAnsi="Arial" w:cs="Arial"/>
                <w:sz w:val="22"/>
                <w:szCs w:val="22"/>
              </w:rPr>
              <w:t>necessary.</w:t>
            </w:r>
          </w:p>
        </w:tc>
      </w:tr>
      <w:tr w:rsidR="00435F79" w:rsidRPr="007B429D" w14:paraId="12720173" w14:textId="77777777" w:rsidTr="002D7266">
        <w:trPr>
          <w:trHeight w:val="800"/>
        </w:trPr>
        <w:tc>
          <w:tcPr>
            <w:tcW w:w="4788" w:type="dxa"/>
            <w:shd w:val="clear" w:color="auto" w:fill="auto"/>
          </w:tcPr>
          <w:p w14:paraId="68D1FD48" w14:textId="77777777" w:rsidR="00435F79" w:rsidRPr="007B429D" w:rsidRDefault="00107505" w:rsidP="00B05229">
            <w:pPr>
              <w:tabs>
                <w:tab w:val="left" w:pos="360"/>
                <w:tab w:val="left" w:pos="720"/>
              </w:tabs>
              <w:rPr>
                <w:rFonts w:ascii="Arial" w:hAnsi="Arial" w:cs="Arial"/>
                <w:sz w:val="22"/>
                <w:szCs w:val="22"/>
              </w:rPr>
            </w:pPr>
            <w:r w:rsidRPr="007B429D">
              <w:rPr>
                <w:rFonts w:ascii="Arial" w:hAnsi="Arial" w:cs="Arial"/>
                <w:sz w:val="22"/>
                <w:szCs w:val="22"/>
              </w:rPr>
              <w:t xml:space="preserve">Name, physical address, and telephone number of agent </w:t>
            </w:r>
            <w:r w:rsidR="00AE58A2" w:rsidRPr="007B429D">
              <w:rPr>
                <w:rFonts w:ascii="Arial" w:hAnsi="Arial" w:cs="Arial"/>
                <w:sz w:val="22"/>
                <w:szCs w:val="22"/>
              </w:rPr>
              <w:t xml:space="preserve">or location where business records will be maintained </w:t>
            </w:r>
          </w:p>
        </w:tc>
        <w:tc>
          <w:tcPr>
            <w:tcW w:w="4788" w:type="dxa"/>
            <w:shd w:val="clear" w:color="auto" w:fill="auto"/>
          </w:tcPr>
          <w:p w14:paraId="5AEEB3BB" w14:textId="77777777" w:rsidR="00435F79" w:rsidRPr="007B429D" w:rsidRDefault="00107505" w:rsidP="00B05229">
            <w:pPr>
              <w:tabs>
                <w:tab w:val="left" w:pos="360"/>
                <w:tab w:val="left" w:pos="720"/>
              </w:tabs>
              <w:rPr>
                <w:rFonts w:ascii="Arial" w:hAnsi="Arial" w:cs="Arial"/>
                <w:sz w:val="22"/>
                <w:szCs w:val="22"/>
              </w:rPr>
            </w:pPr>
            <w:r w:rsidRPr="007B429D">
              <w:rPr>
                <w:rFonts w:ascii="Arial" w:hAnsi="Arial" w:cs="Arial"/>
                <w:sz w:val="22"/>
                <w:szCs w:val="22"/>
              </w:rPr>
              <w:t xml:space="preserve">Inspect records, </w:t>
            </w:r>
            <w:r w:rsidR="00982617" w:rsidRPr="007B429D">
              <w:rPr>
                <w:rFonts w:ascii="Arial" w:hAnsi="Arial" w:cs="Arial"/>
                <w:sz w:val="22"/>
                <w:szCs w:val="22"/>
              </w:rPr>
              <w:t>as</w:t>
            </w:r>
            <w:r w:rsidRPr="007B429D">
              <w:rPr>
                <w:rFonts w:ascii="Arial" w:hAnsi="Arial" w:cs="Arial"/>
                <w:sz w:val="22"/>
                <w:szCs w:val="22"/>
              </w:rPr>
              <w:t xml:space="preserve"> necessary.</w:t>
            </w:r>
          </w:p>
        </w:tc>
      </w:tr>
      <w:tr w:rsidR="00AE58A2" w:rsidRPr="007B429D" w14:paraId="4202F5A7" w14:textId="77777777" w:rsidTr="00F00CE0">
        <w:trPr>
          <w:trHeight w:val="1012"/>
        </w:trPr>
        <w:tc>
          <w:tcPr>
            <w:tcW w:w="4788" w:type="dxa"/>
            <w:shd w:val="clear" w:color="auto" w:fill="auto"/>
          </w:tcPr>
          <w:p w14:paraId="3AAE5D90" w14:textId="77777777" w:rsidR="00AE58A2" w:rsidRPr="007B429D" w:rsidRDefault="00AE58A2" w:rsidP="00B05229">
            <w:pPr>
              <w:tabs>
                <w:tab w:val="left" w:pos="360"/>
                <w:tab w:val="left" w:pos="720"/>
              </w:tabs>
              <w:rPr>
                <w:rFonts w:ascii="Arial" w:hAnsi="Arial" w:cs="Arial"/>
                <w:sz w:val="22"/>
                <w:szCs w:val="22"/>
              </w:rPr>
            </w:pPr>
            <w:r w:rsidRPr="007B429D">
              <w:rPr>
                <w:rFonts w:ascii="Arial" w:hAnsi="Arial" w:cs="Arial"/>
                <w:sz w:val="22"/>
                <w:szCs w:val="22"/>
              </w:rPr>
              <w:t>Street address and contact information for location where wildlife inventories will be kept (3-200-3</w:t>
            </w:r>
            <w:r w:rsidR="007C62A5" w:rsidRPr="007B429D">
              <w:rPr>
                <w:rFonts w:ascii="Arial" w:hAnsi="Arial" w:cs="Arial"/>
                <w:sz w:val="22"/>
                <w:szCs w:val="22"/>
              </w:rPr>
              <w:t>a &amp; 3b</w:t>
            </w:r>
            <w:r w:rsidRPr="007B429D">
              <w:rPr>
                <w:rFonts w:ascii="Arial" w:hAnsi="Arial" w:cs="Arial"/>
                <w:sz w:val="22"/>
                <w:szCs w:val="22"/>
              </w:rPr>
              <w:t>)</w:t>
            </w:r>
          </w:p>
        </w:tc>
        <w:tc>
          <w:tcPr>
            <w:tcW w:w="4788" w:type="dxa"/>
            <w:shd w:val="clear" w:color="auto" w:fill="auto"/>
          </w:tcPr>
          <w:p w14:paraId="4E482D69" w14:textId="77777777" w:rsidR="00AE58A2" w:rsidRPr="007B429D" w:rsidRDefault="00982617" w:rsidP="00B05229">
            <w:pPr>
              <w:tabs>
                <w:tab w:val="left" w:pos="360"/>
                <w:tab w:val="left" w:pos="720"/>
              </w:tabs>
              <w:rPr>
                <w:rFonts w:ascii="Arial" w:hAnsi="Arial" w:cs="Arial"/>
                <w:sz w:val="22"/>
                <w:szCs w:val="22"/>
              </w:rPr>
            </w:pPr>
            <w:r w:rsidRPr="007B429D">
              <w:rPr>
                <w:rFonts w:ascii="Arial" w:hAnsi="Arial" w:cs="Arial"/>
                <w:sz w:val="22"/>
                <w:szCs w:val="22"/>
              </w:rPr>
              <w:t>Licensees are required to provide Service Officers access to their facility to e</w:t>
            </w:r>
            <w:r w:rsidR="006B0413" w:rsidRPr="007B429D">
              <w:rPr>
                <w:rFonts w:ascii="Arial" w:hAnsi="Arial" w:cs="Arial"/>
                <w:sz w:val="22"/>
                <w:szCs w:val="22"/>
              </w:rPr>
              <w:t xml:space="preserve">xamine </w:t>
            </w:r>
            <w:r w:rsidRPr="007B429D">
              <w:rPr>
                <w:rFonts w:ascii="Arial" w:hAnsi="Arial" w:cs="Arial"/>
                <w:sz w:val="22"/>
                <w:szCs w:val="22"/>
              </w:rPr>
              <w:t xml:space="preserve">inventories of </w:t>
            </w:r>
            <w:r w:rsidR="006B0413" w:rsidRPr="007B429D">
              <w:rPr>
                <w:rFonts w:ascii="Arial" w:hAnsi="Arial" w:cs="Arial"/>
                <w:sz w:val="22"/>
                <w:szCs w:val="22"/>
              </w:rPr>
              <w:t>wildlife or wildlife products imported</w:t>
            </w:r>
            <w:r w:rsidRPr="007B429D">
              <w:rPr>
                <w:rFonts w:ascii="Arial" w:hAnsi="Arial" w:cs="Arial"/>
                <w:sz w:val="22"/>
                <w:szCs w:val="22"/>
              </w:rPr>
              <w:t xml:space="preserve"> or to be </w:t>
            </w:r>
            <w:r w:rsidR="006B0413" w:rsidRPr="007B429D">
              <w:rPr>
                <w:rFonts w:ascii="Arial" w:hAnsi="Arial" w:cs="Arial"/>
                <w:sz w:val="22"/>
                <w:szCs w:val="22"/>
              </w:rPr>
              <w:t>exported.</w:t>
            </w:r>
          </w:p>
        </w:tc>
      </w:tr>
      <w:tr w:rsidR="00107505" w:rsidRPr="007B429D" w14:paraId="5A2CA891" w14:textId="77777777" w:rsidTr="00F00CE0">
        <w:trPr>
          <w:trHeight w:val="1012"/>
        </w:trPr>
        <w:tc>
          <w:tcPr>
            <w:tcW w:w="4788" w:type="dxa"/>
            <w:shd w:val="clear" w:color="auto" w:fill="auto"/>
          </w:tcPr>
          <w:p w14:paraId="0696DFB6" w14:textId="77777777" w:rsidR="00107505" w:rsidRPr="007B429D" w:rsidRDefault="00107505" w:rsidP="00B05229">
            <w:pPr>
              <w:tabs>
                <w:tab w:val="left" w:pos="360"/>
                <w:tab w:val="left" w:pos="720"/>
              </w:tabs>
              <w:rPr>
                <w:rFonts w:ascii="Arial" w:hAnsi="Arial" w:cs="Arial"/>
                <w:sz w:val="22"/>
                <w:szCs w:val="22"/>
              </w:rPr>
            </w:pPr>
            <w:r w:rsidRPr="007B429D">
              <w:rPr>
                <w:rFonts w:ascii="Arial" w:hAnsi="Arial" w:cs="Arial"/>
                <w:sz w:val="22"/>
                <w:szCs w:val="22"/>
              </w:rPr>
              <w:t>Port(s) of entry where importation/exportation is requested</w:t>
            </w:r>
            <w:r w:rsidR="00AE58A2" w:rsidRPr="007B429D">
              <w:rPr>
                <w:rFonts w:ascii="Arial" w:hAnsi="Arial" w:cs="Arial"/>
                <w:sz w:val="22"/>
                <w:szCs w:val="22"/>
              </w:rPr>
              <w:t xml:space="preserve"> (3-200-2)</w:t>
            </w:r>
          </w:p>
        </w:tc>
        <w:tc>
          <w:tcPr>
            <w:tcW w:w="4788" w:type="dxa"/>
            <w:shd w:val="clear" w:color="auto" w:fill="auto"/>
          </w:tcPr>
          <w:p w14:paraId="65110D00" w14:textId="77777777" w:rsidR="00107505"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 xml:space="preserve">Determine if </w:t>
            </w:r>
            <w:r w:rsidR="007C62A5" w:rsidRPr="007B429D">
              <w:rPr>
                <w:rFonts w:ascii="Arial" w:hAnsi="Arial" w:cs="Arial"/>
                <w:sz w:val="22"/>
                <w:szCs w:val="22"/>
              </w:rPr>
              <w:t xml:space="preserve">it is an appropriate port to be requested.  Determine if </w:t>
            </w:r>
            <w:r w:rsidRPr="007B429D">
              <w:rPr>
                <w:rFonts w:ascii="Arial" w:hAnsi="Arial" w:cs="Arial"/>
                <w:sz w:val="22"/>
                <w:szCs w:val="22"/>
              </w:rPr>
              <w:t>additional workload can be accommodated by staff presently available at the requested port.</w:t>
            </w:r>
          </w:p>
        </w:tc>
      </w:tr>
      <w:tr w:rsidR="00107505" w:rsidRPr="007B429D" w14:paraId="436BECAD" w14:textId="77777777" w:rsidTr="002D7266">
        <w:trPr>
          <w:trHeight w:val="611"/>
        </w:trPr>
        <w:tc>
          <w:tcPr>
            <w:tcW w:w="4788" w:type="dxa"/>
            <w:shd w:val="clear" w:color="auto" w:fill="auto"/>
          </w:tcPr>
          <w:p w14:paraId="7E4BAE45" w14:textId="77777777" w:rsidR="00107505" w:rsidRPr="007B429D" w:rsidRDefault="00107505" w:rsidP="00B05229">
            <w:pPr>
              <w:tabs>
                <w:tab w:val="left" w:pos="360"/>
                <w:tab w:val="left" w:pos="720"/>
              </w:tabs>
              <w:rPr>
                <w:rFonts w:ascii="Arial" w:hAnsi="Arial" w:cs="Arial"/>
                <w:sz w:val="22"/>
                <w:szCs w:val="22"/>
              </w:rPr>
            </w:pPr>
            <w:r w:rsidRPr="007B429D">
              <w:rPr>
                <w:rFonts w:ascii="Arial" w:hAnsi="Arial" w:cs="Arial"/>
                <w:sz w:val="22"/>
                <w:szCs w:val="22"/>
              </w:rPr>
              <w:t xml:space="preserve">Valid </w:t>
            </w:r>
            <w:r w:rsidR="009F4D91" w:rsidRPr="007B429D">
              <w:rPr>
                <w:rFonts w:ascii="Arial" w:hAnsi="Arial" w:cs="Arial"/>
                <w:sz w:val="22"/>
                <w:szCs w:val="22"/>
              </w:rPr>
              <w:t>import/e</w:t>
            </w:r>
            <w:r w:rsidRPr="007B429D">
              <w:rPr>
                <w:rFonts w:ascii="Arial" w:hAnsi="Arial" w:cs="Arial"/>
                <w:sz w:val="22"/>
                <w:szCs w:val="22"/>
              </w:rPr>
              <w:t>xport license number (for commercial shipments)</w:t>
            </w:r>
            <w:r w:rsidR="006B0413" w:rsidRPr="007B429D">
              <w:rPr>
                <w:rFonts w:ascii="Arial" w:hAnsi="Arial" w:cs="Arial"/>
                <w:sz w:val="22"/>
                <w:szCs w:val="22"/>
              </w:rPr>
              <w:t xml:space="preserve"> (3-200-2)</w:t>
            </w:r>
          </w:p>
        </w:tc>
        <w:tc>
          <w:tcPr>
            <w:tcW w:w="4788" w:type="dxa"/>
            <w:shd w:val="clear" w:color="auto" w:fill="auto"/>
          </w:tcPr>
          <w:p w14:paraId="386986FA" w14:textId="77777777" w:rsidR="00107505"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Establish compliance with commercial import/export requirements.</w:t>
            </w:r>
          </w:p>
        </w:tc>
      </w:tr>
      <w:tr w:rsidR="00BA2195" w:rsidRPr="007B429D" w14:paraId="3FFD0C3D" w14:textId="77777777" w:rsidTr="00F00CE0">
        <w:trPr>
          <w:trHeight w:val="1012"/>
        </w:trPr>
        <w:tc>
          <w:tcPr>
            <w:tcW w:w="4788" w:type="dxa"/>
            <w:shd w:val="clear" w:color="auto" w:fill="auto"/>
          </w:tcPr>
          <w:p w14:paraId="1E638A1B" w14:textId="77777777" w:rsidR="00BA2195" w:rsidRPr="007B429D" w:rsidRDefault="00982617" w:rsidP="00B05229">
            <w:pPr>
              <w:tabs>
                <w:tab w:val="left" w:pos="360"/>
                <w:tab w:val="left" w:pos="720"/>
              </w:tabs>
              <w:rPr>
                <w:rFonts w:ascii="Arial" w:hAnsi="Arial" w:cs="Arial"/>
                <w:sz w:val="22"/>
                <w:szCs w:val="22"/>
              </w:rPr>
            </w:pPr>
            <w:r w:rsidRPr="007B429D">
              <w:rPr>
                <w:rFonts w:ascii="Arial" w:hAnsi="Arial" w:cs="Arial"/>
                <w:sz w:val="22"/>
                <w:szCs w:val="22"/>
              </w:rPr>
              <w:t xml:space="preserve">Reason for requesting port exception </w:t>
            </w:r>
            <w:r w:rsidR="009F4D91" w:rsidRPr="007B429D">
              <w:rPr>
                <w:rFonts w:ascii="Arial" w:hAnsi="Arial" w:cs="Arial"/>
                <w:sz w:val="22"/>
                <w:szCs w:val="22"/>
              </w:rPr>
              <w:t>(3-200-2)</w:t>
            </w:r>
          </w:p>
        </w:tc>
        <w:tc>
          <w:tcPr>
            <w:tcW w:w="4788" w:type="dxa"/>
            <w:shd w:val="clear" w:color="auto" w:fill="auto"/>
          </w:tcPr>
          <w:p w14:paraId="6BB5FECE" w14:textId="77777777" w:rsidR="00BA2195" w:rsidRPr="007B429D" w:rsidRDefault="00435F79" w:rsidP="00B05229">
            <w:pPr>
              <w:tabs>
                <w:tab w:val="left" w:pos="360"/>
                <w:tab w:val="left" w:pos="720"/>
              </w:tabs>
              <w:rPr>
                <w:rFonts w:ascii="Arial" w:hAnsi="Arial" w:cs="Arial"/>
                <w:sz w:val="22"/>
                <w:szCs w:val="22"/>
              </w:rPr>
            </w:pPr>
            <w:r w:rsidRPr="007B429D">
              <w:rPr>
                <w:rFonts w:ascii="Arial" w:hAnsi="Arial" w:cs="Arial"/>
                <w:sz w:val="22"/>
                <w:szCs w:val="22"/>
              </w:rPr>
              <w:t>Determine if there is a bona fide scientific purpose, potential deterioration or loss</w:t>
            </w:r>
            <w:r w:rsidR="00107505" w:rsidRPr="007B429D">
              <w:rPr>
                <w:rFonts w:ascii="Arial" w:hAnsi="Arial" w:cs="Arial"/>
                <w:sz w:val="22"/>
                <w:szCs w:val="22"/>
              </w:rPr>
              <w:t>,</w:t>
            </w:r>
            <w:r w:rsidRPr="007B429D">
              <w:rPr>
                <w:rFonts w:ascii="Arial" w:hAnsi="Arial" w:cs="Arial"/>
                <w:sz w:val="22"/>
                <w:szCs w:val="22"/>
              </w:rPr>
              <w:t xml:space="preserve"> or potential economic hardship that would benefit from the issuance of the permit.  </w:t>
            </w:r>
          </w:p>
        </w:tc>
      </w:tr>
      <w:tr w:rsidR="00435F79" w:rsidRPr="007B429D" w14:paraId="16A111AF" w14:textId="77777777" w:rsidTr="002D7266">
        <w:trPr>
          <w:trHeight w:val="503"/>
        </w:trPr>
        <w:tc>
          <w:tcPr>
            <w:tcW w:w="4788" w:type="dxa"/>
            <w:shd w:val="clear" w:color="auto" w:fill="auto"/>
          </w:tcPr>
          <w:p w14:paraId="69CB4D1C" w14:textId="77777777" w:rsidR="00435F79" w:rsidRPr="007B429D" w:rsidRDefault="00435F79" w:rsidP="00B05229">
            <w:pPr>
              <w:tabs>
                <w:tab w:val="left" w:pos="360"/>
                <w:tab w:val="left" w:pos="720"/>
              </w:tabs>
              <w:rPr>
                <w:rFonts w:ascii="Arial" w:hAnsi="Arial" w:cs="Arial"/>
                <w:sz w:val="22"/>
                <w:szCs w:val="22"/>
              </w:rPr>
            </w:pPr>
            <w:r w:rsidRPr="007B429D">
              <w:rPr>
                <w:rFonts w:ascii="Arial" w:hAnsi="Arial" w:cs="Arial"/>
                <w:sz w:val="22"/>
                <w:szCs w:val="22"/>
              </w:rPr>
              <w:t xml:space="preserve">General </w:t>
            </w:r>
            <w:r w:rsidR="006A7D07" w:rsidRPr="007B429D">
              <w:rPr>
                <w:rFonts w:ascii="Arial" w:hAnsi="Arial" w:cs="Arial"/>
                <w:sz w:val="22"/>
                <w:szCs w:val="22"/>
              </w:rPr>
              <w:t>description</w:t>
            </w:r>
            <w:r w:rsidRPr="007B429D">
              <w:rPr>
                <w:rFonts w:ascii="Arial" w:hAnsi="Arial" w:cs="Arial"/>
                <w:sz w:val="22"/>
                <w:szCs w:val="22"/>
              </w:rPr>
              <w:t xml:space="preserve"> of wildlife or wildlife products </w:t>
            </w:r>
          </w:p>
        </w:tc>
        <w:tc>
          <w:tcPr>
            <w:tcW w:w="4788" w:type="dxa"/>
            <w:shd w:val="clear" w:color="auto" w:fill="auto"/>
          </w:tcPr>
          <w:p w14:paraId="375A19EB" w14:textId="77777777" w:rsidR="00435F79" w:rsidRPr="007B429D" w:rsidRDefault="000A466D" w:rsidP="00B05229">
            <w:pPr>
              <w:tabs>
                <w:tab w:val="left" w:pos="360"/>
                <w:tab w:val="left" w:pos="720"/>
              </w:tabs>
              <w:rPr>
                <w:rFonts w:ascii="Arial" w:hAnsi="Arial" w:cs="Arial"/>
                <w:sz w:val="22"/>
                <w:szCs w:val="22"/>
              </w:rPr>
            </w:pPr>
            <w:r w:rsidRPr="007B429D">
              <w:rPr>
                <w:rFonts w:ascii="Arial" w:hAnsi="Arial" w:cs="Arial"/>
                <w:sz w:val="22"/>
                <w:szCs w:val="22"/>
              </w:rPr>
              <w:t>Determine workload burden.</w:t>
            </w:r>
          </w:p>
        </w:tc>
      </w:tr>
      <w:tr w:rsidR="00F00CE0" w:rsidRPr="007B429D" w14:paraId="3B652B57" w14:textId="77777777" w:rsidTr="002D7266">
        <w:trPr>
          <w:trHeight w:val="737"/>
        </w:trPr>
        <w:tc>
          <w:tcPr>
            <w:tcW w:w="4788" w:type="dxa"/>
            <w:shd w:val="clear" w:color="auto" w:fill="auto"/>
          </w:tcPr>
          <w:p w14:paraId="5C05EF2A" w14:textId="284CCA1B" w:rsidR="00F00CE0" w:rsidRPr="007B429D" w:rsidRDefault="00F00CE0" w:rsidP="00F00CE0">
            <w:pPr>
              <w:tabs>
                <w:tab w:val="left" w:pos="360"/>
                <w:tab w:val="left" w:pos="720"/>
              </w:tabs>
              <w:rPr>
                <w:rFonts w:ascii="Arial" w:hAnsi="Arial" w:cs="Arial"/>
                <w:sz w:val="22"/>
                <w:szCs w:val="22"/>
              </w:rPr>
            </w:pPr>
            <w:r>
              <w:rPr>
                <w:rFonts w:ascii="Arial" w:hAnsi="Arial" w:cs="Arial"/>
                <w:sz w:val="22"/>
                <w:szCs w:val="22"/>
              </w:rPr>
              <w:t xml:space="preserve">Whether the applicant is applying for a registration under the MMPA as agent, tannery or both (3-200-44)   </w:t>
            </w:r>
          </w:p>
        </w:tc>
        <w:tc>
          <w:tcPr>
            <w:tcW w:w="4788" w:type="dxa"/>
            <w:shd w:val="clear" w:color="auto" w:fill="auto"/>
          </w:tcPr>
          <w:p w14:paraId="6AB4F699" w14:textId="4B41D51F" w:rsidR="00F00CE0" w:rsidRPr="007B429D" w:rsidRDefault="00F00CE0" w:rsidP="00F00CE0">
            <w:pPr>
              <w:tabs>
                <w:tab w:val="left" w:pos="360"/>
                <w:tab w:val="left" w:pos="720"/>
              </w:tabs>
              <w:rPr>
                <w:rFonts w:ascii="Arial" w:hAnsi="Arial" w:cs="Arial"/>
                <w:sz w:val="22"/>
                <w:szCs w:val="22"/>
              </w:rPr>
            </w:pPr>
            <w:r>
              <w:rPr>
                <w:rFonts w:ascii="Arial" w:hAnsi="Arial" w:cs="Arial"/>
                <w:sz w:val="22"/>
                <w:szCs w:val="22"/>
              </w:rPr>
              <w:t xml:space="preserve">Determine whether the business qualifies for a registration under the MMPA.  </w:t>
            </w:r>
          </w:p>
        </w:tc>
      </w:tr>
      <w:tr w:rsidR="00F00CE0" w:rsidRPr="007B429D" w14:paraId="3760CF3F" w14:textId="77777777" w:rsidTr="00F00CE0">
        <w:trPr>
          <w:trHeight w:val="1012"/>
        </w:trPr>
        <w:tc>
          <w:tcPr>
            <w:tcW w:w="4788" w:type="dxa"/>
            <w:shd w:val="clear" w:color="auto" w:fill="auto"/>
          </w:tcPr>
          <w:p w14:paraId="742FF4BA" w14:textId="790D87BF" w:rsidR="00F00CE0" w:rsidRDefault="00F00CE0" w:rsidP="00F00CE0">
            <w:pPr>
              <w:tabs>
                <w:tab w:val="left" w:pos="360"/>
                <w:tab w:val="left" w:pos="720"/>
              </w:tabs>
              <w:rPr>
                <w:rFonts w:ascii="Arial" w:hAnsi="Arial" w:cs="Arial"/>
                <w:sz w:val="22"/>
                <w:szCs w:val="22"/>
              </w:rPr>
            </w:pPr>
            <w:r>
              <w:rPr>
                <w:rFonts w:ascii="Arial" w:hAnsi="Arial" w:cs="Arial"/>
                <w:sz w:val="22"/>
                <w:szCs w:val="22"/>
              </w:rPr>
              <w:t xml:space="preserve">The species that the agent or tannery wishes to use in the </w:t>
            </w:r>
            <w:r>
              <w:rPr>
                <w:rFonts w:ascii="Arial" w:hAnsi="Arial" w:cs="Arial"/>
                <w:color w:val="000000"/>
                <w:sz w:val="22"/>
                <w:szCs w:val="22"/>
              </w:rPr>
              <w:t xml:space="preserve">transfer of </w:t>
            </w:r>
            <w:r w:rsidRPr="00FA5952">
              <w:rPr>
                <w:rFonts w:ascii="Arial" w:hAnsi="Arial" w:cs="Arial"/>
                <w:color w:val="222222"/>
                <w:sz w:val="22"/>
                <w:szCs w:val="22"/>
                <w:shd w:val="clear" w:color="auto" w:fill="FFFFFF"/>
              </w:rPr>
              <w:t xml:space="preserve">marine mammal </w:t>
            </w:r>
            <w:r>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 </w:t>
            </w:r>
          </w:p>
        </w:tc>
        <w:tc>
          <w:tcPr>
            <w:tcW w:w="4788" w:type="dxa"/>
            <w:shd w:val="clear" w:color="auto" w:fill="auto"/>
          </w:tcPr>
          <w:p w14:paraId="6ECC86EB" w14:textId="66A8A2E9" w:rsidR="00F00CE0" w:rsidRDefault="00F00CE0" w:rsidP="00F00CE0">
            <w:pPr>
              <w:tabs>
                <w:tab w:val="left" w:pos="360"/>
                <w:tab w:val="left" w:pos="720"/>
              </w:tabs>
              <w:rPr>
                <w:rFonts w:ascii="Arial" w:hAnsi="Arial" w:cs="Arial"/>
                <w:sz w:val="22"/>
                <w:szCs w:val="22"/>
              </w:rPr>
            </w:pPr>
            <w:r>
              <w:rPr>
                <w:rFonts w:ascii="Arial" w:hAnsi="Arial" w:cs="Arial"/>
                <w:sz w:val="22"/>
                <w:szCs w:val="22"/>
              </w:rPr>
              <w:t>Determine that the species requested are eligible under the MMPA.</w:t>
            </w:r>
          </w:p>
        </w:tc>
      </w:tr>
      <w:tr w:rsidR="004D38BE" w:rsidRPr="007B429D" w14:paraId="79B4CA0F" w14:textId="77777777" w:rsidTr="00F00CE0">
        <w:trPr>
          <w:trHeight w:val="1012"/>
        </w:trPr>
        <w:tc>
          <w:tcPr>
            <w:tcW w:w="4788" w:type="dxa"/>
            <w:shd w:val="clear" w:color="auto" w:fill="auto"/>
          </w:tcPr>
          <w:p w14:paraId="03537611" w14:textId="6351021F" w:rsidR="004D38BE" w:rsidRDefault="004D38BE" w:rsidP="004D38BE">
            <w:pPr>
              <w:tabs>
                <w:tab w:val="left" w:pos="360"/>
                <w:tab w:val="left" w:pos="720"/>
              </w:tabs>
              <w:rPr>
                <w:rFonts w:ascii="Arial" w:hAnsi="Arial" w:cs="Arial"/>
                <w:sz w:val="22"/>
                <w:szCs w:val="22"/>
              </w:rPr>
            </w:pPr>
            <w:r>
              <w:rPr>
                <w:rFonts w:ascii="Arial" w:hAnsi="Arial" w:cs="Arial"/>
                <w:sz w:val="22"/>
                <w:szCs w:val="22"/>
              </w:rPr>
              <w:t>The procedure t</w:t>
            </w:r>
            <w:r>
              <w:rPr>
                <w:rFonts w:ascii="Arial" w:hAnsi="Arial" w:cs="Arial"/>
                <w:color w:val="000000"/>
                <w:sz w:val="22"/>
                <w:szCs w:val="22"/>
              </w:rPr>
              <w:t xml:space="preserve">hat the agent or tannery will use to 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w:t>
            </w:r>
            <w:r>
              <w:rPr>
                <w:rFonts w:ascii="Arial" w:hAnsi="Arial" w:cs="Arial"/>
                <w:color w:val="000000"/>
                <w:sz w:val="22"/>
                <w:szCs w:val="22"/>
              </w:rPr>
              <w:t xml:space="preserve">.    </w:t>
            </w:r>
          </w:p>
        </w:tc>
        <w:tc>
          <w:tcPr>
            <w:tcW w:w="4788" w:type="dxa"/>
            <w:shd w:val="clear" w:color="auto" w:fill="auto"/>
          </w:tcPr>
          <w:p w14:paraId="33E52B24" w14:textId="1B92EA48" w:rsidR="004D38BE" w:rsidRDefault="004D38BE" w:rsidP="004D38BE">
            <w:pPr>
              <w:tabs>
                <w:tab w:val="left" w:pos="360"/>
                <w:tab w:val="left" w:pos="720"/>
              </w:tabs>
              <w:rPr>
                <w:rFonts w:ascii="Arial" w:hAnsi="Arial" w:cs="Arial"/>
                <w:sz w:val="22"/>
                <w:szCs w:val="22"/>
              </w:rPr>
            </w:pPr>
            <w:r>
              <w:rPr>
                <w:rFonts w:ascii="Arial" w:hAnsi="Arial" w:cs="Arial"/>
                <w:sz w:val="22"/>
                <w:szCs w:val="22"/>
              </w:rPr>
              <w:t xml:space="preserve">Determine that these procedures are sufficient to ensure the legitimate transfer of </w:t>
            </w:r>
            <w:r>
              <w:rPr>
                <w:rFonts w:ascii="Arial" w:hAnsi="Arial" w:cs="Arial"/>
                <w:color w:val="000000"/>
                <w:sz w:val="22"/>
                <w:szCs w:val="22"/>
              </w:rPr>
              <w:t xml:space="preserve">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w:t>
            </w:r>
            <w:r>
              <w:rPr>
                <w:rFonts w:ascii="Arial" w:hAnsi="Arial" w:cs="Arial"/>
                <w:sz w:val="22"/>
                <w:szCs w:val="22"/>
              </w:rPr>
              <w:t xml:space="preserve"> </w:t>
            </w:r>
          </w:p>
        </w:tc>
      </w:tr>
      <w:tr w:rsidR="004C4181" w:rsidRPr="007B429D" w14:paraId="342F7314" w14:textId="77777777" w:rsidTr="00F00CE0">
        <w:trPr>
          <w:trHeight w:val="1012"/>
        </w:trPr>
        <w:tc>
          <w:tcPr>
            <w:tcW w:w="4788" w:type="dxa"/>
            <w:shd w:val="clear" w:color="auto" w:fill="auto"/>
          </w:tcPr>
          <w:p w14:paraId="58F605CF" w14:textId="119018BB" w:rsidR="004C4181" w:rsidRDefault="004C4181" w:rsidP="004C4181">
            <w:pPr>
              <w:tabs>
                <w:tab w:val="left" w:pos="360"/>
                <w:tab w:val="left" w:pos="720"/>
              </w:tabs>
              <w:rPr>
                <w:rFonts w:ascii="Arial" w:hAnsi="Arial" w:cs="Arial"/>
                <w:sz w:val="22"/>
                <w:szCs w:val="22"/>
              </w:rPr>
            </w:pPr>
            <w:r>
              <w:rPr>
                <w:rFonts w:ascii="Arial" w:hAnsi="Arial" w:cs="Arial"/>
                <w:sz w:val="22"/>
                <w:szCs w:val="22"/>
              </w:rPr>
              <w:t xml:space="preserve">The system of bookkeeping and inventory used </w:t>
            </w:r>
            <w:r>
              <w:rPr>
                <w:rFonts w:ascii="Arial" w:hAnsi="Arial" w:cs="Arial"/>
                <w:color w:val="000000"/>
                <w:sz w:val="22"/>
                <w:szCs w:val="22"/>
              </w:rPr>
              <w:t xml:space="preserve">to 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w:t>
            </w:r>
            <w:r>
              <w:rPr>
                <w:rFonts w:ascii="Arial" w:hAnsi="Arial" w:cs="Arial"/>
                <w:color w:val="000000"/>
                <w:sz w:val="22"/>
                <w:szCs w:val="22"/>
              </w:rPr>
              <w:t xml:space="preserve">.    </w:t>
            </w:r>
          </w:p>
        </w:tc>
        <w:tc>
          <w:tcPr>
            <w:tcW w:w="4788" w:type="dxa"/>
            <w:shd w:val="clear" w:color="auto" w:fill="auto"/>
          </w:tcPr>
          <w:p w14:paraId="7149B847" w14:textId="40BC1B60" w:rsidR="004C4181" w:rsidRDefault="004C4181" w:rsidP="004C4181">
            <w:pPr>
              <w:tabs>
                <w:tab w:val="left" w:pos="360"/>
                <w:tab w:val="left" w:pos="720"/>
              </w:tabs>
              <w:rPr>
                <w:rFonts w:ascii="Arial" w:hAnsi="Arial" w:cs="Arial"/>
                <w:sz w:val="22"/>
                <w:szCs w:val="22"/>
              </w:rPr>
            </w:pPr>
            <w:r>
              <w:rPr>
                <w:rFonts w:ascii="Arial" w:hAnsi="Arial" w:cs="Arial"/>
                <w:sz w:val="22"/>
                <w:szCs w:val="22"/>
              </w:rPr>
              <w:t xml:space="preserve">Determine that the system of bookkeeping and inventory are sufficient to ensure the legitimate transfer of </w:t>
            </w:r>
            <w:r>
              <w:rPr>
                <w:rFonts w:ascii="Arial" w:hAnsi="Arial" w:cs="Arial"/>
                <w:color w:val="000000"/>
                <w:sz w:val="22"/>
                <w:szCs w:val="22"/>
              </w:rPr>
              <w:t xml:space="preserve">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w:t>
            </w:r>
          </w:p>
        </w:tc>
      </w:tr>
      <w:tr w:rsidR="00BE51BC" w:rsidRPr="007B429D" w14:paraId="302467B8" w14:textId="77777777" w:rsidTr="00F00CE0">
        <w:trPr>
          <w:trHeight w:val="1012"/>
        </w:trPr>
        <w:tc>
          <w:tcPr>
            <w:tcW w:w="4788" w:type="dxa"/>
            <w:shd w:val="clear" w:color="auto" w:fill="auto"/>
          </w:tcPr>
          <w:p w14:paraId="13189172" w14:textId="1CBD8E95" w:rsidR="00BE51BC" w:rsidRDefault="00BE51BC" w:rsidP="00BE51BC">
            <w:pPr>
              <w:tabs>
                <w:tab w:val="left" w:pos="360"/>
                <w:tab w:val="left" w:pos="720"/>
              </w:tabs>
              <w:rPr>
                <w:rFonts w:ascii="Arial" w:hAnsi="Arial" w:cs="Arial"/>
                <w:sz w:val="22"/>
                <w:szCs w:val="22"/>
              </w:rPr>
            </w:pPr>
            <w:r>
              <w:rPr>
                <w:rFonts w:ascii="Arial" w:hAnsi="Arial" w:cs="Arial"/>
                <w:sz w:val="22"/>
                <w:szCs w:val="22"/>
              </w:rPr>
              <w:t xml:space="preserve">A certification by the applicant that they will responsibly </w:t>
            </w:r>
            <w:r>
              <w:rPr>
                <w:rFonts w:ascii="Arial" w:hAnsi="Arial" w:cs="Arial"/>
                <w:color w:val="000000"/>
                <w:sz w:val="22"/>
                <w:szCs w:val="22"/>
              </w:rPr>
              <w:t xml:space="preserve">receive, store, process and, ship marine mammal 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to receive an exemption under the MMPA (3-200-44)</w:t>
            </w:r>
            <w:r>
              <w:rPr>
                <w:rFonts w:ascii="Arial" w:hAnsi="Arial" w:cs="Arial"/>
                <w:color w:val="000000"/>
                <w:sz w:val="22"/>
                <w:szCs w:val="22"/>
              </w:rPr>
              <w:t>.</w:t>
            </w:r>
            <w:r>
              <w:rPr>
                <w:rFonts w:ascii="Arial" w:hAnsi="Arial" w:cs="Arial"/>
                <w:color w:val="222222"/>
                <w:sz w:val="22"/>
                <w:szCs w:val="22"/>
                <w:shd w:val="clear" w:color="auto" w:fill="FFFFFF"/>
              </w:rPr>
              <w:t xml:space="preserve"> </w:t>
            </w:r>
            <w:r>
              <w:rPr>
                <w:rFonts w:ascii="Arial" w:hAnsi="Arial" w:cs="Arial"/>
                <w:sz w:val="22"/>
                <w:szCs w:val="22"/>
              </w:rPr>
              <w:t xml:space="preserve"> </w:t>
            </w:r>
          </w:p>
        </w:tc>
        <w:tc>
          <w:tcPr>
            <w:tcW w:w="4788" w:type="dxa"/>
            <w:shd w:val="clear" w:color="auto" w:fill="auto"/>
          </w:tcPr>
          <w:p w14:paraId="30906FF9" w14:textId="4E90F6EB" w:rsidR="00BE51BC" w:rsidRDefault="00BE51BC" w:rsidP="00BE51BC">
            <w:pPr>
              <w:tabs>
                <w:tab w:val="left" w:pos="360"/>
                <w:tab w:val="left" w:pos="720"/>
              </w:tabs>
              <w:rPr>
                <w:rFonts w:ascii="Arial" w:hAnsi="Arial" w:cs="Arial"/>
                <w:sz w:val="22"/>
                <w:szCs w:val="22"/>
              </w:rPr>
            </w:pPr>
            <w:r>
              <w:rPr>
                <w:rFonts w:ascii="Arial" w:hAnsi="Arial" w:cs="Arial"/>
                <w:sz w:val="22"/>
                <w:szCs w:val="22"/>
              </w:rPr>
              <w:t xml:space="preserve">Confirm that the applicant is aware of the requirements in order to receive </w:t>
            </w:r>
            <w:r>
              <w:rPr>
                <w:rFonts w:ascii="Arial" w:hAnsi="Arial" w:cs="Arial"/>
                <w:color w:val="222222"/>
                <w:sz w:val="22"/>
                <w:szCs w:val="22"/>
                <w:shd w:val="clear" w:color="auto" w:fill="FFFFFF"/>
              </w:rPr>
              <w:t xml:space="preserve">an exemption under the MMPA. </w:t>
            </w:r>
            <w:r>
              <w:rPr>
                <w:rFonts w:ascii="Arial" w:hAnsi="Arial" w:cs="Arial"/>
                <w:sz w:val="22"/>
                <w:szCs w:val="22"/>
              </w:rPr>
              <w:t xml:space="preserve">  </w:t>
            </w:r>
          </w:p>
        </w:tc>
      </w:tr>
      <w:tr w:rsidR="00AF6CF5" w:rsidRPr="007B429D" w14:paraId="3CB419E3" w14:textId="77777777" w:rsidTr="00F00CE0">
        <w:trPr>
          <w:trHeight w:val="1012"/>
        </w:trPr>
        <w:tc>
          <w:tcPr>
            <w:tcW w:w="4788" w:type="dxa"/>
            <w:shd w:val="clear" w:color="auto" w:fill="auto"/>
          </w:tcPr>
          <w:p w14:paraId="08047E0D" w14:textId="22C7D10F" w:rsidR="00AF6CF5" w:rsidRDefault="00AF6CF5" w:rsidP="00AF6CF5">
            <w:pPr>
              <w:tabs>
                <w:tab w:val="left" w:pos="360"/>
                <w:tab w:val="left" w:pos="720"/>
              </w:tabs>
              <w:rPr>
                <w:rFonts w:ascii="Arial" w:hAnsi="Arial" w:cs="Arial"/>
                <w:sz w:val="22"/>
                <w:szCs w:val="22"/>
              </w:rPr>
            </w:pPr>
            <w:r>
              <w:rPr>
                <w:rFonts w:ascii="Arial" w:hAnsi="Arial" w:cs="Arial"/>
                <w:sz w:val="22"/>
                <w:szCs w:val="22"/>
              </w:rPr>
              <w:t xml:space="preserve">A description of the </w:t>
            </w:r>
            <w:r>
              <w:rPr>
                <w:rFonts w:ascii="Arial" w:hAnsi="Arial" w:cs="Arial"/>
                <w:color w:val="000000"/>
                <w:sz w:val="22"/>
                <w:szCs w:val="22"/>
              </w:rPr>
              <w:t xml:space="preserve">activities of the registered agent or registered tannery regarding the receipt and transfer of </w:t>
            </w:r>
            <w:r w:rsidRPr="00FA5952">
              <w:rPr>
                <w:rFonts w:ascii="Arial" w:hAnsi="Arial" w:cs="Arial"/>
                <w:color w:val="222222"/>
                <w:sz w:val="22"/>
                <w:szCs w:val="22"/>
                <w:shd w:val="clear" w:color="auto" w:fill="FFFFFF"/>
              </w:rPr>
              <w:t xml:space="preserve">marine mammal </w:t>
            </w:r>
            <w:r>
              <w:rPr>
                <w:rFonts w:ascii="Arial" w:hAnsi="Arial" w:cs="Arial"/>
                <w:color w:val="222222"/>
                <w:sz w:val="22"/>
                <w:szCs w:val="22"/>
                <w:shd w:val="clear" w:color="auto" w:fill="FFFFFF"/>
              </w:rPr>
              <w:t xml:space="preserve">parts and products </w:t>
            </w:r>
            <w:r w:rsidRPr="00FA5952">
              <w:rPr>
                <w:rFonts w:ascii="Arial" w:hAnsi="Arial" w:cs="Arial"/>
                <w:color w:val="222222"/>
                <w:sz w:val="22"/>
                <w:szCs w:val="22"/>
                <w:shd w:val="clear" w:color="auto" w:fill="FFFFFF"/>
              </w:rPr>
              <w:t>from Native Alaskans to Native Alaskans</w:t>
            </w:r>
            <w:r>
              <w:rPr>
                <w:rFonts w:ascii="Arial" w:hAnsi="Arial" w:cs="Arial"/>
                <w:color w:val="222222"/>
                <w:sz w:val="22"/>
                <w:szCs w:val="22"/>
                <w:shd w:val="clear" w:color="auto" w:fill="FFFFFF"/>
              </w:rPr>
              <w:t xml:space="preserve"> (3-200-44a)</w:t>
            </w:r>
            <w:r>
              <w:rPr>
                <w:rFonts w:ascii="Arial" w:hAnsi="Arial" w:cs="Arial"/>
                <w:color w:val="000000"/>
                <w:sz w:val="22"/>
                <w:szCs w:val="22"/>
              </w:rPr>
              <w:t>.</w:t>
            </w:r>
            <w:r>
              <w:rPr>
                <w:rFonts w:ascii="Arial" w:hAnsi="Arial" w:cs="Arial"/>
                <w:color w:val="222222"/>
                <w:sz w:val="22"/>
                <w:szCs w:val="22"/>
                <w:shd w:val="clear" w:color="auto" w:fill="FFFFFF"/>
              </w:rPr>
              <w:t xml:space="preserve"> </w:t>
            </w:r>
            <w:r>
              <w:rPr>
                <w:rFonts w:ascii="Arial" w:hAnsi="Arial" w:cs="Arial"/>
                <w:sz w:val="22"/>
                <w:szCs w:val="22"/>
              </w:rPr>
              <w:t xml:space="preserve"> </w:t>
            </w:r>
            <w:r w:rsidRPr="00FA5952">
              <w:rPr>
                <w:rFonts w:ascii="Arial" w:hAnsi="Arial" w:cs="Arial"/>
                <w:color w:val="222222"/>
                <w:sz w:val="22"/>
                <w:szCs w:val="22"/>
                <w:shd w:val="clear" w:color="auto" w:fill="FFFFFF"/>
              </w:rPr>
              <w:t xml:space="preserve">    </w:t>
            </w:r>
          </w:p>
        </w:tc>
        <w:tc>
          <w:tcPr>
            <w:tcW w:w="4788" w:type="dxa"/>
            <w:shd w:val="clear" w:color="auto" w:fill="auto"/>
          </w:tcPr>
          <w:p w14:paraId="2F647A49" w14:textId="78B853AA" w:rsidR="00AF6CF5" w:rsidRDefault="00AF6CF5" w:rsidP="00AF6CF5">
            <w:pPr>
              <w:tabs>
                <w:tab w:val="left" w:pos="360"/>
                <w:tab w:val="left" w:pos="720"/>
              </w:tabs>
              <w:rPr>
                <w:rFonts w:ascii="Arial" w:hAnsi="Arial" w:cs="Arial"/>
                <w:sz w:val="22"/>
                <w:szCs w:val="22"/>
              </w:rPr>
            </w:pPr>
            <w:r>
              <w:rPr>
                <w:rFonts w:ascii="Arial" w:hAnsi="Arial" w:cs="Arial"/>
                <w:sz w:val="22"/>
                <w:szCs w:val="22"/>
              </w:rPr>
              <w:t xml:space="preserve">Confirm that the applicant is </w:t>
            </w:r>
            <w:r>
              <w:rPr>
                <w:rFonts w:ascii="Arial" w:hAnsi="Arial" w:cs="Arial"/>
                <w:color w:val="000000"/>
                <w:sz w:val="22"/>
                <w:szCs w:val="22"/>
              </w:rPr>
              <w:t xml:space="preserve">receiving, storing, processing and, shipping marine mammal parts and products </w:t>
            </w:r>
            <w:r w:rsidRPr="00FA5952">
              <w:rPr>
                <w:rFonts w:ascii="Arial" w:hAnsi="Arial" w:cs="Arial"/>
                <w:color w:val="222222"/>
                <w:sz w:val="22"/>
                <w:szCs w:val="22"/>
                <w:shd w:val="clear" w:color="auto" w:fill="FFFFFF"/>
              </w:rPr>
              <w:t>from Native Alaskans to Native Alaskans</w:t>
            </w:r>
            <w:r w:rsidR="0000687F">
              <w:rPr>
                <w:rFonts w:ascii="Arial" w:hAnsi="Arial" w:cs="Arial"/>
                <w:color w:val="222222"/>
                <w:sz w:val="22"/>
                <w:szCs w:val="22"/>
                <w:shd w:val="clear" w:color="auto" w:fill="FFFFFF"/>
              </w:rPr>
              <w:t>.</w:t>
            </w:r>
          </w:p>
        </w:tc>
      </w:tr>
    </w:tbl>
    <w:p w14:paraId="3C301ABA" w14:textId="77777777" w:rsidR="007D3730" w:rsidRPr="007B429D" w:rsidRDefault="007D3730" w:rsidP="00B05229">
      <w:pPr>
        <w:tabs>
          <w:tab w:val="left" w:pos="360"/>
          <w:tab w:val="left" w:pos="720"/>
        </w:tabs>
        <w:ind w:left="1440"/>
        <w:rPr>
          <w:rFonts w:ascii="Arial" w:hAnsi="Arial" w:cs="Arial"/>
          <w:sz w:val="22"/>
          <w:szCs w:val="22"/>
        </w:rPr>
      </w:pPr>
    </w:p>
    <w:p w14:paraId="1C7E153C" w14:textId="77777777" w:rsidR="004128CA" w:rsidRPr="007B429D" w:rsidRDefault="00BB6EBD" w:rsidP="00B05229">
      <w:pPr>
        <w:tabs>
          <w:tab w:val="left" w:pos="360"/>
          <w:tab w:val="left" w:pos="720"/>
        </w:tabs>
        <w:rPr>
          <w:rFonts w:ascii="Arial" w:hAnsi="Arial" w:cs="Arial"/>
          <w:sz w:val="22"/>
          <w:szCs w:val="22"/>
        </w:rPr>
      </w:pPr>
      <w:r w:rsidRPr="007B429D">
        <w:rPr>
          <w:rFonts w:ascii="Arial" w:hAnsi="Arial" w:cs="Arial"/>
          <w:sz w:val="22"/>
          <w:szCs w:val="22"/>
        </w:rPr>
        <w:t>Permittees and licensees must maintain records that accurately describe each importation or exportation of wildlife or wildlife products</w:t>
      </w:r>
      <w:r w:rsidR="00951DA0" w:rsidRPr="007B429D">
        <w:rPr>
          <w:rFonts w:ascii="Arial" w:hAnsi="Arial" w:cs="Arial"/>
          <w:sz w:val="22"/>
          <w:szCs w:val="22"/>
        </w:rPr>
        <w:t xml:space="preserve"> under the permit/license</w:t>
      </w:r>
      <w:r w:rsidRPr="007B429D">
        <w:rPr>
          <w:rFonts w:ascii="Arial" w:hAnsi="Arial" w:cs="Arial"/>
          <w:sz w:val="22"/>
          <w:szCs w:val="22"/>
        </w:rPr>
        <w:t xml:space="preserve">, and any </w:t>
      </w:r>
      <w:r w:rsidR="001C725F" w:rsidRPr="007B429D">
        <w:rPr>
          <w:rFonts w:ascii="Arial" w:hAnsi="Arial" w:cs="Arial"/>
          <w:sz w:val="22"/>
          <w:szCs w:val="22"/>
        </w:rPr>
        <w:t>subsequent</w:t>
      </w:r>
      <w:r w:rsidRPr="007B429D">
        <w:rPr>
          <w:rFonts w:ascii="Arial" w:hAnsi="Arial" w:cs="Arial"/>
          <w:sz w:val="22"/>
          <w:szCs w:val="22"/>
        </w:rPr>
        <w:t xml:space="preserve"> sale or transfer of the wildlife or wildlife products.  In addition, licensees must make these records and the corresponding inventory of wildlife or wildlife products available for our inspection at reasonable times, subject to applicable limitations of law.  </w:t>
      </w:r>
      <w:r w:rsidR="007C62A5" w:rsidRPr="007B429D">
        <w:rPr>
          <w:rFonts w:ascii="Arial" w:hAnsi="Arial" w:cs="Arial"/>
          <w:sz w:val="22"/>
          <w:szCs w:val="22"/>
        </w:rPr>
        <w:t>Any l</w:t>
      </w:r>
      <w:r w:rsidR="001C725F" w:rsidRPr="007B429D">
        <w:rPr>
          <w:rFonts w:ascii="Arial" w:hAnsi="Arial" w:cs="Arial"/>
          <w:sz w:val="22"/>
          <w:szCs w:val="22"/>
        </w:rPr>
        <w:t xml:space="preserve">ive wildlife possessed under a Service permit/license </w:t>
      </w:r>
      <w:r w:rsidR="007C62A5" w:rsidRPr="007B429D">
        <w:rPr>
          <w:rFonts w:ascii="Arial" w:hAnsi="Arial" w:cs="Arial"/>
          <w:sz w:val="22"/>
          <w:szCs w:val="22"/>
        </w:rPr>
        <w:t xml:space="preserve">must be maintained under humane and healthful conditions.  </w:t>
      </w:r>
      <w:r w:rsidRPr="007B429D">
        <w:rPr>
          <w:rFonts w:ascii="Arial" w:hAnsi="Arial" w:cs="Arial"/>
          <w:sz w:val="22"/>
          <w:szCs w:val="22"/>
        </w:rPr>
        <w:t>We believe the burden associated with these recordkeeping requirements is minimal because the records already exist.  Importers and exporters must complete FWS Form 3-177 (Declaration for Importation or Exportation of Fish or Wildlife) for all imports or exports of wildlife or wildlife products.  This form provides an accurate description of the imports and exports.  OMB has approved the information collection for FWS Form 3-177 and assigned OMB Control Number 1018-0012.  Normal business practices should produce records (e.g., invoices or bills of sale) needed to document additional sales or transfers of the wildlife or wildlife products.</w:t>
      </w:r>
      <w:r w:rsidR="00403FE7" w:rsidRPr="007B429D">
        <w:rPr>
          <w:rFonts w:ascii="Arial" w:hAnsi="Arial" w:cs="Arial"/>
          <w:sz w:val="22"/>
          <w:szCs w:val="22"/>
        </w:rPr>
        <w:t xml:space="preserve"> </w:t>
      </w:r>
    </w:p>
    <w:p w14:paraId="2C015319" w14:textId="77777777" w:rsidR="00403FE7" w:rsidRPr="007B429D" w:rsidRDefault="00403FE7" w:rsidP="00B05229">
      <w:pPr>
        <w:tabs>
          <w:tab w:val="left" w:pos="360"/>
          <w:tab w:val="left" w:pos="720"/>
        </w:tabs>
        <w:rPr>
          <w:rFonts w:ascii="Arial" w:hAnsi="Arial" w:cs="Arial"/>
          <w:sz w:val="22"/>
          <w:szCs w:val="22"/>
        </w:rPr>
      </w:pPr>
    </w:p>
    <w:p w14:paraId="49DDB7AE" w14:textId="77777777" w:rsidR="004128CA" w:rsidRPr="007B429D" w:rsidRDefault="00403FE7" w:rsidP="00B05229">
      <w:pPr>
        <w:tabs>
          <w:tab w:val="left" w:pos="360"/>
          <w:tab w:val="left" w:pos="720"/>
        </w:tabs>
        <w:rPr>
          <w:rFonts w:ascii="Arial" w:hAnsi="Arial" w:cs="Arial"/>
          <w:sz w:val="22"/>
          <w:szCs w:val="22"/>
        </w:rPr>
      </w:pPr>
      <w:r w:rsidRPr="007B429D">
        <w:rPr>
          <w:rFonts w:ascii="Arial" w:hAnsi="Arial" w:cs="Arial"/>
          <w:sz w:val="22"/>
          <w:szCs w:val="22"/>
        </w:rPr>
        <w:t>Generally, we do not require individuals and government entities to submit a report on activities conducted under the authority of a designated port exception permit.   On a</w:t>
      </w:r>
      <w:r w:rsidR="006904E4" w:rsidRPr="007B429D">
        <w:rPr>
          <w:rFonts w:ascii="Arial" w:hAnsi="Arial" w:cs="Arial"/>
          <w:sz w:val="22"/>
          <w:szCs w:val="22"/>
        </w:rPr>
        <w:t xml:space="preserve">n occasional </w:t>
      </w:r>
      <w:r w:rsidRPr="007B429D">
        <w:rPr>
          <w:rFonts w:ascii="Arial" w:hAnsi="Arial" w:cs="Arial"/>
          <w:sz w:val="22"/>
          <w:szCs w:val="22"/>
        </w:rPr>
        <w:t xml:space="preserve">basis, we may require </w:t>
      </w:r>
      <w:r w:rsidR="006904E4" w:rsidRPr="007B429D">
        <w:rPr>
          <w:rFonts w:ascii="Arial" w:hAnsi="Arial" w:cs="Arial"/>
          <w:sz w:val="22"/>
          <w:szCs w:val="22"/>
        </w:rPr>
        <w:t>entities</w:t>
      </w:r>
      <w:r w:rsidRPr="007B429D">
        <w:rPr>
          <w:rFonts w:ascii="Arial" w:hAnsi="Arial" w:cs="Arial"/>
          <w:sz w:val="22"/>
          <w:szCs w:val="22"/>
        </w:rPr>
        <w:t xml:space="preserve"> to provide a report on activities conducted under a designated port exception permit or an import/export license.  </w:t>
      </w:r>
    </w:p>
    <w:p w14:paraId="59DC60A1" w14:textId="77777777" w:rsidR="004128CA" w:rsidRPr="007B429D" w:rsidRDefault="004128CA" w:rsidP="00B05229">
      <w:pPr>
        <w:tabs>
          <w:tab w:val="left" w:pos="360"/>
          <w:tab w:val="left" w:pos="720"/>
        </w:tabs>
        <w:rPr>
          <w:rFonts w:ascii="Arial" w:hAnsi="Arial" w:cs="Arial"/>
          <w:sz w:val="22"/>
          <w:szCs w:val="22"/>
        </w:rPr>
      </w:pPr>
    </w:p>
    <w:p w14:paraId="7673F932"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3.</w:t>
      </w:r>
      <w:r w:rsidRPr="007B429D">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A2BE4E7" w14:textId="77777777" w:rsidR="002A67EF" w:rsidRPr="007B429D" w:rsidRDefault="002A67EF" w:rsidP="00B05229">
      <w:pPr>
        <w:tabs>
          <w:tab w:val="left" w:pos="360"/>
          <w:tab w:val="left" w:pos="720"/>
        </w:tabs>
        <w:rPr>
          <w:rFonts w:ascii="Arial" w:hAnsi="Arial" w:cs="Arial"/>
          <w:sz w:val="22"/>
          <w:szCs w:val="22"/>
        </w:rPr>
      </w:pPr>
    </w:p>
    <w:p w14:paraId="60F967EE" w14:textId="77777777" w:rsidR="00F06A2D" w:rsidRPr="007B429D" w:rsidRDefault="00F06A2D" w:rsidP="00B05229">
      <w:pPr>
        <w:tabs>
          <w:tab w:val="left" w:pos="360"/>
          <w:tab w:val="left" w:pos="720"/>
        </w:tabs>
        <w:rPr>
          <w:rFonts w:ascii="Arial" w:hAnsi="Arial" w:cs="Arial"/>
          <w:sz w:val="22"/>
          <w:szCs w:val="22"/>
        </w:rPr>
      </w:pPr>
      <w:r w:rsidRPr="007B429D">
        <w:rPr>
          <w:rFonts w:ascii="Arial" w:hAnsi="Arial" w:cs="Arial"/>
          <w:sz w:val="22"/>
          <w:szCs w:val="22"/>
        </w:rPr>
        <w:t>Currently f</w:t>
      </w:r>
      <w:r w:rsidR="004128CA" w:rsidRPr="007B429D">
        <w:rPr>
          <w:rFonts w:ascii="Arial" w:hAnsi="Arial" w:cs="Arial"/>
          <w:sz w:val="22"/>
          <w:szCs w:val="22"/>
        </w:rPr>
        <w:t xml:space="preserve">orms 3-200-2 and 3-200-3 are available on the Internet in a fillable format.  </w:t>
      </w:r>
      <w:r w:rsidRPr="007B429D">
        <w:rPr>
          <w:rFonts w:ascii="Arial" w:hAnsi="Arial" w:cs="Arial"/>
          <w:sz w:val="22"/>
          <w:szCs w:val="22"/>
        </w:rPr>
        <w:t xml:space="preserve">  </w:t>
      </w:r>
      <w:r w:rsidR="002A67EF" w:rsidRPr="007B429D">
        <w:rPr>
          <w:rFonts w:ascii="Arial" w:hAnsi="Arial" w:cs="Arial"/>
          <w:sz w:val="22"/>
          <w:szCs w:val="22"/>
        </w:rPr>
        <w:t>Currently, we must receive a hard copy, originally signed application form by mail or hand delivery from an applicant.  Facsimile and e-mailed signatures are not accepted</w:t>
      </w:r>
      <w:r w:rsidR="004128CA" w:rsidRPr="007B429D">
        <w:rPr>
          <w:rFonts w:ascii="Arial" w:hAnsi="Arial" w:cs="Arial"/>
          <w:sz w:val="22"/>
          <w:szCs w:val="22"/>
        </w:rPr>
        <w:t>,</w:t>
      </w:r>
      <w:r w:rsidR="002A67EF" w:rsidRPr="007B429D">
        <w:rPr>
          <w:rFonts w:ascii="Arial" w:hAnsi="Arial" w:cs="Arial"/>
          <w:sz w:val="22"/>
          <w:szCs w:val="22"/>
        </w:rPr>
        <w:t xml:space="preserve"> but applicants may submit any supporting documentation or information missing from the application, other than an original signature, via </w:t>
      </w:r>
      <w:r w:rsidR="004128CA" w:rsidRPr="007B429D">
        <w:rPr>
          <w:rFonts w:ascii="Arial" w:hAnsi="Arial" w:cs="Arial"/>
          <w:sz w:val="22"/>
          <w:szCs w:val="22"/>
        </w:rPr>
        <w:t xml:space="preserve">e-mail or </w:t>
      </w:r>
      <w:r w:rsidR="002A67EF" w:rsidRPr="007B429D">
        <w:rPr>
          <w:rFonts w:ascii="Arial" w:hAnsi="Arial" w:cs="Arial"/>
          <w:sz w:val="22"/>
          <w:szCs w:val="22"/>
        </w:rPr>
        <w:t xml:space="preserve">facsimile.  </w:t>
      </w:r>
    </w:p>
    <w:p w14:paraId="5B14F285" w14:textId="77777777" w:rsidR="00F06A2D" w:rsidRPr="007B429D" w:rsidRDefault="00F06A2D" w:rsidP="00B05229">
      <w:pPr>
        <w:tabs>
          <w:tab w:val="left" w:pos="360"/>
          <w:tab w:val="left" w:pos="720"/>
        </w:tabs>
        <w:rPr>
          <w:rFonts w:ascii="Arial" w:hAnsi="Arial" w:cs="Arial"/>
          <w:sz w:val="22"/>
          <w:szCs w:val="22"/>
        </w:rPr>
      </w:pPr>
    </w:p>
    <w:p w14:paraId="4DA8C915" w14:textId="77777777" w:rsidR="00E91586" w:rsidRPr="007B429D" w:rsidRDefault="00E91586" w:rsidP="00B05229">
      <w:pPr>
        <w:tabs>
          <w:tab w:val="left" w:pos="360"/>
          <w:tab w:val="left" w:pos="720"/>
        </w:tabs>
        <w:rPr>
          <w:rFonts w:ascii="Arial" w:hAnsi="Arial" w:cs="Arial"/>
          <w:i/>
          <w:sz w:val="22"/>
          <w:szCs w:val="22"/>
          <w:u w:val="single"/>
        </w:rPr>
      </w:pPr>
      <w:r w:rsidRPr="007B429D">
        <w:rPr>
          <w:rFonts w:ascii="Arial" w:hAnsi="Arial" w:cs="Arial"/>
          <w:b/>
          <w:i/>
          <w:sz w:val="22"/>
          <w:szCs w:val="22"/>
          <w:u w:val="single"/>
        </w:rPr>
        <w:t>eLicense</w:t>
      </w:r>
      <w:r w:rsidRPr="007B429D">
        <w:rPr>
          <w:rFonts w:ascii="Arial" w:hAnsi="Arial" w:cs="Arial"/>
          <w:i/>
          <w:sz w:val="22"/>
          <w:szCs w:val="22"/>
          <w:u w:val="single"/>
        </w:rPr>
        <w:t xml:space="preserve"> </w:t>
      </w:r>
    </w:p>
    <w:p w14:paraId="5F3712A1" w14:textId="77777777" w:rsidR="00E91586" w:rsidRPr="007B429D" w:rsidRDefault="00E91586" w:rsidP="00B05229">
      <w:pPr>
        <w:tabs>
          <w:tab w:val="left" w:pos="360"/>
          <w:tab w:val="left" w:pos="720"/>
        </w:tabs>
        <w:rPr>
          <w:rFonts w:ascii="Arial" w:hAnsi="Arial" w:cs="Arial"/>
          <w:sz w:val="22"/>
          <w:szCs w:val="22"/>
        </w:rPr>
      </w:pPr>
    </w:p>
    <w:p w14:paraId="5ED288D2" w14:textId="77777777" w:rsidR="002A67EF" w:rsidRPr="007B429D" w:rsidRDefault="00F06A2D" w:rsidP="00B05229">
      <w:pPr>
        <w:tabs>
          <w:tab w:val="left" w:pos="360"/>
          <w:tab w:val="left" w:pos="720"/>
        </w:tabs>
        <w:rPr>
          <w:rFonts w:ascii="Arial" w:hAnsi="Arial" w:cs="Arial"/>
          <w:sz w:val="22"/>
          <w:szCs w:val="22"/>
        </w:rPr>
      </w:pPr>
      <w:r w:rsidRPr="007B429D">
        <w:rPr>
          <w:rFonts w:ascii="Arial" w:hAnsi="Arial" w:cs="Arial"/>
          <w:sz w:val="22"/>
          <w:szCs w:val="22"/>
        </w:rPr>
        <w:t>We have developed and will soon pilot a new electronic application process (eLicense).  Form 3-200-3a and 3b will be first to have an electronic application.</w:t>
      </w:r>
      <w:r w:rsidR="00E91586" w:rsidRPr="007B429D">
        <w:rPr>
          <w:rFonts w:ascii="Arial" w:hAnsi="Arial" w:cs="Arial"/>
          <w:sz w:val="22"/>
          <w:szCs w:val="22"/>
        </w:rPr>
        <w:t xml:space="preserve">  This will simplify the application process and give the applicant the ability to pay online</w:t>
      </w:r>
      <w:r w:rsidR="006904E4" w:rsidRPr="007B429D">
        <w:rPr>
          <w:rFonts w:ascii="Arial" w:hAnsi="Arial" w:cs="Arial"/>
          <w:sz w:val="22"/>
          <w:szCs w:val="22"/>
        </w:rPr>
        <w:t xml:space="preserve"> </w:t>
      </w:r>
      <w:r w:rsidR="00B47867" w:rsidRPr="007B429D">
        <w:rPr>
          <w:rFonts w:ascii="Arial" w:hAnsi="Arial" w:cs="Arial"/>
          <w:sz w:val="22"/>
          <w:szCs w:val="22"/>
        </w:rPr>
        <w:t xml:space="preserve">thru Pay.gov </w:t>
      </w:r>
      <w:r w:rsidR="006904E4" w:rsidRPr="007B429D">
        <w:rPr>
          <w:rFonts w:ascii="Arial" w:hAnsi="Arial" w:cs="Arial"/>
          <w:sz w:val="22"/>
          <w:szCs w:val="22"/>
        </w:rPr>
        <w:t>via credit card or direc</w:t>
      </w:r>
      <w:r w:rsidR="00B47867" w:rsidRPr="007B429D">
        <w:rPr>
          <w:rFonts w:ascii="Arial" w:hAnsi="Arial" w:cs="Arial"/>
          <w:sz w:val="22"/>
          <w:szCs w:val="22"/>
        </w:rPr>
        <w:t xml:space="preserve">t </w:t>
      </w:r>
      <w:r w:rsidR="00B66E49" w:rsidRPr="007B429D">
        <w:rPr>
          <w:rFonts w:ascii="Arial" w:hAnsi="Arial" w:cs="Arial"/>
          <w:sz w:val="22"/>
          <w:szCs w:val="22"/>
        </w:rPr>
        <w:t>bank payment</w:t>
      </w:r>
      <w:r w:rsidR="00E91586" w:rsidRPr="007B429D">
        <w:rPr>
          <w:rFonts w:ascii="Arial" w:hAnsi="Arial" w:cs="Arial"/>
          <w:sz w:val="22"/>
          <w:szCs w:val="22"/>
        </w:rPr>
        <w:t xml:space="preserve">.  </w:t>
      </w:r>
      <w:r w:rsidR="00B47867" w:rsidRPr="007B429D">
        <w:rPr>
          <w:rFonts w:ascii="Arial" w:hAnsi="Arial" w:cs="Arial"/>
          <w:sz w:val="22"/>
          <w:szCs w:val="22"/>
        </w:rPr>
        <w:t xml:space="preserve">This will reduce the </w:t>
      </w:r>
      <w:r w:rsidR="00E91586" w:rsidRPr="007B429D">
        <w:rPr>
          <w:rFonts w:ascii="Arial" w:hAnsi="Arial" w:cs="Arial"/>
          <w:sz w:val="22"/>
          <w:szCs w:val="22"/>
        </w:rPr>
        <w:t>number of applicants requesting multiple licenses for the same business, and will reduce the number of bad addresses and bounced checks we contend with.  An applicant will not be able to submit both an electronic and paper application.</w:t>
      </w:r>
    </w:p>
    <w:p w14:paraId="4DD7D46D" w14:textId="77777777" w:rsidR="00191669" w:rsidRPr="007B429D" w:rsidRDefault="00191669" w:rsidP="00B05229">
      <w:pPr>
        <w:tabs>
          <w:tab w:val="left" w:pos="360"/>
          <w:tab w:val="left" w:pos="720"/>
        </w:tabs>
        <w:rPr>
          <w:rFonts w:ascii="Arial" w:hAnsi="Arial" w:cs="Arial"/>
          <w:sz w:val="22"/>
          <w:szCs w:val="22"/>
        </w:rPr>
      </w:pPr>
    </w:p>
    <w:p w14:paraId="6BFD4844" w14:textId="77777777" w:rsidR="00191669" w:rsidRPr="007B429D" w:rsidRDefault="00191669" w:rsidP="00B05229">
      <w:pPr>
        <w:tabs>
          <w:tab w:val="left" w:pos="360"/>
          <w:tab w:val="left" w:pos="720"/>
        </w:tabs>
        <w:rPr>
          <w:rFonts w:ascii="Arial" w:hAnsi="Arial" w:cs="Arial"/>
          <w:sz w:val="22"/>
          <w:szCs w:val="22"/>
        </w:rPr>
      </w:pPr>
      <w:r w:rsidRPr="007B429D">
        <w:rPr>
          <w:rFonts w:ascii="Arial" w:hAnsi="Arial" w:cs="Arial"/>
          <w:sz w:val="22"/>
          <w:szCs w:val="22"/>
        </w:rPr>
        <w:t>Permittees/Licensees will receive their digitally signed permit/license electronically via the email address provided on the application.  Renewal notifications will also be sent via e-mail 90, 60 and 30 days prior to expiration.</w:t>
      </w:r>
    </w:p>
    <w:p w14:paraId="6ECA3D67" w14:textId="77777777" w:rsidR="008E6EA8" w:rsidRPr="007B429D" w:rsidRDefault="008E6EA8" w:rsidP="00B05229">
      <w:pPr>
        <w:tabs>
          <w:tab w:val="left" w:pos="360"/>
          <w:tab w:val="left" w:pos="720"/>
        </w:tabs>
        <w:ind w:left="360" w:hanging="360"/>
        <w:rPr>
          <w:rFonts w:ascii="Arial" w:hAnsi="Arial" w:cs="Arial"/>
          <w:b/>
          <w:bCs/>
          <w:sz w:val="22"/>
          <w:szCs w:val="22"/>
        </w:rPr>
      </w:pPr>
    </w:p>
    <w:p w14:paraId="5FA29D6A"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4.</w:t>
      </w:r>
      <w:r w:rsidRPr="007B429D">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7C7DD53A" w14:textId="77777777" w:rsidR="00913659" w:rsidRPr="007B429D" w:rsidRDefault="00913659" w:rsidP="00B05229">
      <w:pPr>
        <w:tabs>
          <w:tab w:val="left" w:pos="360"/>
          <w:tab w:val="left" w:pos="720"/>
        </w:tabs>
        <w:rPr>
          <w:rFonts w:ascii="Arial" w:hAnsi="Arial" w:cs="Arial"/>
          <w:color w:val="0000FF"/>
          <w:sz w:val="22"/>
          <w:szCs w:val="22"/>
        </w:rPr>
      </w:pPr>
    </w:p>
    <w:p w14:paraId="026A1D97" w14:textId="77777777" w:rsidR="00913659" w:rsidRPr="007B429D" w:rsidRDefault="00F71373" w:rsidP="00B05229">
      <w:pPr>
        <w:tabs>
          <w:tab w:val="left" w:pos="360"/>
          <w:tab w:val="left" w:pos="720"/>
        </w:tabs>
        <w:rPr>
          <w:rFonts w:ascii="Arial" w:hAnsi="Arial" w:cs="Arial"/>
          <w:sz w:val="22"/>
          <w:szCs w:val="22"/>
        </w:rPr>
      </w:pPr>
      <w:r w:rsidRPr="007B429D">
        <w:rPr>
          <w:rFonts w:ascii="Arial" w:hAnsi="Arial" w:cs="Arial"/>
          <w:sz w:val="22"/>
          <w:szCs w:val="22"/>
        </w:rPr>
        <w:t>The information that we collect is unique to the applicant and is not available from any other source.  By tailoring application forms to particular activities, we eliminate duplication, provide better customer service, and improve our ability to process applications.</w:t>
      </w:r>
    </w:p>
    <w:p w14:paraId="3BFDE5B9" w14:textId="77777777" w:rsidR="00F71373" w:rsidRPr="007B429D" w:rsidRDefault="00F71373" w:rsidP="00B05229">
      <w:pPr>
        <w:tabs>
          <w:tab w:val="left" w:pos="360"/>
          <w:tab w:val="left" w:pos="720"/>
        </w:tabs>
        <w:ind w:left="360" w:hanging="360"/>
        <w:rPr>
          <w:rFonts w:ascii="Arial" w:hAnsi="Arial" w:cs="Arial"/>
          <w:sz w:val="22"/>
          <w:szCs w:val="22"/>
        </w:rPr>
      </w:pPr>
    </w:p>
    <w:p w14:paraId="1662C912"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5.</w:t>
      </w:r>
      <w:r w:rsidRPr="007B429D">
        <w:rPr>
          <w:rFonts w:ascii="Arial" w:hAnsi="Arial" w:cs="Arial"/>
          <w:b/>
          <w:sz w:val="22"/>
          <w:szCs w:val="22"/>
        </w:rPr>
        <w:tab/>
        <w:t>If the collection of information impacts small businesses or other small entities, describe any methods used to minimize burden.</w:t>
      </w:r>
    </w:p>
    <w:p w14:paraId="66C8805E" w14:textId="77777777" w:rsidR="00913659" w:rsidRPr="007B429D" w:rsidRDefault="00913659" w:rsidP="00B05229">
      <w:pPr>
        <w:tabs>
          <w:tab w:val="left" w:pos="360"/>
          <w:tab w:val="left" w:pos="720"/>
        </w:tabs>
        <w:rPr>
          <w:rFonts w:ascii="Arial" w:hAnsi="Arial" w:cs="Arial"/>
          <w:sz w:val="22"/>
          <w:szCs w:val="22"/>
        </w:rPr>
      </w:pPr>
    </w:p>
    <w:p w14:paraId="34F18545" w14:textId="77777777" w:rsidR="00B83385" w:rsidRPr="007B429D" w:rsidRDefault="00BD43C3" w:rsidP="00B05229">
      <w:pPr>
        <w:tabs>
          <w:tab w:val="left" w:pos="360"/>
          <w:tab w:val="left" w:pos="720"/>
        </w:tabs>
        <w:rPr>
          <w:rFonts w:ascii="Arial" w:hAnsi="Arial" w:cs="Arial"/>
          <w:sz w:val="22"/>
          <w:szCs w:val="22"/>
        </w:rPr>
      </w:pPr>
      <w:r w:rsidRPr="007B429D">
        <w:rPr>
          <w:rFonts w:ascii="Arial" w:hAnsi="Arial" w:cs="Arial"/>
          <w:sz w:val="22"/>
          <w:szCs w:val="22"/>
        </w:rPr>
        <w:t xml:space="preserve">Almost all of our permittees/licensees are small businesses.  </w:t>
      </w:r>
      <w:r w:rsidR="00B83385" w:rsidRPr="007B429D">
        <w:rPr>
          <w:rFonts w:ascii="Arial" w:hAnsi="Arial" w:cs="Arial"/>
          <w:sz w:val="22"/>
          <w:szCs w:val="22"/>
        </w:rPr>
        <w:t xml:space="preserve">We have carefully analyzed and constructed these requirements to ensure that the information requested of </w:t>
      </w:r>
      <w:r w:rsidR="00F71373" w:rsidRPr="007B429D">
        <w:rPr>
          <w:rFonts w:ascii="Arial" w:hAnsi="Arial" w:cs="Arial"/>
          <w:sz w:val="22"/>
          <w:szCs w:val="22"/>
        </w:rPr>
        <w:t>all</w:t>
      </w:r>
      <w:r w:rsidR="00B83385" w:rsidRPr="007B429D">
        <w:rPr>
          <w:rFonts w:ascii="Arial" w:hAnsi="Arial" w:cs="Arial"/>
          <w:sz w:val="22"/>
          <w:szCs w:val="22"/>
        </w:rPr>
        <w:t xml:space="preserve"> applicants is the minimum necessary, while still ensuring our ability to determine if an applicant </w:t>
      </w:r>
      <w:r w:rsidR="00F71373" w:rsidRPr="007B429D">
        <w:rPr>
          <w:rFonts w:ascii="Arial" w:hAnsi="Arial" w:cs="Arial"/>
          <w:sz w:val="22"/>
          <w:szCs w:val="22"/>
        </w:rPr>
        <w:t>qualifies for the permit/license</w:t>
      </w:r>
      <w:r w:rsidR="00B83385" w:rsidRPr="007B429D">
        <w:rPr>
          <w:rFonts w:ascii="Arial" w:hAnsi="Arial" w:cs="Arial"/>
          <w:sz w:val="22"/>
          <w:szCs w:val="22"/>
        </w:rPr>
        <w:t xml:space="preserve">.  In addition, </w:t>
      </w:r>
      <w:r w:rsidR="00F06A2D" w:rsidRPr="007B429D">
        <w:rPr>
          <w:rFonts w:ascii="Arial" w:hAnsi="Arial" w:cs="Arial"/>
          <w:sz w:val="22"/>
          <w:szCs w:val="22"/>
        </w:rPr>
        <w:t xml:space="preserve">we have consolidated our 8 issuing offices into 2 (East Coast and West Coast) </w:t>
      </w:r>
      <w:r w:rsidR="00B83385" w:rsidRPr="007B429D">
        <w:rPr>
          <w:rFonts w:ascii="Arial" w:hAnsi="Arial" w:cs="Arial"/>
          <w:sz w:val="22"/>
          <w:szCs w:val="22"/>
        </w:rPr>
        <w:t xml:space="preserve">to </w:t>
      </w:r>
      <w:r w:rsidR="009F4D91" w:rsidRPr="007B429D">
        <w:rPr>
          <w:rFonts w:ascii="Arial" w:hAnsi="Arial" w:cs="Arial"/>
          <w:sz w:val="22"/>
          <w:szCs w:val="22"/>
        </w:rPr>
        <w:t>reduce</w:t>
      </w:r>
      <w:r w:rsidR="00F06A2D" w:rsidRPr="007B429D">
        <w:rPr>
          <w:rFonts w:ascii="Arial" w:hAnsi="Arial" w:cs="Arial"/>
          <w:sz w:val="22"/>
          <w:szCs w:val="22"/>
        </w:rPr>
        <w:t xml:space="preserve"> inconsistencies in the issuance process.</w:t>
      </w:r>
      <w:r w:rsidR="00B83385" w:rsidRPr="007B429D">
        <w:rPr>
          <w:rFonts w:ascii="Arial" w:hAnsi="Arial" w:cs="Arial"/>
          <w:sz w:val="22"/>
          <w:szCs w:val="22"/>
        </w:rPr>
        <w:t xml:space="preserve">  </w:t>
      </w:r>
      <w:r w:rsidRPr="007B429D">
        <w:rPr>
          <w:rFonts w:ascii="Arial" w:hAnsi="Arial" w:cs="Arial"/>
          <w:sz w:val="22"/>
          <w:szCs w:val="22"/>
        </w:rPr>
        <w:t>We have designed the eLicense application process requiring the individual, sole owner or principal officer apply directly, which will save the small entity money because they no longer hire a Customshouse broker to complete their application.</w:t>
      </w:r>
    </w:p>
    <w:p w14:paraId="309269DB" w14:textId="77777777" w:rsidR="00B83385" w:rsidRPr="007B429D" w:rsidRDefault="00B83385" w:rsidP="00B05229">
      <w:pPr>
        <w:tabs>
          <w:tab w:val="left" w:pos="360"/>
          <w:tab w:val="left" w:pos="720"/>
        </w:tabs>
        <w:rPr>
          <w:rFonts w:ascii="Arial" w:hAnsi="Arial" w:cs="Arial"/>
          <w:sz w:val="22"/>
          <w:szCs w:val="22"/>
        </w:rPr>
      </w:pPr>
    </w:p>
    <w:p w14:paraId="7BF3BC77"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6.</w:t>
      </w:r>
      <w:r w:rsidRPr="007B429D">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0920D20" w14:textId="77777777" w:rsidR="000F3167" w:rsidRPr="007B429D" w:rsidRDefault="000F3167" w:rsidP="00B05229">
      <w:pPr>
        <w:tabs>
          <w:tab w:val="left" w:pos="360"/>
          <w:tab w:val="left" w:pos="720"/>
        </w:tabs>
        <w:rPr>
          <w:rFonts w:ascii="Arial" w:hAnsi="Arial" w:cs="Arial"/>
          <w:color w:val="0000FF"/>
          <w:sz w:val="22"/>
          <w:szCs w:val="22"/>
        </w:rPr>
      </w:pPr>
    </w:p>
    <w:p w14:paraId="0E0E740C" w14:textId="77777777" w:rsidR="000F3167" w:rsidRPr="007B429D" w:rsidRDefault="00F71373" w:rsidP="00B05229">
      <w:pPr>
        <w:tabs>
          <w:tab w:val="left" w:pos="360"/>
          <w:tab w:val="left" w:pos="720"/>
        </w:tabs>
        <w:rPr>
          <w:rFonts w:ascii="Arial" w:hAnsi="Arial" w:cs="Arial"/>
          <w:sz w:val="22"/>
          <w:szCs w:val="22"/>
        </w:rPr>
      </w:pPr>
      <w:r w:rsidRPr="007B429D">
        <w:rPr>
          <w:rFonts w:ascii="Arial" w:hAnsi="Arial" w:cs="Arial"/>
          <w:sz w:val="22"/>
          <w:szCs w:val="22"/>
        </w:rPr>
        <w:t xml:space="preserve">If we do not collect this information, </w:t>
      </w:r>
      <w:r w:rsidR="000F3167" w:rsidRPr="007B429D">
        <w:rPr>
          <w:rFonts w:ascii="Arial" w:hAnsi="Arial" w:cs="Arial"/>
          <w:sz w:val="22"/>
          <w:szCs w:val="22"/>
        </w:rPr>
        <w:t>applicant</w:t>
      </w:r>
      <w:r w:rsidRPr="007B429D">
        <w:rPr>
          <w:rFonts w:ascii="Arial" w:hAnsi="Arial" w:cs="Arial"/>
          <w:sz w:val="22"/>
          <w:szCs w:val="22"/>
        </w:rPr>
        <w:t>s</w:t>
      </w:r>
      <w:r w:rsidR="000F3167" w:rsidRPr="007B429D">
        <w:rPr>
          <w:rFonts w:ascii="Arial" w:hAnsi="Arial" w:cs="Arial"/>
          <w:sz w:val="22"/>
          <w:szCs w:val="22"/>
        </w:rPr>
        <w:t xml:space="preserve"> would not be issued </w:t>
      </w:r>
      <w:r w:rsidRPr="007B429D">
        <w:rPr>
          <w:rFonts w:ascii="Arial" w:hAnsi="Arial" w:cs="Arial"/>
          <w:sz w:val="22"/>
          <w:szCs w:val="22"/>
        </w:rPr>
        <w:t>permits/licenses.</w:t>
      </w:r>
      <w:r w:rsidR="000F3167" w:rsidRPr="007B429D">
        <w:rPr>
          <w:rFonts w:ascii="Arial" w:hAnsi="Arial" w:cs="Arial"/>
          <w:sz w:val="22"/>
          <w:szCs w:val="22"/>
        </w:rPr>
        <w:t xml:space="preserve"> </w:t>
      </w:r>
      <w:r w:rsidRPr="007B429D">
        <w:rPr>
          <w:rFonts w:ascii="Arial" w:hAnsi="Arial" w:cs="Arial"/>
          <w:sz w:val="22"/>
          <w:szCs w:val="22"/>
        </w:rPr>
        <w:t>The infor</w:t>
      </w:r>
      <w:r w:rsidR="000F3167" w:rsidRPr="007B429D">
        <w:rPr>
          <w:rFonts w:ascii="Arial" w:hAnsi="Arial" w:cs="Arial"/>
          <w:sz w:val="22"/>
          <w:szCs w:val="22"/>
        </w:rPr>
        <w:t>mation is either required on the permit itself or needed to make the necessary legal findings under the ESA</w:t>
      </w:r>
      <w:r w:rsidR="00F06A2D" w:rsidRPr="007B429D">
        <w:rPr>
          <w:rFonts w:ascii="Arial" w:hAnsi="Arial" w:cs="Arial"/>
          <w:sz w:val="22"/>
          <w:szCs w:val="22"/>
        </w:rPr>
        <w:t xml:space="preserve"> or Director’s Order 212</w:t>
      </w:r>
      <w:r w:rsidR="000F3167" w:rsidRPr="007B429D">
        <w:rPr>
          <w:rFonts w:ascii="Arial" w:hAnsi="Arial" w:cs="Arial"/>
          <w:sz w:val="22"/>
          <w:szCs w:val="22"/>
        </w:rPr>
        <w:t xml:space="preserve">.  If we do not issue designated port exception permits, applicants who meet one or more of the three exemptions for importing or exporting wildlife or wildlife products at </w:t>
      </w:r>
      <w:r w:rsidR="00F06A2D" w:rsidRPr="007B429D">
        <w:rPr>
          <w:rFonts w:ascii="Arial" w:hAnsi="Arial" w:cs="Arial"/>
          <w:sz w:val="22"/>
          <w:szCs w:val="22"/>
        </w:rPr>
        <w:t xml:space="preserve">staffed, </w:t>
      </w:r>
      <w:r w:rsidR="000F3167" w:rsidRPr="007B429D">
        <w:rPr>
          <w:rFonts w:ascii="Arial" w:hAnsi="Arial" w:cs="Arial"/>
          <w:sz w:val="22"/>
          <w:szCs w:val="22"/>
        </w:rPr>
        <w:t>nondesignated ports</w:t>
      </w:r>
      <w:r w:rsidR="00254F76" w:rsidRPr="007B429D">
        <w:rPr>
          <w:rFonts w:ascii="Arial" w:hAnsi="Arial" w:cs="Arial"/>
          <w:sz w:val="22"/>
          <w:szCs w:val="22"/>
        </w:rPr>
        <w:t>,</w:t>
      </w:r>
      <w:r w:rsidR="000F3167" w:rsidRPr="007B429D">
        <w:rPr>
          <w:rFonts w:ascii="Arial" w:hAnsi="Arial" w:cs="Arial"/>
          <w:sz w:val="22"/>
          <w:szCs w:val="22"/>
        </w:rPr>
        <w:t xml:space="preserve"> would be unable to do so.</w:t>
      </w:r>
      <w:r w:rsidRPr="007B429D">
        <w:rPr>
          <w:rFonts w:ascii="Arial" w:hAnsi="Arial" w:cs="Arial"/>
          <w:sz w:val="22"/>
          <w:szCs w:val="22"/>
        </w:rPr>
        <w:t xml:space="preserve">  </w:t>
      </w:r>
      <w:r w:rsidR="000F3167" w:rsidRPr="007B429D">
        <w:rPr>
          <w:rFonts w:ascii="Arial" w:hAnsi="Arial" w:cs="Arial"/>
          <w:sz w:val="22"/>
          <w:szCs w:val="22"/>
        </w:rPr>
        <w:t xml:space="preserve">If </w:t>
      </w:r>
      <w:r w:rsidR="00254F76" w:rsidRPr="007B429D">
        <w:rPr>
          <w:rFonts w:ascii="Arial" w:hAnsi="Arial" w:cs="Arial"/>
          <w:sz w:val="22"/>
          <w:szCs w:val="22"/>
        </w:rPr>
        <w:t>i</w:t>
      </w:r>
      <w:r w:rsidR="000F3167" w:rsidRPr="007B429D">
        <w:rPr>
          <w:rFonts w:ascii="Arial" w:hAnsi="Arial" w:cs="Arial"/>
          <w:sz w:val="22"/>
          <w:szCs w:val="22"/>
        </w:rPr>
        <w:t>mp</w:t>
      </w:r>
      <w:r w:rsidR="00254F76" w:rsidRPr="007B429D">
        <w:rPr>
          <w:rFonts w:ascii="Arial" w:hAnsi="Arial" w:cs="Arial"/>
          <w:sz w:val="22"/>
          <w:szCs w:val="22"/>
        </w:rPr>
        <w:t>ort/e</w:t>
      </w:r>
      <w:r w:rsidR="000F3167" w:rsidRPr="007B429D">
        <w:rPr>
          <w:rFonts w:ascii="Arial" w:hAnsi="Arial" w:cs="Arial"/>
          <w:sz w:val="22"/>
          <w:szCs w:val="22"/>
        </w:rPr>
        <w:t xml:space="preserve">xport licenses are not issued, </w:t>
      </w:r>
      <w:r w:rsidR="00254F76" w:rsidRPr="007B429D">
        <w:rPr>
          <w:rFonts w:ascii="Arial" w:hAnsi="Arial" w:cs="Arial"/>
          <w:sz w:val="22"/>
          <w:szCs w:val="22"/>
        </w:rPr>
        <w:t>b</w:t>
      </w:r>
      <w:r w:rsidR="000F3167" w:rsidRPr="007B429D">
        <w:rPr>
          <w:rFonts w:ascii="Arial" w:hAnsi="Arial" w:cs="Arial"/>
          <w:sz w:val="22"/>
          <w:szCs w:val="22"/>
        </w:rPr>
        <w:t xml:space="preserve">usinesses could not commercially import or export wildlife or wildlife products.       </w:t>
      </w:r>
    </w:p>
    <w:p w14:paraId="5B86A7A8" w14:textId="77777777" w:rsidR="00214910" w:rsidRPr="007B429D" w:rsidRDefault="00214910" w:rsidP="00B05229">
      <w:pPr>
        <w:tabs>
          <w:tab w:val="left" w:pos="360"/>
          <w:tab w:val="left" w:pos="720"/>
        </w:tabs>
        <w:rPr>
          <w:rFonts w:ascii="Arial" w:hAnsi="Arial" w:cs="Arial"/>
          <w:sz w:val="22"/>
          <w:szCs w:val="22"/>
        </w:rPr>
      </w:pPr>
    </w:p>
    <w:p w14:paraId="57DAB3D1" w14:textId="77777777" w:rsidR="00214910" w:rsidRPr="007B429D" w:rsidRDefault="00214910" w:rsidP="00B05229">
      <w:pPr>
        <w:tabs>
          <w:tab w:val="left" w:pos="360"/>
          <w:tab w:val="left" w:pos="720"/>
        </w:tabs>
        <w:rPr>
          <w:rFonts w:ascii="Arial" w:hAnsi="Arial" w:cs="Arial"/>
          <w:sz w:val="22"/>
          <w:szCs w:val="22"/>
        </w:rPr>
      </w:pPr>
      <w:r w:rsidRPr="007B429D">
        <w:rPr>
          <w:rFonts w:ascii="Arial" w:hAnsi="Arial" w:cs="Arial"/>
          <w:sz w:val="22"/>
          <w:szCs w:val="22"/>
        </w:rPr>
        <w:t xml:space="preserve">If we collect this information less frequently, </w:t>
      </w:r>
      <w:r w:rsidR="00F71373" w:rsidRPr="007B429D">
        <w:rPr>
          <w:rFonts w:ascii="Arial" w:hAnsi="Arial" w:cs="Arial"/>
          <w:sz w:val="22"/>
          <w:szCs w:val="22"/>
        </w:rPr>
        <w:t xml:space="preserve">(1) </w:t>
      </w:r>
      <w:r w:rsidRPr="007B429D">
        <w:rPr>
          <w:rFonts w:ascii="Arial" w:hAnsi="Arial" w:cs="Arial"/>
          <w:sz w:val="22"/>
          <w:szCs w:val="22"/>
        </w:rPr>
        <w:t>the information establishing the eligibility may no longer be applicable</w:t>
      </w:r>
      <w:r w:rsidR="00F71373" w:rsidRPr="007B429D">
        <w:rPr>
          <w:rFonts w:ascii="Arial" w:hAnsi="Arial" w:cs="Arial"/>
          <w:sz w:val="22"/>
          <w:szCs w:val="22"/>
        </w:rPr>
        <w:t>, and (2)</w:t>
      </w:r>
      <w:r w:rsidRPr="007B429D">
        <w:rPr>
          <w:rFonts w:ascii="Arial" w:hAnsi="Arial" w:cs="Arial"/>
          <w:sz w:val="22"/>
          <w:szCs w:val="22"/>
        </w:rPr>
        <w:t xml:space="preserve"> the frequency for collecting this information </w:t>
      </w:r>
      <w:r w:rsidR="00E60D99" w:rsidRPr="007B429D">
        <w:rPr>
          <w:rFonts w:ascii="Arial" w:hAnsi="Arial" w:cs="Arial"/>
          <w:sz w:val="22"/>
          <w:szCs w:val="22"/>
        </w:rPr>
        <w:t xml:space="preserve">would not be </w:t>
      </w:r>
      <w:r w:rsidRPr="007B429D">
        <w:rPr>
          <w:rFonts w:ascii="Arial" w:hAnsi="Arial" w:cs="Arial"/>
          <w:sz w:val="22"/>
          <w:szCs w:val="22"/>
        </w:rPr>
        <w:t xml:space="preserve">consistent with the duration of validity for designated port exception permits and </w:t>
      </w:r>
      <w:r w:rsidR="00F71373" w:rsidRPr="007B429D">
        <w:rPr>
          <w:rFonts w:ascii="Arial" w:hAnsi="Arial" w:cs="Arial"/>
          <w:sz w:val="22"/>
          <w:szCs w:val="22"/>
        </w:rPr>
        <w:t>import/e</w:t>
      </w:r>
      <w:r w:rsidRPr="007B429D">
        <w:rPr>
          <w:rFonts w:ascii="Arial" w:hAnsi="Arial" w:cs="Arial"/>
          <w:sz w:val="22"/>
          <w:szCs w:val="22"/>
        </w:rPr>
        <w:t xml:space="preserve">xport licenses established in 50 CFR </w:t>
      </w:r>
      <w:r w:rsidR="00F22EA2" w:rsidRPr="007B429D">
        <w:rPr>
          <w:rFonts w:ascii="Arial" w:hAnsi="Arial" w:cs="Arial"/>
          <w:sz w:val="22"/>
          <w:szCs w:val="22"/>
        </w:rPr>
        <w:t xml:space="preserve">Parts </w:t>
      </w:r>
      <w:r w:rsidRPr="007B429D">
        <w:rPr>
          <w:rFonts w:ascii="Arial" w:hAnsi="Arial" w:cs="Arial"/>
          <w:sz w:val="22"/>
          <w:szCs w:val="22"/>
        </w:rPr>
        <w:t>14.31, 14.32, 14.33 and 14.93</w:t>
      </w:r>
      <w:r w:rsidR="00121471" w:rsidRPr="007B429D">
        <w:rPr>
          <w:rFonts w:ascii="Arial" w:hAnsi="Arial" w:cs="Arial"/>
          <w:sz w:val="22"/>
          <w:szCs w:val="22"/>
        </w:rPr>
        <w:t xml:space="preserve">. </w:t>
      </w:r>
      <w:r w:rsidRPr="007B429D">
        <w:rPr>
          <w:rFonts w:ascii="Arial" w:hAnsi="Arial" w:cs="Arial"/>
          <w:sz w:val="22"/>
          <w:szCs w:val="22"/>
        </w:rPr>
        <w:t xml:space="preserve">        </w:t>
      </w:r>
    </w:p>
    <w:p w14:paraId="7C314651" w14:textId="77777777" w:rsidR="00423226" w:rsidRPr="007B429D" w:rsidRDefault="00423226" w:rsidP="00B05229">
      <w:pPr>
        <w:tabs>
          <w:tab w:val="left" w:pos="360"/>
          <w:tab w:val="left" w:pos="720"/>
        </w:tabs>
        <w:rPr>
          <w:rFonts w:ascii="Arial" w:hAnsi="Arial" w:cs="Arial"/>
          <w:color w:val="0000FF"/>
          <w:sz w:val="22"/>
          <w:szCs w:val="22"/>
        </w:rPr>
      </w:pPr>
    </w:p>
    <w:p w14:paraId="09639920"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7.</w:t>
      </w:r>
      <w:r w:rsidRPr="007B429D">
        <w:rPr>
          <w:rFonts w:ascii="Arial" w:hAnsi="Arial" w:cs="Arial"/>
          <w:b/>
          <w:sz w:val="22"/>
          <w:szCs w:val="22"/>
        </w:rPr>
        <w:tab/>
        <w:t>Explain any special circumstances that would cause an information collection to be conducted in a manner:</w:t>
      </w:r>
    </w:p>
    <w:p w14:paraId="4CF6124D"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report information to the agency more often than quarterly;</w:t>
      </w:r>
    </w:p>
    <w:p w14:paraId="1728FE39"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prepare a written response to a collection of information in fewer than 30 days after receipt of it;</w:t>
      </w:r>
    </w:p>
    <w:p w14:paraId="1AAD99EA"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submit more than an original and two copies of any document;</w:t>
      </w:r>
    </w:p>
    <w:p w14:paraId="10F66B3F"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respondents to retain records, other than health, medical, government contract, grant-in-aid, or tax records, for more than three years;</w:t>
      </w:r>
    </w:p>
    <w:p w14:paraId="587CFD11"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in connection with a statistical survey that is not designed to produce valid and reliable results that can be generalized to the universe of study;</w:t>
      </w:r>
    </w:p>
    <w:p w14:paraId="4E056352"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requiring the use of a statistical data classification that has not been reviewed and approved by OMB;</w:t>
      </w:r>
    </w:p>
    <w:p w14:paraId="3FC01B14" w14:textId="77777777" w:rsidR="007B429D" w:rsidRPr="007B429D" w:rsidRDefault="007B429D" w:rsidP="007B429D">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7DBA362" w14:textId="77777777" w:rsidR="007B429D" w:rsidRPr="007B429D" w:rsidRDefault="007B429D" w:rsidP="007B429D">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5017CDA1" w14:textId="77777777" w:rsidR="004C649B" w:rsidRPr="007B429D" w:rsidRDefault="004C649B" w:rsidP="00B05229">
      <w:pPr>
        <w:tabs>
          <w:tab w:val="left" w:pos="360"/>
          <w:tab w:val="left" w:pos="720"/>
        </w:tabs>
        <w:rPr>
          <w:rFonts w:ascii="Arial" w:hAnsi="Arial" w:cs="Arial"/>
          <w:color w:val="0000FF"/>
          <w:sz w:val="22"/>
          <w:szCs w:val="22"/>
        </w:rPr>
      </w:pPr>
    </w:p>
    <w:p w14:paraId="3C3869F6" w14:textId="77777777" w:rsidR="004C649B" w:rsidRDefault="00ED6E64" w:rsidP="00B05229">
      <w:pPr>
        <w:tabs>
          <w:tab w:val="left" w:pos="360"/>
          <w:tab w:val="left" w:pos="720"/>
        </w:tabs>
        <w:rPr>
          <w:rFonts w:ascii="Arial" w:hAnsi="Arial" w:cs="Arial"/>
          <w:sz w:val="22"/>
          <w:szCs w:val="22"/>
        </w:rPr>
      </w:pPr>
      <w:r w:rsidRPr="007B429D">
        <w:rPr>
          <w:rFonts w:ascii="Arial" w:hAnsi="Arial" w:cs="Arial"/>
          <w:sz w:val="22"/>
          <w:szCs w:val="22"/>
        </w:rPr>
        <w:t xml:space="preserve">The only special circumstance that is inconsistent with OMB guidelines is the timeframe for the retention of documents.  </w:t>
      </w:r>
      <w:r w:rsidR="00436930" w:rsidRPr="007B429D">
        <w:rPr>
          <w:rFonts w:ascii="Arial" w:hAnsi="Arial" w:cs="Arial"/>
          <w:sz w:val="22"/>
          <w:szCs w:val="22"/>
        </w:rPr>
        <w:t>Permit regulations (50 CFR</w:t>
      </w:r>
      <w:r w:rsidR="005E168C" w:rsidRPr="007B429D">
        <w:rPr>
          <w:rFonts w:ascii="Arial" w:hAnsi="Arial" w:cs="Arial"/>
          <w:sz w:val="22"/>
          <w:szCs w:val="22"/>
        </w:rPr>
        <w:t xml:space="preserve"> Parts</w:t>
      </w:r>
      <w:r w:rsidR="00436930" w:rsidRPr="007B429D">
        <w:rPr>
          <w:rFonts w:ascii="Arial" w:hAnsi="Arial" w:cs="Arial"/>
          <w:sz w:val="22"/>
          <w:szCs w:val="22"/>
        </w:rPr>
        <w:t xml:space="preserve"> 13.46</w:t>
      </w:r>
      <w:r w:rsidR="005E168C" w:rsidRPr="007B429D">
        <w:rPr>
          <w:rFonts w:ascii="Arial" w:hAnsi="Arial" w:cs="Arial"/>
          <w:sz w:val="22"/>
          <w:szCs w:val="22"/>
        </w:rPr>
        <w:t xml:space="preserve"> and 14.93</w:t>
      </w:r>
      <w:r w:rsidR="00436930" w:rsidRPr="007B429D">
        <w:rPr>
          <w:rFonts w:ascii="Arial" w:hAnsi="Arial" w:cs="Arial"/>
          <w:sz w:val="22"/>
          <w:szCs w:val="22"/>
        </w:rPr>
        <w:t xml:space="preserve">) require that records of any taking, possession, transportation, sale, purchase, barter, export or import of wildlife pursuant to a permit be maintained for 5 years from the expiration date of the permit.  The statute of limitations for enforcement is 5 years.  </w:t>
      </w:r>
      <w:r w:rsidR="004C649B" w:rsidRPr="007B429D">
        <w:rPr>
          <w:rFonts w:ascii="Arial" w:hAnsi="Arial" w:cs="Arial"/>
          <w:sz w:val="22"/>
          <w:szCs w:val="22"/>
        </w:rPr>
        <w:t>Since commercial importers and exporters may have applied for and been issued permits under the general permit procedures, including designated port exception permits, we believe it would be in the public interest that the record</w:t>
      </w:r>
      <w:r w:rsidR="00436930" w:rsidRPr="007B429D">
        <w:rPr>
          <w:rFonts w:ascii="Arial" w:hAnsi="Arial" w:cs="Arial"/>
          <w:sz w:val="22"/>
          <w:szCs w:val="22"/>
        </w:rPr>
        <w:t xml:space="preserve">s maintenance requirements </w:t>
      </w:r>
      <w:r w:rsidR="004C649B" w:rsidRPr="007B429D">
        <w:rPr>
          <w:rFonts w:ascii="Arial" w:hAnsi="Arial" w:cs="Arial"/>
          <w:sz w:val="22"/>
          <w:szCs w:val="22"/>
        </w:rPr>
        <w:t xml:space="preserve">be consistent with those </w:t>
      </w:r>
      <w:r w:rsidR="005E168C" w:rsidRPr="007B429D">
        <w:rPr>
          <w:rFonts w:ascii="Arial" w:hAnsi="Arial" w:cs="Arial"/>
          <w:sz w:val="22"/>
          <w:szCs w:val="22"/>
        </w:rPr>
        <w:t>regulations</w:t>
      </w:r>
      <w:r w:rsidR="00436930" w:rsidRPr="007B429D">
        <w:rPr>
          <w:rFonts w:ascii="Arial" w:hAnsi="Arial" w:cs="Arial"/>
          <w:sz w:val="22"/>
          <w:szCs w:val="22"/>
        </w:rPr>
        <w:t>.</w:t>
      </w:r>
      <w:r w:rsidR="00F50EA9" w:rsidRPr="007B429D">
        <w:rPr>
          <w:rFonts w:ascii="Arial" w:hAnsi="Arial" w:cs="Arial"/>
          <w:sz w:val="22"/>
          <w:szCs w:val="22"/>
        </w:rPr>
        <w:t xml:space="preserve"> </w:t>
      </w:r>
      <w:r w:rsidRPr="007B429D">
        <w:rPr>
          <w:rFonts w:ascii="Arial" w:hAnsi="Arial" w:cs="Arial"/>
          <w:sz w:val="22"/>
          <w:szCs w:val="22"/>
        </w:rPr>
        <w:t xml:space="preserve"> </w:t>
      </w:r>
    </w:p>
    <w:p w14:paraId="5B45DF5A" w14:textId="77777777" w:rsidR="007B429D" w:rsidRDefault="007B429D" w:rsidP="00B05229">
      <w:pPr>
        <w:tabs>
          <w:tab w:val="left" w:pos="360"/>
          <w:tab w:val="left" w:pos="720"/>
        </w:tabs>
        <w:rPr>
          <w:rFonts w:ascii="Arial" w:hAnsi="Arial" w:cs="Arial"/>
          <w:sz w:val="22"/>
          <w:szCs w:val="22"/>
        </w:rPr>
      </w:pPr>
    </w:p>
    <w:p w14:paraId="2296697F" w14:textId="77777777" w:rsidR="007B429D" w:rsidRPr="007B429D" w:rsidRDefault="007B429D" w:rsidP="007B429D">
      <w:pPr>
        <w:tabs>
          <w:tab w:val="left" w:pos="360"/>
          <w:tab w:val="left" w:pos="720"/>
        </w:tabs>
        <w:rPr>
          <w:rFonts w:ascii="Arial" w:hAnsi="Arial" w:cs="Arial"/>
          <w:sz w:val="22"/>
          <w:szCs w:val="22"/>
        </w:rPr>
      </w:pPr>
      <w:bookmarkStart w:id="1" w:name="OLE_LINK3"/>
      <w:bookmarkStart w:id="2" w:name="OLE_LINK1"/>
      <w:bookmarkStart w:id="3" w:name="OLE_LINK2"/>
      <w:r w:rsidRPr="007B429D">
        <w:rPr>
          <w:rFonts w:ascii="Arial" w:hAnsi="Arial" w:cs="Arial"/>
          <w:b/>
          <w:sz w:val="22"/>
          <w:szCs w:val="22"/>
        </w:rPr>
        <w:t>8.</w:t>
      </w:r>
      <w:r w:rsidRPr="007B429D">
        <w:rPr>
          <w:rFonts w:ascii="Arial" w:hAnsi="Arial" w:cs="Arial"/>
          <w:sz w:val="22"/>
          <w:szCs w:val="22"/>
        </w:rPr>
        <w:tab/>
      </w:r>
      <w:r w:rsidRPr="007B429D">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F59F2E4" w14:textId="77777777" w:rsidR="007B429D" w:rsidRPr="007B429D" w:rsidRDefault="007B429D" w:rsidP="007B429D">
      <w:pPr>
        <w:tabs>
          <w:tab w:val="left" w:pos="360"/>
          <w:tab w:val="left" w:pos="720"/>
        </w:tabs>
        <w:rPr>
          <w:rFonts w:ascii="Arial" w:hAnsi="Arial" w:cs="Arial"/>
          <w:b/>
          <w:sz w:val="22"/>
          <w:szCs w:val="22"/>
        </w:rPr>
      </w:pPr>
    </w:p>
    <w:p w14:paraId="38C81927" w14:textId="77777777" w:rsidR="007B429D" w:rsidRPr="007B429D" w:rsidRDefault="007B429D" w:rsidP="007B429D">
      <w:pPr>
        <w:tabs>
          <w:tab w:val="left" w:pos="360"/>
          <w:tab w:val="left" w:pos="720"/>
        </w:tabs>
        <w:rPr>
          <w:rFonts w:ascii="Arial" w:hAnsi="Arial" w:cs="Arial"/>
          <w:b/>
          <w:sz w:val="22"/>
          <w:szCs w:val="22"/>
        </w:rPr>
      </w:pPr>
      <w:r w:rsidRPr="007B429D">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F79BE9D" w14:textId="77777777" w:rsidR="007B429D" w:rsidRPr="007B429D" w:rsidRDefault="007B429D" w:rsidP="007B429D">
      <w:pPr>
        <w:tabs>
          <w:tab w:val="left" w:pos="360"/>
          <w:tab w:val="left" w:pos="720"/>
        </w:tabs>
        <w:rPr>
          <w:rFonts w:ascii="Arial" w:hAnsi="Arial" w:cs="Arial"/>
          <w:b/>
          <w:sz w:val="22"/>
          <w:szCs w:val="22"/>
        </w:rPr>
      </w:pPr>
    </w:p>
    <w:p w14:paraId="2C9277E2" w14:textId="77777777" w:rsidR="007B429D" w:rsidRPr="007B429D" w:rsidRDefault="007B429D" w:rsidP="007B429D">
      <w:pPr>
        <w:tabs>
          <w:tab w:val="left" w:pos="360"/>
          <w:tab w:val="left" w:pos="720"/>
        </w:tabs>
        <w:rPr>
          <w:rFonts w:ascii="Arial" w:hAnsi="Arial" w:cs="Arial"/>
          <w:sz w:val="22"/>
          <w:szCs w:val="22"/>
        </w:rPr>
      </w:pPr>
      <w:r w:rsidRPr="007B429D">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0A0DF3D8" w14:textId="77777777" w:rsidR="007B429D" w:rsidRPr="007B429D" w:rsidRDefault="007B429D" w:rsidP="007B429D">
      <w:pPr>
        <w:tabs>
          <w:tab w:val="left" w:pos="-1080"/>
          <w:tab w:val="left" w:pos="-720"/>
          <w:tab w:val="left" w:pos="360"/>
          <w:tab w:val="left" w:pos="720"/>
        </w:tabs>
        <w:rPr>
          <w:rFonts w:ascii="Arial" w:hAnsi="Arial" w:cs="Arial"/>
          <w:sz w:val="22"/>
          <w:szCs w:val="22"/>
        </w:rPr>
      </w:pPr>
    </w:p>
    <w:bookmarkEnd w:id="1"/>
    <w:bookmarkEnd w:id="2"/>
    <w:bookmarkEnd w:id="3"/>
    <w:p w14:paraId="545057AB" w14:textId="67018174" w:rsidR="007B429D" w:rsidRPr="007B429D" w:rsidRDefault="007B429D" w:rsidP="007B429D">
      <w:pPr>
        <w:tabs>
          <w:tab w:val="left" w:pos="360"/>
          <w:tab w:val="left" w:pos="720"/>
          <w:tab w:val="left" w:pos="1440"/>
        </w:tabs>
        <w:adjustRightInd/>
        <w:ind w:right="186"/>
        <w:rPr>
          <w:rFonts w:ascii="Arial" w:eastAsia="Arial" w:hAnsi="Arial" w:cs="Arial"/>
          <w:sz w:val="22"/>
          <w:szCs w:val="22"/>
        </w:rPr>
      </w:pPr>
      <w:r w:rsidRPr="007B429D">
        <w:rPr>
          <w:rFonts w:ascii="Arial" w:eastAsia="Arial" w:hAnsi="Arial" w:cs="Arial"/>
          <w:sz w:val="22"/>
          <w:szCs w:val="22"/>
        </w:rPr>
        <w:t>On</w:t>
      </w:r>
      <w:r w:rsidR="00F014CF">
        <w:rPr>
          <w:rFonts w:ascii="Arial" w:eastAsia="Arial" w:hAnsi="Arial" w:cs="Arial"/>
          <w:sz w:val="22"/>
          <w:szCs w:val="22"/>
        </w:rPr>
        <w:t xml:space="preserve"> April 30, 2019, </w:t>
      </w:r>
      <w:r w:rsidRPr="007B429D">
        <w:rPr>
          <w:rFonts w:ascii="Arial" w:eastAsia="Arial" w:hAnsi="Arial" w:cs="Arial"/>
          <w:sz w:val="22"/>
          <w:szCs w:val="22"/>
        </w:rPr>
        <w:t xml:space="preserve">we published in the </w:t>
      </w:r>
      <w:r w:rsidRPr="007B429D">
        <w:rPr>
          <w:rFonts w:ascii="Arial" w:eastAsia="Arial" w:hAnsi="Arial" w:cs="Arial"/>
          <w:i/>
          <w:sz w:val="22"/>
          <w:szCs w:val="22"/>
        </w:rPr>
        <w:t>Federal Register</w:t>
      </w:r>
      <w:r w:rsidRPr="007B429D">
        <w:rPr>
          <w:rFonts w:ascii="Arial" w:eastAsia="Arial" w:hAnsi="Arial" w:cs="Arial"/>
          <w:sz w:val="22"/>
          <w:szCs w:val="22"/>
        </w:rPr>
        <w:t xml:space="preserve"> (</w:t>
      </w:r>
      <w:r w:rsidR="00F014CF">
        <w:rPr>
          <w:rFonts w:ascii="Arial" w:eastAsia="Arial" w:hAnsi="Arial" w:cs="Arial"/>
          <w:sz w:val="22"/>
          <w:szCs w:val="22"/>
        </w:rPr>
        <w:t>84</w:t>
      </w:r>
      <w:r w:rsidRPr="007B429D">
        <w:rPr>
          <w:rFonts w:ascii="Arial" w:eastAsia="Arial" w:hAnsi="Arial" w:cs="Arial"/>
          <w:sz w:val="22"/>
          <w:szCs w:val="22"/>
        </w:rPr>
        <w:t xml:space="preserve"> FR</w:t>
      </w:r>
      <w:r w:rsidR="00F014CF">
        <w:rPr>
          <w:rFonts w:ascii="Arial" w:eastAsia="Arial" w:hAnsi="Arial" w:cs="Arial"/>
          <w:sz w:val="22"/>
          <w:szCs w:val="22"/>
        </w:rPr>
        <w:t xml:space="preserve"> 18309</w:t>
      </w:r>
      <w:r w:rsidRPr="007B429D">
        <w:rPr>
          <w:rFonts w:ascii="Arial" w:eastAsia="Arial" w:hAnsi="Arial" w:cs="Arial"/>
          <w:sz w:val="22"/>
          <w:szCs w:val="22"/>
        </w:rPr>
        <w:t>) a notice of our intent to request that OMB approve this information collection.  In that notice, we solicited comments for 60 days, ending on</w:t>
      </w:r>
      <w:r w:rsidR="00F014CF">
        <w:rPr>
          <w:rFonts w:ascii="Arial" w:eastAsia="Arial" w:hAnsi="Arial" w:cs="Arial"/>
          <w:sz w:val="22"/>
          <w:szCs w:val="22"/>
        </w:rPr>
        <w:t xml:space="preserve"> July 1, 2019.  </w:t>
      </w:r>
      <w:r w:rsidR="002D7266" w:rsidRPr="002D7266">
        <w:rPr>
          <w:rFonts w:ascii="Arial" w:eastAsia="Arial" w:hAnsi="Arial" w:cs="Arial"/>
          <w:sz w:val="22"/>
          <w:szCs w:val="22"/>
        </w:rPr>
        <w:t xml:space="preserve">We received one comment in response to that </w:t>
      </w:r>
      <w:r w:rsidR="002D7266">
        <w:rPr>
          <w:rFonts w:ascii="Arial" w:eastAsia="Arial" w:hAnsi="Arial" w:cs="Arial"/>
          <w:sz w:val="22"/>
          <w:szCs w:val="22"/>
        </w:rPr>
        <w:t>n</w:t>
      </w:r>
      <w:r w:rsidR="002D7266" w:rsidRPr="002D7266">
        <w:rPr>
          <w:rFonts w:ascii="Arial" w:eastAsia="Arial" w:hAnsi="Arial" w:cs="Arial"/>
          <w:sz w:val="22"/>
          <w:szCs w:val="22"/>
        </w:rPr>
        <w:t>otice which did not address the information collection requirements</w:t>
      </w:r>
      <w:r w:rsidR="00074584">
        <w:rPr>
          <w:rFonts w:ascii="Arial" w:eastAsia="Arial" w:hAnsi="Arial" w:cs="Arial"/>
          <w:sz w:val="22"/>
          <w:szCs w:val="22"/>
        </w:rPr>
        <w:t xml:space="preserve">.  </w:t>
      </w:r>
    </w:p>
    <w:p w14:paraId="29402FC9" w14:textId="77777777" w:rsidR="007B429D" w:rsidRPr="007B429D" w:rsidRDefault="007B429D" w:rsidP="007B429D">
      <w:pPr>
        <w:tabs>
          <w:tab w:val="left" w:pos="360"/>
          <w:tab w:val="left" w:pos="720"/>
          <w:tab w:val="left" w:pos="1440"/>
        </w:tabs>
        <w:adjustRightInd/>
        <w:ind w:right="186"/>
        <w:rPr>
          <w:rFonts w:ascii="Arial" w:eastAsia="Arial" w:hAnsi="Arial" w:cs="Arial"/>
          <w:sz w:val="22"/>
          <w:szCs w:val="22"/>
        </w:rPr>
      </w:pPr>
    </w:p>
    <w:p w14:paraId="694C92FD" w14:textId="2CE22C3D" w:rsidR="007B429D" w:rsidRPr="007B429D" w:rsidRDefault="007B429D" w:rsidP="007B429D">
      <w:pPr>
        <w:tabs>
          <w:tab w:val="left" w:pos="360"/>
          <w:tab w:val="left" w:pos="720"/>
          <w:tab w:val="left" w:pos="1440"/>
        </w:tabs>
        <w:rPr>
          <w:rFonts w:ascii="Arial" w:hAnsi="Arial" w:cs="Arial"/>
          <w:sz w:val="22"/>
          <w:szCs w:val="22"/>
        </w:rPr>
      </w:pPr>
      <w:r w:rsidRPr="007B429D">
        <w:rPr>
          <w:rFonts w:ascii="Arial" w:hAnsi="Arial" w:cs="Arial"/>
          <w:sz w:val="22"/>
          <w:szCs w:val="22"/>
        </w:rPr>
        <w:t xml:space="preserve">In addition to the </w:t>
      </w:r>
      <w:r w:rsidRPr="002D7266">
        <w:rPr>
          <w:rFonts w:ascii="Arial" w:hAnsi="Arial" w:cs="Arial"/>
          <w:i/>
          <w:sz w:val="22"/>
          <w:szCs w:val="22"/>
        </w:rPr>
        <w:t>Federal Register</w:t>
      </w:r>
      <w:r w:rsidRPr="007B429D">
        <w:rPr>
          <w:rFonts w:ascii="Arial" w:hAnsi="Arial" w:cs="Arial"/>
          <w:sz w:val="22"/>
          <w:szCs w:val="22"/>
        </w:rPr>
        <w:t xml:space="preserve"> Notice, we consulted with the nine (9) individuals identified in Table 8.1 who familiar with this collection of information in order to validate our time burden estimate and asked for comments on the questions below:  </w:t>
      </w:r>
    </w:p>
    <w:p w14:paraId="39AFDDEF" w14:textId="77777777" w:rsidR="007B429D" w:rsidRPr="007B429D" w:rsidRDefault="007B429D" w:rsidP="007B429D">
      <w:pPr>
        <w:tabs>
          <w:tab w:val="left" w:pos="360"/>
          <w:tab w:val="left" w:pos="720"/>
          <w:tab w:val="left" w:pos="1440"/>
        </w:tabs>
        <w:rPr>
          <w:rFonts w:ascii="Arial" w:hAnsi="Arial" w:cs="Arial"/>
          <w:sz w:val="22"/>
          <w:szCs w:val="22"/>
        </w:rPr>
      </w:pPr>
    </w:p>
    <w:p w14:paraId="2AE1F47D" w14:textId="77777777" w:rsidR="007B429D" w:rsidRPr="007B429D" w:rsidRDefault="007B429D" w:rsidP="007B429D">
      <w:pPr>
        <w:tabs>
          <w:tab w:val="left" w:pos="360"/>
          <w:tab w:val="left" w:pos="720"/>
          <w:tab w:val="left" w:pos="1440"/>
        </w:tabs>
        <w:rPr>
          <w:rFonts w:ascii="Arial" w:hAnsi="Arial" w:cs="Arial"/>
          <w:sz w:val="22"/>
          <w:szCs w:val="22"/>
        </w:rPr>
      </w:pPr>
      <w:r w:rsidRPr="007B429D">
        <w:rPr>
          <w:rFonts w:ascii="Arial" w:hAnsi="Arial" w:cs="Arial"/>
          <w:b/>
          <w:sz w:val="22"/>
          <w:szCs w:val="22"/>
        </w:rPr>
        <w:t>Table 8.1</w:t>
      </w:r>
    </w:p>
    <w:tbl>
      <w:tblPr>
        <w:tblStyle w:val="TableGrid1"/>
        <w:tblW w:w="0" w:type="auto"/>
        <w:tblInd w:w="108" w:type="dxa"/>
        <w:tblLook w:val="04A0" w:firstRow="1" w:lastRow="0" w:firstColumn="1" w:lastColumn="0" w:noHBand="0" w:noVBand="1"/>
      </w:tblPr>
      <w:tblGrid>
        <w:gridCol w:w="4680"/>
        <w:gridCol w:w="4788"/>
      </w:tblGrid>
      <w:tr w:rsidR="007B429D" w:rsidRPr="007B429D" w14:paraId="24594027" w14:textId="77777777" w:rsidTr="00F656C7">
        <w:tc>
          <w:tcPr>
            <w:tcW w:w="4680" w:type="dxa"/>
            <w:shd w:val="clear" w:color="auto" w:fill="D9D9D9"/>
          </w:tcPr>
          <w:p w14:paraId="396D3102" w14:textId="77777777" w:rsidR="007B429D" w:rsidRPr="007B429D" w:rsidRDefault="007B429D" w:rsidP="007B429D">
            <w:pPr>
              <w:tabs>
                <w:tab w:val="left" w:pos="360"/>
                <w:tab w:val="left" w:pos="720"/>
                <w:tab w:val="left" w:pos="1440"/>
              </w:tabs>
              <w:rPr>
                <w:rFonts w:ascii="Arial" w:hAnsi="Arial" w:cs="Arial"/>
                <w:b/>
                <w:sz w:val="22"/>
                <w:szCs w:val="22"/>
              </w:rPr>
            </w:pPr>
            <w:r w:rsidRPr="007B429D">
              <w:rPr>
                <w:rFonts w:ascii="Arial" w:hAnsi="Arial" w:cs="Arial"/>
                <w:b/>
                <w:sz w:val="22"/>
                <w:szCs w:val="22"/>
              </w:rPr>
              <w:t>Organization</w:t>
            </w:r>
          </w:p>
        </w:tc>
        <w:tc>
          <w:tcPr>
            <w:tcW w:w="4788" w:type="dxa"/>
            <w:shd w:val="clear" w:color="auto" w:fill="D9D9D9"/>
          </w:tcPr>
          <w:p w14:paraId="2CFDEC26" w14:textId="77777777" w:rsidR="007B429D" w:rsidRPr="007B429D" w:rsidRDefault="007B429D" w:rsidP="007B429D">
            <w:pPr>
              <w:tabs>
                <w:tab w:val="left" w:pos="360"/>
                <w:tab w:val="left" w:pos="720"/>
                <w:tab w:val="left" w:pos="1440"/>
              </w:tabs>
              <w:rPr>
                <w:rFonts w:ascii="Arial" w:hAnsi="Arial" w:cs="Arial"/>
                <w:b/>
                <w:sz w:val="22"/>
                <w:szCs w:val="22"/>
              </w:rPr>
            </w:pPr>
            <w:r w:rsidRPr="007B429D">
              <w:rPr>
                <w:rFonts w:ascii="Arial" w:hAnsi="Arial" w:cs="Arial"/>
                <w:b/>
                <w:sz w:val="22"/>
                <w:szCs w:val="22"/>
              </w:rPr>
              <w:t>Title</w:t>
            </w:r>
          </w:p>
        </w:tc>
      </w:tr>
      <w:tr w:rsidR="007B429D" w:rsidRPr="007B429D" w14:paraId="4B14358C" w14:textId="77777777" w:rsidTr="00F656C7">
        <w:tc>
          <w:tcPr>
            <w:tcW w:w="4680" w:type="dxa"/>
          </w:tcPr>
          <w:p w14:paraId="0EFEE38D" w14:textId="7535EA0B" w:rsidR="007B429D" w:rsidRPr="007B429D" w:rsidRDefault="005617AA" w:rsidP="007B429D">
            <w:pPr>
              <w:tabs>
                <w:tab w:val="left" w:pos="360"/>
                <w:tab w:val="left" w:pos="720"/>
                <w:tab w:val="left" w:pos="1440"/>
              </w:tabs>
              <w:rPr>
                <w:rFonts w:ascii="Arial" w:hAnsi="Arial" w:cs="Arial"/>
                <w:sz w:val="22"/>
                <w:szCs w:val="22"/>
              </w:rPr>
            </w:pPr>
            <w:r>
              <w:rPr>
                <w:rFonts w:ascii="Arial" w:hAnsi="Arial" w:cs="Arial"/>
                <w:sz w:val="22"/>
                <w:szCs w:val="22"/>
              </w:rPr>
              <w:t>Holiday Coral</w:t>
            </w:r>
          </w:p>
        </w:tc>
        <w:tc>
          <w:tcPr>
            <w:tcW w:w="4788" w:type="dxa"/>
          </w:tcPr>
          <w:p w14:paraId="636C415B" w14:textId="24D79415" w:rsidR="007B429D" w:rsidRPr="007B429D" w:rsidRDefault="005617AA" w:rsidP="007B429D">
            <w:pPr>
              <w:tabs>
                <w:tab w:val="left" w:pos="360"/>
                <w:tab w:val="left" w:pos="720"/>
                <w:tab w:val="left" w:pos="1440"/>
              </w:tabs>
              <w:rPr>
                <w:rFonts w:ascii="Arial" w:hAnsi="Arial" w:cs="Arial"/>
                <w:sz w:val="22"/>
                <w:szCs w:val="22"/>
              </w:rPr>
            </w:pPr>
            <w:r>
              <w:rPr>
                <w:rFonts w:ascii="Arial" w:hAnsi="Arial" w:cs="Arial"/>
                <w:sz w:val="22"/>
                <w:szCs w:val="22"/>
              </w:rPr>
              <w:t>Owner</w:t>
            </w:r>
          </w:p>
        </w:tc>
      </w:tr>
      <w:tr w:rsidR="007B429D" w:rsidRPr="007B429D" w14:paraId="635F07E9" w14:textId="77777777" w:rsidTr="00F656C7">
        <w:tc>
          <w:tcPr>
            <w:tcW w:w="4680" w:type="dxa"/>
          </w:tcPr>
          <w:p w14:paraId="61570E81" w14:textId="0F5E3988" w:rsidR="007B429D" w:rsidRPr="007B429D" w:rsidRDefault="006C2E06" w:rsidP="006C2E06">
            <w:pPr>
              <w:tabs>
                <w:tab w:val="left" w:pos="360"/>
                <w:tab w:val="left" w:pos="720"/>
                <w:tab w:val="left" w:pos="1440"/>
              </w:tabs>
              <w:rPr>
                <w:rFonts w:ascii="Arial" w:hAnsi="Arial" w:cs="Arial"/>
                <w:sz w:val="22"/>
                <w:szCs w:val="22"/>
              </w:rPr>
            </w:pPr>
            <w:r>
              <w:rPr>
                <w:rFonts w:ascii="Arial" w:hAnsi="Arial" w:cs="Arial"/>
                <w:sz w:val="22"/>
                <w:szCs w:val="22"/>
              </w:rPr>
              <w:t>FedEx Trade Networks</w:t>
            </w:r>
          </w:p>
        </w:tc>
        <w:tc>
          <w:tcPr>
            <w:tcW w:w="4788" w:type="dxa"/>
          </w:tcPr>
          <w:p w14:paraId="63D4521D" w14:textId="12958E8B" w:rsidR="007B429D" w:rsidRPr="007B429D" w:rsidRDefault="006C2E06" w:rsidP="007B429D">
            <w:pPr>
              <w:tabs>
                <w:tab w:val="left" w:pos="360"/>
                <w:tab w:val="left" w:pos="720"/>
                <w:tab w:val="left" w:pos="1440"/>
              </w:tabs>
              <w:rPr>
                <w:rFonts w:ascii="Arial" w:hAnsi="Arial" w:cs="Arial"/>
                <w:sz w:val="22"/>
                <w:szCs w:val="22"/>
              </w:rPr>
            </w:pPr>
            <w:r>
              <w:rPr>
                <w:rFonts w:ascii="Arial" w:hAnsi="Arial" w:cs="Arial"/>
                <w:sz w:val="22"/>
                <w:szCs w:val="22"/>
              </w:rPr>
              <w:t>Customs Trade Specialist</w:t>
            </w:r>
          </w:p>
        </w:tc>
      </w:tr>
      <w:tr w:rsidR="007B429D" w:rsidRPr="007B429D" w14:paraId="7B3B68B3" w14:textId="77777777" w:rsidTr="00F656C7">
        <w:tc>
          <w:tcPr>
            <w:tcW w:w="4680" w:type="dxa"/>
          </w:tcPr>
          <w:p w14:paraId="4FBF6CA1" w14:textId="3BDE1829" w:rsidR="007B429D" w:rsidRPr="007B429D" w:rsidRDefault="00CF45B2" w:rsidP="00CF45B2">
            <w:pPr>
              <w:tabs>
                <w:tab w:val="left" w:pos="360"/>
                <w:tab w:val="left" w:pos="720"/>
                <w:tab w:val="left" w:pos="1440"/>
              </w:tabs>
              <w:rPr>
                <w:rFonts w:ascii="Arial" w:hAnsi="Arial" w:cs="Arial"/>
                <w:sz w:val="22"/>
                <w:szCs w:val="22"/>
              </w:rPr>
            </w:pPr>
            <w:r>
              <w:rPr>
                <w:rFonts w:ascii="Arial" w:hAnsi="Arial" w:cs="Arial"/>
                <w:sz w:val="22"/>
                <w:szCs w:val="22"/>
              </w:rPr>
              <w:t>Talon Distribution</w:t>
            </w:r>
          </w:p>
        </w:tc>
        <w:tc>
          <w:tcPr>
            <w:tcW w:w="4788" w:type="dxa"/>
          </w:tcPr>
          <w:p w14:paraId="7DB74768" w14:textId="36D46AF2" w:rsidR="007B429D" w:rsidRPr="007B429D" w:rsidRDefault="00CF45B2" w:rsidP="007B429D">
            <w:pPr>
              <w:tabs>
                <w:tab w:val="left" w:pos="360"/>
                <w:tab w:val="left" w:pos="720"/>
                <w:tab w:val="left" w:pos="1440"/>
              </w:tabs>
              <w:rPr>
                <w:rFonts w:ascii="Arial" w:hAnsi="Arial" w:cs="Arial"/>
                <w:sz w:val="22"/>
                <w:szCs w:val="22"/>
              </w:rPr>
            </w:pPr>
            <w:r>
              <w:rPr>
                <w:rFonts w:ascii="Arial" w:hAnsi="Arial" w:cs="Arial"/>
                <w:sz w:val="22"/>
                <w:szCs w:val="22"/>
              </w:rPr>
              <w:t>Owner</w:t>
            </w:r>
          </w:p>
        </w:tc>
      </w:tr>
      <w:tr w:rsidR="007B429D" w:rsidRPr="007B429D" w14:paraId="1212F910" w14:textId="77777777" w:rsidTr="00F656C7">
        <w:tc>
          <w:tcPr>
            <w:tcW w:w="4680" w:type="dxa"/>
          </w:tcPr>
          <w:p w14:paraId="312C880D" w14:textId="200B27E1" w:rsidR="007B429D" w:rsidRPr="007B429D" w:rsidRDefault="00CF45B2" w:rsidP="00D268E4">
            <w:pPr>
              <w:tabs>
                <w:tab w:val="left" w:pos="360"/>
                <w:tab w:val="left" w:pos="720"/>
                <w:tab w:val="left" w:pos="1440"/>
              </w:tabs>
              <w:rPr>
                <w:rFonts w:ascii="Arial" w:hAnsi="Arial" w:cs="Arial"/>
                <w:sz w:val="22"/>
                <w:szCs w:val="22"/>
              </w:rPr>
            </w:pPr>
            <w:r>
              <w:rPr>
                <w:rFonts w:ascii="Arial" w:hAnsi="Arial" w:cs="Arial"/>
                <w:sz w:val="22"/>
                <w:szCs w:val="22"/>
              </w:rPr>
              <w:t xml:space="preserve">Talbots </w:t>
            </w:r>
            <w:r w:rsidR="00D268E4">
              <w:rPr>
                <w:rFonts w:ascii="Arial" w:hAnsi="Arial" w:cs="Arial"/>
                <w:sz w:val="22"/>
                <w:szCs w:val="22"/>
              </w:rPr>
              <w:t>I</w:t>
            </w:r>
            <w:r>
              <w:rPr>
                <w:rFonts w:ascii="Arial" w:hAnsi="Arial" w:cs="Arial"/>
                <w:sz w:val="22"/>
                <w:szCs w:val="22"/>
              </w:rPr>
              <w:t>mport, LLC</w:t>
            </w:r>
          </w:p>
        </w:tc>
        <w:tc>
          <w:tcPr>
            <w:tcW w:w="4788" w:type="dxa"/>
          </w:tcPr>
          <w:p w14:paraId="146C194A" w14:textId="2801D56C" w:rsidR="007B429D" w:rsidRPr="007B429D" w:rsidRDefault="00CF45B2" w:rsidP="00CF45B2">
            <w:pPr>
              <w:tabs>
                <w:tab w:val="left" w:pos="360"/>
                <w:tab w:val="left" w:pos="720"/>
                <w:tab w:val="left" w:pos="1440"/>
              </w:tabs>
              <w:rPr>
                <w:rFonts w:ascii="Arial" w:hAnsi="Arial" w:cs="Arial"/>
                <w:sz w:val="22"/>
                <w:szCs w:val="22"/>
              </w:rPr>
            </w:pPr>
            <w:r>
              <w:rPr>
                <w:rFonts w:ascii="Arial" w:hAnsi="Arial" w:cs="Arial"/>
                <w:sz w:val="22"/>
                <w:szCs w:val="22"/>
              </w:rPr>
              <w:t>Vice President</w:t>
            </w:r>
          </w:p>
        </w:tc>
      </w:tr>
      <w:tr w:rsidR="007B429D" w:rsidRPr="007B429D" w14:paraId="431EEDF2" w14:textId="77777777" w:rsidTr="00F656C7">
        <w:tc>
          <w:tcPr>
            <w:tcW w:w="4680" w:type="dxa"/>
          </w:tcPr>
          <w:p w14:paraId="7CE991BB" w14:textId="2401AE45" w:rsidR="007B429D" w:rsidRPr="007B429D" w:rsidRDefault="0055096E" w:rsidP="0055096E">
            <w:pPr>
              <w:tabs>
                <w:tab w:val="left" w:pos="360"/>
                <w:tab w:val="left" w:pos="720"/>
                <w:tab w:val="left" w:pos="1440"/>
              </w:tabs>
              <w:rPr>
                <w:rFonts w:ascii="Arial" w:hAnsi="Arial" w:cs="Arial"/>
                <w:sz w:val="22"/>
                <w:szCs w:val="22"/>
              </w:rPr>
            </w:pPr>
            <w:r>
              <w:rPr>
                <w:rFonts w:ascii="Arial" w:hAnsi="Arial" w:cs="Arial"/>
                <w:sz w:val="22"/>
                <w:szCs w:val="22"/>
              </w:rPr>
              <w:t>Pro</w:t>
            </w:r>
            <w:r w:rsidR="00D268E4">
              <w:rPr>
                <w:rFonts w:ascii="Arial" w:hAnsi="Arial" w:cs="Arial"/>
                <w:sz w:val="22"/>
                <w:szCs w:val="22"/>
              </w:rPr>
              <w:t xml:space="preserve"> </w:t>
            </w:r>
            <w:r>
              <w:rPr>
                <w:rFonts w:ascii="Arial" w:hAnsi="Arial" w:cs="Arial"/>
                <w:sz w:val="22"/>
                <w:szCs w:val="22"/>
              </w:rPr>
              <w:t>Cargo USA</w:t>
            </w:r>
          </w:p>
        </w:tc>
        <w:tc>
          <w:tcPr>
            <w:tcW w:w="4788" w:type="dxa"/>
          </w:tcPr>
          <w:p w14:paraId="2788B89C" w14:textId="5EAC3E29" w:rsidR="007B429D" w:rsidRPr="007B429D" w:rsidRDefault="0055096E" w:rsidP="007B429D">
            <w:pPr>
              <w:tabs>
                <w:tab w:val="left" w:pos="360"/>
                <w:tab w:val="left" w:pos="720"/>
                <w:tab w:val="left" w:pos="1440"/>
              </w:tabs>
              <w:rPr>
                <w:rFonts w:ascii="Arial" w:hAnsi="Arial" w:cs="Arial"/>
                <w:sz w:val="22"/>
                <w:szCs w:val="22"/>
              </w:rPr>
            </w:pPr>
            <w:r>
              <w:rPr>
                <w:rFonts w:ascii="Arial" w:hAnsi="Arial" w:cs="Arial"/>
                <w:sz w:val="22"/>
                <w:szCs w:val="22"/>
              </w:rPr>
              <w:t>Customs Broker</w:t>
            </w:r>
          </w:p>
        </w:tc>
      </w:tr>
      <w:tr w:rsidR="007B429D" w:rsidRPr="007B429D" w14:paraId="08BF0D36" w14:textId="77777777" w:rsidTr="00F656C7">
        <w:tc>
          <w:tcPr>
            <w:tcW w:w="4680" w:type="dxa"/>
          </w:tcPr>
          <w:p w14:paraId="149B3C60" w14:textId="24B1AD19" w:rsidR="007B429D" w:rsidRPr="007B429D" w:rsidRDefault="008B3575" w:rsidP="008B3575">
            <w:pPr>
              <w:tabs>
                <w:tab w:val="left" w:pos="360"/>
                <w:tab w:val="left" w:pos="720"/>
                <w:tab w:val="left" w:pos="1440"/>
              </w:tabs>
              <w:rPr>
                <w:rFonts w:ascii="Arial" w:hAnsi="Arial" w:cs="Arial"/>
                <w:sz w:val="22"/>
                <w:szCs w:val="22"/>
              </w:rPr>
            </w:pPr>
            <w:r>
              <w:rPr>
                <w:rFonts w:ascii="Arial" w:hAnsi="Arial" w:cs="Arial"/>
                <w:sz w:val="22"/>
                <w:szCs w:val="22"/>
              </w:rPr>
              <w:t>Steger Design, Inc.</w:t>
            </w:r>
          </w:p>
        </w:tc>
        <w:tc>
          <w:tcPr>
            <w:tcW w:w="4788" w:type="dxa"/>
          </w:tcPr>
          <w:p w14:paraId="2267F216" w14:textId="1F9DF781" w:rsidR="007B429D" w:rsidRPr="007B429D" w:rsidRDefault="008B3575" w:rsidP="007B429D">
            <w:pPr>
              <w:tabs>
                <w:tab w:val="left" w:pos="360"/>
                <w:tab w:val="left" w:pos="720"/>
                <w:tab w:val="left" w:pos="1440"/>
              </w:tabs>
              <w:rPr>
                <w:rFonts w:ascii="Arial" w:hAnsi="Arial" w:cs="Arial"/>
                <w:sz w:val="22"/>
                <w:szCs w:val="22"/>
              </w:rPr>
            </w:pPr>
            <w:r>
              <w:rPr>
                <w:rFonts w:ascii="Arial" w:hAnsi="Arial" w:cs="Arial"/>
                <w:sz w:val="22"/>
                <w:szCs w:val="22"/>
              </w:rPr>
              <w:t>General Manager</w:t>
            </w:r>
          </w:p>
        </w:tc>
      </w:tr>
      <w:tr w:rsidR="007B429D" w:rsidRPr="007B429D" w14:paraId="5B66FBAA" w14:textId="77777777" w:rsidTr="00F656C7">
        <w:tc>
          <w:tcPr>
            <w:tcW w:w="4680" w:type="dxa"/>
          </w:tcPr>
          <w:p w14:paraId="246A9494" w14:textId="480C8714" w:rsidR="007B429D" w:rsidRPr="007B429D" w:rsidRDefault="00BD6575" w:rsidP="007B429D">
            <w:pPr>
              <w:tabs>
                <w:tab w:val="left" w:pos="360"/>
                <w:tab w:val="left" w:pos="720"/>
                <w:tab w:val="left" w:pos="1440"/>
              </w:tabs>
              <w:rPr>
                <w:rFonts w:ascii="Arial" w:hAnsi="Arial" w:cs="Arial"/>
                <w:sz w:val="22"/>
                <w:szCs w:val="22"/>
              </w:rPr>
            </w:pPr>
            <w:r>
              <w:rPr>
                <w:rFonts w:ascii="Arial" w:hAnsi="Arial" w:cs="Arial"/>
                <w:sz w:val="22"/>
                <w:szCs w:val="22"/>
              </w:rPr>
              <w:t>Herpetologic</w:t>
            </w:r>
          </w:p>
        </w:tc>
        <w:tc>
          <w:tcPr>
            <w:tcW w:w="4788" w:type="dxa"/>
          </w:tcPr>
          <w:p w14:paraId="27D2C1F1" w14:textId="1F69C6DB" w:rsidR="007B429D" w:rsidRPr="007B429D" w:rsidRDefault="00474E05" w:rsidP="007B429D">
            <w:pPr>
              <w:tabs>
                <w:tab w:val="left" w:pos="360"/>
                <w:tab w:val="left" w:pos="720"/>
                <w:tab w:val="left" w:pos="1440"/>
              </w:tabs>
              <w:rPr>
                <w:rFonts w:ascii="Arial" w:hAnsi="Arial" w:cs="Arial"/>
                <w:sz w:val="22"/>
                <w:szCs w:val="22"/>
              </w:rPr>
            </w:pPr>
            <w:r>
              <w:rPr>
                <w:rFonts w:ascii="Arial" w:hAnsi="Arial" w:cs="Arial"/>
                <w:sz w:val="22"/>
                <w:szCs w:val="22"/>
              </w:rPr>
              <w:t>General Manager</w:t>
            </w:r>
          </w:p>
        </w:tc>
      </w:tr>
      <w:tr w:rsidR="007B429D" w:rsidRPr="007B429D" w14:paraId="652B5EA3" w14:textId="77777777" w:rsidTr="00F656C7">
        <w:tc>
          <w:tcPr>
            <w:tcW w:w="4680" w:type="dxa"/>
          </w:tcPr>
          <w:p w14:paraId="18D17CAE" w14:textId="780B5D5F" w:rsidR="007B429D" w:rsidRPr="007B429D" w:rsidRDefault="003D5371" w:rsidP="003D5371">
            <w:pPr>
              <w:tabs>
                <w:tab w:val="left" w:pos="360"/>
                <w:tab w:val="left" w:pos="720"/>
                <w:tab w:val="left" w:pos="1440"/>
              </w:tabs>
              <w:rPr>
                <w:rFonts w:ascii="Arial" w:hAnsi="Arial" w:cs="Arial"/>
                <w:sz w:val="22"/>
                <w:szCs w:val="22"/>
              </w:rPr>
            </w:pPr>
            <w:r>
              <w:rPr>
                <w:rFonts w:ascii="Arial" w:hAnsi="Arial" w:cs="Arial"/>
                <w:sz w:val="22"/>
                <w:szCs w:val="22"/>
              </w:rPr>
              <w:t>Genus Logistics</w:t>
            </w:r>
          </w:p>
        </w:tc>
        <w:tc>
          <w:tcPr>
            <w:tcW w:w="4788" w:type="dxa"/>
          </w:tcPr>
          <w:p w14:paraId="37A8E379" w14:textId="592B5C58" w:rsidR="007B429D" w:rsidRPr="007B429D" w:rsidRDefault="003D5371" w:rsidP="003D5371">
            <w:pPr>
              <w:tabs>
                <w:tab w:val="left" w:pos="360"/>
                <w:tab w:val="left" w:pos="720"/>
                <w:tab w:val="left" w:pos="1440"/>
              </w:tabs>
              <w:rPr>
                <w:rFonts w:ascii="Arial" w:hAnsi="Arial" w:cs="Arial"/>
                <w:sz w:val="22"/>
                <w:szCs w:val="22"/>
              </w:rPr>
            </w:pPr>
            <w:r>
              <w:rPr>
                <w:rFonts w:ascii="Arial" w:hAnsi="Arial" w:cs="Arial"/>
                <w:sz w:val="22"/>
                <w:szCs w:val="22"/>
              </w:rPr>
              <w:t>Customs Broker, Import Specialist</w:t>
            </w:r>
          </w:p>
        </w:tc>
      </w:tr>
      <w:tr w:rsidR="007B429D" w:rsidRPr="007B429D" w14:paraId="78A9930A" w14:textId="77777777" w:rsidTr="00F656C7">
        <w:tc>
          <w:tcPr>
            <w:tcW w:w="4680" w:type="dxa"/>
          </w:tcPr>
          <w:p w14:paraId="4BDA9092" w14:textId="1007488B" w:rsidR="007B429D" w:rsidRPr="007B429D" w:rsidRDefault="007A3844" w:rsidP="007A3844">
            <w:pPr>
              <w:tabs>
                <w:tab w:val="left" w:pos="360"/>
                <w:tab w:val="left" w:pos="720"/>
                <w:tab w:val="left" w:pos="1440"/>
              </w:tabs>
              <w:rPr>
                <w:rFonts w:ascii="Arial" w:hAnsi="Arial" w:cs="Arial"/>
                <w:sz w:val="22"/>
                <w:szCs w:val="22"/>
              </w:rPr>
            </w:pPr>
            <w:r>
              <w:rPr>
                <w:rFonts w:ascii="Arial" w:hAnsi="Arial" w:cs="Arial"/>
                <w:sz w:val="22"/>
                <w:szCs w:val="22"/>
              </w:rPr>
              <w:t>Masterpiece International</w:t>
            </w:r>
          </w:p>
        </w:tc>
        <w:tc>
          <w:tcPr>
            <w:tcW w:w="4788" w:type="dxa"/>
          </w:tcPr>
          <w:p w14:paraId="1AE90676" w14:textId="5E8180AE" w:rsidR="007B429D" w:rsidRPr="00BB6FCB" w:rsidRDefault="007A3844" w:rsidP="007B429D">
            <w:pPr>
              <w:tabs>
                <w:tab w:val="left" w:pos="360"/>
                <w:tab w:val="left" w:pos="720"/>
                <w:tab w:val="left" w:pos="1440"/>
              </w:tabs>
              <w:rPr>
                <w:rFonts w:ascii="Arial" w:hAnsi="Arial" w:cs="Arial"/>
                <w:sz w:val="22"/>
                <w:szCs w:val="22"/>
              </w:rPr>
            </w:pPr>
            <w:r w:rsidRPr="00BB6FCB">
              <w:rPr>
                <w:rFonts w:ascii="Arial" w:hAnsi="Arial" w:cs="Arial"/>
                <w:iCs/>
                <w:sz w:val="22"/>
                <w:szCs w:val="22"/>
                <w:shd w:val="clear" w:color="auto" w:fill="FFFFFF"/>
              </w:rPr>
              <w:t>Vice President, Fine Arts Western Region</w:t>
            </w:r>
          </w:p>
        </w:tc>
      </w:tr>
    </w:tbl>
    <w:p w14:paraId="1C7ACCFD" w14:textId="77777777" w:rsidR="007B429D" w:rsidRPr="007B429D" w:rsidRDefault="007B429D" w:rsidP="007B429D">
      <w:pPr>
        <w:tabs>
          <w:tab w:val="left" w:pos="360"/>
          <w:tab w:val="left" w:pos="720"/>
          <w:tab w:val="left" w:pos="1440"/>
        </w:tabs>
        <w:rPr>
          <w:rFonts w:ascii="Arial" w:hAnsi="Arial" w:cs="Arial"/>
          <w:sz w:val="22"/>
          <w:szCs w:val="22"/>
        </w:rPr>
      </w:pPr>
    </w:p>
    <w:p w14:paraId="2E16BE2F" w14:textId="77777777" w:rsidR="007B429D" w:rsidRPr="007B429D" w:rsidRDefault="007B429D" w:rsidP="007B429D">
      <w:pPr>
        <w:tabs>
          <w:tab w:val="left" w:pos="360"/>
          <w:tab w:val="left" w:pos="720"/>
          <w:tab w:val="left" w:pos="1440"/>
        </w:tabs>
        <w:rPr>
          <w:rFonts w:ascii="Arial" w:hAnsi="Arial" w:cs="Arial"/>
          <w:b/>
          <w:i/>
          <w:sz w:val="22"/>
          <w:szCs w:val="22"/>
        </w:rPr>
      </w:pPr>
      <w:r w:rsidRPr="007B429D">
        <w:rPr>
          <w:rFonts w:ascii="Arial" w:hAnsi="Arial" w:cs="Arial"/>
          <w:sz w:val="22"/>
          <w:szCs w:val="22"/>
        </w:rPr>
        <w:t>“</w:t>
      </w:r>
      <w:r w:rsidRPr="007B429D">
        <w:rPr>
          <w:rFonts w:ascii="Arial" w:hAnsi="Arial" w:cs="Arial"/>
          <w:b/>
          <w:i/>
          <w:sz w:val="22"/>
          <w:szCs w:val="22"/>
        </w:rPr>
        <w:t>W</w:t>
      </w:r>
      <w:r w:rsidRPr="007B429D">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14:paraId="398AD45C" w14:textId="77777777" w:rsidR="007B429D" w:rsidRPr="007B429D" w:rsidRDefault="007B429D" w:rsidP="007B429D">
      <w:pPr>
        <w:tabs>
          <w:tab w:val="left" w:pos="360"/>
          <w:tab w:val="left" w:pos="720"/>
          <w:tab w:val="left" w:pos="1440"/>
        </w:tabs>
        <w:rPr>
          <w:rFonts w:ascii="Arial" w:hAnsi="Arial" w:cs="Arial"/>
          <w:sz w:val="22"/>
          <w:szCs w:val="22"/>
        </w:rPr>
      </w:pPr>
      <w:r w:rsidRPr="007B429D">
        <w:rPr>
          <w:rFonts w:ascii="Arial" w:hAnsi="Arial" w:cs="Arial"/>
          <w:sz w:val="22"/>
          <w:szCs w:val="22"/>
        </w:rPr>
        <w:tab/>
      </w:r>
    </w:p>
    <w:p w14:paraId="1E01AB9C" w14:textId="46C21E95" w:rsidR="007B429D" w:rsidRPr="007B429D" w:rsidRDefault="007B429D" w:rsidP="002D7266">
      <w:pPr>
        <w:tabs>
          <w:tab w:val="left" w:pos="720"/>
          <w:tab w:val="left" w:pos="1710"/>
        </w:tabs>
        <w:ind w:left="360"/>
        <w:rPr>
          <w:rFonts w:ascii="Arial" w:hAnsi="Arial" w:cs="Arial"/>
          <w:sz w:val="22"/>
          <w:szCs w:val="22"/>
        </w:rPr>
      </w:pPr>
      <w:r w:rsidRPr="007B429D">
        <w:rPr>
          <w:rFonts w:ascii="Arial" w:hAnsi="Arial" w:cs="Arial"/>
          <w:i/>
          <w:sz w:val="22"/>
          <w:szCs w:val="22"/>
          <w:u w:val="single"/>
        </w:rPr>
        <w:t>Comments</w:t>
      </w:r>
      <w:r w:rsidRPr="007B429D">
        <w:rPr>
          <w:rFonts w:ascii="Arial" w:hAnsi="Arial" w:cs="Arial"/>
          <w:i/>
          <w:sz w:val="22"/>
          <w:szCs w:val="22"/>
        </w:rPr>
        <w:t>:</w:t>
      </w:r>
      <w:r w:rsidRPr="007B429D">
        <w:rPr>
          <w:rFonts w:ascii="Arial" w:hAnsi="Arial" w:cs="Arial"/>
          <w:sz w:val="22"/>
          <w:szCs w:val="22"/>
        </w:rPr>
        <w:tab/>
      </w:r>
      <w:r w:rsidR="008F76C0">
        <w:rPr>
          <w:rFonts w:ascii="Arial" w:hAnsi="Arial" w:cs="Arial"/>
          <w:sz w:val="22"/>
          <w:szCs w:val="22"/>
        </w:rPr>
        <w:t xml:space="preserve">Seven </w:t>
      </w:r>
      <w:r w:rsidR="00D5296D">
        <w:rPr>
          <w:rFonts w:ascii="Arial" w:hAnsi="Arial" w:cs="Arial"/>
          <w:sz w:val="22"/>
          <w:szCs w:val="22"/>
        </w:rPr>
        <w:t>of the comments received agreed that the informat</w:t>
      </w:r>
      <w:r w:rsidR="002D7266">
        <w:rPr>
          <w:rFonts w:ascii="Arial" w:hAnsi="Arial" w:cs="Arial"/>
          <w:sz w:val="22"/>
          <w:szCs w:val="22"/>
        </w:rPr>
        <w:t xml:space="preserve">ion was necessary </w:t>
      </w:r>
      <w:r w:rsidR="00D5296D">
        <w:rPr>
          <w:rFonts w:ascii="Arial" w:hAnsi="Arial" w:cs="Arial"/>
          <w:sz w:val="22"/>
          <w:szCs w:val="22"/>
        </w:rPr>
        <w:t>and useful</w:t>
      </w:r>
      <w:r w:rsidR="0001032E">
        <w:rPr>
          <w:rFonts w:ascii="Arial" w:hAnsi="Arial" w:cs="Arial"/>
          <w:sz w:val="22"/>
          <w:szCs w:val="22"/>
        </w:rPr>
        <w:t xml:space="preserve">.  </w:t>
      </w:r>
      <w:r w:rsidR="00D5296D">
        <w:rPr>
          <w:rFonts w:ascii="Arial" w:hAnsi="Arial" w:cs="Arial"/>
          <w:sz w:val="22"/>
          <w:szCs w:val="22"/>
        </w:rPr>
        <w:t>One commenter suggested that explaining to</w:t>
      </w:r>
      <w:r w:rsidR="002D7266">
        <w:rPr>
          <w:rFonts w:ascii="Arial" w:hAnsi="Arial" w:cs="Arial"/>
          <w:sz w:val="22"/>
          <w:szCs w:val="22"/>
        </w:rPr>
        <w:t xml:space="preserve"> a client why a Designated Port e</w:t>
      </w:r>
      <w:r w:rsidR="00D5296D">
        <w:rPr>
          <w:rFonts w:ascii="Arial" w:hAnsi="Arial" w:cs="Arial"/>
          <w:sz w:val="22"/>
          <w:szCs w:val="22"/>
        </w:rPr>
        <w:t>xception Permit is required can be difficult</w:t>
      </w:r>
      <w:r w:rsidR="008F76C0">
        <w:rPr>
          <w:rFonts w:ascii="Arial" w:hAnsi="Arial" w:cs="Arial"/>
          <w:sz w:val="22"/>
          <w:szCs w:val="22"/>
        </w:rPr>
        <w:t>.  Two comment</w:t>
      </w:r>
      <w:r w:rsidR="0001032E">
        <w:rPr>
          <w:rFonts w:ascii="Arial" w:hAnsi="Arial" w:cs="Arial"/>
          <w:sz w:val="22"/>
          <w:szCs w:val="22"/>
        </w:rPr>
        <w:t>er</w:t>
      </w:r>
      <w:r w:rsidR="008F76C0">
        <w:rPr>
          <w:rFonts w:ascii="Arial" w:hAnsi="Arial" w:cs="Arial"/>
          <w:sz w:val="22"/>
          <w:szCs w:val="22"/>
        </w:rPr>
        <w:t>s s</w:t>
      </w:r>
      <w:r w:rsidR="002D7266">
        <w:rPr>
          <w:rFonts w:ascii="Arial" w:hAnsi="Arial" w:cs="Arial"/>
          <w:sz w:val="22"/>
          <w:szCs w:val="22"/>
        </w:rPr>
        <w:t xml:space="preserve">uggested that the date of birth </w:t>
      </w:r>
      <w:r w:rsidR="008F76C0">
        <w:rPr>
          <w:rFonts w:ascii="Arial" w:hAnsi="Arial" w:cs="Arial"/>
          <w:sz w:val="22"/>
          <w:szCs w:val="22"/>
        </w:rPr>
        <w:t>on the application was unnecessary.</w:t>
      </w:r>
      <w:r w:rsidR="00D5296D">
        <w:rPr>
          <w:rFonts w:ascii="Arial" w:hAnsi="Arial" w:cs="Arial"/>
          <w:sz w:val="22"/>
          <w:szCs w:val="22"/>
        </w:rPr>
        <w:t xml:space="preserve"> </w:t>
      </w:r>
    </w:p>
    <w:p w14:paraId="41213F83" w14:textId="77777777" w:rsidR="007B429D" w:rsidRPr="007B429D" w:rsidRDefault="007B429D" w:rsidP="007B429D">
      <w:pPr>
        <w:tabs>
          <w:tab w:val="left" w:pos="360"/>
          <w:tab w:val="left" w:pos="720"/>
          <w:tab w:val="left" w:pos="1440"/>
        </w:tabs>
        <w:ind w:left="1800" w:hanging="1800"/>
        <w:rPr>
          <w:rFonts w:ascii="Arial" w:hAnsi="Arial" w:cs="Arial"/>
          <w:sz w:val="22"/>
          <w:szCs w:val="22"/>
        </w:rPr>
      </w:pPr>
    </w:p>
    <w:p w14:paraId="338E5524" w14:textId="05AE5967" w:rsidR="007B429D" w:rsidRPr="007B429D" w:rsidRDefault="007B429D" w:rsidP="007B429D">
      <w:pPr>
        <w:tabs>
          <w:tab w:val="left" w:pos="360"/>
          <w:tab w:val="left" w:pos="720"/>
          <w:tab w:val="left" w:pos="1440"/>
        </w:tabs>
        <w:ind w:left="360" w:hanging="360"/>
        <w:rPr>
          <w:rFonts w:ascii="Arial" w:hAnsi="Arial" w:cs="Arial"/>
          <w:sz w:val="22"/>
          <w:szCs w:val="22"/>
        </w:rPr>
      </w:pPr>
      <w:r w:rsidRPr="007B429D">
        <w:rPr>
          <w:rFonts w:ascii="Arial" w:hAnsi="Arial" w:cs="Arial"/>
          <w:sz w:val="22"/>
          <w:szCs w:val="22"/>
        </w:rPr>
        <w:tab/>
      </w:r>
      <w:r w:rsidRPr="007B429D">
        <w:rPr>
          <w:rFonts w:ascii="Arial" w:hAnsi="Arial" w:cs="Arial"/>
          <w:i/>
          <w:sz w:val="22"/>
          <w:szCs w:val="22"/>
          <w:u w:val="single"/>
        </w:rPr>
        <w:t>FWS Response/Action Taken</w:t>
      </w:r>
      <w:r w:rsidRPr="007B429D">
        <w:rPr>
          <w:rFonts w:ascii="Arial" w:hAnsi="Arial" w:cs="Arial"/>
          <w:i/>
          <w:sz w:val="22"/>
          <w:szCs w:val="22"/>
        </w:rPr>
        <w:t>:</w:t>
      </w:r>
      <w:r w:rsidRPr="007B429D">
        <w:rPr>
          <w:rFonts w:ascii="Arial" w:hAnsi="Arial" w:cs="Arial"/>
          <w:sz w:val="22"/>
          <w:szCs w:val="22"/>
        </w:rPr>
        <w:t xml:space="preserve">  </w:t>
      </w:r>
      <w:r w:rsidR="00D5296D">
        <w:rPr>
          <w:rFonts w:ascii="Arial" w:hAnsi="Arial" w:cs="Arial"/>
          <w:sz w:val="22"/>
          <w:szCs w:val="22"/>
        </w:rPr>
        <w:t>The Service regulations in 50 CFR Part 14 explain that wildlife shipments must be imported through a Designated Port unless the applicant qualifies for a Designated Port Exception Permit</w:t>
      </w:r>
      <w:r w:rsidR="008F76C0">
        <w:rPr>
          <w:rFonts w:ascii="Arial" w:hAnsi="Arial" w:cs="Arial"/>
          <w:sz w:val="22"/>
          <w:szCs w:val="22"/>
        </w:rPr>
        <w:t xml:space="preserve">.  The Service has determined that the date of birth </w:t>
      </w:r>
      <w:r w:rsidR="0001032E">
        <w:rPr>
          <w:rFonts w:ascii="Arial" w:hAnsi="Arial" w:cs="Arial"/>
          <w:sz w:val="22"/>
          <w:szCs w:val="22"/>
        </w:rPr>
        <w:t xml:space="preserve">on the application </w:t>
      </w:r>
      <w:r w:rsidR="008F76C0">
        <w:rPr>
          <w:rFonts w:ascii="Arial" w:hAnsi="Arial" w:cs="Arial"/>
          <w:sz w:val="22"/>
          <w:szCs w:val="22"/>
        </w:rPr>
        <w:t xml:space="preserve">is useful in confirming the identity of the applicant.  </w:t>
      </w:r>
      <w:r w:rsidR="00430BAB">
        <w:rPr>
          <w:rFonts w:ascii="Arial" w:hAnsi="Arial" w:cs="Arial"/>
          <w:sz w:val="22"/>
          <w:szCs w:val="22"/>
        </w:rPr>
        <w:t>We did remove the field requesting the last 4 digits of the SSN from the individual section A.</w:t>
      </w:r>
      <w:r w:rsidR="00D5296D">
        <w:rPr>
          <w:rFonts w:ascii="Arial" w:hAnsi="Arial" w:cs="Arial"/>
          <w:sz w:val="22"/>
          <w:szCs w:val="22"/>
        </w:rPr>
        <w:t xml:space="preserve"> </w:t>
      </w:r>
    </w:p>
    <w:p w14:paraId="766503AB"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756E2AAD" w14:textId="77777777" w:rsidR="007B429D" w:rsidRPr="007B429D" w:rsidRDefault="007B429D" w:rsidP="007B429D">
      <w:pPr>
        <w:tabs>
          <w:tab w:val="left" w:pos="360"/>
          <w:tab w:val="left" w:pos="720"/>
          <w:tab w:val="left" w:pos="1440"/>
        </w:tabs>
        <w:rPr>
          <w:rFonts w:ascii="Arial" w:hAnsi="Arial" w:cs="Arial"/>
          <w:b/>
          <w:i/>
          <w:color w:val="000000"/>
          <w:sz w:val="22"/>
          <w:szCs w:val="22"/>
        </w:rPr>
      </w:pPr>
      <w:r w:rsidRPr="007B429D">
        <w:rPr>
          <w:rFonts w:ascii="Arial" w:hAnsi="Arial" w:cs="Arial"/>
          <w:b/>
          <w:i/>
          <w:color w:val="000000"/>
          <w:sz w:val="22"/>
          <w:szCs w:val="22"/>
        </w:rPr>
        <w:t>“The accuracy of our estimate of the burden for this collection of information”</w:t>
      </w:r>
    </w:p>
    <w:p w14:paraId="1E68369F"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r w:rsidRPr="007B429D">
        <w:rPr>
          <w:rFonts w:ascii="Arial" w:hAnsi="Arial" w:cs="Arial"/>
          <w:sz w:val="22"/>
          <w:szCs w:val="22"/>
        </w:rPr>
        <w:tab/>
      </w:r>
    </w:p>
    <w:p w14:paraId="1F042A56" w14:textId="5C9EA6F6" w:rsidR="007B429D" w:rsidRPr="007B429D" w:rsidRDefault="007B429D" w:rsidP="002D7266">
      <w:pPr>
        <w:tabs>
          <w:tab w:val="left" w:pos="360"/>
          <w:tab w:val="left" w:pos="720"/>
          <w:tab w:val="left" w:pos="1710"/>
        </w:tabs>
        <w:ind w:left="360"/>
        <w:rPr>
          <w:rFonts w:ascii="Arial" w:hAnsi="Arial" w:cs="Arial"/>
          <w:sz w:val="22"/>
          <w:szCs w:val="22"/>
        </w:rPr>
      </w:pPr>
      <w:r w:rsidRPr="007B429D">
        <w:rPr>
          <w:rFonts w:ascii="Arial" w:hAnsi="Arial" w:cs="Arial"/>
          <w:i/>
          <w:sz w:val="22"/>
          <w:szCs w:val="22"/>
          <w:u w:val="single"/>
        </w:rPr>
        <w:t>Comments</w:t>
      </w:r>
      <w:r w:rsidRPr="007B429D">
        <w:rPr>
          <w:rFonts w:ascii="Arial" w:hAnsi="Arial" w:cs="Arial"/>
          <w:i/>
          <w:sz w:val="22"/>
          <w:szCs w:val="22"/>
        </w:rPr>
        <w:t>:</w:t>
      </w:r>
      <w:r w:rsidRPr="007B429D">
        <w:rPr>
          <w:rFonts w:ascii="Arial" w:hAnsi="Arial" w:cs="Arial"/>
          <w:sz w:val="22"/>
          <w:szCs w:val="22"/>
        </w:rPr>
        <w:tab/>
      </w:r>
      <w:r w:rsidR="00C107BA">
        <w:rPr>
          <w:rFonts w:ascii="Arial" w:hAnsi="Arial" w:cs="Arial"/>
          <w:sz w:val="22"/>
          <w:szCs w:val="22"/>
        </w:rPr>
        <w:t xml:space="preserve">Only one of the comments received suggested that our burden estimate could be inaccurate, in that the time to complete the Designated Port Exception Permit application could take 2 hours, exceeding our suggested time of 1.25 hours. </w:t>
      </w:r>
    </w:p>
    <w:p w14:paraId="7DD8DE09" w14:textId="77777777" w:rsidR="007B429D" w:rsidRPr="007B429D" w:rsidRDefault="007B429D" w:rsidP="007B429D">
      <w:pPr>
        <w:tabs>
          <w:tab w:val="left" w:pos="360"/>
          <w:tab w:val="left" w:pos="720"/>
          <w:tab w:val="left" w:pos="1440"/>
        </w:tabs>
        <w:ind w:left="1800" w:hanging="1800"/>
        <w:rPr>
          <w:rFonts w:ascii="Arial" w:hAnsi="Arial" w:cs="Arial"/>
          <w:sz w:val="22"/>
          <w:szCs w:val="22"/>
        </w:rPr>
      </w:pPr>
    </w:p>
    <w:p w14:paraId="1BE5EBA8" w14:textId="397C45BD" w:rsidR="007B429D" w:rsidRPr="007B429D" w:rsidRDefault="007B429D" w:rsidP="006E57A8">
      <w:pPr>
        <w:tabs>
          <w:tab w:val="left" w:pos="360"/>
          <w:tab w:val="left" w:pos="720"/>
          <w:tab w:val="left" w:pos="1440"/>
        </w:tabs>
        <w:ind w:left="360" w:hanging="360"/>
        <w:rPr>
          <w:rFonts w:ascii="Arial" w:hAnsi="Arial" w:cs="Arial"/>
          <w:sz w:val="22"/>
          <w:szCs w:val="22"/>
        </w:rPr>
      </w:pPr>
      <w:r w:rsidRPr="007B429D">
        <w:rPr>
          <w:rFonts w:ascii="Arial" w:hAnsi="Arial" w:cs="Arial"/>
          <w:sz w:val="22"/>
          <w:szCs w:val="22"/>
        </w:rPr>
        <w:tab/>
      </w:r>
      <w:r w:rsidRPr="007B429D">
        <w:rPr>
          <w:rFonts w:ascii="Arial" w:hAnsi="Arial" w:cs="Arial"/>
          <w:i/>
          <w:sz w:val="22"/>
          <w:szCs w:val="22"/>
          <w:u w:val="single"/>
        </w:rPr>
        <w:t>FWS Response/Action Taken</w:t>
      </w:r>
      <w:r w:rsidRPr="007B429D">
        <w:rPr>
          <w:rFonts w:ascii="Arial" w:hAnsi="Arial" w:cs="Arial"/>
          <w:i/>
          <w:sz w:val="22"/>
          <w:szCs w:val="22"/>
        </w:rPr>
        <w:t>:</w:t>
      </w:r>
      <w:r w:rsidRPr="007B429D">
        <w:rPr>
          <w:rFonts w:ascii="Arial" w:hAnsi="Arial" w:cs="Arial"/>
          <w:sz w:val="22"/>
          <w:szCs w:val="22"/>
        </w:rPr>
        <w:t xml:space="preserve">  </w:t>
      </w:r>
      <w:r w:rsidR="006E57A8">
        <w:rPr>
          <w:rFonts w:ascii="Arial" w:hAnsi="Arial" w:cs="Arial"/>
          <w:sz w:val="22"/>
          <w:szCs w:val="22"/>
        </w:rPr>
        <w:t xml:space="preserve">Since the other comments we received suggested that our burden estimates were reasonable, or even, excessive, we conclude that these burden estimates are reasonable. </w:t>
      </w:r>
    </w:p>
    <w:p w14:paraId="5E8E5576"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15716A02" w14:textId="77777777" w:rsidR="007B429D" w:rsidRPr="007B429D" w:rsidRDefault="007B429D" w:rsidP="007B429D">
      <w:pPr>
        <w:tabs>
          <w:tab w:val="left" w:pos="360"/>
          <w:tab w:val="left" w:pos="720"/>
          <w:tab w:val="left" w:pos="1440"/>
        </w:tabs>
        <w:rPr>
          <w:rFonts w:ascii="Arial" w:hAnsi="Arial" w:cs="Arial"/>
          <w:b/>
          <w:i/>
          <w:sz w:val="22"/>
          <w:szCs w:val="22"/>
        </w:rPr>
      </w:pPr>
      <w:r w:rsidRPr="007B429D">
        <w:rPr>
          <w:rFonts w:ascii="Arial" w:hAnsi="Arial" w:cs="Arial"/>
          <w:b/>
          <w:i/>
          <w:color w:val="000000"/>
          <w:sz w:val="22"/>
          <w:szCs w:val="22"/>
        </w:rPr>
        <w:t>“Ways to enhance the quality, utility, and clarity of the information to be collected”</w:t>
      </w:r>
    </w:p>
    <w:p w14:paraId="3AFC95E9"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070FD48E" w14:textId="25368DDD" w:rsidR="007B429D" w:rsidRPr="007B429D" w:rsidRDefault="007B429D" w:rsidP="002D7266">
      <w:pPr>
        <w:tabs>
          <w:tab w:val="left" w:pos="360"/>
          <w:tab w:val="left" w:pos="720"/>
          <w:tab w:val="left" w:pos="1710"/>
        </w:tabs>
        <w:ind w:left="360"/>
        <w:rPr>
          <w:rFonts w:ascii="Arial" w:hAnsi="Arial" w:cs="Arial"/>
          <w:sz w:val="22"/>
          <w:szCs w:val="22"/>
        </w:rPr>
      </w:pPr>
      <w:r w:rsidRPr="007B429D">
        <w:rPr>
          <w:rFonts w:ascii="Arial" w:hAnsi="Arial" w:cs="Arial"/>
          <w:i/>
          <w:sz w:val="22"/>
          <w:szCs w:val="22"/>
          <w:u w:val="single"/>
        </w:rPr>
        <w:t>Comments</w:t>
      </w:r>
      <w:r w:rsidRPr="007B429D">
        <w:rPr>
          <w:rFonts w:ascii="Arial" w:hAnsi="Arial" w:cs="Arial"/>
          <w:i/>
          <w:sz w:val="22"/>
          <w:szCs w:val="22"/>
        </w:rPr>
        <w:t>:</w:t>
      </w:r>
      <w:r w:rsidRPr="007B429D">
        <w:rPr>
          <w:rFonts w:ascii="Arial" w:hAnsi="Arial" w:cs="Arial"/>
          <w:sz w:val="22"/>
          <w:szCs w:val="22"/>
        </w:rPr>
        <w:tab/>
      </w:r>
      <w:r w:rsidR="003E4EB6">
        <w:rPr>
          <w:rFonts w:ascii="Arial" w:hAnsi="Arial" w:cs="Arial"/>
          <w:sz w:val="22"/>
          <w:szCs w:val="22"/>
        </w:rPr>
        <w:t>One commenter suggested that most of the information required on the applications already exists on valid export permits.  One commenter suggested that we should consider block chain technology, how records should be stored and the types of records that should be stored.  One commenter suggested that the process should be streamlined and that there should be a way to include customs brokers contact information.  One commenter suggested adding the question “How long have you been importing fish and wildlife products”</w:t>
      </w:r>
      <w:r w:rsidR="008616C4">
        <w:rPr>
          <w:rFonts w:ascii="Arial" w:hAnsi="Arial" w:cs="Arial"/>
          <w:sz w:val="22"/>
          <w:szCs w:val="22"/>
        </w:rPr>
        <w:t xml:space="preserve"> to the applications. </w:t>
      </w:r>
      <w:r w:rsidR="003E4EB6">
        <w:rPr>
          <w:rFonts w:ascii="Arial" w:hAnsi="Arial" w:cs="Arial"/>
          <w:sz w:val="22"/>
          <w:szCs w:val="22"/>
        </w:rPr>
        <w:t xml:space="preserve">      </w:t>
      </w:r>
    </w:p>
    <w:p w14:paraId="0559F4F3" w14:textId="77777777" w:rsidR="007B429D" w:rsidRPr="007B429D" w:rsidRDefault="007B429D" w:rsidP="007B429D">
      <w:pPr>
        <w:tabs>
          <w:tab w:val="left" w:pos="360"/>
          <w:tab w:val="left" w:pos="720"/>
          <w:tab w:val="left" w:pos="1440"/>
        </w:tabs>
        <w:ind w:left="1800" w:hanging="1800"/>
        <w:rPr>
          <w:rFonts w:ascii="Arial" w:hAnsi="Arial" w:cs="Arial"/>
          <w:sz w:val="22"/>
          <w:szCs w:val="22"/>
        </w:rPr>
      </w:pPr>
    </w:p>
    <w:p w14:paraId="6716CBF1" w14:textId="03D837A7" w:rsidR="007B429D" w:rsidRPr="007B429D" w:rsidRDefault="007B429D" w:rsidP="007B429D">
      <w:pPr>
        <w:tabs>
          <w:tab w:val="left" w:pos="360"/>
          <w:tab w:val="left" w:pos="720"/>
          <w:tab w:val="left" w:pos="1440"/>
        </w:tabs>
        <w:ind w:left="360" w:hanging="360"/>
        <w:rPr>
          <w:rFonts w:ascii="Arial" w:hAnsi="Arial" w:cs="Arial"/>
          <w:sz w:val="22"/>
          <w:szCs w:val="22"/>
        </w:rPr>
      </w:pPr>
      <w:r w:rsidRPr="007B429D">
        <w:rPr>
          <w:rFonts w:ascii="Arial" w:hAnsi="Arial" w:cs="Arial"/>
          <w:sz w:val="22"/>
          <w:szCs w:val="22"/>
        </w:rPr>
        <w:tab/>
      </w:r>
      <w:r w:rsidRPr="007B429D">
        <w:rPr>
          <w:rFonts w:ascii="Arial" w:hAnsi="Arial" w:cs="Arial"/>
          <w:i/>
          <w:sz w:val="22"/>
          <w:szCs w:val="22"/>
          <w:u w:val="single"/>
        </w:rPr>
        <w:t>FWS Response/Action Taken</w:t>
      </w:r>
      <w:r w:rsidRPr="007B429D">
        <w:rPr>
          <w:rFonts w:ascii="Arial" w:hAnsi="Arial" w:cs="Arial"/>
          <w:i/>
          <w:sz w:val="22"/>
          <w:szCs w:val="22"/>
        </w:rPr>
        <w:t>:</w:t>
      </w:r>
      <w:r w:rsidRPr="007B429D">
        <w:rPr>
          <w:rFonts w:ascii="Arial" w:hAnsi="Arial" w:cs="Arial"/>
          <w:sz w:val="22"/>
          <w:szCs w:val="22"/>
        </w:rPr>
        <w:t xml:space="preserve">  </w:t>
      </w:r>
      <w:r w:rsidR="00DB4E7C">
        <w:rPr>
          <w:rFonts w:ascii="Arial" w:hAnsi="Arial" w:cs="Arial"/>
          <w:sz w:val="22"/>
          <w:szCs w:val="22"/>
        </w:rPr>
        <w:t>Even if information exists on other permits</w:t>
      </w:r>
      <w:r w:rsidR="006C4105">
        <w:rPr>
          <w:rFonts w:ascii="Arial" w:hAnsi="Arial" w:cs="Arial"/>
          <w:sz w:val="22"/>
          <w:szCs w:val="22"/>
        </w:rPr>
        <w:t>,</w:t>
      </w:r>
      <w:r w:rsidR="00DB4E7C">
        <w:rPr>
          <w:rFonts w:ascii="Arial" w:hAnsi="Arial" w:cs="Arial"/>
          <w:sz w:val="22"/>
          <w:szCs w:val="22"/>
        </w:rPr>
        <w:t xml:space="preserve"> th</w:t>
      </w:r>
      <w:r w:rsidR="006C4105">
        <w:rPr>
          <w:rFonts w:ascii="Arial" w:hAnsi="Arial" w:cs="Arial"/>
          <w:sz w:val="22"/>
          <w:szCs w:val="22"/>
        </w:rPr>
        <w:t xml:space="preserve">is </w:t>
      </w:r>
      <w:r w:rsidR="00DB4E7C">
        <w:rPr>
          <w:rFonts w:ascii="Arial" w:hAnsi="Arial" w:cs="Arial"/>
          <w:sz w:val="22"/>
          <w:szCs w:val="22"/>
        </w:rPr>
        <w:t xml:space="preserve">information is still needed to confirm that the requested activity </w:t>
      </w:r>
      <w:r w:rsidR="006C4105">
        <w:rPr>
          <w:rFonts w:ascii="Arial" w:hAnsi="Arial" w:cs="Arial"/>
          <w:sz w:val="22"/>
          <w:szCs w:val="22"/>
        </w:rPr>
        <w:t xml:space="preserve">on the application </w:t>
      </w:r>
      <w:r w:rsidR="00DB4E7C">
        <w:rPr>
          <w:rFonts w:ascii="Arial" w:hAnsi="Arial" w:cs="Arial"/>
          <w:sz w:val="22"/>
          <w:szCs w:val="22"/>
        </w:rPr>
        <w:t>can be authorized.  The Service may consider the use of block chain technology in the future.  Our regulations in 50 CFR Part 14.93 describe the records that must be maintained as an import/export license holder</w:t>
      </w:r>
      <w:r w:rsidR="00476141">
        <w:rPr>
          <w:rFonts w:ascii="Arial" w:hAnsi="Arial" w:cs="Arial"/>
          <w:sz w:val="22"/>
          <w:szCs w:val="22"/>
        </w:rPr>
        <w:t xml:space="preserve">.  The Service does not see the need to include brokers contact information on the applications since applicants can change brokers.  The Service does not feel that the length of time a business has been importing fish and wildlife products is relevant.  </w:t>
      </w:r>
      <w:r w:rsidR="00DB4E7C">
        <w:rPr>
          <w:rFonts w:ascii="Arial" w:hAnsi="Arial" w:cs="Arial"/>
          <w:sz w:val="22"/>
          <w:szCs w:val="22"/>
        </w:rPr>
        <w:t xml:space="preserve">     </w:t>
      </w:r>
    </w:p>
    <w:p w14:paraId="709AC932"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7D256B89"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r w:rsidRPr="007B429D">
        <w:rPr>
          <w:rFonts w:ascii="Arial" w:hAnsi="Arial" w:cs="Arial"/>
          <w:sz w:val="22"/>
          <w:szCs w:val="22"/>
        </w:rPr>
        <w:tab/>
        <w:t>And</w:t>
      </w:r>
    </w:p>
    <w:p w14:paraId="1F9B6806"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27F26E65" w14:textId="77777777" w:rsidR="007B429D" w:rsidRPr="007B429D" w:rsidRDefault="007B429D" w:rsidP="007B429D">
      <w:pPr>
        <w:tabs>
          <w:tab w:val="left" w:pos="360"/>
          <w:tab w:val="left" w:pos="720"/>
          <w:tab w:val="left" w:pos="1440"/>
        </w:tabs>
        <w:ind w:left="1530" w:hanging="1530"/>
        <w:rPr>
          <w:rFonts w:ascii="Arial" w:hAnsi="Arial" w:cs="Arial"/>
          <w:b/>
          <w:i/>
          <w:sz w:val="22"/>
          <w:szCs w:val="22"/>
        </w:rPr>
      </w:pPr>
      <w:r w:rsidRPr="007B429D">
        <w:rPr>
          <w:rFonts w:ascii="Arial" w:hAnsi="Arial" w:cs="Arial"/>
          <w:b/>
          <w:i/>
          <w:color w:val="000000"/>
          <w:sz w:val="22"/>
          <w:szCs w:val="22"/>
        </w:rPr>
        <w:t>“Ways to minimize the burden of the collection of information on respondents”</w:t>
      </w:r>
    </w:p>
    <w:p w14:paraId="1A81E5B8" w14:textId="77777777" w:rsidR="007B429D" w:rsidRPr="007B429D" w:rsidRDefault="007B429D" w:rsidP="007B429D">
      <w:pPr>
        <w:tabs>
          <w:tab w:val="left" w:pos="360"/>
          <w:tab w:val="left" w:pos="720"/>
          <w:tab w:val="left" w:pos="1440"/>
        </w:tabs>
        <w:ind w:left="1530" w:hanging="1530"/>
        <w:rPr>
          <w:rFonts w:ascii="Arial" w:hAnsi="Arial" w:cs="Arial"/>
          <w:sz w:val="22"/>
          <w:szCs w:val="22"/>
        </w:rPr>
      </w:pPr>
    </w:p>
    <w:p w14:paraId="0859A65B" w14:textId="5A610E10" w:rsidR="007B429D" w:rsidRPr="007B429D" w:rsidRDefault="007B429D" w:rsidP="002D7266">
      <w:pPr>
        <w:tabs>
          <w:tab w:val="left" w:pos="360"/>
          <w:tab w:val="left" w:pos="720"/>
          <w:tab w:val="left" w:pos="1710"/>
        </w:tabs>
        <w:ind w:left="360"/>
        <w:rPr>
          <w:rFonts w:ascii="Arial" w:hAnsi="Arial" w:cs="Arial"/>
          <w:sz w:val="22"/>
          <w:szCs w:val="22"/>
        </w:rPr>
      </w:pPr>
      <w:r w:rsidRPr="007B429D">
        <w:rPr>
          <w:rFonts w:ascii="Arial" w:hAnsi="Arial" w:cs="Arial"/>
          <w:i/>
          <w:sz w:val="22"/>
          <w:szCs w:val="22"/>
          <w:u w:val="single"/>
        </w:rPr>
        <w:t>Comments</w:t>
      </w:r>
      <w:r w:rsidRPr="007B429D">
        <w:rPr>
          <w:rFonts w:ascii="Arial" w:hAnsi="Arial" w:cs="Arial"/>
          <w:i/>
          <w:sz w:val="22"/>
          <w:szCs w:val="22"/>
        </w:rPr>
        <w:t>:</w:t>
      </w:r>
      <w:r w:rsidRPr="007B429D">
        <w:rPr>
          <w:rFonts w:ascii="Arial" w:hAnsi="Arial" w:cs="Arial"/>
          <w:sz w:val="22"/>
          <w:szCs w:val="22"/>
        </w:rPr>
        <w:tab/>
      </w:r>
      <w:r w:rsidR="001767DB">
        <w:rPr>
          <w:rFonts w:ascii="Arial" w:hAnsi="Arial" w:cs="Arial"/>
          <w:sz w:val="22"/>
          <w:szCs w:val="22"/>
        </w:rPr>
        <w:t xml:space="preserve">Two commenters suggested that all of the applications should be available electronically.  One commenter requested that we provide “approval for a period of time instead of per package.”  </w:t>
      </w:r>
    </w:p>
    <w:p w14:paraId="2C1F00E4" w14:textId="77777777" w:rsidR="00603DA0" w:rsidRDefault="007B429D" w:rsidP="007B429D">
      <w:pPr>
        <w:tabs>
          <w:tab w:val="left" w:pos="360"/>
          <w:tab w:val="left" w:pos="720"/>
          <w:tab w:val="left" w:pos="1440"/>
        </w:tabs>
        <w:ind w:left="360" w:hanging="360"/>
        <w:rPr>
          <w:rFonts w:ascii="Arial" w:hAnsi="Arial" w:cs="Arial"/>
          <w:sz w:val="22"/>
          <w:szCs w:val="22"/>
        </w:rPr>
      </w:pPr>
      <w:r w:rsidRPr="007B429D">
        <w:rPr>
          <w:rFonts w:ascii="Arial" w:hAnsi="Arial" w:cs="Arial"/>
          <w:sz w:val="22"/>
          <w:szCs w:val="22"/>
        </w:rPr>
        <w:tab/>
      </w:r>
    </w:p>
    <w:p w14:paraId="724FA595" w14:textId="4112AD4E" w:rsidR="007B429D" w:rsidRPr="007B429D" w:rsidRDefault="00603DA0" w:rsidP="007B429D">
      <w:pPr>
        <w:tabs>
          <w:tab w:val="left" w:pos="360"/>
          <w:tab w:val="left" w:pos="720"/>
          <w:tab w:val="left" w:pos="1440"/>
        </w:tabs>
        <w:ind w:left="360" w:hanging="360"/>
        <w:rPr>
          <w:rFonts w:ascii="Arial" w:hAnsi="Arial" w:cs="Arial"/>
          <w:sz w:val="22"/>
          <w:szCs w:val="22"/>
        </w:rPr>
      </w:pPr>
      <w:r>
        <w:rPr>
          <w:rFonts w:ascii="Arial" w:hAnsi="Arial" w:cs="Arial"/>
          <w:sz w:val="22"/>
          <w:szCs w:val="22"/>
        </w:rPr>
        <w:tab/>
      </w:r>
      <w:r w:rsidR="007B429D" w:rsidRPr="007B429D">
        <w:rPr>
          <w:rFonts w:ascii="Arial" w:hAnsi="Arial" w:cs="Arial"/>
          <w:i/>
          <w:sz w:val="22"/>
          <w:szCs w:val="22"/>
          <w:u w:val="single"/>
        </w:rPr>
        <w:t>FWS Response/Action Taken</w:t>
      </w:r>
      <w:r w:rsidR="007B429D" w:rsidRPr="007B429D">
        <w:rPr>
          <w:rFonts w:ascii="Arial" w:hAnsi="Arial" w:cs="Arial"/>
          <w:i/>
          <w:sz w:val="22"/>
          <w:szCs w:val="22"/>
        </w:rPr>
        <w:t>:</w:t>
      </w:r>
      <w:r w:rsidR="007B429D" w:rsidRPr="007B429D">
        <w:rPr>
          <w:rFonts w:ascii="Arial" w:hAnsi="Arial" w:cs="Arial"/>
          <w:sz w:val="22"/>
          <w:szCs w:val="22"/>
        </w:rPr>
        <w:t xml:space="preserve">  </w:t>
      </w:r>
      <w:r w:rsidR="00472632">
        <w:rPr>
          <w:rFonts w:ascii="Arial" w:hAnsi="Arial" w:cs="Arial"/>
          <w:sz w:val="22"/>
          <w:szCs w:val="22"/>
        </w:rPr>
        <w:t xml:space="preserve">The Service is working towards having the Designated Port Exception Permit application available on-line.  The Service feels that the importation or exportation of wildlife must be approved on a shipment by shipment basis. </w:t>
      </w:r>
    </w:p>
    <w:p w14:paraId="74902BA1" w14:textId="77777777" w:rsidR="007B429D" w:rsidRPr="007B429D" w:rsidRDefault="007B429D" w:rsidP="007B429D">
      <w:pPr>
        <w:tabs>
          <w:tab w:val="left" w:pos="360"/>
          <w:tab w:val="left" w:pos="720"/>
          <w:tab w:val="left" w:pos="1440"/>
        </w:tabs>
        <w:rPr>
          <w:rFonts w:ascii="Arial" w:hAnsi="Arial" w:cs="Arial"/>
          <w:sz w:val="22"/>
          <w:szCs w:val="22"/>
        </w:rPr>
      </w:pPr>
    </w:p>
    <w:p w14:paraId="015DDD32" w14:textId="2D55C047" w:rsidR="007B429D" w:rsidRPr="007B429D" w:rsidRDefault="007B429D" w:rsidP="007B429D">
      <w:pPr>
        <w:tabs>
          <w:tab w:val="left" w:pos="360"/>
          <w:tab w:val="left" w:pos="720"/>
          <w:tab w:val="left" w:pos="1440"/>
        </w:tabs>
        <w:rPr>
          <w:rFonts w:ascii="Arial" w:hAnsi="Arial" w:cs="Arial"/>
          <w:sz w:val="22"/>
          <w:szCs w:val="22"/>
        </w:rPr>
      </w:pPr>
      <w:r w:rsidRPr="007B429D">
        <w:rPr>
          <w:rFonts w:ascii="Arial" w:hAnsi="Arial" w:cs="Arial"/>
          <w:b/>
          <w:i/>
          <w:sz w:val="22"/>
          <w:szCs w:val="22"/>
        </w:rPr>
        <w:t xml:space="preserve">Additional comments received during the outreach: </w:t>
      </w:r>
    </w:p>
    <w:p w14:paraId="08FB6896" w14:textId="77777777" w:rsidR="007B429D" w:rsidRPr="007B429D" w:rsidRDefault="007B429D" w:rsidP="007B429D">
      <w:pPr>
        <w:tabs>
          <w:tab w:val="left" w:pos="360"/>
          <w:tab w:val="left" w:pos="720"/>
          <w:tab w:val="left" w:pos="1440"/>
        </w:tabs>
        <w:rPr>
          <w:rFonts w:ascii="Arial" w:hAnsi="Arial" w:cs="Arial"/>
          <w:sz w:val="22"/>
          <w:szCs w:val="22"/>
        </w:rPr>
      </w:pPr>
    </w:p>
    <w:p w14:paraId="2FE7F66C" w14:textId="1DBF0B5F" w:rsidR="007B429D" w:rsidRPr="007B429D" w:rsidRDefault="007B429D" w:rsidP="002D7266">
      <w:pPr>
        <w:tabs>
          <w:tab w:val="left" w:pos="360"/>
          <w:tab w:val="left" w:pos="720"/>
          <w:tab w:val="left" w:pos="1710"/>
        </w:tabs>
        <w:ind w:left="360"/>
        <w:rPr>
          <w:rFonts w:ascii="Arial" w:hAnsi="Arial" w:cs="Arial"/>
          <w:sz w:val="22"/>
          <w:szCs w:val="22"/>
        </w:rPr>
      </w:pPr>
      <w:r w:rsidRPr="007B429D">
        <w:rPr>
          <w:rFonts w:ascii="Arial" w:hAnsi="Arial" w:cs="Arial"/>
          <w:i/>
          <w:sz w:val="22"/>
          <w:szCs w:val="22"/>
          <w:u w:val="single"/>
        </w:rPr>
        <w:t>Comments</w:t>
      </w:r>
      <w:r w:rsidRPr="007B429D">
        <w:rPr>
          <w:rFonts w:ascii="Arial" w:hAnsi="Arial" w:cs="Arial"/>
          <w:i/>
          <w:sz w:val="22"/>
          <w:szCs w:val="22"/>
        </w:rPr>
        <w:t>:</w:t>
      </w:r>
      <w:r w:rsidRPr="007B429D">
        <w:rPr>
          <w:rFonts w:ascii="Arial" w:hAnsi="Arial" w:cs="Arial"/>
          <w:sz w:val="22"/>
          <w:szCs w:val="22"/>
        </w:rPr>
        <w:tab/>
      </w:r>
      <w:r w:rsidR="0001032E">
        <w:rPr>
          <w:rFonts w:ascii="Arial" w:hAnsi="Arial" w:cs="Arial"/>
          <w:sz w:val="22"/>
          <w:szCs w:val="22"/>
        </w:rPr>
        <w:t>One comment suggested that we should allow customs brokers to complete applications on behalf of their clients</w:t>
      </w:r>
      <w:r w:rsidR="00003275">
        <w:rPr>
          <w:rFonts w:ascii="Arial" w:hAnsi="Arial" w:cs="Arial"/>
          <w:sz w:val="22"/>
          <w:szCs w:val="22"/>
        </w:rPr>
        <w:t xml:space="preserve">.  One commenter suggested that we should have a system whereby imports or exports could be shipped without obtaining clearance each time.  </w:t>
      </w:r>
      <w:r w:rsidR="000E55A0">
        <w:rPr>
          <w:rFonts w:ascii="Arial" w:hAnsi="Arial" w:cs="Arial"/>
          <w:sz w:val="22"/>
          <w:szCs w:val="22"/>
        </w:rPr>
        <w:t xml:space="preserve">One commenter questioned the need for a Designated Port Exception Permit for tourists.  One commenter suggested that you should be able to query import/export license numbers.        </w:t>
      </w:r>
      <w:r w:rsidR="00003275">
        <w:rPr>
          <w:rFonts w:ascii="Arial" w:hAnsi="Arial" w:cs="Arial"/>
          <w:sz w:val="22"/>
          <w:szCs w:val="22"/>
        </w:rPr>
        <w:t xml:space="preserve"> </w:t>
      </w:r>
    </w:p>
    <w:p w14:paraId="70E5477D" w14:textId="77777777" w:rsidR="007B429D" w:rsidRPr="007B429D" w:rsidRDefault="007B429D" w:rsidP="007B429D">
      <w:pPr>
        <w:tabs>
          <w:tab w:val="left" w:pos="360"/>
          <w:tab w:val="left" w:pos="720"/>
          <w:tab w:val="left" w:pos="1440"/>
        </w:tabs>
        <w:ind w:left="1800" w:hanging="1800"/>
        <w:rPr>
          <w:rFonts w:ascii="Arial" w:hAnsi="Arial" w:cs="Arial"/>
          <w:sz w:val="22"/>
          <w:szCs w:val="22"/>
        </w:rPr>
      </w:pPr>
    </w:p>
    <w:p w14:paraId="26F47C16" w14:textId="2907C3D3" w:rsidR="007B429D" w:rsidRPr="007B429D" w:rsidRDefault="007B429D" w:rsidP="007B429D">
      <w:pPr>
        <w:tabs>
          <w:tab w:val="left" w:pos="360"/>
          <w:tab w:val="left" w:pos="720"/>
          <w:tab w:val="left" w:pos="1440"/>
        </w:tabs>
        <w:ind w:left="360" w:hanging="360"/>
        <w:rPr>
          <w:rFonts w:ascii="Arial" w:hAnsi="Arial" w:cs="Arial"/>
          <w:sz w:val="22"/>
          <w:szCs w:val="22"/>
        </w:rPr>
      </w:pPr>
      <w:r w:rsidRPr="007B429D">
        <w:rPr>
          <w:rFonts w:ascii="Arial" w:hAnsi="Arial" w:cs="Arial"/>
          <w:sz w:val="22"/>
          <w:szCs w:val="22"/>
        </w:rPr>
        <w:tab/>
      </w:r>
      <w:r w:rsidRPr="007B429D">
        <w:rPr>
          <w:rFonts w:ascii="Arial" w:hAnsi="Arial" w:cs="Arial"/>
          <w:i/>
          <w:sz w:val="22"/>
          <w:szCs w:val="22"/>
          <w:u w:val="single"/>
        </w:rPr>
        <w:t>FWS Response/Action Taken</w:t>
      </w:r>
      <w:r w:rsidRPr="007B429D">
        <w:rPr>
          <w:rFonts w:ascii="Arial" w:hAnsi="Arial" w:cs="Arial"/>
          <w:i/>
          <w:sz w:val="22"/>
          <w:szCs w:val="22"/>
        </w:rPr>
        <w:t>:</w:t>
      </w:r>
      <w:r w:rsidRPr="007B429D">
        <w:rPr>
          <w:rFonts w:ascii="Arial" w:hAnsi="Arial" w:cs="Arial"/>
          <w:sz w:val="22"/>
          <w:szCs w:val="22"/>
        </w:rPr>
        <w:t xml:space="preserve">  </w:t>
      </w:r>
      <w:r w:rsidR="0001032E">
        <w:rPr>
          <w:rFonts w:ascii="Arial" w:hAnsi="Arial" w:cs="Arial"/>
          <w:sz w:val="22"/>
          <w:szCs w:val="22"/>
        </w:rPr>
        <w:t>The Service does allow customs brokers to complete applications on behalf of their clients</w:t>
      </w:r>
      <w:r w:rsidR="0001032E" w:rsidRPr="0001032E">
        <w:rPr>
          <w:rFonts w:ascii="Arial" w:hAnsi="Arial" w:cs="Arial"/>
          <w:sz w:val="22"/>
          <w:szCs w:val="22"/>
        </w:rPr>
        <w:t xml:space="preserve"> </w:t>
      </w:r>
      <w:r w:rsidR="0001032E">
        <w:rPr>
          <w:rFonts w:ascii="Arial" w:hAnsi="Arial" w:cs="Arial"/>
          <w:sz w:val="22"/>
          <w:szCs w:val="22"/>
        </w:rPr>
        <w:t>provided that the customs broker has Power of Attorney to do so</w:t>
      </w:r>
      <w:r w:rsidR="001233B7">
        <w:rPr>
          <w:rFonts w:ascii="Arial" w:hAnsi="Arial" w:cs="Arial"/>
          <w:sz w:val="22"/>
          <w:szCs w:val="22"/>
        </w:rPr>
        <w:t>.  The Service feels that the importation or exportation of wildlife must be approved on a shipment by shipment basis</w:t>
      </w:r>
      <w:r w:rsidR="00FC5504">
        <w:rPr>
          <w:rFonts w:ascii="Arial" w:hAnsi="Arial" w:cs="Arial"/>
          <w:sz w:val="22"/>
          <w:szCs w:val="22"/>
        </w:rPr>
        <w:t>.</w:t>
      </w:r>
      <w:r w:rsidR="00FF099A">
        <w:rPr>
          <w:rFonts w:ascii="Arial" w:hAnsi="Arial" w:cs="Arial"/>
          <w:sz w:val="22"/>
          <w:szCs w:val="22"/>
        </w:rPr>
        <w:t xml:space="preserve">  The need for a tourist to obtain a Designated Port Exception Permit depends on whether the species that the tourist is importing or exporting</w:t>
      </w:r>
      <w:r w:rsidR="001233B7">
        <w:rPr>
          <w:rFonts w:ascii="Arial" w:hAnsi="Arial" w:cs="Arial"/>
          <w:sz w:val="22"/>
          <w:szCs w:val="22"/>
        </w:rPr>
        <w:t xml:space="preserve"> </w:t>
      </w:r>
      <w:r w:rsidR="00FF099A">
        <w:rPr>
          <w:rFonts w:ascii="Arial" w:hAnsi="Arial" w:cs="Arial"/>
          <w:sz w:val="22"/>
          <w:szCs w:val="22"/>
        </w:rPr>
        <w:t>is protected under CITES</w:t>
      </w:r>
      <w:r w:rsidR="00B23405">
        <w:rPr>
          <w:rFonts w:ascii="Arial" w:hAnsi="Arial" w:cs="Arial"/>
          <w:sz w:val="22"/>
          <w:szCs w:val="22"/>
        </w:rPr>
        <w:t xml:space="preserve">.  Unfortunately, there is no mechanism to query import/export license numbers.  An applicant would have to check previous applications for that information.  </w:t>
      </w:r>
      <w:r w:rsidR="00FC5504">
        <w:rPr>
          <w:rFonts w:ascii="Arial" w:hAnsi="Arial" w:cs="Arial"/>
          <w:sz w:val="22"/>
          <w:szCs w:val="22"/>
        </w:rPr>
        <w:t xml:space="preserve"> </w:t>
      </w:r>
      <w:r w:rsidR="00FF099A">
        <w:rPr>
          <w:rFonts w:ascii="Arial" w:hAnsi="Arial" w:cs="Arial"/>
          <w:sz w:val="22"/>
          <w:szCs w:val="22"/>
        </w:rPr>
        <w:t xml:space="preserve">  </w:t>
      </w:r>
      <w:r w:rsidR="0001032E">
        <w:rPr>
          <w:rFonts w:ascii="Arial" w:hAnsi="Arial" w:cs="Arial"/>
          <w:sz w:val="22"/>
          <w:szCs w:val="22"/>
        </w:rPr>
        <w:t xml:space="preserve">  </w:t>
      </w:r>
    </w:p>
    <w:p w14:paraId="0C4928FE" w14:textId="77777777" w:rsidR="007B429D" w:rsidRPr="007B429D" w:rsidRDefault="007B429D" w:rsidP="007B429D">
      <w:pPr>
        <w:tabs>
          <w:tab w:val="left" w:pos="360"/>
          <w:tab w:val="left" w:pos="720"/>
          <w:tab w:val="left" w:pos="1440"/>
        </w:tabs>
        <w:rPr>
          <w:rFonts w:ascii="Arial" w:hAnsi="Arial" w:cs="Arial"/>
          <w:sz w:val="22"/>
          <w:szCs w:val="22"/>
        </w:rPr>
      </w:pPr>
    </w:p>
    <w:p w14:paraId="4BEBA4E9" w14:textId="77777777" w:rsidR="007B429D" w:rsidRPr="007B429D" w:rsidRDefault="007B429D" w:rsidP="00F656C7">
      <w:pPr>
        <w:tabs>
          <w:tab w:val="left" w:pos="360"/>
          <w:tab w:val="left" w:pos="720"/>
        </w:tabs>
        <w:rPr>
          <w:rFonts w:ascii="Arial" w:hAnsi="Arial" w:cs="Arial"/>
          <w:b/>
          <w:sz w:val="22"/>
          <w:szCs w:val="22"/>
        </w:rPr>
      </w:pPr>
      <w:r w:rsidRPr="007B429D">
        <w:rPr>
          <w:rFonts w:ascii="Arial" w:hAnsi="Arial" w:cs="Arial"/>
          <w:b/>
          <w:sz w:val="22"/>
          <w:szCs w:val="22"/>
        </w:rPr>
        <w:t>9.</w:t>
      </w:r>
      <w:r w:rsidRPr="007B429D">
        <w:rPr>
          <w:rFonts w:ascii="Arial" w:hAnsi="Arial" w:cs="Arial"/>
          <w:b/>
          <w:sz w:val="22"/>
          <w:szCs w:val="22"/>
        </w:rPr>
        <w:tab/>
        <w:t>Explain any decision to provide any payment or gift to respondents, other than remuneration of contractors or grantees.</w:t>
      </w:r>
    </w:p>
    <w:p w14:paraId="2A224AEC" w14:textId="77777777" w:rsidR="007B5ABE" w:rsidRPr="007B429D" w:rsidRDefault="007B5ABE" w:rsidP="00B05229">
      <w:pPr>
        <w:tabs>
          <w:tab w:val="left" w:pos="360"/>
          <w:tab w:val="left" w:pos="720"/>
        </w:tabs>
        <w:rPr>
          <w:rFonts w:ascii="Arial" w:hAnsi="Arial" w:cs="Arial"/>
          <w:color w:val="0000FF"/>
          <w:sz w:val="22"/>
          <w:szCs w:val="22"/>
        </w:rPr>
      </w:pPr>
    </w:p>
    <w:p w14:paraId="00A11622" w14:textId="77777777" w:rsidR="007B5ABE" w:rsidRPr="007B429D" w:rsidRDefault="007B5ABE" w:rsidP="00B05229">
      <w:pPr>
        <w:tabs>
          <w:tab w:val="left" w:pos="360"/>
          <w:tab w:val="left" w:pos="720"/>
        </w:tabs>
        <w:rPr>
          <w:rFonts w:ascii="Arial" w:hAnsi="Arial" w:cs="Arial"/>
          <w:sz w:val="22"/>
          <w:szCs w:val="22"/>
        </w:rPr>
      </w:pPr>
      <w:r w:rsidRPr="007B429D">
        <w:rPr>
          <w:rFonts w:ascii="Arial" w:hAnsi="Arial" w:cs="Arial"/>
          <w:sz w:val="22"/>
          <w:szCs w:val="22"/>
        </w:rPr>
        <w:t>We do not provide gifts or payment to respondents.</w:t>
      </w:r>
    </w:p>
    <w:p w14:paraId="3EDAB406" w14:textId="77777777" w:rsidR="00913659" w:rsidRPr="007B429D" w:rsidRDefault="00913659" w:rsidP="00B05229">
      <w:pPr>
        <w:tabs>
          <w:tab w:val="left" w:pos="360"/>
          <w:tab w:val="left" w:pos="720"/>
        </w:tabs>
        <w:rPr>
          <w:rFonts w:ascii="Arial" w:hAnsi="Arial" w:cs="Arial"/>
          <w:sz w:val="22"/>
          <w:szCs w:val="22"/>
        </w:rPr>
      </w:pPr>
    </w:p>
    <w:p w14:paraId="67392152"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10.</w:t>
      </w:r>
      <w:r w:rsidRPr="007B429D">
        <w:rPr>
          <w:rFonts w:ascii="Arial" w:hAnsi="Arial" w:cs="Arial"/>
          <w:b/>
          <w:sz w:val="22"/>
          <w:szCs w:val="22"/>
        </w:rPr>
        <w:tab/>
        <w:t>Describe any assurance of confidentiality provided to respondents and the basis for the assurance in statute, regulation, or agency policy.</w:t>
      </w:r>
    </w:p>
    <w:p w14:paraId="15C0359C" w14:textId="77777777" w:rsidR="0056331A" w:rsidRPr="007B429D" w:rsidRDefault="0056331A" w:rsidP="00B05229">
      <w:pPr>
        <w:tabs>
          <w:tab w:val="left" w:pos="360"/>
          <w:tab w:val="left" w:pos="720"/>
        </w:tabs>
        <w:rPr>
          <w:rFonts w:ascii="Arial" w:hAnsi="Arial" w:cs="Arial"/>
          <w:sz w:val="22"/>
          <w:szCs w:val="22"/>
        </w:rPr>
      </w:pPr>
    </w:p>
    <w:p w14:paraId="09D56DF4" w14:textId="2A10F92B" w:rsidR="00F91D66" w:rsidRPr="007B429D" w:rsidRDefault="00191669" w:rsidP="00B05229">
      <w:pPr>
        <w:tabs>
          <w:tab w:val="left" w:pos="360"/>
          <w:tab w:val="left" w:pos="720"/>
        </w:tabs>
        <w:rPr>
          <w:rFonts w:ascii="Arial" w:hAnsi="Arial" w:cs="Arial"/>
          <w:sz w:val="22"/>
          <w:szCs w:val="22"/>
        </w:rPr>
      </w:pPr>
      <w:r w:rsidRPr="007B429D">
        <w:rPr>
          <w:rFonts w:ascii="Arial" w:hAnsi="Arial" w:cs="Arial"/>
          <w:sz w:val="22"/>
          <w:szCs w:val="22"/>
        </w:rPr>
        <w:t xml:space="preserve">We </w:t>
      </w:r>
      <w:r w:rsidR="00AB3765">
        <w:rPr>
          <w:rFonts w:ascii="Arial" w:hAnsi="Arial" w:cs="Arial"/>
          <w:sz w:val="22"/>
          <w:szCs w:val="22"/>
        </w:rPr>
        <w:t>removed</w:t>
      </w:r>
      <w:r w:rsidRPr="007B429D">
        <w:rPr>
          <w:rFonts w:ascii="Arial" w:hAnsi="Arial" w:cs="Arial"/>
          <w:sz w:val="22"/>
          <w:szCs w:val="22"/>
        </w:rPr>
        <w:t xml:space="preserve"> the </w:t>
      </w:r>
      <w:r w:rsidR="00AB3765">
        <w:rPr>
          <w:rFonts w:ascii="Arial" w:hAnsi="Arial" w:cs="Arial"/>
          <w:sz w:val="22"/>
          <w:szCs w:val="22"/>
        </w:rPr>
        <w:t xml:space="preserve">field requesting </w:t>
      </w:r>
      <w:r w:rsidRPr="007B429D">
        <w:rPr>
          <w:rFonts w:ascii="Arial" w:hAnsi="Arial" w:cs="Arial"/>
          <w:sz w:val="22"/>
          <w:szCs w:val="22"/>
        </w:rPr>
        <w:t>the last 4 digit</w:t>
      </w:r>
      <w:r w:rsidR="001D5282" w:rsidRPr="007B429D">
        <w:rPr>
          <w:rFonts w:ascii="Arial" w:hAnsi="Arial" w:cs="Arial"/>
          <w:sz w:val="22"/>
          <w:szCs w:val="22"/>
        </w:rPr>
        <w:t>s</w:t>
      </w:r>
      <w:r w:rsidRPr="007B429D">
        <w:rPr>
          <w:rFonts w:ascii="Arial" w:hAnsi="Arial" w:cs="Arial"/>
          <w:sz w:val="22"/>
          <w:szCs w:val="22"/>
        </w:rPr>
        <w:t xml:space="preserve"> of </w:t>
      </w:r>
      <w:r w:rsidR="001D5282" w:rsidRPr="007B429D">
        <w:rPr>
          <w:rFonts w:ascii="Arial" w:hAnsi="Arial" w:cs="Arial"/>
          <w:sz w:val="22"/>
          <w:szCs w:val="22"/>
        </w:rPr>
        <w:t>an individual’s</w:t>
      </w:r>
      <w:r w:rsidRPr="007B429D">
        <w:rPr>
          <w:rFonts w:ascii="Arial" w:hAnsi="Arial" w:cs="Arial"/>
          <w:sz w:val="22"/>
          <w:szCs w:val="22"/>
        </w:rPr>
        <w:t xml:space="preserve"> Social Security </w:t>
      </w:r>
      <w:r w:rsidR="00AB3765">
        <w:rPr>
          <w:rFonts w:ascii="Arial" w:hAnsi="Arial" w:cs="Arial"/>
          <w:sz w:val="22"/>
          <w:szCs w:val="22"/>
        </w:rPr>
        <w:t>N</w:t>
      </w:r>
      <w:r w:rsidRPr="007B429D">
        <w:rPr>
          <w:rFonts w:ascii="Arial" w:hAnsi="Arial" w:cs="Arial"/>
          <w:sz w:val="22"/>
          <w:szCs w:val="22"/>
        </w:rPr>
        <w:t xml:space="preserve">umber.  </w:t>
      </w:r>
      <w:r w:rsidR="00AB3765">
        <w:rPr>
          <w:rFonts w:ascii="Arial" w:hAnsi="Arial" w:cs="Arial"/>
          <w:sz w:val="22"/>
          <w:szCs w:val="22"/>
        </w:rPr>
        <w:t>I</w:t>
      </w:r>
      <w:r w:rsidRPr="007B429D">
        <w:rPr>
          <w:rFonts w:ascii="Arial" w:hAnsi="Arial" w:cs="Arial"/>
          <w:sz w:val="22"/>
          <w:szCs w:val="22"/>
        </w:rPr>
        <w:t xml:space="preserve">nformation </w:t>
      </w:r>
      <w:r w:rsidR="00F91D66" w:rsidRPr="007B429D">
        <w:rPr>
          <w:rFonts w:ascii="Arial" w:hAnsi="Arial" w:cs="Arial"/>
          <w:sz w:val="22"/>
          <w:szCs w:val="22"/>
        </w:rPr>
        <w:t xml:space="preserve">will be maintained in a secure system of records accessible </w:t>
      </w:r>
      <w:r w:rsidRPr="007B429D">
        <w:rPr>
          <w:rFonts w:ascii="Arial" w:hAnsi="Arial" w:cs="Arial"/>
          <w:sz w:val="22"/>
          <w:szCs w:val="22"/>
        </w:rPr>
        <w:t>o</w:t>
      </w:r>
      <w:r w:rsidR="00F91D66" w:rsidRPr="007B429D">
        <w:rPr>
          <w:rFonts w:ascii="Arial" w:hAnsi="Arial" w:cs="Arial"/>
          <w:sz w:val="22"/>
          <w:szCs w:val="22"/>
        </w:rPr>
        <w:t xml:space="preserve">nly </w:t>
      </w:r>
      <w:r w:rsidR="0082196D" w:rsidRPr="007B429D">
        <w:rPr>
          <w:rFonts w:ascii="Arial" w:hAnsi="Arial" w:cs="Arial"/>
          <w:sz w:val="22"/>
          <w:szCs w:val="22"/>
        </w:rPr>
        <w:t>by authorized Service employees (</w:t>
      </w:r>
      <w:hyperlink r:id="rId9" w:history="1">
        <w:r w:rsidR="00391CCB" w:rsidRPr="00AB3765">
          <w:rPr>
            <w:rStyle w:val="Hyperlink"/>
            <w:rFonts w:ascii="Arial" w:hAnsi="Arial" w:cs="Arial"/>
            <w:sz w:val="22"/>
            <w:szCs w:val="22"/>
          </w:rPr>
          <w:t>Permits System – Interior, FWS-21</w:t>
        </w:r>
      </w:hyperlink>
      <w:r w:rsidR="00AB3765">
        <w:rPr>
          <w:rFonts w:ascii="Arial" w:hAnsi="Arial" w:cs="Arial"/>
          <w:sz w:val="22"/>
          <w:szCs w:val="22"/>
        </w:rPr>
        <w:t xml:space="preserve">, </w:t>
      </w:r>
      <w:r w:rsidR="00AB3765" w:rsidRPr="00AB3765">
        <w:rPr>
          <w:rFonts w:ascii="Arial" w:hAnsi="Arial" w:cs="Arial"/>
          <w:sz w:val="22"/>
          <w:szCs w:val="22"/>
        </w:rPr>
        <w:t>September 4, 2003, 68 FR 52610; modification published June 4, 2008, 73 FR 31877</w:t>
      </w:r>
      <w:r w:rsidR="0082196D" w:rsidRPr="007B429D">
        <w:rPr>
          <w:rFonts w:ascii="Arial" w:hAnsi="Arial" w:cs="Arial"/>
          <w:sz w:val="22"/>
          <w:szCs w:val="22"/>
        </w:rPr>
        <w:t>)</w:t>
      </w:r>
      <w:r w:rsidR="00F91D66" w:rsidRPr="007B429D">
        <w:rPr>
          <w:rFonts w:ascii="Arial" w:hAnsi="Arial" w:cs="Arial"/>
          <w:sz w:val="22"/>
          <w:szCs w:val="22"/>
        </w:rPr>
        <w:t>.  These records may be subject to disclosure under provisions of the Freedom of Information Act</w:t>
      </w:r>
      <w:r w:rsidR="00E47A20" w:rsidRPr="007B429D">
        <w:rPr>
          <w:rFonts w:ascii="Arial" w:hAnsi="Arial" w:cs="Arial"/>
          <w:sz w:val="22"/>
          <w:szCs w:val="22"/>
        </w:rPr>
        <w:t>.</w:t>
      </w:r>
      <w:r w:rsidR="00F91D66" w:rsidRPr="007B429D">
        <w:rPr>
          <w:rFonts w:ascii="Arial" w:hAnsi="Arial" w:cs="Arial"/>
          <w:sz w:val="22"/>
          <w:szCs w:val="22"/>
        </w:rPr>
        <w:t xml:space="preserve">    </w:t>
      </w:r>
    </w:p>
    <w:p w14:paraId="5BE7D9AB" w14:textId="77777777" w:rsidR="000D6812" w:rsidRPr="007B429D" w:rsidRDefault="000D6812" w:rsidP="00B05229">
      <w:pPr>
        <w:tabs>
          <w:tab w:val="left" w:pos="360"/>
          <w:tab w:val="left" w:pos="720"/>
        </w:tabs>
        <w:rPr>
          <w:rFonts w:ascii="Arial" w:hAnsi="Arial" w:cs="Arial"/>
          <w:sz w:val="22"/>
          <w:szCs w:val="22"/>
        </w:rPr>
      </w:pPr>
    </w:p>
    <w:p w14:paraId="68965F84" w14:textId="77777777" w:rsidR="00F91D66" w:rsidRPr="007B429D" w:rsidRDefault="00F91D66" w:rsidP="00B05229">
      <w:pPr>
        <w:tabs>
          <w:tab w:val="left" w:pos="360"/>
          <w:tab w:val="left" w:pos="720"/>
        </w:tabs>
        <w:rPr>
          <w:rFonts w:ascii="Arial" w:hAnsi="Arial" w:cs="Arial"/>
          <w:sz w:val="22"/>
          <w:szCs w:val="22"/>
        </w:rPr>
      </w:pPr>
      <w:r w:rsidRPr="007B429D">
        <w:rPr>
          <w:rFonts w:ascii="Arial" w:hAnsi="Arial" w:cs="Arial"/>
          <w:sz w:val="22"/>
          <w:szCs w:val="22"/>
        </w:rPr>
        <w:t>If there is an indication of a violation of a statute, regulation, rule, order, or license, whether civil, criminal, or regulatory in nature, we may transfer the information made available under this information collection to the appropriate Federal, State, local, or foreign agency charged with investigating or prosecuting those violations.  In the event of litigation involving the information made available under this information collection, we may transfer the information to the U.S. Department of Justice.</w:t>
      </w:r>
    </w:p>
    <w:p w14:paraId="6BDB4875" w14:textId="77777777" w:rsidR="00913659" w:rsidRPr="007B429D" w:rsidRDefault="00913659" w:rsidP="00B05229">
      <w:pPr>
        <w:tabs>
          <w:tab w:val="left" w:pos="360"/>
          <w:tab w:val="left" w:pos="720"/>
        </w:tabs>
        <w:ind w:left="360" w:hanging="360"/>
        <w:rPr>
          <w:rFonts w:ascii="Arial" w:hAnsi="Arial" w:cs="Arial"/>
          <w:sz w:val="22"/>
          <w:szCs w:val="22"/>
        </w:rPr>
      </w:pPr>
    </w:p>
    <w:p w14:paraId="567793DC"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11.</w:t>
      </w:r>
      <w:r w:rsidRPr="007B429D">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470335E" w14:textId="77777777" w:rsidR="00871AB7" w:rsidRPr="007B429D" w:rsidRDefault="00871AB7" w:rsidP="00B05229">
      <w:pPr>
        <w:tabs>
          <w:tab w:val="left" w:pos="360"/>
          <w:tab w:val="left" w:pos="720"/>
        </w:tabs>
        <w:rPr>
          <w:rFonts w:ascii="Arial" w:hAnsi="Arial" w:cs="Arial"/>
          <w:color w:val="0000FF"/>
          <w:sz w:val="22"/>
          <w:szCs w:val="22"/>
        </w:rPr>
      </w:pPr>
      <w:r w:rsidRPr="007B429D">
        <w:rPr>
          <w:rFonts w:ascii="Arial" w:hAnsi="Arial" w:cs="Arial"/>
          <w:color w:val="0000FF"/>
          <w:sz w:val="22"/>
          <w:szCs w:val="22"/>
        </w:rPr>
        <w:t xml:space="preserve"> </w:t>
      </w:r>
    </w:p>
    <w:p w14:paraId="1F6F6BD3" w14:textId="77777777" w:rsidR="000A49B9" w:rsidRPr="007B429D" w:rsidRDefault="000A49B9" w:rsidP="00B05229">
      <w:pPr>
        <w:tabs>
          <w:tab w:val="left" w:pos="360"/>
          <w:tab w:val="left" w:pos="720"/>
        </w:tabs>
        <w:rPr>
          <w:rFonts w:ascii="Arial" w:hAnsi="Arial" w:cs="Arial"/>
          <w:sz w:val="22"/>
          <w:szCs w:val="22"/>
        </w:rPr>
      </w:pPr>
      <w:r w:rsidRPr="007B429D">
        <w:rPr>
          <w:rFonts w:ascii="Arial" w:hAnsi="Arial" w:cs="Arial"/>
          <w:sz w:val="22"/>
          <w:szCs w:val="22"/>
        </w:rPr>
        <w:t>We do not ask questions of a sensitive nature.</w:t>
      </w:r>
    </w:p>
    <w:p w14:paraId="10884CDB" w14:textId="77777777" w:rsidR="00A762A3" w:rsidRPr="007B429D" w:rsidRDefault="00A762A3" w:rsidP="00B05229">
      <w:pPr>
        <w:tabs>
          <w:tab w:val="left" w:pos="360"/>
          <w:tab w:val="left" w:pos="720"/>
        </w:tabs>
        <w:rPr>
          <w:rFonts w:ascii="Arial" w:hAnsi="Arial" w:cs="Arial"/>
          <w:sz w:val="22"/>
          <w:szCs w:val="22"/>
        </w:rPr>
      </w:pPr>
    </w:p>
    <w:p w14:paraId="57F920CF"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12.</w:t>
      </w:r>
      <w:r w:rsidRPr="007B429D">
        <w:rPr>
          <w:rFonts w:ascii="Arial" w:hAnsi="Arial" w:cs="Arial"/>
          <w:b/>
          <w:sz w:val="22"/>
          <w:szCs w:val="22"/>
        </w:rPr>
        <w:tab/>
        <w:t>Provide estimates of the hour burden of the collection of information.  The statement should:</w:t>
      </w:r>
    </w:p>
    <w:p w14:paraId="0B6C8855" w14:textId="77777777" w:rsidR="007B429D" w:rsidRPr="007B429D" w:rsidRDefault="007B429D" w:rsidP="00F656C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DB6E444" w14:textId="77777777" w:rsidR="007B429D" w:rsidRPr="007B429D" w:rsidRDefault="007B429D" w:rsidP="00F656C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If this request for approval covers more than one form, provide separate hour burden estimates for each form and aggregate the hour burdens.</w:t>
      </w:r>
    </w:p>
    <w:p w14:paraId="4C5FF82B" w14:textId="77777777" w:rsidR="007B429D" w:rsidRPr="007B429D" w:rsidRDefault="007B429D" w:rsidP="00F656C7">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18C05FF1" w14:textId="77777777" w:rsidR="00A762A3" w:rsidRPr="007B429D" w:rsidRDefault="00A762A3" w:rsidP="00B05229">
      <w:pPr>
        <w:tabs>
          <w:tab w:val="left" w:pos="360"/>
          <w:tab w:val="left" w:pos="720"/>
        </w:tabs>
        <w:rPr>
          <w:rFonts w:ascii="Arial" w:hAnsi="Arial" w:cs="Arial"/>
          <w:color w:val="0000FF"/>
          <w:sz w:val="22"/>
          <w:szCs w:val="22"/>
        </w:rPr>
      </w:pPr>
      <w:r w:rsidRPr="007B429D">
        <w:rPr>
          <w:rFonts w:ascii="Arial" w:hAnsi="Arial" w:cs="Arial"/>
          <w:color w:val="0000FF"/>
          <w:sz w:val="22"/>
          <w:szCs w:val="22"/>
        </w:rPr>
        <w:t xml:space="preserve">  </w:t>
      </w:r>
    </w:p>
    <w:p w14:paraId="272D5D9F" w14:textId="7CCA504D" w:rsidR="00F656C7" w:rsidRPr="00F81A05" w:rsidRDefault="00A762A3" w:rsidP="00F656C7">
      <w:pPr>
        <w:tabs>
          <w:tab w:val="left" w:pos="360"/>
          <w:tab w:val="left" w:pos="720"/>
        </w:tabs>
        <w:rPr>
          <w:rFonts w:ascii="Arial" w:hAnsi="Arial" w:cs="Arial"/>
          <w:sz w:val="22"/>
          <w:szCs w:val="22"/>
        </w:rPr>
      </w:pPr>
      <w:r w:rsidRPr="007B429D">
        <w:rPr>
          <w:rFonts w:ascii="Arial" w:hAnsi="Arial" w:cs="Arial"/>
          <w:sz w:val="22"/>
          <w:szCs w:val="22"/>
        </w:rPr>
        <w:t xml:space="preserve">We estimate that we will receive </w:t>
      </w:r>
      <w:r w:rsidR="006531B9" w:rsidRPr="00871CCA">
        <w:rPr>
          <w:rFonts w:ascii="Arial" w:hAnsi="Arial" w:cs="Arial"/>
          <w:b/>
          <w:sz w:val="22"/>
          <w:szCs w:val="22"/>
        </w:rPr>
        <w:t>1</w:t>
      </w:r>
      <w:r w:rsidR="005E54B5">
        <w:rPr>
          <w:rFonts w:ascii="Arial" w:hAnsi="Arial" w:cs="Arial"/>
          <w:b/>
          <w:sz w:val="22"/>
          <w:szCs w:val="22"/>
        </w:rPr>
        <w:t xml:space="preserve">1,949 </w:t>
      </w:r>
      <w:r w:rsidRPr="00871CCA">
        <w:rPr>
          <w:rFonts w:ascii="Arial" w:hAnsi="Arial" w:cs="Arial"/>
          <w:b/>
          <w:sz w:val="22"/>
          <w:szCs w:val="22"/>
        </w:rPr>
        <w:t>responses</w:t>
      </w:r>
      <w:r w:rsidRPr="007B429D">
        <w:rPr>
          <w:rFonts w:ascii="Arial" w:hAnsi="Arial" w:cs="Arial"/>
          <w:sz w:val="22"/>
          <w:szCs w:val="22"/>
        </w:rPr>
        <w:t xml:space="preserve"> totaling </w:t>
      </w:r>
      <w:r w:rsidR="006531B9" w:rsidRPr="00871CCA">
        <w:rPr>
          <w:rFonts w:ascii="Arial" w:hAnsi="Arial" w:cs="Arial"/>
          <w:b/>
          <w:sz w:val="22"/>
          <w:szCs w:val="22"/>
        </w:rPr>
        <w:t>1</w:t>
      </w:r>
      <w:r w:rsidR="005E54B5">
        <w:rPr>
          <w:rFonts w:ascii="Arial" w:hAnsi="Arial" w:cs="Arial"/>
          <w:b/>
          <w:sz w:val="22"/>
          <w:szCs w:val="22"/>
        </w:rPr>
        <w:t>4,918</w:t>
      </w:r>
      <w:r w:rsidR="00DB5EF6" w:rsidRPr="00871CCA">
        <w:rPr>
          <w:rFonts w:ascii="Arial" w:hAnsi="Arial" w:cs="Arial"/>
          <w:b/>
          <w:sz w:val="22"/>
          <w:szCs w:val="22"/>
        </w:rPr>
        <w:t xml:space="preserve"> </w:t>
      </w:r>
      <w:r w:rsidRPr="00871CCA">
        <w:rPr>
          <w:rFonts w:ascii="Arial" w:hAnsi="Arial" w:cs="Arial"/>
          <w:b/>
          <w:sz w:val="22"/>
          <w:szCs w:val="22"/>
        </w:rPr>
        <w:t>annual burden hours</w:t>
      </w:r>
      <w:r w:rsidRPr="007B429D">
        <w:rPr>
          <w:rFonts w:ascii="Arial" w:hAnsi="Arial" w:cs="Arial"/>
          <w:sz w:val="22"/>
          <w:szCs w:val="22"/>
        </w:rPr>
        <w:t xml:space="preserve"> for this information collection.  The total dollar value of the annual burden hours is approximately </w:t>
      </w:r>
      <w:r w:rsidRPr="00871CCA">
        <w:rPr>
          <w:rFonts w:ascii="Arial" w:hAnsi="Arial" w:cs="Arial"/>
          <w:b/>
          <w:sz w:val="22"/>
          <w:szCs w:val="22"/>
        </w:rPr>
        <w:t>$</w:t>
      </w:r>
      <w:r w:rsidR="00AF2BBF">
        <w:rPr>
          <w:rFonts w:ascii="Arial" w:hAnsi="Arial" w:cs="Arial"/>
          <w:b/>
          <w:sz w:val="22"/>
          <w:szCs w:val="22"/>
        </w:rPr>
        <w:t>51</w:t>
      </w:r>
      <w:r w:rsidR="00B81CF6">
        <w:rPr>
          <w:rFonts w:ascii="Arial" w:hAnsi="Arial" w:cs="Arial"/>
          <w:b/>
          <w:sz w:val="22"/>
          <w:szCs w:val="22"/>
        </w:rPr>
        <w:t>6</w:t>
      </w:r>
      <w:r w:rsidR="00AF2BBF">
        <w:rPr>
          <w:rFonts w:ascii="Arial" w:hAnsi="Arial" w:cs="Arial"/>
          <w:b/>
          <w:sz w:val="22"/>
          <w:szCs w:val="22"/>
        </w:rPr>
        <w:t>,428</w:t>
      </w:r>
      <w:r w:rsidR="00AF2BBF">
        <w:rPr>
          <w:rFonts w:ascii="Arial" w:hAnsi="Arial" w:cs="Arial"/>
          <w:sz w:val="22"/>
          <w:szCs w:val="22"/>
        </w:rPr>
        <w:t xml:space="preserve"> (rounded)</w:t>
      </w:r>
      <w:r w:rsidR="00036310" w:rsidRPr="00AF2BBF">
        <w:rPr>
          <w:rFonts w:ascii="Arial" w:hAnsi="Arial" w:cs="Arial"/>
          <w:sz w:val="22"/>
          <w:szCs w:val="22"/>
        </w:rPr>
        <w:t>.</w:t>
      </w:r>
      <w:r w:rsidR="00036310">
        <w:rPr>
          <w:rFonts w:ascii="Arial" w:hAnsi="Arial" w:cs="Arial"/>
          <w:b/>
          <w:sz w:val="22"/>
          <w:szCs w:val="22"/>
        </w:rPr>
        <w:t xml:space="preserve">  </w:t>
      </w:r>
      <w:r w:rsidR="00F656C7" w:rsidRPr="0094045F">
        <w:rPr>
          <w:rFonts w:ascii="Arial" w:hAnsi="Arial" w:cs="Arial"/>
          <w:sz w:val="22"/>
          <w:szCs w:val="22"/>
        </w:rPr>
        <w:t xml:space="preserve">We used the </w:t>
      </w:r>
      <w:r w:rsidR="00AB3765">
        <w:rPr>
          <w:rFonts w:ascii="Arial" w:hAnsi="Arial" w:cs="Arial"/>
          <w:sz w:val="22"/>
          <w:szCs w:val="22"/>
        </w:rPr>
        <w:t xml:space="preserve">Table 1 of the </w:t>
      </w:r>
      <w:r w:rsidR="00F656C7" w:rsidRPr="0094045F">
        <w:rPr>
          <w:rFonts w:ascii="Arial" w:hAnsi="Arial" w:cs="Arial"/>
          <w:sz w:val="22"/>
          <w:szCs w:val="22"/>
        </w:rPr>
        <w:t xml:space="preserve">Bureau of Labor Statistics </w:t>
      </w:r>
      <w:r w:rsidR="00664352">
        <w:rPr>
          <w:rFonts w:ascii="Arial" w:hAnsi="Arial" w:cs="Arial"/>
          <w:sz w:val="22"/>
          <w:szCs w:val="22"/>
        </w:rPr>
        <w:t xml:space="preserve">(BLS) </w:t>
      </w:r>
      <w:r w:rsidR="001A6268">
        <w:rPr>
          <w:rFonts w:ascii="Arial" w:hAnsi="Arial" w:cs="Arial"/>
          <w:sz w:val="22"/>
          <w:szCs w:val="22"/>
        </w:rPr>
        <w:t>N</w:t>
      </w:r>
      <w:r w:rsidR="00F656C7" w:rsidRPr="0094045F">
        <w:rPr>
          <w:rFonts w:ascii="Arial" w:hAnsi="Arial" w:cs="Arial"/>
          <w:sz w:val="22"/>
          <w:szCs w:val="22"/>
        </w:rPr>
        <w:t xml:space="preserve">ews </w:t>
      </w:r>
      <w:r w:rsidR="001A6268">
        <w:rPr>
          <w:rFonts w:ascii="Arial" w:hAnsi="Arial" w:cs="Arial"/>
          <w:sz w:val="22"/>
          <w:szCs w:val="22"/>
        </w:rPr>
        <w:t>R</w:t>
      </w:r>
      <w:r w:rsidR="00F656C7" w:rsidRPr="0094045F">
        <w:rPr>
          <w:rFonts w:ascii="Arial" w:hAnsi="Arial" w:cs="Arial"/>
          <w:sz w:val="22"/>
          <w:szCs w:val="22"/>
        </w:rPr>
        <w:t xml:space="preserve">elease </w:t>
      </w:r>
      <w:hyperlink r:id="rId10" w:history="1">
        <w:r w:rsidR="00AB3765">
          <w:rPr>
            <w:rStyle w:val="Hyperlink"/>
            <w:rFonts w:ascii="Arial" w:hAnsi="Arial" w:cs="Arial"/>
            <w:sz w:val="22"/>
            <w:szCs w:val="22"/>
          </w:rPr>
          <w:t>USDL-19-1002</w:t>
        </w:r>
      </w:hyperlink>
      <w:r w:rsidR="00F656C7" w:rsidRPr="0094045F">
        <w:rPr>
          <w:rFonts w:ascii="Arial" w:hAnsi="Arial" w:cs="Arial"/>
          <w:sz w:val="22"/>
          <w:szCs w:val="22"/>
        </w:rPr>
        <w:t xml:space="preserve">, </w:t>
      </w:r>
      <w:r w:rsidR="00AB3765">
        <w:rPr>
          <w:rFonts w:ascii="Arial" w:hAnsi="Arial" w:cs="Arial"/>
          <w:sz w:val="22"/>
          <w:szCs w:val="22"/>
        </w:rPr>
        <w:t>June 18</w:t>
      </w:r>
      <w:r w:rsidR="00F36E27">
        <w:rPr>
          <w:rFonts w:ascii="Arial" w:hAnsi="Arial" w:cs="Arial"/>
          <w:sz w:val="22"/>
          <w:szCs w:val="22"/>
        </w:rPr>
        <w:t>, 2019</w:t>
      </w:r>
      <w:r w:rsidR="00F656C7" w:rsidRPr="0094045F">
        <w:rPr>
          <w:rFonts w:ascii="Arial" w:hAnsi="Arial" w:cs="Arial"/>
          <w:sz w:val="22"/>
          <w:szCs w:val="22"/>
        </w:rPr>
        <w:t>, Employer Costs for Employee Compensation—</w:t>
      </w:r>
      <w:r w:rsidR="00AB3765">
        <w:rPr>
          <w:rFonts w:ascii="Arial" w:hAnsi="Arial" w:cs="Arial"/>
          <w:sz w:val="22"/>
          <w:szCs w:val="22"/>
        </w:rPr>
        <w:t>March 2019</w:t>
      </w:r>
      <w:r w:rsidR="00F656C7" w:rsidRPr="0094045F">
        <w:rPr>
          <w:rFonts w:ascii="Arial" w:hAnsi="Arial" w:cs="Arial"/>
          <w:sz w:val="22"/>
          <w:szCs w:val="22"/>
        </w:rPr>
        <w:t>,</w:t>
      </w:r>
      <w:r w:rsidR="00F656C7">
        <w:rPr>
          <w:rFonts w:ascii="Arial" w:hAnsi="Arial" w:cs="Arial"/>
          <w:sz w:val="22"/>
          <w:szCs w:val="22"/>
        </w:rPr>
        <w:t xml:space="preserve"> </w:t>
      </w:r>
      <w:r w:rsidR="00F656C7" w:rsidRPr="00F81A05">
        <w:rPr>
          <w:rFonts w:ascii="Arial" w:hAnsi="Arial" w:cs="Arial"/>
          <w:sz w:val="22"/>
          <w:szCs w:val="22"/>
        </w:rPr>
        <w:t xml:space="preserve">to calculate the total annual burden. </w:t>
      </w:r>
    </w:p>
    <w:p w14:paraId="126D51AA" w14:textId="77777777" w:rsidR="00F656C7" w:rsidRPr="00F81A05" w:rsidRDefault="00F656C7" w:rsidP="00F656C7">
      <w:pPr>
        <w:rPr>
          <w:rFonts w:ascii="Arial" w:hAnsi="Arial" w:cs="Arial"/>
          <w:sz w:val="22"/>
          <w:szCs w:val="22"/>
        </w:rPr>
      </w:pPr>
    </w:p>
    <w:p w14:paraId="06E2A361" w14:textId="29E3C9E3" w:rsidR="00F656C7" w:rsidRPr="00F81A05" w:rsidRDefault="00F656C7" w:rsidP="00F656C7">
      <w:pPr>
        <w:numPr>
          <w:ilvl w:val="0"/>
          <w:numId w:val="21"/>
        </w:numPr>
        <w:contextualSpacing/>
        <w:rPr>
          <w:rFonts w:ascii="Arial" w:hAnsi="Arial" w:cs="Arial"/>
          <w:sz w:val="22"/>
          <w:szCs w:val="22"/>
        </w:rPr>
      </w:pPr>
      <w:r w:rsidRPr="00F81A05">
        <w:rPr>
          <w:rFonts w:ascii="Arial" w:hAnsi="Arial" w:cs="Arial"/>
          <w:sz w:val="22"/>
          <w:szCs w:val="22"/>
        </w:rPr>
        <w:t>Individuals</w:t>
      </w:r>
      <w:r w:rsidR="00AB3765">
        <w:rPr>
          <w:rFonts w:ascii="Arial" w:hAnsi="Arial" w:cs="Arial"/>
          <w:sz w:val="22"/>
          <w:szCs w:val="22"/>
        </w:rPr>
        <w:t xml:space="preserve"> - </w:t>
      </w:r>
      <w:r w:rsidRPr="00F81A05">
        <w:rPr>
          <w:rFonts w:ascii="Arial" w:hAnsi="Arial" w:cs="Arial"/>
          <w:sz w:val="22"/>
          <w:szCs w:val="22"/>
        </w:rPr>
        <w:t>lists the hourly rate for all workers $</w:t>
      </w:r>
      <w:r w:rsidR="00AB3765">
        <w:rPr>
          <w:rFonts w:ascii="Arial" w:hAnsi="Arial" w:cs="Arial"/>
          <w:sz w:val="22"/>
          <w:szCs w:val="22"/>
        </w:rPr>
        <w:t>36.77</w:t>
      </w:r>
      <w:r w:rsidRPr="00F81A05">
        <w:rPr>
          <w:rFonts w:ascii="Arial" w:hAnsi="Arial" w:cs="Arial"/>
          <w:sz w:val="22"/>
          <w:szCs w:val="22"/>
        </w:rPr>
        <w:t>, including benefits.</w:t>
      </w:r>
    </w:p>
    <w:p w14:paraId="3FA271B1" w14:textId="7F21FE84" w:rsidR="00F656C7" w:rsidRPr="00F81A05" w:rsidRDefault="00F656C7" w:rsidP="00F656C7">
      <w:pPr>
        <w:numPr>
          <w:ilvl w:val="0"/>
          <w:numId w:val="21"/>
        </w:numPr>
        <w:contextualSpacing/>
        <w:rPr>
          <w:rFonts w:ascii="Arial" w:hAnsi="Arial" w:cs="Arial"/>
          <w:sz w:val="22"/>
          <w:szCs w:val="22"/>
        </w:rPr>
      </w:pPr>
      <w:r w:rsidRPr="00F81A05">
        <w:rPr>
          <w:rFonts w:ascii="Arial" w:hAnsi="Arial" w:cs="Arial"/>
          <w:sz w:val="22"/>
          <w:szCs w:val="22"/>
        </w:rPr>
        <w:t>Private Sector</w:t>
      </w:r>
      <w:r w:rsidR="00AB3765">
        <w:rPr>
          <w:rFonts w:ascii="Arial" w:hAnsi="Arial" w:cs="Arial"/>
          <w:sz w:val="22"/>
          <w:szCs w:val="22"/>
        </w:rPr>
        <w:t xml:space="preserve"> - </w:t>
      </w:r>
      <w:r w:rsidR="00AB3765" w:rsidRPr="00F81A05">
        <w:rPr>
          <w:rFonts w:ascii="Arial" w:hAnsi="Arial" w:cs="Arial"/>
          <w:sz w:val="22"/>
          <w:szCs w:val="22"/>
        </w:rPr>
        <w:t xml:space="preserve">lists </w:t>
      </w:r>
      <w:r w:rsidRPr="00F81A05">
        <w:rPr>
          <w:rFonts w:ascii="Arial" w:hAnsi="Arial" w:cs="Arial"/>
          <w:sz w:val="22"/>
          <w:szCs w:val="22"/>
        </w:rPr>
        <w:t>the hourly rate for all workers as $</w:t>
      </w:r>
      <w:r w:rsidR="00F36E27">
        <w:rPr>
          <w:rFonts w:ascii="Arial" w:hAnsi="Arial" w:cs="Arial"/>
          <w:sz w:val="22"/>
          <w:szCs w:val="22"/>
        </w:rPr>
        <w:t>34.</w:t>
      </w:r>
      <w:r w:rsidR="00AB3765">
        <w:rPr>
          <w:rFonts w:ascii="Arial" w:hAnsi="Arial" w:cs="Arial"/>
          <w:sz w:val="22"/>
          <w:szCs w:val="22"/>
        </w:rPr>
        <w:t>49</w:t>
      </w:r>
      <w:r w:rsidRPr="00F81A05">
        <w:rPr>
          <w:rFonts w:ascii="Arial" w:hAnsi="Arial" w:cs="Arial"/>
          <w:sz w:val="22"/>
          <w:szCs w:val="22"/>
        </w:rPr>
        <w:t>, including benefits.</w:t>
      </w:r>
    </w:p>
    <w:p w14:paraId="55F068A5" w14:textId="707FB7E0" w:rsidR="00F656C7" w:rsidRDefault="00F656C7" w:rsidP="00F656C7">
      <w:pPr>
        <w:numPr>
          <w:ilvl w:val="0"/>
          <w:numId w:val="21"/>
        </w:numPr>
        <w:contextualSpacing/>
        <w:rPr>
          <w:rFonts w:ascii="Arial" w:hAnsi="Arial" w:cs="Arial"/>
          <w:sz w:val="22"/>
          <w:szCs w:val="22"/>
        </w:rPr>
      </w:pPr>
      <w:r w:rsidRPr="00F81A05">
        <w:rPr>
          <w:rFonts w:ascii="Arial" w:hAnsi="Arial" w:cs="Arial"/>
          <w:sz w:val="22"/>
          <w:szCs w:val="22"/>
        </w:rPr>
        <w:t>Government</w:t>
      </w:r>
      <w:r w:rsidR="00AB3765">
        <w:rPr>
          <w:rFonts w:ascii="Arial" w:hAnsi="Arial" w:cs="Arial"/>
          <w:sz w:val="22"/>
          <w:szCs w:val="22"/>
        </w:rPr>
        <w:t xml:space="preserve"> - </w:t>
      </w:r>
      <w:r w:rsidR="00AB3765" w:rsidRPr="00F81A05">
        <w:rPr>
          <w:rFonts w:ascii="Arial" w:hAnsi="Arial" w:cs="Arial"/>
          <w:sz w:val="22"/>
          <w:szCs w:val="22"/>
        </w:rPr>
        <w:t xml:space="preserve">lists </w:t>
      </w:r>
      <w:r w:rsidRPr="00F81A05">
        <w:rPr>
          <w:rFonts w:ascii="Arial" w:hAnsi="Arial" w:cs="Arial"/>
          <w:sz w:val="22"/>
          <w:szCs w:val="22"/>
        </w:rPr>
        <w:t>the hourly rate for all workers as $</w:t>
      </w:r>
      <w:r w:rsidR="00AB3765">
        <w:rPr>
          <w:rFonts w:ascii="Arial" w:hAnsi="Arial" w:cs="Arial"/>
          <w:sz w:val="22"/>
          <w:szCs w:val="22"/>
        </w:rPr>
        <w:t>50.89</w:t>
      </w:r>
      <w:r w:rsidRPr="00F81A05">
        <w:rPr>
          <w:rFonts w:ascii="Arial" w:hAnsi="Arial" w:cs="Arial"/>
          <w:sz w:val="22"/>
          <w:szCs w:val="22"/>
        </w:rPr>
        <w:t xml:space="preserve">, including benefits.  </w:t>
      </w:r>
    </w:p>
    <w:p w14:paraId="02EB5783" w14:textId="77777777" w:rsidR="00150437" w:rsidRDefault="00150437" w:rsidP="00B05229">
      <w:pPr>
        <w:tabs>
          <w:tab w:val="left" w:pos="360"/>
          <w:tab w:val="left" w:pos="720"/>
        </w:tabs>
        <w:rPr>
          <w:rFonts w:ascii="Arial" w:hAnsi="Arial" w:cs="Arial"/>
          <w:sz w:val="22"/>
          <w:szCs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170"/>
        <w:gridCol w:w="1080"/>
        <w:gridCol w:w="1080"/>
        <w:gridCol w:w="1080"/>
        <w:gridCol w:w="1080"/>
        <w:gridCol w:w="1080"/>
        <w:gridCol w:w="1350"/>
      </w:tblGrid>
      <w:tr w:rsidR="0066425A" w:rsidRPr="00F656C7" w14:paraId="376855E9" w14:textId="77777777" w:rsidTr="00055627">
        <w:trPr>
          <w:trHeight w:val="781"/>
        </w:trPr>
        <w:tc>
          <w:tcPr>
            <w:tcW w:w="1710" w:type="dxa"/>
            <w:shd w:val="clear" w:color="auto" w:fill="auto"/>
            <w:vAlign w:val="bottom"/>
            <w:hideMark/>
          </w:tcPr>
          <w:p w14:paraId="198900B4" w14:textId="77777777" w:rsidR="0066425A" w:rsidRPr="00F656C7"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Requirement</w:t>
            </w:r>
          </w:p>
        </w:tc>
        <w:tc>
          <w:tcPr>
            <w:tcW w:w="1170" w:type="dxa"/>
            <w:vAlign w:val="bottom"/>
          </w:tcPr>
          <w:p w14:paraId="37ECB124" w14:textId="77777777" w:rsidR="0066425A" w:rsidRPr="00F656C7" w:rsidRDefault="0066425A" w:rsidP="0066425A">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Annual Number of Respondents</w:t>
            </w:r>
          </w:p>
        </w:tc>
        <w:tc>
          <w:tcPr>
            <w:tcW w:w="1080" w:type="dxa"/>
            <w:shd w:val="clear" w:color="auto" w:fill="auto"/>
            <w:vAlign w:val="bottom"/>
            <w:hideMark/>
          </w:tcPr>
          <w:p w14:paraId="0E5481F4" w14:textId="77777777" w:rsidR="0066425A" w:rsidRPr="00F656C7" w:rsidRDefault="0066425A" w:rsidP="00F656C7">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Number of Responses Each</w:t>
            </w:r>
          </w:p>
        </w:tc>
        <w:tc>
          <w:tcPr>
            <w:tcW w:w="1080" w:type="dxa"/>
            <w:shd w:val="clear" w:color="auto" w:fill="auto"/>
            <w:vAlign w:val="bottom"/>
            <w:hideMark/>
          </w:tcPr>
          <w:p w14:paraId="5B0A393E" w14:textId="77777777" w:rsidR="0066425A" w:rsidRPr="00F656C7"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Responses</w:t>
            </w:r>
          </w:p>
        </w:tc>
        <w:tc>
          <w:tcPr>
            <w:tcW w:w="1080" w:type="dxa"/>
            <w:shd w:val="clear" w:color="auto" w:fill="auto"/>
            <w:vAlign w:val="bottom"/>
            <w:hideMark/>
          </w:tcPr>
          <w:p w14:paraId="3242E3EE" w14:textId="77777777" w:rsidR="0066425A"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Completion Time per Response</w:t>
            </w:r>
          </w:p>
          <w:p w14:paraId="4B2EE439" w14:textId="77777777" w:rsidR="0066425A" w:rsidRPr="00F656C7" w:rsidRDefault="0066425A" w:rsidP="00F656C7">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(Hours)</w:t>
            </w:r>
          </w:p>
        </w:tc>
        <w:tc>
          <w:tcPr>
            <w:tcW w:w="1080" w:type="dxa"/>
            <w:shd w:val="clear" w:color="auto" w:fill="auto"/>
            <w:vAlign w:val="bottom"/>
            <w:hideMark/>
          </w:tcPr>
          <w:p w14:paraId="60F6327A" w14:textId="77777777" w:rsidR="0066425A" w:rsidRPr="00F656C7"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Burden Hours</w:t>
            </w:r>
            <w:r w:rsidR="00636347">
              <w:rPr>
                <w:rFonts w:ascii="Arial" w:hAnsi="Arial" w:cs="Arial"/>
                <w:b/>
                <w:bCs/>
                <w:color w:val="000000"/>
                <w:sz w:val="15"/>
                <w:szCs w:val="15"/>
              </w:rPr>
              <w:t>*</w:t>
            </w:r>
          </w:p>
        </w:tc>
        <w:tc>
          <w:tcPr>
            <w:tcW w:w="1080" w:type="dxa"/>
            <w:shd w:val="clear" w:color="auto" w:fill="auto"/>
            <w:vAlign w:val="bottom"/>
            <w:hideMark/>
          </w:tcPr>
          <w:p w14:paraId="5FFB4F01" w14:textId="77777777" w:rsidR="0066425A" w:rsidRPr="00F656C7"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Hourly Labor Costs (Incl. Benefits)</w:t>
            </w:r>
          </w:p>
        </w:tc>
        <w:tc>
          <w:tcPr>
            <w:tcW w:w="1350" w:type="dxa"/>
            <w:shd w:val="clear" w:color="auto" w:fill="auto"/>
            <w:vAlign w:val="bottom"/>
            <w:hideMark/>
          </w:tcPr>
          <w:p w14:paraId="4712CDA7" w14:textId="77777777" w:rsidR="0066425A" w:rsidRPr="00F656C7" w:rsidRDefault="0066425A" w:rsidP="00F656C7">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Dollar Value of Burden Hours</w:t>
            </w:r>
          </w:p>
        </w:tc>
      </w:tr>
      <w:tr w:rsidR="0066425A" w:rsidRPr="00F656C7" w14:paraId="05A1F332" w14:textId="77777777" w:rsidTr="00055627">
        <w:trPr>
          <w:trHeight w:val="216"/>
        </w:trPr>
        <w:tc>
          <w:tcPr>
            <w:tcW w:w="9630" w:type="dxa"/>
            <w:gridSpan w:val="8"/>
            <w:shd w:val="clear" w:color="auto" w:fill="D9D9D9" w:themeFill="background1" w:themeFillShade="D9"/>
          </w:tcPr>
          <w:p w14:paraId="38B4A81B" w14:textId="77777777" w:rsidR="0066425A" w:rsidRPr="00F656C7" w:rsidRDefault="0066425A" w:rsidP="00C0759B">
            <w:pPr>
              <w:widowControl/>
              <w:autoSpaceDE/>
              <w:autoSpaceDN/>
              <w:adjustRightInd/>
              <w:rPr>
                <w:rFonts w:ascii="Arial" w:hAnsi="Arial" w:cs="Arial"/>
                <w:b/>
                <w:i/>
                <w:color w:val="000000"/>
                <w:sz w:val="18"/>
                <w:szCs w:val="18"/>
              </w:rPr>
            </w:pPr>
            <w:r w:rsidRPr="00C0759B">
              <w:rPr>
                <w:rFonts w:ascii="Arial" w:hAnsi="Arial" w:cs="Arial"/>
                <w:b/>
                <w:i/>
                <w:color w:val="000000"/>
                <w:sz w:val="18"/>
                <w:szCs w:val="18"/>
              </w:rPr>
              <w:t>Designated Port Exception Permit Application</w:t>
            </w:r>
            <w:r w:rsidR="00A477F3" w:rsidRPr="003C4F81">
              <w:rPr>
                <w:rFonts w:ascii="Arial" w:hAnsi="Arial" w:cs="Arial"/>
                <w:i/>
                <w:color w:val="000000"/>
                <w:sz w:val="18"/>
                <w:szCs w:val="18"/>
              </w:rPr>
              <w:t xml:space="preserve"> (Form 3-200-2)</w:t>
            </w:r>
          </w:p>
        </w:tc>
      </w:tr>
      <w:tr w:rsidR="006714E6" w:rsidRPr="00F656C7" w14:paraId="597509E9" w14:textId="77777777" w:rsidTr="00055627">
        <w:trPr>
          <w:trHeight w:val="216"/>
        </w:trPr>
        <w:tc>
          <w:tcPr>
            <w:tcW w:w="1710" w:type="dxa"/>
            <w:shd w:val="clear" w:color="auto" w:fill="auto"/>
            <w:vAlign w:val="center"/>
            <w:hideMark/>
          </w:tcPr>
          <w:p w14:paraId="30FB8168" w14:textId="77777777" w:rsidR="0066425A" w:rsidRPr="00F656C7" w:rsidRDefault="0066425A" w:rsidP="0066425A">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170" w:type="dxa"/>
            <w:vAlign w:val="center"/>
          </w:tcPr>
          <w:p w14:paraId="3BA04E1F" w14:textId="4056174C" w:rsidR="0066425A" w:rsidRPr="00F656C7" w:rsidRDefault="000B6AD1"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577</w:t>
            </w:r>
          </w:p>
        </w:tc>
        <w:tc>
          <w:tcPr>
            <w:tcW w:w="1080" w:type="dxa"/>
            <w:shd w:val="clear" w:color="auto" w:fill="auto"/>
            <w:vAlign w:val="center"/>
          </w:tcPr>
          <w:p w14:paraId="0FE1BEDA" w14:textId="77777777" w:rsidR="0066425A" w:rsidRPr="00F656C7" w:rsidRDefault="00E40094" w:rsidP="0066425A">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62635E86" w14:textId="46113A12" w:rsidR="0066425A" w:rsidRPr="00F656C7" w:rsidRDefault="000B6AD1"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577</w:t>
            </w:r>
          </w:p>
        </w:tc>
        <w:tc>
          <w:tcPr>
            <w:tcW w:w="1080" w:type="dxa"/>
            <w:shd w:val="clear" w:color="auto" w:fill="auto"/>
            <w:vAlign w:val="center"/>
          </w:tcPr>
          <w:p w14:paraId="192E36C3" w14:textId="77777777" w:rsidR="0066425A" w:rsidRPr="00F656C7" w:rsidRDefault="0066425A" w:rsidP="0066425A">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auto"/>
          </w:tcPr>
          <w:p w14:paraId="1CF7A8E4" w14:textId="6C7E183D" w:rsidR="0066425A" w:rsidRPr="00F656C7" w:rsidRDefault="0066425A" w:rsidP="000B6AD1">
            <w:pPr>
              <w:widowControl/>
              <w:autoSpaceDE/>
              <w:autoSpaceDN/>
              <w:adjustRightInd/>
              <w:jc w:val="right"/>
              <w:rPr>
                <w:rFonts w:ascii="Arial" w:hAnsi="Arial" w:cs="Arial"/>
                <w:color w:val="000000"/>
                <w:sz w:val="18"/>
                <w:szCs w:val="18"/>
              </w:rPr>
            </w:pPr>
            <w:r>
              <w:rPr>
                <w:rFonts w:ascii="Arial" w:hAnsi="Arial" w:cs="Arial"/>
                <w:color w:val="000000"/>
                <w:sz w:val="18"/>
                <w:szCs w:val="18"/>
              </w:rPr>
              <w:t>7</w:t>
            </w:r>
            <w:r w:rsidR="000B6AD1">
              <w:rPr>
                <w:rFonts w:ascii="Arial" w:hAnsi="Arial" w:cs="Arial"/>
                <w:color w:val="000000"/>
                <w:sz w:val="18"/>
                <w:szCs w:val="18"/>
              </w:rPr>
              <w:t>21</w:t>
            </w:r>
          </w:p>
        </w:tc>
        <w:tc>
          <w:tcPr>
            <w:tcW w:w="1080" w:type="dxa"/>
            <w:shd w:val="clear" w:color="auto" w:fill="auto"/>
            <w:vAlign w:val="center"/>
          </w:tcPr>
          <w:p w14:paraId="6416E255" w14:textId="680F5F03" w:rsidR="0066425A" w:rsidRPr="00F656C7" w:rsidRDefault="00182B6E" w:rsidP="00AB3765">
            <w:pPr>
              <w:widowControl/>
              <w:autoSpaceDE/>
              <w:autoSpaceDN/>
              <w:adjustRightInd/>
              <w:jc w:val="right"/>
              <w:rPr>
                <w:rFonts w:ascii="Arial" w:hAnsi="Arial" w:cs="Arial"/>
                <w:color w:val="000000"/>
                <w:sz w:val="18"/>
                <w:szCs w:val="18"/>
              </w:rPr>
            </w:pPr>
            <w:r w:rsidRPr="00182B6E">
              <w:rPr>
                <w:rFonts w:ascii="Arial" w:hAnsi="Arial" w:cs="Arial"/>
                <w:color w:val="000000"/>
                <w:sz w:val="18"/>
                <w:szCs w:val="18"/>
              </w:rPr>
              <w:t>$</w:t>
            </w:r>
            <w:r>
              <w:rPr>
                <w:rFonts w:ascii="Arial" w:hAnsi="Arial" w:cs="Arial"/>
                <w:color w:val="000000"/>
                <w:sz w:val="18"/>
                <w:szCs w:val="18"/>
              </w:rPr>
              <w:t xml:space="preserve"> </w:t>
            </w:r>
            <w:r w:rsidR="00AB3765">
              <w:rPr>
                <w:rFonts w:ascii="Arial" w:hAnsi="Arial" w:cs="Arial"/>
                <w:color w:val="000000"/>
                <w:sz w:val="18"/>
                <w:szCs w:val="18"/>
              </w:rPr>
              <w:t>36.77</w:t>
            </w:r>
          </w:p>
        </w:tc>
        <w:tc>
          <w:tcPr>
            <w:tcW w:w="1350" w:type="dxa"/>
            <w:shd w:val="clear" w:color="auto" w:fill="auto"/>
          </w:tcPr>
          <w:p w14:paraId="5CF5B6DC" w14:textId="5D1EAE9F" w:rsidR="0066425A" w:rsidRPr="00AB3765" w:rsidRDefault="00055627" w:rsidP="0066425A">
            <w:pPr>
              <w:widowControl/>
              <w:autoSpaceDE/>
              <w:autoSpaceDN/>
              <w:adjustRightInd/>
              <w:jc w:val="right"/>
              <w:rPr>
                <w:rFonts w:ascii="Arial" w:hAnsi="Arial" w:cs="Arial"/>
                <w:color w:val="000000"/>
                <w:sz w:val="18"/>
                <w:szCs w:val="18"/>
              </w:rPr>
            </w:pPr>
            <w:r>
              <w:rPr>
                <w:rFonts w:ascii="Arial" w:hAnsi="Arial" w:cs="Arial"/>
                <w:color w:val="000000"/>
                <w:sz w:val="18"/>
                <w:szCs w:val="18"/>
              </w:rPr>
              <w:t>$ 26,511.17</w:t>
            </w:r>
          </w:p>
        </w:tc>
      </w:tr>
      <w:tr w:rsidR="006714E6" w:rsidRPr="00F656C7" w14:paraId="7669B405" w14:textId="77777777" w:rsidTr="00055627">
        <w:trPr>
          <w:trHeight w:val="216"/>
        </w:trPr>
        <w:tc>
          <w:tcPr>
            <w:tcW w:w="1710" w:type="dxa"/>
            <w:shd w:val="clear" w:color="auto" w:fill="auto"/>
            <w:vAlign w:val="center"/>
            <w:hideMark/>
          </w:tcPr>
          <w:p w14:paraId="7A0A1060" w14:textId="77777777" w:rsidR="0066425A" w:rsidRPr="00F656C7" w:rsidRDefault="0066425A" w:rsidP="0066425A">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170" w:type="dxa"/>
            <w:vAlign w:val="center"/>
          </w:tcPr>
          <w:p w14:paraId="6F231FD1" w14:textId="3ABE27B3" w:rsidR="0066425A" w:rsidRPr="00F656C7" w:rsidRDefault="0066425A"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r w:rsidR="000B6AD1">
              <w:rPr>
                <w:rFonts w:ascii="Arial" w:hAnsi="Arial" w:cs="Arial"/>
                <w:color w:val="000000"/>
                <w:sz w:val="18"/>
                <w:szCs w:val="18"/>
              </w:rPr>
              <w:t>22</w:t>
            </w:r>
          </w:p>
        </w:tc>
        <w:tc>
          <w:tcPr>
            <w:tcW w:w="1080" w:type="dxa"/>
            <w:shd w:val="clear" w:color="auto" w:fill="auto"/>
            <w:vAlign w:val="center"/>
          </w:tcPr>
          <w:p w14:paraId="31889953" w14:textId="77777777" w:rsidR="0066425A" w:rsidRPr="00F656C7" w:rsidRDefault="00E40094" w:rsidP="0066425A">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606EDD7E" w14:textId="6DEAD68F" w:rsidR="0066425A" w:rsidRPr="00F656C7" w:rsidRDefault="0066425A"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r w:rsidR="000B6AD1">
              <w:rPr>
                <w:rFonts w:ascii="Arial" w:hAnsi="Arial" w:cs="Arial"/>
                <w:color w:val="000000"/>
                <w:sz w:val="18"/>
                <w:szCs w:val="18"/>
              </w:rPr>
              <w:t>22</w:t>
            </w:r>
          </w:p>
        </w:tc>
        <w:tc>
          <w:tcPr>
            <w:tcW w:w="1080" w:type="dxa"/>
            <w:shd w:val="clear" w:color="auto" w:fill="auto"/>
            <w:vAlign w:val="center"/>
          </w:tcPr>
          <w:p w14:paraId="18340A89" w14:textId="77777777" w:rsidR="0066425A" w:rsidRPr="00F656C7" w:rsidRDefault="0066425A" w:rsidP="0066425A">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auto"/>
          </w:tcPr>
          <w:p w14:paraId="1F84E27E" w14:textId="6E815B97" w:rsidR="0066425A" w:rsidRPr="00F656C7" w:rsidRDefault="00E40094" w:rsidP="000B6AD1">
            <w:pPr>
              <w:widowControl/>
              <w:autoSpaceDE/>
              <w:autoSpaceDN/>
              <w:adjustRightInd/>
              <w:jc w:val="right"/>
              <w:rPr>
                <w:rFonts w:ascii="Arial" w:hAnsi="Arial" w:cs="Arial"/>
                <w:color w:val="000000"/>
                <w:sz w:val="18"/>
                <w:szCs w:val="18"/>
              </w:rPr>
            </w:pPr>
            <w:r>
              <w:rPr>
                <w:rFonts w:ascii="Arial" w:hAnsi="Arial" w:cs="Arial"/>
                <w:color w:val="000000"/>
                <w:sz w:val="18"/>
                <w:szCs w:val="18"/>
              </w:rPr>
              <w:t>9</w:t>
            </w:r>
            <w:r w:rsidR="000B6AD1">
              <w:rPr>
                <w:rFonts w:ascii="Arial" w:hAnsi="Arial" w:cs="Arial"/>
                <w:color w:val="000000"/>
                <w:sz w:val="18"/>
                <w:szCs w:val="18"/>
              </w:rPr>
              <w:t>03</w:t>
            </w:r>
          </w:p>
        </w:tc>
        <w:tc>
          <w:tcPr>
            <w:tcW w:w="1080" w:type="dxa"/>
            <w:shd w:val="clear" w:color="auto" w:fill="auto"/>
            <w:vAlign w:val="center"/>
          </w:tcPr>
          <w:p w14:paraId="47F1C281" w14:textId="24EF1ABD" w:rsidR="0066425A" w:rsidRPr="00F656C7" w:rsidRDefault="00AB3765" w:rsidP="0066425A">
            <w:pPr>
              <w:widowControl/>
              <w:autoSpaceDE/>
              <w:autoSpaceDN/>
              <w:adjustRightInd/>
              <w:jc w:val="right"/>
              <w:rPr>
                <w:rFonts w:ascii="Arial" w:hAnsi="Arial" w:cs="Arial"/>
                <w:color w:val="000000"/>
                <w:sz w:val="18"/>
                <w:szCs w:val="18"/>
              </w:rPr>
            </w:pPr>
            <w:r>
              <w:rPr>
                <w:rFonts w:ascii="Arial" w:hAnsi="Arial" w:cs="Arial"/>
                <w:color w:val="000000"/>
                <w:sz w:val="18"/>
                <w:szCs w:val="18"/>
              </w:rPr>
              <w:t>34.49</w:t>
            </w:r>
          </w:p>
        </w:tc>
        <w:tc>
          <w:tcPr>
            <w:tcW w:w="1350" w:type="dxa"/>
            <w:shd w:val="clear" w:color="auto" w:fill="auto"/>
          </w:tcPr>
          <w:p w14:paraId="20BFBAB0" w14:textId="42568377" w:rsidR="0066425A" w:rsidRPr="00AB3765" w:rsidRDefault="00055627" w:rsidP="0066425A">
            <w:pPr>
              <w:widowControl/>
              <w:autoSpaceDE/>
              <w:autoSpaceDN/>
              <w:adjustRightInd/>
              <w:jc w:val="right"/>
              <w:rPr>
                <w:rFonts w:ascii="Arial" w:hAnsi="Arial" w:cs="Arial"/>
                <w:color w:val="000000"/>
                <w:sz w:val="18"/>
                <w:szCs w:val="18"/>
              </w:rPr>
            </w:pPr>
            <w:r>
              <w:rPr>
                <w:rFonts w:ascii="Arial" w:hAnsi="Arial" w:cs="Arial"/>
                <w:color w:val="000000"/>
                <w:sz w:val="18"/>
                <w:szCs w:val="18"/>
              </w:rPr>
              <w:t>31,144.47</w:t>
            </w:r>
          </w:p>
        </w:tc>
      </w:tr>
      <w:tr w:rsidR="0066425A" w:rsidRPr="00F656C7" w14:paraId="54B61E40" w14:textId="77777777" w:rsidTr="00055627">
        <w:trPr>
          <w:trHeight w:val="216"/>
        </w:trPr>
        <w:tc>
          <w:tcPr>
            <w:tcW w:w="1710" w:type="dxa"/>
            <w:shd w:val="clear" w:color="auto" w:fill="auto"/>
            <w:vAlign w:val="center"/>
            <w:hideMark/>
          </w:tcPr>
          <w:p w14:paraId="502C2BF6" w14:textId="77777777" w:rsidR="0066425A" w:rsidRPr="00F656C7" w:rsidRDefault="0066425A" w:rsidP="00F656C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Government </w:t>
            </w:r>
          </w:p>
        </w:tc>
        <w:tc>
          <w:tcPr>
            <w:tcW w:w="1170" w:type="dxa"/>
          </w:tcPr>
          <w:p w14:paraId="499F57DB" w14:textId="072B7EDD" w:rsidR="0066425A" w:rsidRPr="00F656C7" w:rsidRDefault="00E40094"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r w:rsidR="000B6AD1">
              <w:rPr>
                <w:rFonts w:ascii="Arial" w:hAnsi="Arial" w:cs="Arial"/>
                <w:color w:val="000000"/>
                <w:sz w:val="18"/>
                <w:szCs w:val="18"/>
              </w:rPr>
              <w:t>3</w:t>
            </w:r>
          </w:p>
        </w:tc>
        <w:tc>
          <w:tcPr>
            <w:tcW w:w="1080" w:type="dxa"/>
            <w:shd w:val="clear" w:color="auto" w:fill="auto"/>
            <w:vAlign w:val="center"/>
          </w:tcPr>
          <w:p w14:paraId="00FA3E16" w14:textId="77777777" w:rsidR="0066425A" w:rsidRPr="00F656C7" w:rsidRDefault="00E40094"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1B2C7716" w14:textId="6EE916F6" w:rsidR="0066425A" w:rsidRPr="00F656C7" w:rsidRDefault="00E40094" w:rsidP="000B6AD1">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r w:rsidR="000B6AD1">
              <w:rPr>
                <w:rFonts w:ascii="Arial" w:hAnsi="Arial" w:cs="Arial"/>
                <w:color w:val="000000"/>
                <w:sz w:val="18"/>
                <w:szCs w:val="18"/>
              </w:rPr>
              <w:t>3</w:t>
            </w:r>
          </w:p>
        </w:tc>
        <w:tc>
          <w:tcPr>
            <w:tcW w:w="1080" w:type="dxa"/>
            <w:shd w:val="clear" w:color="auto" w:fill="auto"/>
            <w:vAlign w:val="center"/>
          </w:tcPr>
          <w:p w14:paraId="13E1371A" w14:textId="77777777" w:rsidR="0066425A" w:rsidRPr="00F656C7" w:rsidRDefault="00E40094"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auto"/>
          </w:tcPr>
          <w:p w14:paraId="420B9096" w14:textId="0B43AD23" w:rsidR="0066425A" w:rsidRPr="00F656C7" w:rsidRDefault="00E40094" w:rsidP="000B6AD1">
            <w:pPr>
              <w:widowControl/>
              <w:autoSpaceDE/>
              <w:autoSpaceDN/>
              <w:adjustRightInd/>
              <w:jc w:val="right"/>
              <w:rPr>
                <w:rFonts w:ascii="Arial" w:hAnsi="Arial" w:cs="Arial"/>
                <w:color w:val="000000"/>
                <w:sz w:val="18"/>
                <w:szCs w:val="18"/>
              </w:rPr>
            </w:pPr>
            <w:r>
              <w:rPr>
                <w:rFonts w:ascii="Arial" w:hAnsi="Arial" w:cs="Arial"/>
                <w:color w:val="000000"/>
                <w:sz w:val="18"/>
                <w:szCs w:val="18"/>
              </w:rPr>
              <w:t>1</w:t>
            </w:r>
            <w:r w:rsidR="000B6AD1">
              <w:rPr>
                <w:rFonts w:ascii="Arial" w:hAnsi="Arial" w:cs="Arial"/>
                <w:color w:val="000000"/>
                <w:sz w:val="18"/>
                <w:szCs w:val="18"/>
              </w:rPr>
              <w:t>6</w:t>
            </w:r>
          </w:p>
        </w:tc>
        <w:tc>
          <w:tcPr>
            <w:tcW w:w="1080" w:type="dxa"/>
            <w:shd w:val="clear" w:color="auto" w:fill="auto"/>
            <w:vAlign w:val="center"/>
          </w:tcPr>
          <w:p w14:paraId="50B6AC29" w14:textId="59C5E4DF" w:rsidR="0066425A" w:rsidRPr="00F656C7" w:rsidRDefault="00AB3765"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50.89</w:t>
            </w:r>
          </w:p>
        </w:tc>
        <w:tc>
          <w:tcPr>
            <w:tcW w:w="1350" w:type="dxa"/>
            <w:shd w:val="clear" w:color="auto" w:fill="auto"/>
          </w:tcPr>
          <w:p w14:paraId="0AF78501" w14:textId="3D3834CA" w:rsidR="0066425A" w:rsidRPr="00AB3765" w:rsidRDefault="00055627"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814.24</w:t>
            </w:r>
          </w:p>
        </w:tc>
      </w:tr>
      <w:tr w:rsidR="0066425A" w:rsidRPr="00F656C7" w14:paraId="21B06D0E" w14:textId="77777777" w:rsidTr="00055627">
        <w:trPr>
          <w:trHeight w:val="216"/>
        </w:trPr>
        <w:tc>
          <w:tcPr>
            <w:tcW w:w="9630" w:type="dxa"/>
            <w:gridSpan w:val="8"/>
            <w:shd w:val="clear" w:color="auto" w:fill="D9D9D9" w:themeFill="background1" w:themeFillShade="D9"/>
          </w:tcPr>
          <w:p w14:paraId="69B36180" w14:textId="77777777" w:rsidR="0066425A" w:rsidRPr="00F656C7" w:rsidRDefault="0066425A" w:rsidP="00F656C7">
            <w:pPr>
              <w:widowControl/>
              <w:autoSpaceDE/>
              <w:autoSpaceDN/>
              <w:adjustRightInd/>
              <w:rPr>
                <w:rFonts w:ascii="Arial" w:hAnsi="Arial" w:cs="Arial"/>
                <w:b/>
                <w:i/>
                <w:color w:val="000000"/>
                <w:sz w:val="18"/>
                <w:szCs w:val="18"/>
              </w:rPr>
            </w:pPr>
            <w:r w:rsidRPr="00C0759B">
              <w:rPr>
                <w:rFonts w:ascii="Arial" w:hAnsi="Arial" w:cs="Arial"/>
                <w:b/>
                <w:i/>
                <w:color w:val="000000"/>
                <w:sz w:val="18"/>
                <w:szCs w:val="18"/>
              </w:rPr>
              <w:t>Designated Port Exception Permit Report</w:t>
            </w:r>
            <w:r w:rsidR="003C4F81" w:rsidRPr="003C4F81">
              <w:rPr>
                <w:rFonts w:ascii="Arial" w:hAnsi="Arial" w:cs="Arial"/>
                <w:i/>
                <w:color w:val="000000"/>
                <w:sz w:val="18"/>
                <w:szCs w:val="18"/>
              </w:rPr>
              <w:t xml:space="preserve"> (50 CFR 13 and 14)</w:t>
            </w:r>
          </w:p>
        </w:tc>
      </w:tr>
      <w:tr w:rsidR="0066425A" w:rsidRPr="00F656C7" w14:paraId="62662C1F" w14:textId="77777777" w:rsidTr="00055627">
        <w:trPr>
          <w:trHeight w:val="216"/>
        </w:trPr>
        <w:tc>
          <w:tcPr>
            <w:tcW w:w="1710" w:type="dxa"/>
            <w:shd w:val="clear" w:color="auto" w:fill="auto"/>
            <w:vAlign w:val="center"/>
            <w:hideMark/>
          </w:tcPr>
          <w:p w14:paraId="085467BD" w14:textId="77777777" w:rsidR="0066425A" w:rsidRPr="00F656C7" w:rsidRDefault="0066425A" w:rsidP="00F656C7">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14:paraId="291C733C"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14:paraId="437D99C4"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4480CD4B"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14:paraId="1C508EF7"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59894F9A" w14:textId="77777777" w:rsidR="0066425A" w:rsidRPr="00F656C7" w:rsidRDefault="003C4F81"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5</w:t>
            </w:r>
          </w:p>
        </w:tc>
        <w:tc>
          <w:tcPr>
            <w:tcW w:w="1080" w:type="dxa"/>
            <w:shd w:val="clear" w:color="auto" w:fill="auto"/>
            <w:vAlign w:val="center"/>
          </w:tcPr>
          <w:p w14:paraId="03BFB7CB" w14:textId="6C966009" w:rsidR="0066425A" w:rsidRPr="00F656C7" w:rsidRDefault="00AB3765"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$ 34.49</w:t>
            </w:r>
          </w:p>
        </w:tc>
        <w:tc>
          <w:tcPr>
            <w:tcW w:w="1350" w:type="dxa"/>
            <w:shd w:val="clear" w:color="auto" w:fill="auto"/>
          </w:tcPr>
          <w:p w14:paraId="6CFA88FC" w14:textId="18AE8D93" w:rsidR="0066425A" w:rsidRPr="00F656C7" w:rsidRDefault="00055627"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$ 172.45</w:t>
            </w:r>
          </w:p>
        </w:tc>
      </w:tr>
      <w:tr w:rsidR="00860598" w:rsidRPr="00F656C7" w14:paraId="68FEA1A6" w14:textId="77777777" w:rsidTr="0057582C">
        <w:trPr>
          <w:trHeight w:val="216"/>
        </w:trPr>
        <w:tc>
          <w:tcPr>
            <w:tcW w:w="9630" w:type="dxa"/>
            <w:gridSpan w:val="8"/>
            <w:shd w:val="clear" w:color="auto" w:fill="D9D9D9" w:themeFill="background1" w:themeFillShade="D9"/>
          </w:tcPr>
          <w:p w14:paraId="423AE8B8" w14:textId="77777777" w:rsidR="00860598" w:rsidRPr="0013389B" w:rsidRDefault="00860598" w:rsidP="0057582C">
            <w:pPr>
              <w:widowControl/>
              <w:autoSpaceDE/>
              <w:autoSpaceDN/>
              <w:adjustRightInd/>
              <w:rPr>
                <w:rFonts w:ascii="Arial" w:hAnsi="Arial" w:cs="Arial"/>
                <w:bCs/>
                <w:i/>
                <w:color w:val="000000"/>
                <w:sz w:val="18"/>
                <w:szCs w:val="18"/>
              </w:rPr>
            </w:pPr>
            <w:r w:rsidRPr="002B5699">
              <w:rPr>
                <w:rFonts w:ascii="Arial" w:hAnsi="Arial" w:cs="Arial"/>
                <w:b/>
                <w:bCs/>
                <w:i/>
                <w:color w:val="000000"/>
                <w:sz w:val="18"/>
                <w:szCs w:val="18"/>
              </w:rPr>
              <w:t>Import/Export License Report</w:t>
            </w:r>
            <w:r>
              <w:rPr>
                <w:rFonts w:ascii="Arial" w:hAnsi="Arial" w:cs="Arial"/>
                <w:bCs/>
                <w:i/>
                <w:color w:val="000000"/>
                <w:sz w:val="18"/>
                <w:szCs w:val="18"/>
              </w:rPr>
              <w:t xml:space="preserve"> (50 CFR 13 and 14)</w:t>
            </w:r>
          </w:p>
        </w:tc>
      </w:tr>
      <w:tr w:rsidR="00860598" w:rsidRPr="00F656C7" w14:paraId="57749572" w14:textId="77777777" w:rsidTr="0057582C">
        <w:trPr>
          <w:trHeight w:val="216"/>
        </w:trPr>
        <w:tc>
          <w:tcPr>
            <w:tcW w:w="1710" w:type="dxa"/>
            <w:shd w:val="clear" w:color="auto" w:fill="auto"/>
            <w:vAlign w:val="center"/>
            <w:hideMark/>
          </w:tcPr>
          <w:p w14:paraId="0B8C5019" w14:textId="77777777" w:rsidR="00860598" w:rsidRPr="00F656C7" w:rsidRDefault="00860598" w:rsidP="0057582C">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14:paraId="20E98D0D" w14:textId="77777777" w:rsidR="00860598" w:rsidRPr="00F656C7" w:rsidRDefault="00860598" w:rsidP="0057582C">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sz="4" w:space="0" w:color="auto"/>
            </w:tcBorders>
            <w:shd w:val="clear" w:color="auto" w:fill="auto"/>
            <w:vAlign w:val="center"/>
          </w:tcPr>
          <w:p w14:paraId="3AD4E784" w14:textId="77777777" w:rsidR="00860598" w:rsidRPr="00F656C7" w:rsidRDefault="00860598" w:rsidP="0057582C">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14C28AD9" w14:textId="77777777" w:rsidR="00860598" w:rsidRPr="00F656C7" w:rsidRDefault="00860598" w:rsidP="0057582C">
            <w:pPr>
              <w:widowControl/>
              <w:autoSpaceDE/>
              <w:autoSpaceDN/>
              <w:adjustRightInd/>
              <w:jc w:val="center"/>
              <w:rPr>
                <w:rFonts w:ascii="Arial" w:hAnsi="Arial" w:cs="Arial"/>
                <w:color w:val="000000"/>
                <w:sz w:val="18"/>
                <w:szCs w:val="18"/>
              </w:rPr>
            </w:pPr>
            <w:r>
              <w:rPr>
                <w:rFonts w:ascii="Arial" w:hAnsi="Arial" w:cs="Arial"/>
                <w:color w:val="000000"/>
                <w:sz w:val="18"/>
                <w:szCs w:val="18"/>
              </w:rPr>
              <w:t>10</w:t>
            </w:r>
          </w:p>
        </w:tc>
        <w:tc>
          <w:tcPr>
            <w:tcW w:w="1080" w:type="dxa"/>
            <w:tcBorders>
              <w:bottom w:val="single" w:sz="4" w:space="0" w:color="auto"/>
            </w:tcBorders>
            <w:shd w:val="clear" w:color="auto" w:fill="auto"/>
            <w:vAlign w:val="center"/>
          </w:tcPr>
          <w:p w14:paraId="06555CC9" w14:textId="77777777" w:rsidR="00860598" w:rsidRPr="00F656C7" w:rsidRDefault="00860598" w:rsidP="0057582C">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13D5361B" w14:textId="77777777" w:rsidR="00860598" w:rsidRPr="00F656C7" w:rsidRDefault="00860598" w:rsidP="0057582C">
            <w:pPr>
              <w:widowControl/>
              <w:autoSpaceDE/>
              <w:autoSpaceDN/>
              <w:adjustRightInd/>
              <w:jc w:val="right"/>
              <w:rPr>
                <w:rFonts w:ascii="Arial" w:hAnsi="Arial" w:cs="Arial"/>
                <w:color w:val="000000"/>
                <w:sz w:val="18"/>
                <w:szCs w:val="18"/>
              </w:rPr>
            </w:pPr>
            <w:r>
              <w:rPr>
                <w:rFonts w:ascii="Arial" w:hAnsi="Arial" w:cs="Arial"/>
                <w:color w:val="000000"/>
                <w:sz w:val="18"/>
                <w:szCs w:val="18"/>
              </w:rPr>
              <w:t>10</w:t>
            </w:r>
          </w:p>
        </w:tc>
        <w:tc>
          <w:tcPr>
            <w:tcW w:w="1080" w:type="dxa"/>
            <w:tcBorders>
              <w:bottom w:val="single" w:sz="4" w:space="0" w:color="auto"/>
            </w:tcBorders>
            <w:shd w:val="clear" w:color="auto" w:fill="auto"/>
            <w:vAlign w:val="center"/>
          </w:tcPr>
          <w:p w14:paraId="75896E4A" w14:textId="77777777" w:rsidR="00860598" w:rsidRPr="00F656C7" w:rsidRDefault="00860598" w:rsidP="0057582C">
            <w:pPr>
              <w:widowControl/>
              <w:autoSpaceDE/>
              <w:autoSpaceDN/>
              <w:adjustRightInd/>
              <w:jc w:val="right"/>
              <w:rPr>
                <w:rFonts w:ascii="Arial" w:hAnsi="Arial" w:cs="Arial"/>
                <w:color w:val="000000"/>
                <w:sz w:val="18"/>
                <w:szCs w:val="18"/>
              </w:rPr>
            </w:pPr>
            <w:r>
              <w:rPr>
                <w:rFonts w:ascii="Arial" w:hAnsi="Arial" w:cs="Arial"/>
                <w:color w:val="000000"/>
                <w:sz w:val="18"/>
                <w:szCs w:val="18"/>
              </w:rPr>
              <w:t>$ 34.49</w:t>
            </w:r>
          </w:p>
        </w:tc>
        <w:tc>
          <w:tcPr>
            <w:tcW w:w="1350" w:type="dxa"/>
            <w:shd w:val="clear" w:color="auto" w:fill="auto"/>
          </w:tcPr>
          <w:p w14:paraId="34590DD6" w14:textId="77777777" w:rsidR="00860598" w:rsidRPr="00F656C7" w:rsidRDefault="00860598" w:rsidP="0057582C">
            <w:pPr>
              <w:widowControl/>
              <w:autoSpaceDE/>
              <w:autoSpaceDN/>
              <w:adjustRightInd/>
              <w:jc w:val="right"/>
              <w:rPr>
                <w:rFonts w:ascii="Arial" w:hAnsi="Arial" w:cs="Arial"/>
                <w:color w:val="000000"/>
                <w:sz w:val="18"/>
                <w:szCs w:val="18"/>
              </w:rPr>
            </w:pPr>
            <w:r>
              <w:rPr>
                <w:rFonts w:ascii="Arial" w:hAnsi="Arial" w:cs="Arial"/>
                <w:color w:val="000000"/>
                <w:sz w:val="18"/>
                <w:szCs w:val="18"/>
              </w:rPr>
              <w:t>$ 344.90</w:t>
            </w:r>
          </w:p>
        </w:tc>
      </w:tr>
      <w:tr w:rsidR="0066425A" w:rsidRPr="00F656C7" w14:paraId="11F9B815" w14:textId="77777777" w:rsidTr="00055627">
        <w:trPr>
          <w:trHeight w:val="216"/>
        </w:trPr>
        <w:tc>
          <w:tcPr>
            <w:tcW w:w="9630" w:type="dxa"/>
            <w:gridSpan w:val="8"/>
            <w:shd w:val="clear" w:color="auto" w:fill="D9D9D9" w:themeFill="background1" w:themeFillShade="D9"/>
          </w:tcPr>
          <w:p w14:paraId="04B795C7" w14:textId="77777777" w:rsidR="0066425A" w:rsidRPr="00C364D7" w:rsidRDefault="0066425A" w:rsidP="00F656C7">
            <w:pPr>
              <w:widowControl/>
              <w:autoSpaceDE/>
              <w:autoSpaceDN/>
              <w:adjustRightInd/>
              <w:rPr>
                <w:rFonts w:ascii="Arial" w:hAnsi="Arial" w:cs="Arial"/>
                <w:i/>
                <w:color w:val="000000"/>
                <w:sz w:val="18"/>
                <w:szCs w:val="18"/>
              </w:rPr>
            </w:pPr>
            <w:r w:rsidRPr="002B5699">
              <w:rPr>
                <w:rFonts w:ascii="Arial" w:hAnsi="Arial" w:cs="Arial"/>
                <w:b/>
                <w:i/>
                <w:color w:val="000000"/>
                <w:sz w:val="18"/>
                <w:szCs w:val="18"/>
              </w:rPr>
              <w:t>Import/Export License - U.S.</w:t>
            </w:r>
            <w:r w:rsidR="0030739E">
              <w:rPr>
                <w:rFonts w:ascii="Arial" w:hAnsi="Arial" w:cs="Arial"/>
                <w:b/>
                <w:i/>
                <w:color w:val="000000"/>
                <w:sz w:val="18"/>
                <w:szCs w:val="18"/>
              </w:rPr>
              <w:t xml:space="preserve"> </w:t>
            </w:r>
            <w:r w:rsidRPr="002B5699">
              <w:rPr>
                <w:rFonts w:ascii="Arial" w:hAnsi="Arial" w:cs="Arial"/>
                <w:b/>
                <w:i/>
                <w:color w:val="000000"/>
                <w:sz w:val="18"/>
                <w:szCs w:val="18"/>
              </w:rPr>
              <w:t>Entities</w:t>
            </w:r>
            <w:r w:rsidR="00C364D7">
              <w:rPr>
                <w:rFonts w:ascii="Arial" w:hAnsi="Arial" w:cs="Arial"/>
                <w:i/>
                <w:color w:val="000000"/>
                <w:sz w:val="18"/>
                <w:szCs w:val="18"/>
              </w:rPr>
              <w:t xml:space="preserve"> (Form 3-200-3a)</w:t>
            </w:r>
          </w:p>
        </w:tc>
      </w:tr>
      <w:tr w:rsidR="0066425A" w:rsidRPr="00F656C7" w14:paraId="29E28CE4" w14:textId="77777777" w:rsidTr="00055627">
        <w:trPr>
          <w:trHeight w:val="216"/>
        </w:trPr>
        <w:tc>
          <w:tcPr>
            <w:tcW w:w="1710" w:type="dxa"/>
            <w:shd w:val="clear" w:color="auto" w:fill="auto"/>
            <w:vAlign w:val="center"/>
            <w:hideMark/>
          </w:tcPr>
          <w:p w14:paraId="3417A75D" w14:textId="77777777" w:rsidR="0066425A" w:rsidRPr="00F656C7" w:rsidRDefault="0066425A" w:rsidP="00F656C7">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170" w:type="dxa"/>
          </w:tcPr>
          <w:p w14:paraId="0A7C7B4C" w14:textId="1D787A95" w:rsidR="0066425A" w:rsidRPr="00F656C7" w:rsidRDefault="009B326E"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10,197</w:t>
            </w:r>
          </w:p>
        </w:tc>
        <w:tc>
          <w:tcPr>
            <w:tcW w:w="1080" w:type="dxa"/>
            <w:shd w:val="clear" w:color="auto" w:fill="auto"/>
            <w:vAlign w:val="center"/>
          </w:tcPr>
          <w:p w14:paraId="6492C449"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6D810EC4" w14:textId="153796A3" w:rsidR="0066425A" w:rsidRPr="00F656C7" w:rsidRDefault="009B326E" w:rsidP="009B326E">
            <w:pPr>
              <w:widowControl/>
              <w:autoSpaceDE/>
              <w:autoSpaceDN/>
              <w:adjustRightInd/>
              <w:jc w:val="center"/>
              <w:rPr>
                <w:rFonts w:ascii="Arial" w:hAnsi="Arial" w:cs="Arial"/>
                <w:color w:val="000000"/>
                <w:sz w:val="18"/>
                <w:szCs w:val="18"/>
              </w:rPr>
            </w:pPr>
            <w:r>
              <w:rPr>
                <w:rFonts w:ascii="Arial" w:hAnsi="Arial" w:cs="Arial"/>
                <w:color w:val="000000"/>
                <w:sz w:val="18"/>
                <w:szCs w:val="18"/>
              </w:rPr>
              <w:t>10,197</w:t>
            </w:r>
          </w:p>
        </w:tc>
        <w:tc>
          <w:tcPr>
            <w:tcW w:w="1080" w:type="dxa"/>
            <w:shd w:val="clear" w:color="auto" w:fill="auto"/>
            <w:vAlign w:val="center"/>
          </w:tcPr>
          <w:p w14:paraId="0B2064C6" w14:textId="77777777" w:rsidR="0066425A" w:rsidRPr="00F656C7" w:rsidRDefault="003C4F81" w:rsidP="00F656C7">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auto"/>
            <w:vAlign w:val="center"/>
          </w:tcPr>
          <w:p w14:paraId="74C6C53C" w14:textId="75B87905" w:rsidR="0066425A" w:rsidRPr="00F656C7" w:rsidRDefault="009B326E" w:rsidP="00CC2680">
            <w:pPr>
              <w:widowControl/>
              <w:autoSpaceDE/>
              <w:autoSpaceDN/>
              <w:adjustRightInd/>
              <w:jc w:val="right"/>
              <w:rPr>
                <w:rFonts w:ascii="Arial" w:hAnsi="Arial" w:cs="Arial"/>
                <w:color w:val="000000"/>
                <w:sz w:val="18"/>
                <w:szCs w:val="18"/>
              </w:rPr>
            </w:pPr>
            <w:r>
              <w:rPr>
                <w:rFonts w:ascii="Arial" w:hAnsi="Arial" w:cs="Arial"/>
                <w:color w:val="000000"/>
                <w:sz w:val="18"/>
                <w:szCs w:val="18"/>
              </w:rPr>
              <w:t>12,746</w:t>
            </w:r>
          </w:p>
        </w:tc>
        <w:tc>
          <w:tcPr>
            <w:tcW w:w="1080" w:type="dxa"/>
            <w:shd w:val="clear" w:color="auto" w:fill="auto"/>
            <w:vAlign w:val="center"/>
          </w:tcPr>
          <w:p w14:paraId="08898FAD" w14:textId="5055B8B3" w:rsidR="0066425A" w:rsidRPr="00F656C7" w:rsidRDefault="00182B6E" w:rsidP="009A6A4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AB3765">
              <w:rPr>
                <w:rFonts w:ascii="Arial" w:hAnsi="Arial" w:cs="Arial"/>
                <w:color w:val="000000"/>
                <w:sz w:val="18"/>
                <w:szCs w:val="18"/>
              </w:rPr>
              <w:t>34.49</w:t>
            </w:r>
          </w:p>
        </w:tc>
        <w:tc>
          <w:tcPr>
            <w:tcW w:w="1350" w:type="dxa"/>
            <w:shd w:val="clear" w:color="auto" w:fill="auto"/>
            <w:vAlign w:val="center"/>
          </w:tcPr>
          <w:p w14:paraId="2059A383" w14:textId="66D3B48B" w:rsidR="0066425A" w:rsidRPr="00F656C7" w:rsidRDefault="00055627" w:rsidP="00F656C7">
            <w:pPr>
              <w:widowControl/>
              <w:autoSpaceDE/>
              <w:autoSpaceDN/>
              <w:adjustRightInd/>
              <w:jc w:val="right"/>
              <w:rPr>
                <w:rFonts w:ascii="Arial" w:hAnsi="Arial" w:cs="Arial"/>
                <w:color w:val="000000"/>
                <w:sz w:val="18"/>
                <w:szCs w:val="18"/>
              </w:rPr>
            </w:pPr>
            <w:r>
              <w:rPr>
                <w:rFonts w:ascii="Arial" w:hAnsi="Arial" w:cs="Arial"/>
                <w:color w:val="000000"/>
                <w:sz w:val="18"/>
                <w:szCs w:val="18"/>
              </w:rPr>
              <w:t>$ 439,609.54</w:t>
            </w:r>
          </w:p>
        </w:tc>
      </w:tr>
      <w:tr w:rsidR="0066425A" w:rsidRPr="00F656C7" w14:paraId="0CD2A006" w14:textId="77777777" w:rsidTr="00055627">
        <w:trPr>
          <w:trHeight w:val="216"/>
        </w:trPr>
        <w:tc>
          <w:tcPr>
            <w:tcW w:w="9630" w:type="dxa"/>
            <w:gridSpan w:val="8"/>
            <w:shd w:val="clear" w:color="000000" w:fill="D9D9D9"/>
          </w:tcPr>
          <w:p w14:paraId="7343D86C" w14:textId="77777777" w:rsidR="0066425A" w:rsidRPr="00F656C7" w:rsidRDefault="0066425A" w:rsidP="00C364D7">
            <w:pPr>
              <w:widowControl/>
              <w:autoSpaceDE/>
              <w:autoSpaceDN/>
              <w:adjustRightInd/>
              <w:rPr>
                <w:rFonts w:ascii="Arial" w:hAnsi="Arial" w:cs="Arial"/>
                <w:b/>
                <w:i/>
                <w:color w:val="000000"/>
                <w:sz w:val="18"/>
                <w:szCs w:val="18"/>
              </w:rPr>
            </w:pPr>
            <w:r w:rsidRPr="002B5699">
              <w:rPr>
                <w:rFonts w:ascii="Arial" w:hAnsi="Arial" w:cs="Arial"/>
                <w:b/>
                <w:i/>
                <w:color w:val="000000"/>
                <w:sz w:val="18"/>
                <w:szCs w:val="18"/>
              </w:rPr>
              <w:t>Import/Export License - Foreign Entities</w:t>
            </w:r>
            <w:r w:rsidR="00C364D7">
              <w:rPr>
                <w:rFonts w:ascii="Arial" w:hAnsi="Arial" w:cs="Arial"/>
                <w:i/>
                <w:color w:val="000000"/>
                <w:sz w:val="18"/>
                <w:szCs w:val="18"/>
              </w:rPr>
              <w:t xml:space="preserve"> (Form 3-200-3b)</w:t>
            </w:r>
          </w:p>
        </w:tc>
      </w:tr>
      <w:tr w:rsidR="00182B6E" w:rsidRPr="00F656C7" w14:paraId="5F80D380" w14:textId="77777777" w:rsidTr="00055627">
        <w:trPr>
          <w:trHeight w:val="216"/>
        </w:trPr>
        <w:tc>
          <w:tcPr>
            <w:tcW w:w="1710" w:type="dxa"/>
            <w:shd w:val="clear" w:color="auto" w:fill="auto"/>
            <w:vAlign w:val="center"/>
            <w:hideMark/>
          </w:tcPr>
          <w:p w14:paraId="0751B22B" w14:textId="77777777" w:rsidR="00182B6E" w:rsidRPr="00F656C7" w:rsidRDefault="00182B6E" w:rsidP="00182B6E">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14:paraId="642CC0A2" w14:textId="7169F23C" w:rsidR="00182B6E" w:rsidRPr="00F656C7" w:rsidRDefault="009B326E" w:rsidP="009B326E">
            <w:pPr>
              <w:widowControl/>
              <w:autoSpaceDE/>
              <w:autoSpaceDN/>
              <w:adjustRightInd/>
              <w:jc w:val="center"/>
              <w:rPr>
                <w:rFonts w:ascii="Arial" w:hAnsi="Arial" w:cs="Arial"/>
                <w:color w:val="000000"/>
                <w:sz w:val="18"/>
                <w:szCs w:val="18"/>
              </w:rPr>
            </w:pPr>
            <w:r>
              <w:rPr>
                <w:rFonts w:ascii="Arial" w:hAnsi="Arial" w:cs="Arial"/>
                <w:color w:val="000000"/>
                <w:sz w:val="18"/>
                <w:szCs w:val="18"/>
              </w:rPr>
              <w:t>380</w:t>
            </w:r>
          </w:p>
        </w:tc>
        <w:tc>
          <w:tcPr>
            <w:tcW w:w="1080" w:type="dxa"/>
            <w:shd w:val="clear" w:color="auto" w:fill="auto"/>
            <w:vAlign w:val="center"/>
          </w:tcPr>
          <w:p w14:paraId="23E6FCB7" w14:textId="77777777" w:rsidR="00182B6E" w:rsidRPr="00F656C7" w:rsidRDefault="00182B6E" w:rsidP="00182B6E">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6F79C79A" w14:textId="7029E822" w:rsidR="00182B6E" w:rsidRPr="00F656C7" w:rsidRDefault="009B326E" w:rsidP="009B326E">
            <w:pPr>
              <w:widowControl/>
              <w:autoSpaceDE/>
              <w:autoSpaceDN/>
              <w:adjustRightInd/>
              <w:jc w:val="center"/>
              <w:rPr>
                <w:rFonts w:ascii="Arial" w:hAnsi="Arial" w:cs="Arial"/>
                <w:color w:val="000000"/>
                <w:sz w:val="18"/>
                <w:szCs w:val="18"/>
              </w:rPr>
            </w:pPr>
            <w:r>
              <w:rPr>
                <w:rFonts w:ascii="Arial" w:hAnsi="Arial" w:cs="Arial"/>
                <w:color w:val="000000"/>
                <w:sz w:val="18"/>
                <w:szCs w:val="18"/>
              </w:rPr>
              <w:t>380</w:t>
            </w:r>
          </w:p>
        </w:tc>
        <w:tc>
          <w:tcPr>
            <w:tcW w:w="1080" w:type="dxa"/>
            <w:shd w:val="clear" w:color="auto" w:fill="auto"/>
            <w:vAlign w:val="center"/>
          </w:tcPr>
          <w:p w14:paraId="2DEB57F5" w14:textId="77777777" w:rsidR="00182B6E" w:rsidRPr="00F656C7" w:rsidRDefault="00182B6E" w:rsidP="00182B6E">
            <w:pPr>
              <w:widowControl/>
              <w:autoSpaceDE/>
              <w:autoSpaceDN/>
              <w:adjustRightInd/>
              <w:jc w:val="center"/>
              <w:rPr>
                <w:rFonts w:ascii="Arial" w:hAnsi="Arial" w:cs="Arial"/>
                <w:color w:val="000000"/>
                <w:sz w:val="18"/>
                <w:szCs w:val="18"/>
              </w:rPr>
            </w:pPr>
            <w:r>
              <w:rPr>
                <w:rFonts w:ascii="Arial" w:hAnsi="Arial" w:cs="Arial"/>
                <w:color w:val="000000"/>
                <w:sz w:val="18"/>
                <w:szCs w:val="18"/>
              </w:rPr>
              <w:t>1.25</w:t>
            </w:r>
          </w:p>
        </w:tc>
        <w:tc>
          <w:tcPr>
            <w:tcW w:w="1080" w:type="dxa"/>
            <w:shd w:val="clear" w:color="auto" w:fill="auto"/>
            <w:vAlign w:val="center"/>
          </w:tcPr>
          <w:p w14:paraId="389A12F8" w14:textId="1DD2B9E4" w:rsidR="00182B6E" w:rsidRPr="00F656C7" w:rsidRDefault="009B326E" w:rsidP="009B326E">
            <w:pPr>
              <w:widowControl/>
              <w:autoSpaceDE/>
              <w:autoSpaceDN/>
              <w:adjustRightInd/>
              <w:jc w:val="right"/>
              <w:rPr>
                <w:rFonts w:ascii="Arial" w:hAnsi="Arial" w:cs="Arial"/>
                <w:color w:val="000000"/>
                <w:sz w:val="18"/>
                <w:szCs w:val="18"/>
              </w:rPr>
            </w:pPr>
            <w:r>
              <w:rPr>
                <w:rFonts w:ascii="Arial" w:hAnsi="Arial" w:cs="Arial"/>
                <w:color w:val="000000"/>
                <w:sz w:val="18"/>
                <w:szCs w:val="18"/>
              </w:rPr>
              <w:t>475</w:t>
            </w:r>
          </w:p>
        </w:tc>
        <w:tc>
          <w:tcPr>
            <w:tcW w:w="1080" w:type="dxa"/>
            <w:shd w:val="clear" w:color="auto" w:fill="auto"/>
            <w:vAlign w:val="center"/>
          </w:tcPr>
          <w:p w14:paraId="09D67A15" w14:textId="42960F3A" w:rsidR="00182B6E" w:rsidRPr="00F656C7" w:rsidRDefault="00182B6E" w:rsidP="00182B6E">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AB3765">
              <w:rPr>
                <w:rFonts w:ascii="Arial" w:hAnsi="Arial" w:cs="Arial"/>
                <w:color w:val="000000"/>
                <w:sz w:val="18"/>
                <w:szCs w:val="18"/>
              </w:rPr>
              <w:t>34.49</w:t>
            </w:r>
          </w:p>
        </w:tc>
        <w:tc>
          <w:tcPr>
            <w:tcW w:w="1350" w:type="dxa"/>
            <w:shd w:val="clear" w:color="auto" w:fill="auto"/>
            <w:vAlign w:val="center"/>
          </w:tcPr>
          <w:p w14:paraId="04161DC5" w14:textId="08B5EBFC" w:rsidR="00182B6E" w:rsidRPr="00F656C7" w:rsidRDefault="00055627" w:rsidP="00182B6E">
            <w:pPr>
              <w:widowControl/>
              <w:autoSpaceDE/>
              <w:autoSpaceDN/>
              <w:adjustRightInd/>
              <w:jc w:val="right"/>
              <w:rPr>
                <w:rFonts w:ascii="Arial" w:hAnsi="Arial" w:cs="Arial"/>
                <w:color w:val="000000"/>
                <w:sz w:val="18"/>
                <w:szCs w:val="18"/>
              </w:rPr>
            </w:pPr>
            <w:r>
              <w:rPr>
                <w:rFonts w:ascii="Arial" w:hAnsi="Arial" w:cs="Arial"/>
                <w:color w:val="000000"/>
                <w:sz w:val="18"/>
                <w:szCs w:val="18"/>
              </w:rPr>
              <w:t>$ 16,382.75</w:t>
            </w:r>
          </w:p>
        </w:tc>
      </w:tr>
      <w:tr w:rsidR="00871CCA" w:rsidRPr="00871CCA" w14:paraId="158FEF1B" w14:textId="77777777" w:rsidTr="00055627">
        <w:trPr>
          <w:trHeight w:val="216"/>
        </w:trPr>
        <w:tc>
          <w:tcPr>
            <w:tcW w:w="9630" w:type="dxa"/>
            <w:gridSpan w:val="8"/>
            <w:shd w:val="clear" w:color="auto" w:fill="D9D9D9" w:themeFill="background1" w:themeFillShade="D9"/>
          </w:tcPr>
          <w:p w14:paraId="1D59B560" w14:textId="35F11B0F" w:rsidR="00871CCA" w:rsidRPr="00871CCA" w:rsidRDefault="00871CCA" w:rsidP="00514663">
            <w:pPr>
              <w:widowControl/>
              <w:autoSpaceDE/>
              <w:autoSpaceDN/>
              <w:adjustRightInd/>
              <w:rPr>
                <w:rFonts w:ascii="Arial" w:hAnsi="Arial" w:cs="Arial"/>
                <w:b/>
                <w:bCs/>
                <w:i/>
                <w:color w:val="000000"/>
                <w:sz w:val="18"/>
                <w:szCs w:val="18"/>
              </w:rPr>
            </w:pPr>
            <w:r w:rsidRPr="00871CCA">
              <w:rPr>
                <w:rFonts w:ascii="Arial" w:hAnsi="Arial" w:cs="Arial"/>
                <w:b/>
                <w:bCs/>
                <w:i/>
                <w:color w:val="000000"/>
                <w:sz w:val="18"/>
                <w:szCs w:val="18"/>
              </w:rPr>
              <w:t>Permit Application Form: Registration of an Agent/Tannery under the Marine Mammal Protection Act (MMPA)</w:t>
            </w:r>
            <w:r>
              <w:rPr>
                <w:rFonts w:ascii="Arial" w:hAnsi="Arial" w:cs="Arial"/>
                <w:bCs/>
                <w:i/>
                <w:color w:val="000000"/>
                <w:sz w:val="18"/>
                <w:szCs w:val="18"/>
              </w:rPr>
              <w:t xml:space="preserve"> (Form 3-200-44) </w:t>
            </w:r>
            <w:r w:rsidRPr="00871CCA">
              <w:rPr>
                <w:rFonts w:ascii="Arial" w:hAnsi="Arial" w:cs="Arial"/>
                <w:b/>
                <w:bCs/>
                <w:i/>
                <w:color w:val="C00000"/>
                <w:sz w:val="18"/>
                <w:szCs w:val="18"/>
              </w:rPr>
              <w:t>NEW – TRANSFER FROM 1018-0093</w:t>
            </w:r>
          </w:p>
        </w:tc>
      </w:tr>
      <w:tr w:rsidR="00871CCA" w:rsidRPr="00F656C7" w14:paraId="21C938C1" w14:textId="77777777" w:rsidTr="00055627">
        <w:trPr>
          <w:trHeight w:val="216"/>
        </w:trPr>
        <w:tc>
          <w:tcPr>
            <w:tcW w:w="1710" w:type="dxa"/>
            <w:shd w:val="clear" w:color="auto" w:fill="auto"/>
            <w:vAlign w:val="center"/>
          </w:tcPr>
          <w:p w14:paraId="4DD4A05F" w14:textId="736729BD" w:rsidR="00871CCA" w:rsidRPr="00F656C7" w:rsidRDefault="00871CCA" w:rsidP="00871CCA">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14:paraId="711933E0" w14:textId="2E1FBE54" w:rsidR="00871CCA" w:rsidRPr="00F656C7" w:rsidRDefault="009B326E" w:rsidP="009B326E">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tcBorders>
              <w:bottom w:val="single" w:sz="4" w:space="0" w:color="auto"/>
            </w:tcBorders>
            <w:shd w:val="clear" w:color="auto" w:fill="auto"/>
            <w:vAlign w:val="center"/>
          </w:tcPr>
          <w:p w14:paraId="6EE810A2" w14:textId="1B495CA4" w:rsidR="00871CCA" w:rsidRPr="00F656C7" w:rsidRDefault="00871CCA" w:rsidP="00871CCA">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57D30538" w14:textId="2C3BE4C8" w:rsidR="00871CCA" w:rsidRPr="00F656C7" w:rsidRDefault="009B326E" w:rsidP="00871CCA">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080" w:type="dxa"/>
            <w:tcBorders>
              <w:bottom w:val="single" w:sz="4" w:space="0" w:color="auto"/>
            </w:tcBorders>
            <w:shd w:val="clear" w:color="auto" w:fill="auto"/>
            <w:vAlign w:val="center"/>
          </w:tcPr>
          <w:p w14:paraId="557C249C" w14:textId="7B30A10C" w:rsidR="00871CCA" w:rsidRPr="00F656C7" w:rsidRDefault="00871CCA" w:rsidP="00871CCA">
            <w:pPr>
              <w:widowControl/>
              <w:autoSpaceDE/>
              <w:autoSpaceDN/>
              <w:adjustRightInd/>
              <w:jc w:val="center"/>
              <w:rPr>
                <w:rFonts w:ascii="Arial" w:hAnsi="Arial" w:cs="Arial"/>
                <w:color w:val="000000"/>
                <w:sz w:val="18"/>
                <w:szCs w:val="18"/>
              </w:rPr>
            </w:pPr>
            <w:r>
              <w:rPr>
                <w:rFonts w:ascii="Arial" w:hAnsi="Arial" w:cs="Arial"/>
                <w:color w:val="000000"/>
                <w:sz w:val="18"/>
                <w:szCs w:val="18"/>
              </w:rPr>
              <w:t>.3</w:t>
            </w:r>
          </w:p>
        </w:tc>
        <w:tc>
          <w:tcPr>
            <w:tcW w:w="1080" w:type="dxa"/>
            <w:shd w:val="clear" w:color="auto" w:fill="auto"/>
            <w:vAlign w:val="center"/>
          </w:tcPr>
          <w:p w14:paraId="16956AC3" w14:textId="45B06832" w:rsidR="00871CCA" w:rsidRPr="00F656C7" w:rsidRDefault="009B326E" w:rsidP="009B326E">
            <w:pPr>
              <w:widowControl/>
              <w:autoSpaceDE/>
              <w:autoSpaceDN/>
              <w:adjustRightInd/>
              <w:jc w:val="right"/>
              <w:rPr>
                <w:rFonts w:ascii="Arial" w:hAnsi="Arial" w:cs="Arial"/>
                <w:color w:val="000000"/>
                <w:sz w:val="18"/>
                <w:szCs w:val="18"/>
              </w:rPr>
            </w:pPr>
            <w:r>
              <w:rPr>
                <w:rFonts w:ascii="Arial" w:hAnsi="Arial" w:cs="Arial"/>
                <w:color w:val="000000"/>
                <w:sz w:val="18"/>
                <w:szCs w:val="18"/>
              </w:rPr>
              <w:t>2</w:t>
            </w:r>
          </w:p>
        </w:tc>
        <w:tc>
          <w:tcPr>
            <w:tcW w:w="1080" w:type="dxa"/>
            <w:tcBorders>
              <w:bottom w:val="single" w:sz="4" w:space="0" w:color="auto"/>
            </w:tcBorders>
            <w:shd w:val="clear" w:color="auto" w:fill="auto"/>
            <w:vAlign w:val="center"/>
          </w:tcPr>
          <w:p w14:paraId="7D2D7881" w14:textId="6CB88537" w:rsidR="00871CCA" w:rsidRPr="00F656C7" w:rsidRDefault="00871CCA" w:rsidP="00871CC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AB3765">
              <w:rPr>
                <w:rFonts w:ascii="Arial" w:hAnsi="Arial" w:cs="Arial"/>
                <w:color w:val="000000"/>
                <w:sz w:val="18"/>
                <w:szCs w:val="18"/>
              </w:rPr>
              <w:t>34.49</w:t>
            </w:r>
          </w:p>
        </w:tc>
        <w:tc>
          <w:tcPr>
            <w:tcW w:w="1350" w:type="dxa"/>
            <w:shd w:val="clear" w:color="auto" w:fill="auto"/>
          </w:tcPr>
          <w:p w14:paraId="5474D982" w14:textId="37008AD5" w:rsidR="00871CCA" w:rsidRPr="00F656C7" w:rsidRDefault="00055627" w:rsidP="00871CCA">
            <w:pPr>
              <w:widowControl/>
              <w:autoSpaceDE/>
              <w:autoSpaceDN/>
              <w:adjustRightInd/>
              <w:jc w:val="right"/>
              <w:rPr>
                <w:rFonts w:ascii="Arial" w:hAnsi="Arial" w:cs="Arial"/>
                <w:color w:val="000000"/>
                <w:sz w:val="18"/>
                <w:szCs w:val="18"/>
              </w:rPr>
            </w:pPr>
            <w:r>
              <w:rPr>
                <w:rFonts w:ascii="Arial" w:hAnsi="Arial" w:cs="Arial"/>
                <w:color w:val="000000"/>
                <w:sz w:val="18"/>
                <w:szCs w:val="18"/>
              </w:rPr>
              <w:t>$ 68.98</w:t>
            </w:r>
          </w:p>
        </w:tc>
      </w:tr>
      <w:tr w:rsidR="00871CCA" w:rsidRPr="00F656C7" w14:paraId="504AB982" w14:textId="77777777" w:rsidTr="00055627">
        <w:trPr>
          <w:trHeight w:val="216"/>
        </w:trPr>
        <w:tc>
          <w:tcPr>
            <w:tcW w:w="9630" w:type="dxa"/>
            <w:gridSpan w:val="8"/>
            <w:shd w:val="clear" w:color="auto" w:fill="D9D9D9" w:themeFill="background1" w:themeFillShade="D9"/>
          </w:tcPr>
          <w:p w14:paraId="2AEC8F85" w14:textId="6D6473EF" w:rsidR="00871CCA" w:rsidRPr="00871CCA" w:rsidRDefault="00871CCA" w:rsidP="00514663">
            <w:pPr>
              <w:widowControl/>
              <w:autoSpaceDE/>
              <w:autoSpaceDN/>
              <w:adjustRightInd/>
              <w:rPr>
                <w:rFonts w:ascii="Arial" w:hAnsi="Arial" w:cs="Arial"/>
                <w:bCs/>
                <w:i/>
                <w:color w:val="000000"/>
                <w:sz w:val="18"/>
                <w:szCs w:val="18"/>
              </w:rPr>
            </w:pPr>
            <w:r w:rsidRPr="00871CCA">
              <w:rPr>
                <w:rFonts w:ascii="Arial" w:hAnsi="Arial" w:cs="Arial"/>
                <w:b/>
                <w:bCs/>
                <w:i/>
                <w:color w:val="000000"/>
                <w:sz w:val="18"/>
                <w:szCs w:val="18"/>
              </w:rPr>
              <w:t>Registered Agent/Tannery Bi-Annual Inventory Report</w:t>
            </w:r>
            <w:r>
              <w:rPr>
                <w:rFonts w:ascii="Arial" w:hAnsi="Arial" w:cs="Arial"/>
                <w:bCs/>
                <w:i/>
                <w:color w:val="000000"/>
                <w:sz w:val="18"/>
                <w:szCs w:val="18"/>
              </w:rPr>
              <w:t xml:space="preserve"> (Form 3-2200-44a</w:t>
            </w:r>
            <w:r w:rsidRPr="00AB3765">
              <w:rPr>
                <w:rFonts w:ascii="Arial" w:hAnsi="Arial" w:cs="Arial"/>
                <w:bCs/>
                <w:i/>
                <w:color w:val="000000"/>
                <w:sz w:val="16"/>
                <w:szCs w:val="18"/>
              </w:rPr>
              <w:t xml:space="preserve">) </w:t>
            </w:r>
            <w:r w:rsidRPr="00AB3765">
              <w:rPr>
                <w:rFonts w:ascii="Arial" w:hAnsi="Arial" w:cs="Arial"/>
                <w:b/>
                <w:bCs/>
                <w:i/>
                <w:color w:val="C00000"/>
                <w:sz w:val="17"/>
                <w:szCs w:val="17"/>
              </w:rPr>
              <w:t>NEW – TRANSFER FROM 1018-0093</w:t>
            </w:r>
          </w:p>
        </w:tc>
      </w:tr>
      <w:tr w:rsidR="00871CCA" w:rsidRPr="00F656C7" w14:paraId="0E5C6A90" w14:textId="77777777" w:rsidTr="00055627">
        <w:trPr>
          <w:trHeight w:val="216"/>
        </w:trPr>
        <w:tc>
          <w:tcPr>
            <w:tcW w:w="1710" w:type="dxa"/>
            <w:shd w:val="clear" w:color="auto" w:fill="auto"/>
            <w:vAlign w:val="center"/>
          </w:tcPr>
          <w:p w14:paraId="5DBB820C" w14:textId="67013603" w:rsidR="00871CCA" w:rsidRPr="00F656C7" w:rsidRDefault="00871CCA" w:rsidP="00871CCA">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170" w:type="dxa"/>
          </w:tcPr>
          <w:p w14:paraId="7D78EDAF" w14:textId="1AB47A22" w:rsidR="00871CCA" w:rsidRPr="00F656C7" w:rsidRDefault="0026696F" w:rsidP="0026696F">
            <w:pPr>
              <w:widowControl/>
              <w:autoSpaceDE/>
              <w:autoSpaceDN/>
              <w:adjustRightInd/>
              <w:jc w:val="center"/>
              <w:rPr>
                <w:rFonts w:ascii="Arial" w:hAnsi="Arial" w:cs="Arial"/>
                <w:color w:val="000000"/>
                <w:sz w:val="18"/>
                <w:szCs w:val="18"/>
              </w:rPr>
            </w:pPr>
            <w:r>
              <w:rPr>
                <w:rFonts w:ascii="Arial" w:hAnsi="Arial" w:cs="Arial"/>
                <w:color w:val="000000"/>
                <w:sz w:val="18"/>
                <w:szCs w:val="18"/>
              </w:rPr>
              <w:t>20</w:t>
            </w:r>
          </w:p>
        </w:tc>
        <w:tc>
          <w:tcPr>
            <w:tcW w:w="1080" w:type="dxa"/>
            <w:tcBorders>
              <w:bottom w:val="single" w:sz="4" w:space="0" w:color="auto"/>
            </w:tcBorders>
            <w:shd w:val="clear" w:color="auto" w:fill="auto"/>
            <w:vAlign w:val="center"/>
          </w:tcPr>
          <w:p w14:paraId="23433EEC" w14:textId="540B5563" w:rsidR="00871CCA" w:rsidRPr="00F656C7" w:rsidRDefault="00D31A9A" w:rsidP="00871CCA">
            <w:pPr>
              <w:widowControl/>
              <w:autoSpaceDE/>
              <w:autoSpaceDN/>
              <w:adjustRightInd/>
              <w:jc w:val="center"/>
              <w:rPr>
                <w:rFonts w:ascii="Arial" w:hAnsi="Arial" w:cs="Arial"/>
                <w:color w:val="000000"/>
                <w:sz w:val="18"/>
                <w:szCs w:val="18"/>
              </w:rPr>
            </w:pPr>
            <w:r>
              <w:rPr>
                <w:rFonts w:ascii="Arial" w:hAnsi="Arial" w:cs="Arial"/>
                <w:color w:val="000000"/>
                <w:sz w:val="18"/>
                <w:szCs w:val="18"/>
              </w:rPr>
              <w:t>2</w:t>
            </w:r>
          </w:p>
        </w:tc>
        <w:tc>
          <w:tcPr>
            <w:tcW w:w="1080" w:type="dxa"/>
            <w:shd w:val="clear" w:color="auto" w:fill="auto"/>
            <w:vAlign w:val="center"/>
          </w:tcPr>
          <w:p w14:paraId="65D1B062" w14:textId="09522D8D" w:rsidR="00871CCA" w:rsidRPr="00F656C7" w:rsidRDefault="0026696F" w:rsidP="0026696F">
            <w:pPr>
              <w:widowControl/>
              <w:autoSpaceDE/>
              <w:autoSpaceDN/>
              <w:adjustRightInd/>
              <w:jc w:val="center"/>
              <w:rPr>
                <w:rFonts w:ascii="Arial" w:hAnsi="Arial" w:cs="Arial"/>
                <w:color w:val="000000"/>
                <w:sz w:val="18"/>
                <w:szCs w:val="18"/>
              </w:rPr>
            </w:pPr>
            <w:r>
              <w:rPr>
                <w:rFonts w:ascii="Arial" w:hAnsi="Arial" w:cs="Arial"/>
                <w:color w:val="000000"/>
                <w:sz w:val="18"/>
                <w:szCs w:val="18"/>
              </w:rPr>
              <w:t>40</w:t>
            </w:r>
          </w:p>
        </w:tc>
        <w:tc>
          <w:tcPr>
            <w:tcW w:w="1080" w:type="dxa"/>
            <w:tcBorders>
              <w:bottom w:val="single" w:sz="4" w:space="0" w:color="auto"/>
            </w:tcBorders>
            <w:shd w:val="clear" w:color="auto" w:fill="auto"/>
            <w:vAlign w:val="center"/>
          </w:tcPr>
          <w:p w14:paraId="386898D6" w14:textId="20AAB203" w:rsidR="00871CCA" w:rsidRPr="00F656C7" w:rsidRDefault="00871CCA" w:rsidP="00871CCA">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p>
        </w:tc>
        <w:tc>
          <w:tcPr>
            <w:tcW w:w="1080" w:type="dxa"/>
            <w:shd w:val="clear" w:color="auto" w:fill="auto"/>
            <w:vAlign w:val="center"/>
          </w:tcPr>
          <w:p w14:paraId="1FBC1F8A" w14:textId="39027FC2" w:rsidR="00871CCA" w:rsidRPr="00F656C7" w:rsidRDefault="0026696F" w:rsidP="0026696F">
            <w:pPr>
              <w:widowControl/>
              <w:autoSpaceDE/>
              <w:autoSpaceDN/>
              <w:adjustRightInd/>
              <w:jc w:val="right"/>
              <w:rPr>
                <w:rFonts w:ascii="Arial" w:hAnsi="Arial" w:cs="Arial"/>
                <w:color w:val="000000"/>
                <w:sz w:val="18"/>
                <w:szCs w:val="18"/>
              </w:rPr>
            </w:pPr>
            <w:r>
              <w:rPr>
                <w:rFonts w:ascii="Arial" w:hAnsi="Arial" w:cs="Arial"/>
                <w:color w:val="000000"/>
                <w:sz w:val="18"/>
                <w:szCs w:val="18"/>
              </w:rPr>
              <w:t>40</w:t>
            </w:r>
          </w:p>
        </w:tc>
        <w:tc>
          <w:tcPr>
            <w:tcW w:w="1080" w:type="dxa"/>
            <w:tcBorders>
              <w:bottom w:val="single" w:sz="4" w:space="0" w:color="auto"/>
            </w:tcBorders>
            <w:shd w:val="clear" w:color="auto" w:fill="auto"/>
            <w:vAlign w:val="center"/>
          </w:tcPr>
          <w:p w14:paraId="0F12A3CA" w14:textId="588DB617" w:rsidR="00871CCA" w:rsidRPr="00F656C7" w:rsidRDefault="00871CCA" w:rsidP="00871CCA">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AB3765">
              <w:rPr>
                <w:rFonts w:ascii="Arial" w:hAnsi="Arial" w:cs="Arial"/>
                <w:color w:val="000000"/>
                <w:sz w:val="18"/>
                <w:szCs w:val="18"/>
              </w:rPr>
              <w:t>34.49</w:t>
            </w:r>
          </w:p>
        </w:tc>
        <w:tc>
          <w:tcPr>
            <w:tcW w:w="1350" w:type="dxa"/>
            <w:shd w:val="clear" w:color="auto" w:fill="auto"/>
          </w:tcPr>
          <w:p w14:paraId="592227C4" w14:textId="0AF2C67A" w:rsidR="00871CCA" w:rsidRPr="00F656C7" w:rsidRDefault="00055627" w:rsidP="00871CCA">
            <w:pPr>
              <w:widowControl/>
              <w:autoSpaceDE/>
              <w:autoSpaceDN/>
              <w:adjustRightInd/>
              <w:jc w:val="right"/>
              <w:rPr>
                <w:rFonts w:ascii="Arial" w:hAnsi="Arial" w:cs="Arial"/>
                <w:color w:val="000000"/>
                <w:sz w:val="18"/>
                <w:szCs w:val="18"/>
              </w:rPr>
            </w:pPr>
            <w:r>
              <w:rPr>
                <w:rFonts w:ascii="Arial" w:hAnsi="Arial" w:cs="Arial"/>
                <w:color w:val="000000"/>
                <w:sz w:val="18"/>
                <w:szCs w:val="18"/>
              </w:rPr>
              <w:t>$ 1,379.60</w:t>
            </w:r>
          </w:p>
        </w:tc>
      </w:tr>
      <w:tr w:rsidR="00182B6E" w:rsidRPr="00F656C7" w14:paraId="388330B3" w14:textId="77777777" w:rsidTr="00055627">
        <w:trPr>
          <w:trHeight w:val="216"/>
        </w:trPr>
        <w:tc>
          <w:tcPr>
            <w:tcW w:w="1710" w:type="dxa"/>
            <w:shd w:val="clear" w:color="auto" w:fill="FABF8F" w:themeFill="accent6" w:themeFillTint="99"/>
            <w:vAlign w:val="center"/>
            <w:hideMark/>
          </w:tcPr>
          <w:p w14:paraId="0D4592A5" w14:textId="77777777" w:rsidR="00182B6E" w:rsidRPr="00F656C7" w:rsidRDefault="00182B6E" w:rsidP="00182B6E">
            <w:pPr>
              <w:widowControl/>
              <w:autoSpaceDE/>
              <w:autoSpaceDN/>
              <w:adjustRightInd/>
              <w:rPr>
                <w:rFonts w:ascii="Arial" w:hAnsi="Arial" w:cs="Arial"/>
                <w:b/>
                <w:color w:val="000000"/>
                <w:sz w:val="18"/>
                <w:szCs w:val="18"/>
              </w:rPr>
            </w:pPr>
            <w:r w:rsidRPr="00F656C7">
              <w:rPr>
                <w:rFonts w:ascii="Arial" w:hAnsi="Arial" w:cs="Arial"/>
                <w:b/>
                <w:color w:val="000000"/>
                <w:sz w:val="18"/>
                <w:szCs w:val="18"/>
              </w:rPr>
              <w:t>Total</w:t>
            </w:r>
          </w:p>
        </w:tc>
        <w:tc>
          <w:tcPr>
            <w:tcW w:w="1170" w:type="dxa"/>
            <w:shd w:val="clear" w:color="auto" w:fill="FABF8F" w:themeFill="accent6" w:themeFillTint="99"/>
          </w:tcPr>
          <w:p w14:paraId="41178C3F" w14:textId="282D9CBF" w:rsidR="00182B6E" w:rsidRPr="00F656C7" w:rsidRDefault="00182B6E" w:rsidP="00A71D23">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w:t>
            </w:r>
            <w:r w:rsidR="00A71D23">
              <w:rPr>
                <w:rFonts w:ascii="Arial" w:hAnsi="Arial" w:cs="Arial"/>
                <w:b/>
                <w:color w:val="000000"/>
                <w:sz w:val="18"/>
                <w:szCs w:val="18"/>
              </w:rPr>
              <w:t>1,929</w:t>
            </w:r>
          </w:p>
        </w:tc>
        <w:tc>
          <w:tcPr>
            <w:tcW w:w="1080" w:type="dxa"/>
            <w:shd w:val="thinDiagCross" w:color="auto" w:fill="FABF8F" w:themeFill="accent6" w:themeFillTint="99"/>
            <w:vAlign w:val="center"/>
          </w:tcPr>
          <w:p w14:paraId="3F6C3197" w14:textId="77777777" w:rsidR="00182B6E" w:rsidRPr="00F656C7" w:rsidRDefault="00182B6E" w:rsidP="00182B6E">
            <w:pPr>
              <w:widowControl/>
              <w:autoSpaceDE/>
              <w:autoSpaceDN/>
              <w:adjustRightInd/>
              <w:jc w:val="center"/>
              <w:rPr>
                <w:rFonts w:ascii="Arial" w:hAnsi="Arial" w:cs="Arial"/>
                <w:b/>
                <w:color w:val="000000"/>
                <w:sz w:val="18"/>
                <w:szCs w:val="18"/>
              </w:rPr>
            </w:pPr>
          </w:p>
        </w:tc>
        <w:tc>
          <w:tcPr>
            <w:tcW w:w="1080" w:type="dxa"/>
            <w:shd w:val="clear" w:color="auto" w:fill="FABF8F" w:themeFill="accent6" w:themeFillTint="99"/>
            <w:vAlign w:val="center"/>
          </w:tcPr>
          <w:p w14:paraId="34B74C7E" w14:textId="06DEBA33" w:rsidR="00182B6E" w:rsidRPr="00F656C7" w:rsidRDefault="00182B6E" w:rsidP="00A71D23">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w:t>
            </w:r>
            <w:r w:rsidR="00A71D23">
              <w:rPr>
                <w:rFonts w:ascii="Arial" w:hAnsi="Arial" w:cs="Arial"/>
                <w:b/>
                <w:color w:val="000000"/>
                <w:sz w:val="18"/>
                <w:szCs w:val="18"/>
              </w:rPr>
              <w:t>1,949</w:t>
            </w:r>
          </w:p>
        </w:tc>
        <w:tc>
          <w:tcPr>
            <w:tcW w:w="1080" w:type="dxa"/>
            <w:shd w:val="thinDiagCross" w:color="auto" w:fill="FABF8F" w:themeFill="accent6" w:themeFillTint="99"/>
            <w:vAlign w:val="center"/>
          </w:tcPr>
          <w:p w14:paraId="76FE410E" w14:textId="77777777" w:rsidR="00182B6E" w:rsidRPr="00F656C7" w:rsidRDefault="00182B6E" w:rsidP="00182B6E">
            <w:pPr>
              <w:widowControl/>
              <w:autoSpaceDE/>
              <w:autoSpaceDN/>
              <w:adjustRightInd/>
              <w:jc w:val="center"/>
              <w:rPr>
                <w:rFonts w:ascii="Arial" w:hAnsi="Arial" w:cs="Arial"/>
                <w:b/>
                <w:color w:val="000000"/>
                <w:sz w:val="18"/>
                <w:szCs w:val="18"/>
              </w:rPr>
            </w:pPr>
          </w:p>
        </w:tc>
        <w:tc>
          <w:tcPr>
            <w:tcW w:w="1080" w:type="dxa"/>
            <w:shd w:val="clear" w:color="auto" w:fill="FABF8F" w:themeFill="accent6" w:themeFillTint="99"/>
            <w:vAlign w:val="center"/>
          </w:tcPr>
          <w:p w14:paraId="1312BAA3" w14:textId="7E489A2A" w:rsidR="00182B6E" w:rsidRPr="00F656C7" w:rsidRDefault="00182B6E" w:rsidP="00A71D23">
            <w:pPr>
              <w:widowControl/>
              <w:autoSpaceDE/>
              <w:autoSpaceDN/>
              <w:adjustRightInd/>
              <w:jc w:val="right"/>
              <w:rPr>
                <w:rFonts w:ascii="Arial" w:hAnsi="Arial" w:cs="Arial"/>
                <w:b/>
                <w:color w:val="000000"/>
                <w:sz w:val="18"/>
                <w:szCs w:val="18"/>
              </w:rPr>
            </w:pPr>
            <w:r>
              <w:rPr>
                <w:rFonts w:ascii="Arial" w:hAnsi="Arial" w:cs="Arial"/>
                <w:b/>
                <w:color w:val="000000"/>
                <w:sz w:val="18"/>
                <w:szCs w:val="18"/>
              </w:rPr>
              <w:t>1</w:t>
            </w:r>
            <w:r w:rsidR="00A71D23">
              <w:rPr>
                <w:rFonts w:ascii="Arial" w:hAnsi="Arial" w:cs="Arial"/>
                <w:b/>
                <w:color w:val="000000"/>
                <w:sz w:val="18"/>
                <w:szCs w:val="18"/>
              </w:rPr>
              <w:t>4,918</w:t>
            </w:r>
          </w:p>
        </w:tc>
        <w:tc>
          <w:tcPr>
            <w:tcW w:w="1080" w:type="dxa"/>
            <w:shd w:val="thinDiagCross" w:color="auto" w:fill="FABF8F" w:themeFill="accent6" w:themeFillTint="99"/>
            <w:vAlign w:val="center"/>
          </w:tcPr>
          <w:p w14:paraId="508EBF21" w14:textId="77777777" w:rsidR="00182B6E" w:rsidRPr="00F656C7" w:rsidRDefault="00182B6E" w:rsidP="00182B6E">
            <w:pPr>
              <w:widowControl/>
              <w:autoSpaceDE/>
              <w:autoSpaceDN/>
              <w:adjustRightInd/>
              <w:rPr>
                <w:rFonts w:ascii="Arial" w:hAnsi="Arial" w:cs="Arial"/>
                <w:b/>
                <w:color w:val="000000"/>
                <w:sz w:val="18"/>
                <w:szCs w:val="18"/>
              </w:rPr>
            </w:pPr>
          </w:p>
        </w:tc>
        <w:tc>
          <w:tcPr>
            <w:tcW w:w="1350" w:type="dxa"/>
            <w:shd w:val="clear" w:color="auto" w:fill="FABF8F" w:themeFill="accent6" w:themeFillTint="99"/>
            <w:vAlign w:val="center"/>
          </w:tcPr>
          <w:p w14:paraId="0F472C82" w14:textId="00168087" w:rsidR="00182B6E" w:rsidRPr="00F656C7" w:rsidRDefault="00AF2BBF" w:rsidP="00B81CF6">
            <w:pPr>
              <w:widowControl/>
              <w:autoSpaceDE/>
              <w:autoSpaceDN/>
              <w:adjustRightInd/>
              <w:jc w:val="right"/>
              <w:rPr>
                <w:rFonts w:ascii="Arial" w:hAnsi="Arial" w:cs="Arial"/>
                <w:b/>
                <w:color w:val="000000"/>
                <w:sz w:val="18"/>
                <w:szCs w:val="18"/>
              </w:rPr>
            </w:pPr>
            <w:r>
              <w:rPr>
                <w:rFonts w:ascii="Arial" w:hAnsi="Arial" w:cs="Arial"/>
                <w:b/>
                <w:color w:val="000000"/>
                <w:sz w:val="18"/>
                <w:szCs w:val="18"/>
              </w:rPr>
              <w:t>$ 51</w:t>
            </w:r>
            <w:r w:rsidR="00B81CF6">
              <w:rPr>
                <w:rFonts w:ascii="Arial" w:hAnsi="Arial" w:cs="Arial"/>
                <w:b/>
                <w:color w:val="000000"/>
                <w:sz w:val="18"/>
                <w:szCs w:val="18"/>
              </w:rPr>
              <w:t>6</w:t>
            </w:r>
            <w:r>
              <w:rPr>
                <w:rFonts w:ascii="Arial" w:hAnsi="Arial" w:cs="Arial"/>
                <w:b/>
                <w:color w:val="000000"/>
                <w:sz w:val="18"/>
                <w:szCs w:val="18"/>
              </w:rPr>
              <w:t>,428.10</w:t>
            </w:r>
          </w:p>
        </w:tc>
      </w:tr>
    </w:tbl>
    <w:p w14:paraId="1BF002B8" w14:textId="77777777" w:rsidR="00F656C7" w:rsidRPr="00636347" w:rsidRDefault="00BF08A3" w:rsidP="00B05229">
      <w:pPr>
        <w:tabs>
          <w:tab w:val="left" w:pos="360"/>
          <w:tab w:val="left" w:pos="720"/>
        </w:tabs>
        <w:rPr>
          <w:rFonts w:ascii="Arial" w:hAnsi="Arial" w:cs="Arial"/>
          <w:i/>
          <w:sz w:val="18"/>
          <w:szCs w:val="22"/>
        </w:rPr>
      </w:pPr>
      <w:r w:rsidRPr="00636347">
        <w:rPr>
          <w:rFonts w:ascii="Arial" w:hAnsi="Arial" w:cs="Arial"/>
          <w:i/>
          <w:sz w:val="18"/>
          <w:szCs w:val="22"/>
        </w:rPr>
        <w:t>*Rounded to match ROCIS</w:t>
      </w:r>
    </w:p>
    <w:p w14:paraId="61A50F74" w14:textId="77777777" w:rsidR="00BF08A3" w:rsidRDefault="00BF08A3" w:rsidP="00B05229">
      <w:pPr>
        <w:tabs>
          <w:tab w:val="left" w:pos="360"/>
          <w:tab w:val="left" w:pos="720"/>
        </w:tabs>
        <w:rPr>
          <w:rFonts w:ascii="Arial" w:hAnsi="Arial" w:cs="Arial"/>
          <w:sz w:val="22"/>
          <w:szCs w:val="22"/>
        </w:rPr>
      </w:pPr>
    </w:p>
    <w:p w14:paraId="144EC157"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13.</w:t>
      </w:r>
      <w:r w:rsidRPr="007B429D">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14:paraId="2C5BE52C" w14:textId="77777777" w:rsidR="007B429D" w:rsidRPr="007B429D" w:rsidRDefault="007B429D" w:rsidP="00F656C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C739629" w14:textId="77777777" w:rsidR="007B429D" w:rsidRPr="007B429D" w:rsidRDefault="007B429D" w:rsidP="00F656C7">
      <w:pPr>
        <w:tabs>
          <w:tab w:val="left" w:pos="360"/>
          <w:tab w:val="left" w:pos="720"/>
        </w:tabs>
        <w:ind w:left="720" w:hanging="720"/>
        <w:rPr>
          <w:rFonts w:ascii="Arial" w:hAnsi="Arial" w:cs="Arial"/>
          <w:b/>
          <w:sz w:val="22"/>
          <w:szCs w:val="22"/>
        </w:rPr>
      </w:pPr>
      <w:r w:rsidRPr="007B429D">
        <w:rPr>
          <w:rFonts w:ascii="Arial" w:hAnsi="Arial" w:cs="Arial"/>
          <w:b/>
          <w:sz w:val="22"/>
          <w:szCs w:val="22"/>
        </w:rPr>
        <w:tab/>
        <w:t>*</w:t>
      </w:r>
      <w:r w:rsidRPr="007B429D">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954802E" w14:textId="77777777" w:rsidR="007B429D" w:rsidRPr="007B429D" w:rsidRDefault="007B429D" w:rsidP="00F656C7">
      <w:pPr>
        <w:tabs>
          <w:tab w:val="left" w:pos="360"/>
          <w:tab w:val="left" w:pos="720"/>
        </w:tabs>
        <w:ind w:left="720" w:hanging="720"/>
        <w:rPr>
          <w:rFonts w:ascii="Arial" w:hAnsi="Arial" w:cs="Arial"/>
          <w:sz w:val="22"/>
          <w:szCs w:val="22"/>
        </w:rPr>
      </w:pPr>
      <w:r w:rsidRPr="007B429D">
        <w:rPr>
          <w:rFonts w:ascii="Arial" w:hAnsi="Arial" w:cs="Arial"/>
          <w:b/>
          <w:sz w:val="22"/>
          <w:szCs w:val="22"/>
        </w:rPr>
        <w:tab/>
        <w:t>*</w:t>
      </w:r>
      <w:r w:rsidRPr="007B429D">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9C64406" w14:textId="77777777" w:rsidR="0080648F" w:rsidRPr="007B429D" w:rsidRDefault="0080648F" w:rsidP="00B05229">
      <w:pPr>
        <w:tabs>
          <w:tab w:val="left" w:pos="360"/>
          <w:tab w:val="left" w:pos="720"/>
        </w:tabs>
        <w:rPr>
          <w:rFonts w:ascii="Arial" w:hAnsi="Arial" w:cs="Arial"/>
          <w:sz w:val="22"/>
          <w:szCs w:val="22"/>
        </w:rPr>
      </w:pPr>
    </w:p>
    <w:p w14:paraId="662C4F74" w14:textId="5B9AABFD" w:rsidR="0080648F" w:rsidRPr="007B429D" w:rsidRDefault="0080648F" w:rsidP="00B05229">
      <w:pPr>
        <w:tabs>
          <w:tab w:val="left" w:pos="360"/>
          <w:tab w:val="left" w:pos="720"/>
        </w:tabs>
        <w:rPr>
          <w:rFonts w:ascii="Arial" w:hAnsi="Arial" w:cs="Arial"/>
          <w:sz w:val="22"/>
          <w:szCs w:val="22"/>
        </w:rPr>
      </w:pPr>
      <w:r w:rsidRPr="007B429D">
        <w:rPr>
          <w:rFonts w:ascii="Arial" w:hAnsi="Arial" w:cs="Arial"/>
          <w:sz w:val="22"/>
          <w:szCs w:val="22"/>
        </w:rPr>
        <w:t>The total annual nonhour dollar cost burden to the respondents is approximately $</w:t>
      </w:r>
      <w:r w:rsidR="00404B5F" w:rsidRPr="007B429D">
        <w:rPr>
          <w:rFonts w:ascii="Arial" w:hAnsi="Arial" w:cs="Arial"/>
          <w:sz w:val="22"/>
          <w:szCs w:val="22"/>
        </w:rPr>
        <w:t>1,</w:t>
      </w:r>
      <w:r w:rsidR="00FD6B28">
        <w:rPr>
          <w:rFonts w:ascii="Arial" w:hAnsi="Arial" w:cs="Arial"/>
          <w:sz w:val="22"/>
          <w:szCs w:val="22"/>
        </w:rPr>
        <w:t>188</w:t>
      </w:r>
      <w:r w:rsidR="00404B5F" w:rsidRPr="007B429D">
        <w:rPr>
          <w:rFonts w:ascii="Arial" w:hAnsi="Arial" w:cs="Arial"/>
          <w:sz w:val="22"/>
          <w:szCs w:val="22"/>
        </w:rPr>
        <w:t>,</w:t>
      </w:r>
      <w:r w:rsidR="00FD6B28">
        <w:rPr>
          <w:rFonts w:ascii="Arial" w:hAnsi="Arial" w:cs="Arial"/>
          <w:sz w:val="22"/>
          <w:szCs w:val="22"/>
        </w:rPr>
        <w:t>1</w:t>
      </w:r>
      <w:r w:rsidR="00404B5F" w:rsidRPr="007B429D">
        <w:rPr>
          <w:rFonts w:ascii="Arial" w:hAnsi="Arial" w:cs="Arial"/>
          <w:sz w:val="22"/>
          <w:szCs w:val="22"/>
        </w:rPr>
        <w:t>00</w:t>
      </w:r>
      <w:r w:rsidR="006B3E4A" w:rsidRPr="007B429D">
        <w:rPr>
          <w:rFonts w:ascii="Arial" w:hAnsi="Arial" w:cs="Arial"/>
          <w:sz w:val="22"/>
          <w:szCs w:val="22"/>
        </w:rPr>
        <w:t xml:space="preserve"> </w:t>
      </w:r>
      <w:r w:rsidRPr="007B429D">
        <w:rPr>
          <w:rFonts w:ascii="Arial" w:hAnsi="Arial" w:cs="Arial"/>
          <w:sz w:val="22"/>
          <w:szCs w:val="22"/>
        </w:rPr>
        <w:t>for application fees</w:t>
      </w:r>
      <w:r w:rsidR="00980D6A" w:rsidRPr="007B429D">
        <w:rPr>
          <w:rFonts w:ascii="Arial" w:hAnsi="Arial" w:cs="Arial"/>
          <w:sz w:val="22"/>
          <w:szCs w:val="22"/>
        </w:rPr>
        <w:t>.  T</w:t>
      </w:r>
      <w:r w:rsidRPr="007B429D">
        <w:rPr>
          <w:rFonts w:ascii="Arial" w:hAnsi="Arial" w:cs="Arial"/>
          <w:sz w:val="22"/>
          <w:szCs w:val="22"/>
        </w:rPr>
        <w:t>he fee for each application (Form</w:t>
      </w:r>
      <w:r w:rsidR="006B3E4A" w:rsidRPr="007B429D">
        <w:rPr>
          <w:rFonts w:ascii="Arial" w:hAnsi="Arial" w:cs="Arial"/>
          <w:sz w:val="22"/>
          <w:szCs w:val="22"/>
        </w:rPr>
        <w:t>s</w:t>
      </w:r>
      <w:r w:rsidRPr="007B429D">
        <w:rPr>
          <w:rFonts w:ascii="Arial" w:hAnsi="Arial" w:cs="Arial"/>
          <w:sz w:val="22"/>
          <w:szCs w:val="22"/>
        </w:rPr>
        <w:t xml:space="preserve"> 3-200-2 and 3-200-3)</w:t>
      </w:r>
      <w:r w:rsidR="0035621B" w:rsidRPr="007B429D">
        <w:rPr>
          <w:rFonts w:ascii="Arial" w:hAnsi="Arial" w:cs="Arial"/>
          <w:sz w:val="22"/>
          <w:szCs w:val="22"/>
        </w:rPr>
        <w:t xml:space="preserve"> received from individuals and private sector</w:t>
      </w:r>
      <w:r w:rsidRPr="007B429D">
        <w:rPr>
          <w:rFonts w:ascii="Arial" w:hAnsi="Arial" w:cs="Arial"/>
          <w:sz w:val="22"/>
          <w:szCs w:val="22"/>
        </w:rPr>
        <w:t xml:space="preserve"> is $100</w:t>
      </w:r>
      <w:r w:rsidR="007B7C18" w:rsidRPr="007B429D">
        <w:rPr>
          <w:rFonts w:ascii="Arial" w:hAnsi="Arial" w:cs="Arial"/>
          <w:sz w:val="22"/>
          <w:szCs w:val="22"/>
        </w:rPr>
        <w:t>.  T</w:t>
      </w:r>
      <w:r w:rsidR="00325103" w:rsidRPr="007B429D">
        <w:rPr>
          <w:rFonts w:ascii="Arial" w:hAnsi="Arial" w:cs="Arial"/>
          <w:sz w:val="22"/>
          <w:szCs w:val="22"/>
        </w:rPr>
        <w:t>here is no fee for applications from government agencies</w:t>
      </w:r>
      <w:r w:rsidR="007B7C18" w:rsidRPr="007B429D">
        <w:rPr>
          <w:rFonts w:ascii="Arial" w:hAnsi="Arial" w:cs="Arial"/>
          <w:sz w:val="22"/>
          <w:szCs w:val="22"/>
        </w:rPr>
        <w:t xml:space="preserve"> or </w:t>
      </w:r>
      <w:r w:rsidR="00A762A3" w:rsidRPr="007B429D">
        <w:rPr>
          <w:rFonts w:ascii="Arial" w:hAnsi="Arial" w:cs="Arial"/>
          <w:sz w:val="22"/>
          <w:szCs w:val="22"/>
        </w:rPr>
        <w:t>for processing reports.</w:t>
      </w:r>
    </w:p>
    <w:p w14:paraId="4CF0F499" w14:textId="77777777" w:rsidR="00913659" w:rsidRDefault="00913659" w:rsidP="00B05229">
      <w:pPr>
        <w:tabs>
          <w:tab w:val="left" w:pos="360"/>
          <w:tab w:val="left" w:pos="720"/>
        </w:tabs>
        <w:rPr>
          <w:rFonts w:ascii="Arial" w:hAnsi="Arial" w:cs="Arial"/>
          <w:sz w:val="22"/>
          <w:szCs w:val="22"/>
        </w:rPr>
      </w:pPr>
    </w:p>
    <w:tbl>
      <w:tblPr>
        <w:tblW w:w="6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530"/>
        <w:gridCol w:w="1530"/>
      </w:tblGrid>
      <w:tr w:rsidR="0030739E" w:rsidRPr="00F656C7" w14:paraId="6779215B" w14:textId="77777777" w:rsidTr="0030739E">
        <w:trPr>
          <w:trHeight w:val="781"/>
        </w:trPr>
        <w:tc>
          <w:tcPr>
            <w:tcW w:w="2250" w:type="dxa"/>
            <w:shd w:val="clear" w:color="auto" w:fill="auto"/>
            <w:vAlign w:val="bottom"/>
            <w:hideMark/>
          </w:tcPr>
          <w:p w14:paraId="52E47B28" w14:textId="77777777" w:rsidR="0030739E" w:rsidRPr="00F656C7" w:rsidRDefault="0030739E" w:rsidP="00514663">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Requirement</w:t>
            </w:r>
          </w:p>
        </w:tc>
        <w:tc>
          <w:tcPr>
            <w:tcW w:w="1620" w:type="dxa"/>
            <w:shd w:val="clear" w:color="auto" w:fill="auto"/>
            <w:vAlign w:val="bottom"/>
            <w:hideMark/>
          </w:tcPr>
          <w:p w14:paraId="225584C0" w14:textId="77777777" w:rsidR="0030739E" w:rsidRPr="00F656C7" w:rsidRDefault="0030739E" w:rsidP="00514663">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Total Annual Responses</w:t>
            </w:r>
          </w:p>
        </w:tc>
        <w:tc>
          <w:tcPr>
            <w:tcW w:w="1530" w:type="dxa"/>
            <w:shd w:val="clear" w:color="auto" w:fill="auto"/>
            <w:vAlign w:val="bottom"/>
            <w:hideMark/>
          </w:tcPr>
          <w:p w14:paraId="45D27DB6" w14:textId="77777777" w:rsidR="0030739E" w:rsidRPr="00F656C7" w:rsidRDefault="0030739E" w:rsidP="00514663">
            <w:pPr>
              <w:widowControl/>
              <w:autoSpaceDE/>
              <w:autoSpaceDN/>
              <w:adjustRightInd/>
              <w:jc w:val="center"/>
              <w:rPr>
                <w:rFonts w:ascii="Arial" w:hAnsi="Arial" w:cs="Arial"/>
                <w:b/>
                <w:bCs/>
                <w:color w:val="000000"/>
                <w:sz w:val="15"/>
                <w:szCs w:val="15"/>
              </w:rPr>
            </w:pPr>
            <w:r>
              <w:rPr>
                <w:rFonts w:ascii="Arial" w:hAnsi="Arial" w:cs="Arial"/>
                <w:b/>
                <w:bCs/>
                <w:color w:val="000000"/>
                <w:sz w:val="15"/>
                <w:szCs w:val="15"/>
              </w:rPr>
              <w:t>Non-hour Cost per Response</w:t>
            </w:r>
          </w:p>
        </w:tc>
        <w:tc>
          <w:tcPr>
            <w:tcW w:w="1530" w:type="dxa"/>
            <w:shd w:val="clear" w:color="auto" w:fill="auto"/>
            <w:vAlign w:val="bottom"/>
            <w:hideMark/>
          </w:tcPr>
          <w:p w14:paraId="372D7F4B" w14:textId="77777777" w:rsidR="0030739E" w:rsidRPr="00F656C7" w:rsidRDefault="0030739E" w:rsidP="0030739E">
            <w:pPr>
              <w:widowControl/>
              <w:autoSpaceDE/>
              <w:autoSpaceDN/>
              <w:adjustRightInd/>
              <w:jc w:val="center"/>
              <w:rPr>
                <w:rFonts w:ascii="Arial" w:hAnsi="Arial" w:cs="Arial"/>
                <w:b/>
                <w:bCs/>
                <w:color w:val="000000"/>
                <w:sz w:val="15"/>
                <w:szCs w:val="15"/>
              </w:rPr>
            </w:pPr>
            <w:r w:rsidRPr="00F656C7">
              <w:rPr>
                <w:rFonts w:ascii="Arial" w:hAnsi="Arial" w:cs="Arial"/>
                <w:b/>
                <w:bCs/>
                <w:color w:val="000000"/>
                <w:sz w:val="15"/>
                <w:szCs w:val="15"/>
              </w:rPr>
              <w:t xml:space="preserve">Total </w:t>
            </w:r>
            <w:r>
              <w:rPr>
                <w:rFonts w:ascii="Arial" w:hAnsi="Arial" w:cs="Arial"/>
                <w:b/>
                <w:bCs/>
                <w:color w:val="000000"/>
                <w:sz w:val="15"/>
                <w:szCs w:val="15"/>
              </w:rPr>
              <w:t>Non-</w:t>
            </w:r>
            <w:r w:rsidRPr="00F656C7">
              <w:rPr>
                <w:rFonts w:ascii="Arial" w:hAnsi="Arial" w:cs="Arial"/>
                <w:b/>
                <w:bCs/>
                <w:color w:val="000000"/>
                <w:sz w:val="15"/>
                <w:szCs w:val="15"/>
              </w:rPr>
              <w:t>Hour</w:t>
            </w:r>
            <w:r>
              <w:rPr>
                <w:rFonts w:ascii="Arial" w:hAnsi="Arial" w:cs="Arial"/>
                <w:b/>
                <w:bCs/>
                <w:color w:val="000000"/>
                <w:sz w:val="15"/>
                <w:szCs w:val="15"/>
              </w:rPr>
              <w:t xml:space="preserve"> Cost Burden</w:t>
            </w:r>
          </w:p>
        </w:tc>
      </w:tr>
      <w:tr w:rsidR="0030739E" w:rsidRPr="00F656C7" w14:paraId="318AE63B" w14:textId="77777777" w:rsidTr="0030739E">
        <w:trPr>
          <w:trHeight w:val="216"/>
        </w:trPr>
        <w:tc>
          <w:tcPr>
            <w:tcW w:w="6930" w:type="dxa"/>
            <w:gridSpan w:val="4"/>
            <w:shd w:val="clear" w:color="auto" w:fill="BFBFBF" w:themeFill="background1" w:themeFillShade="BF"/>
            <w:vAlign w:val="center"/>
          </w:tcPr>
          <w:p w14:paraId="2D019A58" w14:textId="77777777" w:rsidR="0030739E" w:rsidRPr="00F656C7" w:rsidRDefault="0030739E" w:rsidP="0030739E">
            <w:pPr>
              <w:widowControl/>
              <w:autoSpaceDE/>
              <w:autoSpaceDN/>
              <w:adjustRightInd/>
              <w:rPr>
                <w:rFonts w:ascii="Arial" w:hAnsi="Arial" w:cs="Arial"/>
                <w:color w:val="000000"/>
                <w:sz w:val="18"/>
                <w:szCs w:val="18"/>
              </w:rPr>
            </w:pPr>
            <w:r w:rsidRPr="00C0759B">
              <w:rPr>
                <w:rFonts w:ascii="Arial" w:hAnsi="Arial" w:cs="Arial"/>
                <w:b/>
                <w:i/>
                <w:color w:val="000000"/>
                <w:sz w:val="18"/>
                <w:szCs w:val="18"/>
              </w:rPr>
              <w:t>Designated Port Exception Permit Application</w:t>
            </w:r>
            <w:r w:rsidRPr="003C4F81">
              <w:rPr>
                <w:rFonts w:ascii="Arial" w:hAnsi="Arial" w:cs="Arial"/>
                <w:i/>
                <w:color w:val="000000"/>
                <w:sz w:val="18"/>
                <w:szCs w:val="18"/>
              </w:rPr>
              <w:t xml:space="preserve"> (Form 3-200-2)</w:t>
            </w:r>
          </w:p>
        </w:tc>
      </w:tr>
      <w:tr w:rsidR="0030739E" w:rsidRPr="00F656C7" w14:paraId="0E99D2AA" w14:textId="77777777" w:rsidTr="0030739E">
        <w:trPr>
          <w:trHeight w:val="216"/>
        </w:trPr>
        <w:tc>
          <w:tcPr>
            <w:tcW w:w="2250" w:type="dxa"/>
            <w:shd w:val="clear" w:color="auto" w:fill="auto"/>
            <w:vAlign w:val="center"/>
            <w:hideMark/>
          </w:tcPr>
          <w:p w14:paraId="38AF2B1E" w14:textId="77777777" w:rsidR="0030739E" w:rsidRPr="00F656C7" w:rsidRDefault="0030739E" w:rsidP="00514663">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Individuals</w:t>
            </w:r>
          </w:p>
        </w:tc>
        <w:tc>
          <w:tcPr>
            <w:tcW w:w="1620" w:type="dxa"/>
            <w:shd w:val="clear" w:color="auto" w:fill="auto"/>
            <w:vAlign w:val="center"/>
          </w:tcPr>
          <w:p w14:paraId="3315F4E4" w14:textId="72D10F1A" w:rsidR="0030739E" w:rsidRPr="00F656C7" w:rsidRDefault="002802C8"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577</w:t>
            </w:r>
          </w:p>
        </w:tc>
        <w:tc>
          <w:tcPr>
            <w:tcW w:w="1530" w:type="dxa"/>
            <w:shd w:val="clear" w:color="auto" w:fill="auto"/>
            <w:vAlign w:val="center"/>
          </w:tcPr>
          <w:p w14:paraId="6C60A43E" w14:textId="77777777" w:rsidR="0030739E" w:rsidRPr="00F656C7" w:rsidRDefault="0030739E"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auto"/>
          </w:tcPr>
          <w:p w14:paraId="5289E16C" w14:textId="42A2093B" w:rsidR="0030739E" w:rsidRPr="00F656C7" w:rsidRDefault="0030739E" w:rsidP="002802C8">
            <w:pPr>
              <w:widowControl/>
              <w:autoSpaceDE/>
              <w:autoSpaceDN/>
              <w:adjustRightInd/>
              <w:jc w:val="right"/>
              <w:rPr>
                <w:rFonts w:ascii="Arial" w:hAnsi="Arial" w:cs="Arial"/>
                <w:color w:val="000000"/>
                <w:sz w:val="18"/>
                <w:szCs w:val="18"/>
              </w:rPr>
            </w:pPr>
            <w:r>
              <w:rPr>
                <w:rFonts w:ascii="Arial" w:hAnsi="Arial" w:cs="Arial"/>
                <w:color w:val="000000"/>
                <w:sz w:val="18"/>
                <w:szCs w:val="18"/>
              </w:rPr>
              <w:t xml:space="preserve">$ </w:t>
            </w:r>
            <w:r w:rsidR="002802C8">
              <w:rPr>
                <w:rFonts w:ascii="Arial" w:hAnsi="Arial" w:cs="Arial"/>
                <w:color w:val="000000"/>
                <w:sz w:val="18"/>
                <w:szCs w:val="18"/>
              </w:rPr>
              <w:t>57,700</w:t>
            </w:r>
          </w:p>
        </w:tc>
      </w:tr>
      <w:tr w:rsidR="0030739E" w:rsidRPr="00F656C7" w14:paraId="463430E0" w14:textId="77777777" w:rsidTr="0030739E">
        <w:trPr>
          <w:trHeight w:val="216"/>
        </w:trPr>
        <w:tc>
          <w:tcPr>
            <w:tcW w:w="2250" w:type="dxa"/>
            <w:shd w:val="clear" w:color="auto" w:fill="auto"/>
            <w:vAlign w:val="center"/>
            <w:hideMark/>
          </w:tcPr>
          <w:p w14:paraId="3E3382D9" w14:textId="77777777" w:rsidR="0030739E" w:rsidRPr="00F656C7" w:rsidRDefault="0030739E" w:rsidP="00514663">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 </w:t>
            </w:r>
          </w:p>
        </w:tc>
        <w:tc>
          <w:tcPr>
            <w:tcW w:w="1620" w:type="dxa"/>
            <w:shd w:val="clear" w:color="auto" w:fill="auto"/>
            <w:vAlign w:val="center"/>
          </w:tcPr>
          <w:p w14:paraId="592F966C" w14:textId="7EA12A14" w:rsidR="0030739E" w:rsidRPr="00F656C7" w:rsidRDefault="0030739E"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7</w:t>
            </w:r>
            <w:r w:rsidR="002802C8">
              <w:rPr>
                <w:rFonts w:ascii="Arial" w:hAnsi="Arial" w:cs="Arial"/>
                <w:color w:val="000000"/>
                <w:sz w:val="18"/>
                <w:szCs w:val="18"/>
              </w:rPr>
              <w:t>22</w:t>
            </w:r>
          </w:p>
        </w:tc>
        <w:tc>
          <w:tcPr>
            <w:tcW w:w="1530" w:type="dxa"/>
            <w:shd w:val="clear" w:color="auto" w:fill="auto"/>
            <w:vAlign w:val="center"/>
          </w:tcPr>
          <w:p w14:paraId="11AA940A" w14:textId="77777777" w:rsidR="0030739E" w:rsidRPr="00F656C7" w:rsidRDefault="0030739E"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auto"/>
          </w:tcPr>
          <w:p w14:paraId="57FDFF33" w14:textId="6E76672B" w:rsidR="0030739E" w:rsidRPr="00F656C7" w:rsidRDefault="0030739E" w:rsidP="002802C8">
            <w:pPr>
              <w:widowControl/>
              <w:autoSpaceDE/>
              <w:autoSpaceDN/>
              <w:adjustRightInd/>
              <w:jc w:val="right"/>
              <w:rPr>
                <w:rFonts w:ascii="Arial" w:hAnsi="Arial" w:cs="Arial"/>
                <w:color w:val="000000"/>
                <w:sz w:val="18"/>
                <w:szCs w:val="18"/>
              </w:rPr>
            </w:pPr>
            <w:r>
              <w:rPr>
                <w:rFonts w:ascii="Arial" w:hAnsi="Arial" w:cs="Arial"/>
                <w:color w:val="000000"/>
                <w:sz w:val="18"/>
                <w:szCs w:val="18"/>
              </w:rPr>
              <w:t>7</w:t>
            </w:r>
            <w:r w:rsidR="002802C8">
              <w:rPr>
                <w:rFonts w:ascii="Arial" w:hAnsi="Arial" w:cs="Arial"/>
                <w:color w:val="000000"/>
                <w:sz w:val="18"/>
                <w:szCs w:val="18"/>
              </w:rPr>
              <w:t>2</w:t>
            </w:r>
            <w:r>
              <w:rPr>
                <w:rFonts w:ascii="Arial" w:hAnsi="Arial" w:cs="Arial"/>
                <w:color w:val="000000"/>
                <w:sz w:val="18"/>
                <w:szCs w:val="18"/>
              </w:rPr>
              <w:t>,</w:t>
            </w:r>
            <w:r w:rsidR="002802C8">
              <w:rPr>
                <w:rFonts w:ascii="Arial" w:hAnsi="Arial" w:cs="Arial"/>
                <w:color w:val="000000"/>
                <w:sz w:val="18"/>
                <w:szCs w:val="18"/>
              </w:rPr>
              <w:t>2</w:t>
            </w:r>
            <w:r>
              <w:rPr>
                <w:rFonts w:ascii="Arial" w:hAnsi="Arial" w:cs="Arial"/>
                <w:color w:val="000000"/>
                <w:sz w:val="18"/>
                <w:szCs w:val="18"/>
              </w:rPr>
              <w:t>00</w:t>
            </w:r>
          </w:p>
        </w:tc>
      </w:tr>
      <w:tr w:rsidR="0030739E" w:rsidRPr="00F656C7" w14:paraId="3AB3FAAA" w14:textId="77777777" w:rsidTr="0030739E">
        <w:trPr>
          <w:trHeight w:val="216"/>
        </w:trPr>
        <w:tc>
          <w:tcPr>
            <w:tcW w:w="2250" w:type="dxa"/>
            <w:shd w:val="clear" w:color="auto" w:fill="auto"/>
            <w:vAlign w:val="center"/>
            <w:hideMark/>
          </w:tcPr>
          <w:p w14:paraId="5B43EA0C" w14:textId="77777777" w:rsidR="0030739E" w:rsidRPr="00F656C7" w:rsidRDefault="0030739E" w:rsidP="00514663">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Government </w:t>
            </w:r>
          </w:p>
        </w:tc>
        <w:tc>
          <w:tcPr>
            <w:tcW w:w="1620" w:type="dxa"/>
            <w:shd w:val="clear" w:color="auto" w:fill="auto"/>
            <w:vAlign w:val="center"/>
          </w:tcPr>
          <w:p w14:paraId="5776C50B" w14:textId="4F356114" w:rsidR="0030739E" w:rsidRPr="00F656C7" w:rsidRDefault="0030739E"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1</w:t>
            </w:r>
            <w:r w:rsidR="002802C8">
              <w:rPr>
                <w:rFonts w:ascii="Arial" w:hAnsi="Arial" w:cs="Arial"/>
                <w:color w:val="000000"/>
                <w:sz w:val="18"/>
                <w:szCs w:val="18"/>
              </w:rPr>
              <w:t>3</w:t>
            </w:r>
          </w:p>
        </w:tc>
        <w:tc>
          <w:tcPr>
            <w:tcW w:w="1530" w:type="dxa"/>
            <w:shd w:val="clear" w:color="auto" w:fill="auto"/>
            <w:vAlign w:val="center"/>
          </w:tcPr>
          <w:p w14:paraId="02722C6A" w14:textId="0980235C" w:rsidR="0030739E" w:rsidRPr="00F656C7" w:rsidRDefault="0030739E"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0</w:t>
            </w:r>
          </w:p>
        </w:tc>
        <w:tc>
          <w:tcPr>
            <w:tcW w:w="1530" w:type="dxa"/>
            <w:shd w:val="clear" w:color="auto" w:fill="auto"/>
          </w:tcPr>
          <w:p w14:paraId="711E83D2" w14:textId="3F5B3A59" w:rsidR="0030739E" w:rsidRPr="00F656C7" w:rsidRDefault="0030739E" w:rsidP="00514663">
            <w:pPr>
              <w:widowControl/>
              <w:autoSpaceDE/>
              <w:autoSpaceDN/>
              <w:adjustRightInd/>
              <w:jc w:val="right"/>
              <w:rPr>
                <w:rFonts w:ascii="Arial" w:hAnsi="Arial" w:cs="Arial"/>
                <w:color w:val="000000"/>
                <w:sz w:val="18"/>
                <w:szCs w:val="18"/>
              </w:rPr>
            </w:pPr>
            <w:r>
              <w:rPr>
                <w:rFonts w:ascii="Arial" w:hAnsi="Arial" w:cs="Arial"/>
                <w:color w:val="000000"/>
                <w:sz w:val="18"/>
                <w:szCs w:val="18"/>
              </w:rPr>
              <w:t>0</w:t>
            </w:r>
          </w:p>
        </w:tc>
      </w:tr>
      <w:tr w:rsidR="0030739E" w:rsidRPr="00F656C7" w14:paraId="24A23780" w14:textId="77777777" w:rsidTr="00514663">
        <w:trPr>
          <w:trHeight w:val="216"/>
        </w:trPr>
        <w:tc>
          <w:tcPr>
            <w:tcW w:w="6930" w:type="dxa"/>
            <w:gridSpan w:val="4"/>
            <w:shd w:val="clear" w:color="auto" w:fill="BFBFBF" w:themeFill="background1" w:themeFillShade="BF"/>
            <w:vAlign w:val="center"/>
          </w:tcPr>
          <w:p w14:paraId="25A42167" w14:textId="77777777" w:rsidR="0030739E" w:rsidRPr="00F656C7" w:rsidRDefault="0030739E" w:rsidP="00514663">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U.S.</w:t>
            </w:r>
            <w:r>
              <w:rPr>
                <w:rFonts w:ascii="Arial" w:hAnsi="Arial" w:cs="Arial"/>
                <w:b/>
                <w:i/>
                <w:color w:val="000000"/>
                <w:sz w:val="18"/>
                <w:szCs w:val="18"/>
              </w:rPr>
              <w:t xml:space="preserve"> </w:t>
            </w:r>
            <w:r w:rsidRPr="002B5699">
              <w:rPr>
                <w:rFonts w:ascii="Arial" w:hAnsi="Arial" w:cs="Arial"/>
                <w:b/>
                <w:i/>
                <w:color w:val="000000"/>
                <w:sz w:val="18"/>
                <w:szCs w:val="18"/>
              </w:rPr>
              <w:t>Entities</w:t>
            </w:r>
            <w:r>
              <w:rPr>
                <w:rFonts w:ascii="Arial" w:hAnsi="Arial" w:cs="Arial"/>
                <w:i/>
                <w:color w:val="000000"/>
                <w:sz w:val="18"/>
                <w:szCs w:val="18"/>
              </w:rPr>
              <w:t xml:space="preserve"> (Form 3-200-3a)</w:t>
            </w:r>
          </w:p>
        </w:tc>
      </w:tr>
      <w:tr w:rsidR="0030739E" w:rsidRPr="00F656C7" w14:paraId="3F59FB8A" w14:textId="77777777" w:rsidTr="0030739E">
        <w:trPr>
          <w:trHeight w:val="216"/>
        </w:trPr>
        <w:tc>
          <w:tcPr>
            <w:tcW w:w="2250" w:type="dxa"/>
            <w:shd w:val="clear" w:color="auto" w:fill="auto"/>
            <w:vAlign w:val="center"/>
            <w:hideMark/>
          </w:tcPr>
          <w:p w14:paraId="7E37DD1F" w14:textId="77777777" w:rsidR="0030739E" w:rsidRPr="00F656C7" w:rsidRDefault="0030739E" w:rsidP="00514663">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620" w:type="dxa"/>
            <w:shd w:val="clear" w:color="auto" w:fill="auto"/>
            <w:vAlign w:val="center"/>
          </w:tcPr>
          <w:p w14:paraId="402AF43C" w14:textId="7CB97A67" w:rsidR="0030739E" w:rsidRPr="00F656C7" w:rsidRDefault="002802C8"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10,197</w:t>
            </w:r>
          </w:p>
        </w:tc>
        <w:tc>
          <w:tcPr>
            <w:tcW w:w="1530" w:type="dxa"/>
            <w:shd w:val="clear" w:color="auto" w:fill="auto"/>
            <w:vAlign w:val="center"/>
          </w:tcPr>
          <w:p w14:paraId="4AE872F2" w14:textId="77777777" w:rsidR="0030739E" w:rsidRPr="00F656C7" w:rsidRDefault="0030739E"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auto"/>
            <w:vAlign w:val="center"/>
          </w:tcPr>
          <w:p w14:paraId="528E7CE3" w14:textId="243A0034" w:rsidR="0030739E" w:rsidRPr="00F656C7" w:rsidRDefault="002802C8" w:rsidP="00514663">
            <w:pPr>
              <w:widowControl/>
              <w:autoSpaceDE/>
              <w:autoSpaceDN/>
              <w:adjustRightInd/>
              <w:jc w:val="right"/>
              <w:rPr>
                <w:rFonts w:ascii="Arial" w:hAnsi="Arial" w:cs="Arial"/>
                <w:color w:val="000000"/>
                <w:sz w:val="18"/>
                <w:szCs w:val="18"/>
              </w:rPr>
            </w:pPr>
            <w:r>
              <w:rPr>
                <w:rFonts w:ascii="Arial" w:hAnsi="Arial" w:cs="Arial"/>
                <w:color w:val="000000"/>
                <w:sz w:val="18"/>
                <w:szCs w:val="18"/>
              </w:rPr>
              <w:t>1,019,700</w:t>
            </w:r>
          </w:p>
        </w:tc>
      </w:tr>
      <w:tr w:rsidR="0030739E" w:rsidRPr="00F656C7" w14:paraId="5EDE3CF8" w14:textId="77777777" w:rsidTr="00514663">
        <w:trPr>
          <w:trHeight w:val="216"/>
        </w:trPr>
        <w:tc>
          <w:tcPr>
            <w:tcW w:w="6930" w:type="dxa"/>
            <w:gridSpan w:val="4"/>
            <w:shd w:val="clear" w:color="auto" w:fill="BFBFBF" w:themeFill="background1" w:themeFillShade="BF"/>
            <w:vAlign w:val="center"/>
          </w:tcPr>
          <w:p w14:paraId="7A13A642" w14:textId="77777777" w:rsidR="0030739E" w:rsidRPr="00F656C7" w:rsidRDefault="0030739E" w:rsidP="00514663">
            <w:pPr>
              <w:widowControl/>
              <w:autoSpaceDE/>
              <w:autoSpaceDN/>
              <w:adjustRightInd/>
              <w:rPr>
                <w:rFonts w:ascii="Arial" w:hAnsi="Arial" w:cs="Arial"/>
                <w:color w:val="000000"/>
                <w:sz w:val="18"/>
                <w:szCs w:val="18"/>
              </w:rPr>
            </w:pPr>
            <w:r w:rsidRPr="002B5699">
              <w:rPr>
                <w:rFonts w:ascii="Arial" w:hAnsi="Arial" w:cs="Arial"/>
                <w:b/>
                <w:i/>
                <w:color w:val="000000"/>
                <w:sz w:val="18"/>
                <w:szCs w:val="18"/>
              </w:rPr>
              <w:t>Import/Export License - Foreign Entities</w:t>
            </w:r>
            <w:r>
              <w:rPr>
                <w:rFonts w:ascii="Arial" w:hAnsi="Arial" w:cs="Arial"/>
                <w:i/>
                <w:color w:val="000000"/>
                <w:sz w:val="18"/>
                <w:szCs w:val="18"/>
              </w:rPr>
              <w:t xml:space="preserve"> (Form 3-200-3b)</w:t>
            </w:r>
          </w:p>
        </w:tc>
      </w:tr>
      <w:tr w:rsidR="0030739E" w:rsidRPr="00F656C7" w14:paraId="6754AB7C" w14:textId="77777777" w:rsidTr="0030739E">
        <w:trPr>
          <w:trHeight w:val="216"/>
        </w:trPr>
        <w:tc>
          <w:tcPr>
            <w:tcW w:w="2250" w:type="dxa"/>
            <w:shd w:val="clear" w:color="auto" w:fill="auto"/>
            <w:vAlign w:val="center"/>
            <w:hideMark/>
          </w:tcPr>
          <w:p w14:paraId="0ED5CDD7" w14:textId="77777777" w:rsidR="0030739E" w:rsidRPr="00F656C7" w:rsidRDefault="0030739E" w:rsidP="00514663">
            <w:pPr>
              <w:widowControl/>
              <w:autoSpaceDE/>
              <w:autoSpaceDN/>
              <w:adjustRightInd/>
              <w:rPr>
                <w:rFonts w:ascii="Arial" w:hAnsi="Arial" w:cs="Arial"/>
                <w:color w:val="000000"/>
                <w:sz w:val="18"/>
                <w:szCs w:val="18"/>
              </w:rPr>
            </w:pPr>
            <w:r w:rsidRPr="00F656C7">
              <w:rPr>
                <w:rFonts w:ascii="Arial" w:hAnsi="Arial" w:cs="Arial"/>
                <w:bCs/>
                <w:color w:val="000000"/>
                <w:sz w:val="18"/>
                <w:szCs w:val="18"/>
              </w:rPr>
              <w:t xml:space="preserve">     Private Sector</w:t>
            </w:r>
          </w:p>
        </w:tc>
        <w:tc>
          <w:tcPr>
            <w:tcW w:w="1620" w:type="dxa"/>
            <w:shd w:val="clear" w:color="auto" w:fill="auto"/>
            <w:vAlign w:val="center"/>
          </w:tcPr>
          <w:p w14:paraId="3B46591E" w14:textId="558494DD" w:rsidR="0030739E" w:rsidRPr="00F656C7" w:rsidRDefault="002802C8"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380</w:t>
            </w:r>
          </w:p>
        </w:tc>
        <w:tc>
          <w:tcPr>
            <w:tcW w:w="1530" w:type="dxa"/>
            <w:shd w:val="clear" w:color="auto" w:fill="auto"/>
            <w:vAlign w:val="center"/>
          </w:tcPr>
          <w:p w14:paraId="14D5AD97" w14:textId="77777777" w:rsidR="0030739E" w:rsidRPr="00F656C7" w:rsidRDefault="0030739E"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auto"/>
            <w:vAlign w:val="center"/>
          </w:tcPr>
          <w:p w14:paraId="64713D97" w14:textId="5C6241C8" w:rsidR="0030739E" w:rsidRPr="00F656C7" w:rsidRDefault="002802C8" w:rsidP="002802C8">
            <w:pPr>
              <w:widowControl/>
              <w:autoSpaceDE/>
              <w:autoSpaceDN/>
              <w:adjustRightInd/>
              <w:jc w:val="right"/>
              <w:rPr>
                <w:rFonts w:ascii="Arial" w:hAnsi="Arial" w:cs="Arial"/>
                <w:color w:val="000000"/>
                <w:sz w:val="18"/>
                <w:szCs w:val="18"/>
              </w:rPr>
            </w:pPr>
            <w:r>
              <w:rPr>
                <w:rFonts w:ascii="Arial" w:hAnsi="Arial" w:cs="Arial"/>
                <w:color w:val="000000"/>
                <w:sz w:val="18"/>
                <w:szCs w:val="18"/>
              </w:rPr>
              <w:t>38,000</w:t>
            </w:r>
          </w:p>
        </w:tc>
      </w:tr>
      <w:tr w:rsidR="00871CCA" w:rsidRPr="00F656C7" w14:paraId="1AD3627F" w14:textId="77777777" w:rsidTr="00514663">
        <w:trPr>
          <w:trHeight w:val="216"/>
        </w:trPr>
        <w:tc>
          <w:tcPr>
            <w:tcW w:w="6930" w:type="dxa"/>
            <w:gridSpan w:val="4"/>
            <w:shd w:val="clear" w:color="auto" w:fill="BFBFBF" w:themeFill="background1" w:themeFillShade="BF"/>
            <w:vAlign w:val="center"/>
          </w:tcPr>
          <w:p w14:paraId="13B4D170" w14:textId="4633CDD1" w:rsidR="00871CCA" w:rsidRPr="00F656C7" w:rsidRDefault="00871CCA" w:rsidP="00514663">
            <w:pPr>
              <w:widowControl/>
              <w:autoSpaceDE/>
              <w:autoSpaceDN/>
              <w:adjustRightInd/>
              <w:rPr>
                <w:rFonts w:ascii="Arial" w:hAnsi="Arial" w:cs="Arial"/>
                <w:color w:val="000000"/>
                <w:sz w:val="18"/>
                <w:szCs w:val="18"/>
              </w:rPr>
            </w:pPr>
            <w:r w:rsidRPr="00871CCA">
              <w:rPr>
                <w:rFonts w:ascii="Arial" w:hAnsi="Arial" w:cs="Arial"/>
                <w:b/>
                <w:bCs/>
                <w:i/>
                <w:color w:val="000000"/>
                <w:sz w:val="18"/>
                <w:szCs w:val="18"/>
              </w:rPr>
              <w:t>Permit Application Form: Registration of an Agent/Tannery under the Marine Mammal Protection Act (MMPA)</w:t>
            </w:r>
            <w:r>
              <w:rPr>
                <w:rFonts w:ascii="Arial" w:hAnsi="Arial" w:cs="Arial"/>
                <w:bCs/>
                <w:i/>
                <w:color w:val="000000"/>
                <w:sz w:val="18"/>
                <w:szCs w:val="18"/>
              </w:rPr>
              <w:t xml:space="preserve"> (Form 3-200-44) </w:t>
            </w:r>
            <w:r w:rsidRPr="00871CCA">
              <w:rPr>
                <w:rFonts w:ascii="Arial" w:hAnsi="Arial" w:cs="Arial"/>
                <w:b/>
                <w:bCs/>
                <w:i/>
                <w:color w:val="C00000"/>
                <w:sz w:val="18"/>
                <w:szCs w:val="18"/>
              </w:rPr>
              <w:t>NEW – TRANSFER FROM 1018-0093</w:t>
            </w:r>
          </w:p>
        </w:tc>
      </w:tr>
      <w:tr w:rsidR="00871CCA" w:rsidRPr="00F656C7" w14:paraId="6D50C615" w14:textId="77777777" w:rsidTr="00514663">
        <w:trPr>
          <w:trHeight w:val="216"/>
        </w:trPr>
        <w:tc>
          <w:tcPr>
            <w:tcW w:w="2250" w:type="dxa"/>
            <w:shd w:val="clear" w:color="auto" w:fill="auto"/>
            <w:vAlign w:val="center"/>
            <w:hideMark/>
          </w:tcPr>
          <w:p w14:paraId="3A766D71" w14:textId="77777777" w:rsidR="00871CCA" w:rsidRPr="00F656C7" w:rsidRDefault="00871CCA" w:rsidP="00514663">
            <w:pPr>
              <w:widowControl/>
              <w:autoSpaceDE/>
              <w:autoSpaceDN/>
              <w:adjustRightInd/>
              <w:rPr>
                <w:rFonts w:ascii="Arial" w:hAnsi="Arial" w:cs="Arial"/>
                <w:color w:val="000000"/>
                <w:sz w:val="18"/>
                <w:szCs w:val="18"/>
              </w:rPr>
            </w:pPr>
            <w:r>
              <w:rPr>
                <w:rFonts w:ascii="Arial" w:hAnsi="Arial" w:cs="Arial"/>
                <w:bCs/>
                <w:color w:val="000000"/>
                <w:sz w:val="18"/>
                <w:szCs w:val="18"/>
              </w:rPr>
              <w:t xml:space="preserve">     Private Sector</w:t>
            </w:r>
          </w:p>
        </w:tc>
        <w:tc>
          <w:tcPr>
            <w:tcW w:w="1620" w:type="dxa"/>
            <w:shd w:val="clear" w:color="auto" w:fill="auto"/>
            <w:vAlign w:val="center"/>
          </w:tcPr>
          <w:p w14:paraId="6C515094" w14:textId="5BF10A15" w:rsidR="00871CCA" w:rsidRPr="00F656C7" w:rsidRDefault="002802C8" w:rsidP="002802C8">
            <w:pPr>
              <w:widowControl/>
              <w:autoSpaceDE/>
              <w:autoSpaceDN/>
              <w:adjustRightInd/>
              <w:jc w:val="center"/>
              <w:rPr>
                <w:rFonts w:ascii="Arial" w:hAnsi="Arial" w:cs="Arial"/>
                <w:color w:val="000000"/>
                <w:sz w:val="18"/>
                <w:szCs w:val="18"/>
              </w:rPr>
            </w:pPr>
            <w:r>
              <w:rPr>
                <w:rFonts w:ascii="Arial" w:hAnsi="Arial" w:cs="Arial"/>
                <w:color w:val="000000"/>
                <w:sz w:val="18"/>
                <w:szCs w:val="18"/>
              </w:rPr>
              <w:t>5</w:t>
            </w:r>
          </w:p>
        </w:tc>
        <w:tc>
          <w:tcPr>
            <w:tcW w:w="1530" w:type="dxa"/>
            <w:shd w:val="clear" w:color="auto" w:fill="auto"/>
            <w:vAlign w:val="center"/>
          </w:tcPr>
          <w:p w14:paraId="068D3761" w14:textId="7453A68F" w:rsidR="00871CCA" w:rsidRPr="00F656C7" w:rsidRDefault="00871CCA" w:rsidP="00514663">
            <w:pPr>
              <w:widowControl/>
              <w:autoSpaceDE/>
              <w:autoSpaceDN/>
              <w:adjustRightInd/>
              <w:jc w:val="center"/>
              <w:rPr>
                <w:rFonts w:ascii="Arial" w:hAnsi="Arial" w:cs="Arial"/>
                <w:color w:val="000000"/>
                <w:sz w:val="18"/>
                <w:szCs w:val="18"/>
              </w:rPr>
            </w:pPr>
            <w:r>
              <w:rPr>
                <w:rFonts w:ascii="Arial" w:hAnsi="Arial" w:cs="Arial"/>
                <w:color w:val="000000"/>
                <w:sz w:val="18"/>
                <w:szCs w:val="18"/>
              </w:rPr>
              <w:t>100.00</w:t>
            </w:r>
          </w:p>
        </w:tc>
        <w:tc>
          <w:tcPr>
            <w:tcW w:w="1530" w:type="dxa"/>
            <w:shd w:val="clear" w:color="auto" w:fill="auto"/>
            <w:vAlign w:val="center"/>
          </w:tcPr>
          <w:p w14:paraId="72923038" w14:textId="4FB233BB" w:rsidR="00871CCA" w:rsidRPr="00F656C7" w:rsidRDefault="002802C8" w:rsidP="002802C8">
            <w:pPr>
              <w:widowControl/>
              <w:autoSpaceDE/>
              <w:autoSpaceDN/>
              <w:adjustRightInd/>
              <w:jc w:val="right"/>
              <w:rPr>
                <w:rFonts w:ascii="Arial" w:hAnsi="Arial" w:cs="Arial"/>
                <w:color w:val="000000"/>
                <w:sz w:val="18"/>
                <w:szCs w:val="18"/>
              </w:rPr>
            </w:pPr>
            <w:r>
              <w:rPr>
                <w:rFonts w:ascii="Arial" w:hAnsi="Arial" w:cs="Arial"/>
                <w:color w:val="000000"/>
                <w:sz w:val="18"/>
                <w:szCs w:val="18"/>
              </w:rPr>
              <w:t>5</w:t>
            </w:r>
            <w:r w:rsidR="00871CCA">
              <w:rPr>
                <w:rFonts w:ascii="Arial" w:hAnsi="Arial" w:cs="Arial"/>
                <w:color w:val="000000"/>
                <w:sz w:val="18"/>
                <w:szCs w:val="18"/>
              </w:rPr>
              <w:t>00.00</w:t>
            </w:r>
          </w:p>
        </w:tc>
      </w:tr>
      <w:tr w:rsidR="0030739E" w:rsidRPr="00F656C7" w14:paraId="0D756711" w14:textId="77777777" w:rsidTr="0030739E">
        <w:trPr>
          <w:trHeight w:val="216"/>
        </w:trPr>
        <w:tc>
          <w:tcPr>
            <w:tcW w:w="2250" w:type="dxa"/>
            <w:shd w:val="clear" w:color="auto" w:fill="FABF8F" w:themeFill="accent6" w:themeFillTint="99"/>
            <w:vAlign w:val="center"/>
            <w:hideMark/>
          </w:tcPr>
          <w:p w14:paraId="3643A7E3" w14:textId="77777777" w:rsidR="0030739E" w:rsidRPr="00F656C7" w:rsidRDefault="0030739E" w:rsidP="00514663">
            <w:pPr>
              <w:widowControl/>
              <w:autoSpaceDE/>
              <w:autoSpaceDN/>
              <w:adjustRightInd/>
              <w:rPr>
                <w:rFonts w:ascii="Arial" w:hAnsi="Arial" w:cs="Arial"/>
                <w:b/>
                <w:color w:val="000000"/>
                <w:sz w:val="18"/>
                <w:szCs w:val="18"/>
              </w:rPr>
            </w:pPr>
            <w:r w:rsidRPr="00F656C7">
              <w:rPr>
                <w:rFonts w:ascii="Arial" w:hAnsi="Arial" w:cs="Arial"/>
                <w:b/>
                <w:color w:val="000000"/>
                <w:sz w:val="18"/>
                <w:szCs w:val="18"/>
              </w:rPr>
              <w:t>Total</w:t>
            </w:r>
          </w:p>
        </w:tc>
        <w:tc>
          <w:tcPr>
            <w:tcW w:w="1620" w:type="dxa"/>
            <w:shd w:val="clear" w:color="auto" w:fill="FABF8F" w:themeFill="accent6" w:themeFillTint="99"/>
            <w:vAlign w:val="center"/>
          </w:tcPr>
          <w:p w14:paraId="5C8C8242" w14:textId="7D246BC4" w:rsidR="0030739E" w:rsidRPr="00F656C7" w:rsidRDefault="0030739E" w:rsidP="00155A19">
            <w:pPr>
              <w:widowControl/>
              <w:autoSpaceDE/>
              <w:autoSpaceDN/>
              <w:adjustRightInd/>
              <w:jc w:val="center"/>
              <w:rPr>
                <w:rFonts w:ascii="Arial" w:hAnsi="Arial" w:cs="Arial"/>
                <w:b/>
                <w:color w:val="000000"/>
                <w:sz w:val="18"/>
                <w:szCs w:val="18"/>
              </w:rPr>
            </w:pPr>
            <w:r>
              <w:rPr>
                <w:rFonts w:ascii="Arial" w:hAnsi="Arial" w:cs="Arial"/>
                <w:b/>
                <w:color w:val="000000"/>
                <w:sz w:val="18"/>
                <w:szCs w:val="18"/>
              </w:rPr>
              <w:t>1</w:t>
            </w:r>
            <w:r w:rsidR="00155A19">
              <w:rPr>
                <w:rFonts w:ascii="Arial" w:hAnsi="Arial" w:cs="Arial"/>
                <w:b/>
                <w:color w:val="000000"/>
                <w:sz w:val="18"/>
                <w:szCs w:val="18"/>
              </w:rPr>
              <w:t>1,894</w:t>
            </w:r>
          </w:p>
        </w:tc>
        <w:tc>
          <w:tcPr>
            <w:tcW w:w="1530" w:type="dxa"/>
            <w:shd w:val="thinDiagCross" w:color="auto" w:fill="FABF8F" w:themeFill="accent6" w:themeFillTint="99"/>
            <w:vAlign w:val="center"/>
          </w:tcPr>
          <w:p w14:paraId="156E132B" w14:textId="77777777" w:rsidR="0030739E" w:rsidRPr="00F656C7" w:rsidRDefault="0030739E" w:rsidP="00514663">
            <w:pPr>
              <w:widowControl/>
              <w:autoSpaceDE/>
              <w:autoSpaceDN/>
              <w:adjustRightInd/>
              <w:jc w:val="center"/>
              <w:rPr>
                <w:rFonts w:ascii="Arial" w:hAnsi="Arial" w:cs="Arial"/>
                <w:b/>
                <w:color w:val="000000"/>
                <w:sz w:val="18"/>
                <w:szCs w:val="18"/>
              </w:rPr>
            </w:pPr>
          </w:p>
        </w:tc>
        <w:tc>
          <w:tcPr>
            <w:tcW w:w="1530" w:type="dxa"/>
            <w:shd w:val="clear" w:color="auto" w:fill="FABF8F" w:themeFill="accent6" w:themeFillTint="99"/>
            <w:vAlign w:val="center"/>
          </w:tcPr>
          <w:p w14:paraId="3AE20F65" w14:textId="5F293993" w:rsidR="0030739E" w:rsidRPr="00F656C7" w:rsidRDefault="0030739E" w:rsidP="00155A19">
            <w:pPr>
              <w:widowControl/>
              <w:autoSpaceDE/>
              <w:autoSpaceDN/>
              <w:adjustRightInd/>
              <w:jc w:val="right"/>
              <w:rPr>
                <w:rFonts w:ascii="Arial" w:hAnsi="Arial" w:cs="Arial"/>
                <w:b/>
                <w:color w:val="000000"/>
                <w:sz w:val="18"/>
                <w:szCs w:val="18"/>
              </w:rPr>
            </w:pPr>
            <w:r>
              <w:rPr>
                <w:rFonts w:ascii="Arial" w:hAnsi="Arial" w:cs="Arial"/>
                <w:b/>
                <w:color w:val="000000"/>
                <w:sz w:val="18"/>
                <w:szCs w:val="18"/>
              </w:rPr>
              <w:t>$ 1,</w:t>
            </w:r>
            <w:r w:rsidR="00155A19">
              <w:rPr>
                <w:rFonts w:ascii="Arial" w:hAnsi="Arial" w:cs="Arial"/>
                <w:b/>
                <w:color w:val="000000"/>
                <w:sz w:val="18"/>
                <w:szCs w:val="18"/>
              </w:rPr>
              <w:t>188</w:t>
            </w:r>
            <w:r>
              <w:rPr>
                <w:rFonts w:ascii="Arial" w:hAnsi="Arial" w:cs="Arial"/>
                <w:b/>
                <w:color w:val="000000"/>
                <w:sz w:val="18"/>
                <w:szCs w:val="18"/>
              </w:rPr>
              <w:t>,</w:t>
            </w:r>
            <w:r w:rsidR="00155A19">
              <w:rPr>
                <w:rFonts w:ascii="Arial" w:hAnsi="Arial" w:cs="Arial"/>
                <w:b/>
                <w:color w:val="000000"/>
                <w:sz w:val="18"/>
                <w:szCs w:val="18"/>
              </w:rPr>
              <w:t>1</w:t>
            </w:r>
            <w:r>
              <w:rPr>
                <w:rFonts w:ascii="Arial" w:hAnsi="Arial" w:cs="Arial"/>
                <w:b/>
                <w:color w:val="000000"/>
                <w:sz w:val="18"/>
                <w:szCs w:val="18"/>
              </w:rPr>
              <w:t>00</w:t>
            </w:r>
          </w:p>
        </w:tc>
      </w:tr>
    </w:tbl>
    <w:p w14:paraId="6BFFB4B1" w14:textId="77777777" w:rsidR="0030739E" w:rsidRDefault="0030739E" w:rsidP="00B05229">
      <w:pPr>
        <w:tabs>
          <w:tab w:val="left" w:pos="360"/>
          <w:tab w:val="left" w:pos="720"/>
        </w:tabs>
        <w:rPr>
          <w:rFonts w:ascii="Arial" w:hAnsi="Arial" w:cs="Arial"/>
          <w:sz w:val="22"/>
          <w:szCs w:val="22"/>
        </w:rPr>
      </w:pPr>
    </w:p>
    <w:p w14:paraId="4BC3C902"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14.</w:t>
      </w:r>
      <w:r w:rsidRPr="007B429D">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31034258" w14:textId="77777777" w:rsidR="00B51632" w:rsidRPr="007B429D" w:rsidRDefault="00B51632" w:rsidP="00B05229">
      <w:pPr>
        <w:tabs>
          <w:tab w:val="left" w:pos="360"/>
          <w:tab w:val="left" w:pos="720"/>
        </w:tabs>
        <w:rPr>
          <w:rFonts w:ascii="Arial" w:hAnsi="Arial" w:cs="Arial"/>
          <w:sz w:val="22"/>
          <w:szCs w:val="22"/>
        </w:rPr>
      </w:pPr>
    </w:p>
    <w:p w14:paraId="64689B12" w14:textId="6F13644D" w:rsidR="000422CE" w:rsidRPr="007B429D" w:rsidRDefault="002D6E51" w:rsidP="00B05229">
      <w:pPr>
        <w:tabs>
          <w:tab w:val="left" w:pos="360"/>
          <w:tab w:val="left" w:pos="720"/>
        </w:tabs>
        <w:rPr>
          <w:rFonts w:ascii="Arial" w:hAnsi="Arial" w:cs="Arial"/>
          <w:bCs/>
          <w:sz w:val="22"/>
          <w:szCs w:val="22"/>
        </w:rPr>
      </w:pPr>
      <w:r w:rsidRPr="007B429D">
        <w:rPr>
          <w:rFonts w:ascii="Arial" w:hAnsi="Arial" w:cs="Arial"/>
          <w:bCs/>
          <w:sz w:val="22"/>
          <w:szCs w:val="22"/>
        </w:rPr>
        <w:t>W</w:t>
      </w:r>
      <w:r w:rsidR="00A20AD8" w:rsidRPr="007B429D">
        <w:rPr>
          <w:rFonts w:ascii="Arial" w:hAnsi="Arial" w:cs="Arial"/>
          <w:bCs/>
          <w:sz w:val="22"/>
          <w:szCs w:val="22"/>
        </w:rPr>
        <w:t xml:space="preserve">e estimate that the total annual cost to the Federal Government for this information collection is </w:t>
      </w:r>
      <w:r w:rsidR="00A20AD8" w:rsidRPr="00FB649A">
        <w:rPr>
          <w:rFonts w:ascii="Arial" w:hAnsi="Arial" w:cs="Arial"/>
          <w:b/>
          <w:bCs/>
          <w:sz w:val="22"/>
          <w:szCs w:val="22"/>
        </w:rPr>
        <w:t>$</w:t>
      </w:r>
      <w:r w:rsidR="001A6268" w:rsidRPr="00FB649A">
        <w:rPr>
          <w:rFonts w:ascii="Arial" w:hAnsi="Arial" w:cs="Arial"/>
          <w:b/>
          <w:bCs/>
          <w:sz w:val="22"/>
          <w:szCs w:val="22"/>
        </w:rPr>
        <w:t>4</w:t>
      </w:r>
      <w:r w:rsidR="00FB649A" w:rsidRPr="00FB649A">
        <w:rPr>
          <w:rFonts w:ascii="Arial" w:hAnsi="Arial" w:cs="Arial"/>
          <w:b/>
          <w:bCs/>
          <w:sz w:val="22"/>
          <w:szCs w:val="22"/>
        </w:rPr>
        <w:t>86,469</w:t>
      </w:r>
      <w:r w:rsidR="00664352">
        <w:rPr>
          <w:rFonts w:ascii="Arial" w:hAnsi="Arial" w:cs="Arial"/>
          <w:bCs/>
          <w:sz w:val="22"/>
          <w:szCs w:val="22"/>
        </w:rPr>
        <w:t xml:space="preserve"> (rounded).</w:t>
      </w:r>
    </w:p>
    <w:p w14:paraId="1C11F741" w14:textId="77777777" w:rsidR="000422CE" w:rsidRPr="007B429D" w:rsidRDefault="000422CE" w:rsidP="00B05229">
      <w:pPr>
        <w:tabs>
          <w:tab w:val="left" w:pos="360"/>
          <w:tab w:val="left" w:pos="720"/>
        </w:tabs>
        <w:ind w:left="360"/>
        <w:rPr>
          <w:rFonts w:ascii="Arial" w:hAnsi="Arial" w:cs="Arial"/>
          <w:sz w:val="22"/>
          <w:szCs w:val="22"/>
        </w:rPr>
      </w:pPr>
    </w:p>
    <w:p w14:paraId="6B6DB195" w14:textId="09DAFD3C" w:rsidR="001A6268" w:rsidRPr="007B429D" w:rsidRDefault="001A6268" w:rsidP="001A6268">
      <w:pPr>
        <w:tabs>
          <w:tab w:val="left" w:pos="360"/>
          <w:tab w:val="left" w:pos="720"/>
        </w:tabs>
        <w:rPr>
          <w:rFonts w:ascii="Arial" w:hAnsi="Arial" w:cs="Arial"/>
          <w:sz w:val="22"/>
          <w:szCs w:val="22"/>
        </w:rPr>
      </w:pPr>
      <w:r>
        <w:rPr>
          <w:rFonts w:ascii="Arial" w:hAnsi="Arial" w:cs="Arial"/>
          <w:b/>
          <w:bCs/>
          <w:sz w:val="22"/>
          <w:szCs w:val="22"/>
        </w:rPr>
        <w:t xml:space="preserve">Salaries/Benefits - </w:t>
      </w:r>
      <w:r w:rsidRPr="00FB649A">
        <w:rPr>
          <w:rFonts w:ascii="Arial" w:hAnsi="Arial" w:cs="Arial"/>
          <w:b/>
          <w:bCs/>
          <w:sz w:val="22"/>
          <w:szCs w:val="22"/>
        </w:rPr>
        <w:t>$</w:t>
      </w:r>
      <w:r w:rsidR="0078113A" w:rsidRPr="00FB649A">
        <w:rPr>
          <w:rFonts w:ascii="Arial" w:hAnsi="Arial" w:cs="Arial"/>
          <w:b/>
          <w:bCs/>
          <w:sz w:val="22"/>
          <w:szCs w:val="22"/>
        </w:rPr>
        <w:t>4</w:t>
      </w:r>
      <w:r w:rsidR="00FB649A" w:rsidRPr="00FB649A">
        <w:rPr>
          <w:rFonts w:ascii="Arial" w:hAnsi="Arial" w:cs="Arial"/>
          <w:b/>
          <w:bCs/>
          <w:sz w:val="22"/>
          <w:szCs w:val="22"/>
        </w:rPr>
        <w:t>80,469</w:t>
      </w:r>
      <w:r>
        <w:rPr>
          <w:rFonts w:ascii="Arial" w:hAnsi="Arial" w:cs="Arial"/>
          <w:b/>
          <w:bCs/>
          <w:sz w:val="22"/>
          <w:szCs w:val="22"/>
        </w:rPr>
        <w:t xml:space="preserve"> (rounded).</w:t>
      </w:r>
      <w:r>
        <w:rPr>
          <w:rFonts w:ascii="Arial" w:hAnsi="Arial" w:cs="Arial"/>
          <w:bCs/>
          <w:sz w:val="22"/>
          <w:szCs w:val="22"/>
        </w:rPr>
        <w:t xml:space="preserve">  </w:t>
      </w:r>
      <w:r w:rsidR="008600A3">
        <w:rPr>
          <w:rFonts w:ascii="Arial" w:hAnsi="Arial" w:cs="Arial"/>
          <w:bCs/>
          <w:sz w:val="22"/>
          <w:szCs w:val="22"/>
        </w:rPr>
        <w:t xml:space="preserve">Import/export license and Designated </w:t>
      </w:r>
      <w:r w:rsidR="00751891" w:rsidRPr="007B429D">
        <w:rPr>
          <w:rFonts w:ascii="Arial" w:hAnsi="Arial" w:cs="Arial"/>
          <w:bCs/>
          <w:sz w:val="22"/>
          <w:szCs w:val="22"/>
        </w:rPr>
        <w:t>P</w:t>
      </w:r>
      <w:r w:rsidR="008600A3">
        <w:rPr>
          <w:rFonts w:ascii="Arial" w:hAnsi="Arial" w:cs="Arial"/>
          <w:bCs/>
          <w:sz w:val="22"/>
          <w:szCs w:val="22"/>
        </w:rPr>
        <w:t xml:space="preserve">ort Exception  </w:t>
      </w:r>
      <w:r w:rsidR="00FB649A">
        <w:rPr>
          <w:rFonts w:ascii="Arial" w:hAnsi="Arial" w:cs="Arial"/>
          <w:bCs/>
          <w:sz w:val="22"/>
          <w:szCs w:val="22"/>
        </w:rPr>
        <w:t>P</w:t>
      </w:r>
      <w:r w:rsidR="00751891" w:rsidRPr="007B429D">
        <w:rPr>
          <w:rFonts w:ascii="Arial" w:hAnsi="Arial" w:cs="Arial"/>
          <w:bCs/>
          <w:sz w:val="22"/>
          <w:szCs w:val="22"/>
        </w:rPr>
        <w:t>ermit</w:t>
      </w:r>
      <w:r w:rsidR="008600A3">
        <w:rPr>
          <w:rFonts w:ascii="Arial" w:hAnsi="Arial" w:cs="Arial"/>
          <w:bCs/>
          <w:sz w:val="22"/>
          <w:szCs w:val="22"/>
        </w:rPr>
        <w:t xml:space="preserve">s are issued at </w:t>
      </w:r>
      <w:r w:rsidR="00533284" w:rsidRPr="007B429D">
        <w:rPr>
          <w:rFonts w:ascii="Arial" w:hAnsi="Arial" w:cs="Arial"/>
          <w:bCs/>
          <w:sz w:val="22"/>
          <w:szCs w:val="22"/>
        </w:rPr>
        <w:t xml:space="preserve">2 issuing centers – East Coast (located in Atlanta, Georgia) and West Coast (located in Sacramento, California).  </w:t>
      </w:r>
      <w:r w:rsidR="008600A3">
        <w:rPr>
          <w:rFonts w:ascii="Arial" w:hAnsi="Arial" w:cs="Arial"/>
          <w:bCs/>
          <w:sz w:val="22"/>
          <w:szCs w:val="22"/>
        </w:rPr>
        <w:t xml:space="preserve">Registration of agent/tannery permit applications </w:t>
      </w:r>
      <w:r w:rsidR="00FB649A">
        <w:rPr>
          <w:rFonts w:ascii="Arial" w:hAnsi="Arial" w:cs="Arial"/>
          <w:bCs/>
          <w:sz w:val="22"/>
          <w:szCs w:val="22"/>
        </w:rPr>
        <w:t xml:space="preserve">under the MMPA </w:t>
      </w:r>
      <w:r w:rsidR="008600A3">
        <w:rPr>
          <w:rFonts w:ascii="Arial" w:hAnsi="Arial" w:cs="Arial"/>
          <w:bCs/>
          <w:sz w:val="22"/>
          <w:szCs w:val="22"/>
        </w:rPr>
        <w:t xml:space="preserve">are issued in the Anchorage office.  </w:t>
      </w:r>
      <w:r w:rsidR="00533284" w:rsidRPr="007B429D">
        <w:rPr>
          <w:rFonts w:ascii="Arial" w:hAnsi="Arial" w:cs="Arial"/>
          <w:bCs/>
          <w:sz w:val="22"/>
          <w:szCs w:val="22"/>
        </w:rPr>
        <w:t xml:space="preserve">These issuers </w:t>
      </w:r>
      <w:r w:rsidR="00E00721" w:rsidRPr="007B429D">
        <w:rPr>
          <w:rFonts w:ascii="Arial" w:hAnsi="Arial" w:cs="Arial"/>
          <w:bCs/>
          <w:sz w:val="22"/>
          <w:szCs w:val="22"/>
        </w:rPr>
        <w:t xml:space="preserve">are solely dedicated to </w:t>
      </w:r>
      <w:r w:rsidR="00533284" w:rsidRPr="007B429D">
        <w:rPr>
          <w:rFonts w:ascii="Arial" w:hAnsi="Arial" w:cs="Arial"/>
          <w:bCs/>
          <w:sz w:val="22"/>
          <w:szCs w:val="22"/>
        </w:rPr>
        <w:t>review</w:t>
      </w:r>
      <w:r w:rsidR="00E00721" w:rsidRPr="007B429D">
        <w:rPr>
          <w:rFonts w:ascii="Arial" w:hAnsi="Arial" w:cs="Arial"/>
          <w:bCs/>
          <w:sz w:val="22"/>
          <w:szCs w:val="22"/>
        </w:rPr>
        <w:t xml:space="preserve">ing </w:t>
      </w:r>
      <w:r w:rsidR="00533284" w:rsidRPr="007B429D">
        <w:rPr>
          <w:rFonts w:ascii="Arial" w:hAnsi="Arial" w:cs="Arial"/>
          <w:bCs/>
          <w:sz w:val="22"/>
          <w:szCs w:val="22"/>
        </w:rPr>
        <w:t>and process</w:t>
      </w:r>
      <w:r w:rsidR="00E00721" w:rsidRPr="007B429D">
        <w:rPr>
          <w:rFonts w:ascii="Arial" w:hAnsi="Arial" w:cs="Arial"/>
          <w:bCs/>
          <w:sz w:val="22"/>
          <w:szCs w:val="22"/>
        </w:rPr>
        <w:t>ing</w:t>
      </w:r>
      <w:r w:rsidR="00533284" w:rsidRPr="007B429D">
        <w:rPr>
          <w:rFonts w:ascii="Arial" w:hAnsi="Arial" w:cs="Arial"/>
          <w:bCs/>
          <w:sz w:val="22"/>
          <w:szCs w:val="22"/>
        </w:rPr>
        <w:t xml:space="preserve"> applications and reports for designated port exception perm</w:t>
      </w:r>
      <w:r>
        <w:rPr>
          <w:rFonts w:ascii="Arial" w:hAnsi="Arial" w:cs="Arial"/>
          <w:bCs/>
          <w:sz w:val="22"/>
          <w:szCs w:val="22"/>
        </w:rPr>
        <w:t>its</w:t>
      </w:r>
      <w:r w:rsidR="00453694">
        <w:rPr>
          <w:rFonts w:ascii="Arial" w:hAnsi="Arial" w:cs="Arial"/>
          <w:bCs/>
          <w:sz w:val="22"/>
          <w:szCs w:val="22"/>
        </w:rPr>
        <w:t xml:space="preserve">, </w:t>
      </w:r>
      <w:r>
        <w:rPr>
          <w:rFonts w:ascii="Arial" w:hAnsi="Arial" w:cs="Arial"/>
          <w:bCs/>
          <w:sz w:val="22"/>
          <w:szCs w:val="22"/>
        </w:rPr>
        <w:t>import/export licenses</w:t>
      </w:r>
      <w:r w:rsidR="00453694">
        <w:rPr>
          <w:rFonts w:ascii="Arial" w:hAnsi="Arial" w:cs="Arial"/>
          <w:bCs/>
          <w:sz w:val="22"/>
          <w:szCs w:val="22"/>
        </w:rPr>
        <w:t xml:space="preserve"> and,</w:t>
      </w:r>
      <w:r w:rsidR="00453694" w:rsidRPr="00453694">
        <w:rPr>
          <w:rFonts w:ascii="Arial" w:hAnsi="Arial" w:cs="Arial"/>
          <w:bCs/>
          <w:sz w:val="22"/>
          <w:szCs w:val="22"/>
        </w:rPr>
        <w:t xml:space="preserve"> </w:t>
      </w:r>
      <w:r w:rsidR="00453694">
        <w:rPr>
          <w:rFonts w:ascii="Arial" w:hAnsi="Arial" w:cs="Arial"/>
          <w:bCs/>
          <w:sz w:val="22"/>
          <w:szCs w:val="22"/>
        </w:rPr>
        <w:t>agent/tannery permit applications under the MMPA</w:t>
      </w:r>
      <w:r w:rsidR="001B09AC">
        <w:rPr>
          <w:rFonts w:ascii="Arial" w:hAnsi="Arial" w:cs="Arial"/>
          <w:bCs/>
          <w:sz w:val="22"/>
          <w:szCs w:val="22"/>
        </w:rPr>
        <w:t xml:space="preserve">.  </w:t>
      </w:r>
      <w:r w:rsidRPr="00527AFA">
        <w:rPr>
          <w:rFonts w:ascii="Arial" w:hAnsi="Arial" w:cs="Arial"/>
          <w:sz w:val="22"/>
          <w:szCs w:val="22"/>
        </w:rPr>
        <w:t>We used the Office of Personnel Management Salary Table</w:t>
      </w:r>
      <w:r>
        <w:rPr>
          <w:rFonts w:ascii="Arial" w:hAnsi="Arial" w:cs="Arial"/>
          <w:sz w:val="22"/>
          <w:szCs w:val="22"/>
        </w:rPr>
        <w:t xml:space="preserve"> </w:t>
      </w:r>
      <w:hyperlink r:id="rId11" w:history="1">
        <w:r>
          <w:rPr>
            <w:rStyle w:val="Hyperlink"/>
            <w:rFonts w:ascii="Arial" w:hAnsi="Arial" w:cs="Arial"/>
            <w:sz w:val="22"/>
            <w:szCs w:val="22"/>
          </w:rPr>
          <w:t>2019-RUS</w:t>
        </w:r>
      </w:hyperlink>
      <w:r>
        <w:rPr>
          <w:rFonts w:ascii="Arial" w:hAnsi="Arial" w:cs="Arial"/>
          <w:sz w:val="22"/>
          <w:szCs w:val="22"/>
        </w:rPr>
        <w:t xml:space="preserve"> </w:t>
      </w:r>
      <w:r w:rsidRPr="00527AFA">
        <w:rPr>
          <w:rFonts w:ascii="Arial" w:hAnsi="Arial" w:cs="Arial"/>
          <w:sz w:val="22"/>
          <w:szCs w:val="22"/>
        </w:rPr>
        <w:t>to determine the hourly wage rate for a GS-</w:t>
      </w:r>
      <w:r>
        <w:rPr>
          <w:rFonts w:ascii="Arial" w:hAnsi="Arial" w:cs="Arial"/>
          <w:sz w:val="22"/>
          <w:szCs w:val="22"/>
        </w:rPr>
        <w:t>8</w:t>
      </w:r>
      <w:r w:rsidRPr="00527AFA">
        <w:rPr>
          <w:rFonts w:ascii="Arial" w:hAnsi="Arial" w:cs="Arial"/>
          <w:sz w:val="22"/>
          <w:szCs w:val="22"/>
        </w:rPr>
        <w:t>, step 5</w:t>
      </w:r>
      <w:r>
        <w:rPr>
          <w:rFonts w:ascii="Arial" w:hAnsi="Arial" w:cs="Arial"/>
          <w:sz w:val="22"/>
          <w:szCs w:val="22"/>
        </w:rPr>
        <w:t xml:space="preserve">, the </w:t>
      </w:r>
      <w:r w:rsidRPr="007B429D">
        <w:rPr>
          <w:rFonts w:ascii="Arial" w:hAnsi="Arial" w:cs="Arial"/>
          <w:bCs/>
          <w:sz w:val="22"/>
          <w:szCs w:val="22"/>
        </w:rPr>
        <w:t>median grade/step for these employees</w:t>
      </w:r>
      <w:r w:rsidRPr="00527AFA">
        <w:rPr>
          <w:rFonts w:ascii="Arial" w:hAnsi="Arial" w:cs="Arial"/>
          <w:sz w:val="22"/>
          <w:szCs w:val="22"/>
        </w:rPr>
        <w:t xml:space="preserve">. </w:t>
      </w:r>
      <w:r>
        <w:rPr>
          <w:rFonts w:ascii="Arial" w:hAnsi="Arial" w:cs="Arial"/>
          <w:sz w:val="22"/>
          <w:szCs w:val="22"/>
        </w:rPr>
        <w:t xml:space="preserve"> </w:t>
      </w:r>
      <w:r w:rsidRPr="00527AFA">
        <w:rPr>
          <w:rFonts w:ascii="Arial" w:hAnsi="Arial" w:cs="Arial"/>
          <w:sz w:val="22"/>
          <w:szCs w:val="22"/>
        </w:rPr>
        <w:t>To calculate benefits, we multiplied the hourly rate ($</w:t>
      </w:r>
      <w:r>
        <w:rPr>
          <w:rFonts w:ascii="Arial" w:hAnsi="Arial" w:cs="Arial"/>
          <w:sz w:val="22"/>
          <w:szCs w:val="22"/>
        </w:rPr>
        <w:t>25.29</w:t>
      </w:r>
      <w:r w:rsidRPr="00527AFA">
        <w:rPr>
          <w:rFonts w:ascii="Arial" w:hAnsi="Arial" w:cs="Arial"/>
          <w:sz w:val="22"/>
          <w:szCs w:val="22"/>
        </w:rPr>
        <w:t>) by 1.5</w:t>
      </w:r>
      <w:r>
        <w:rPr>
          <w:rFonts w:ascii="Arial" w:hAnsi="Arial" w:cs="Arial"/>
          <w:sz w:val="22"/>
          <w:szCs w:val="22"/>
        </w:rPr>
        <w:t xml:space="preserve">9 </w:t>
      </w:r>
      <w:r w:rsidRPr="00B43B6E">
        <w:rPr>
          <w:rFonts w:ascii="Arial" w:hAnsi="Arial" w:cs="Arial"/>
          <w:color w:val="000000"/>
          <w:sz w:val="22"/>
          <w:szCs w:val="22"/>
        </w:rPr>
        <w:t xml:space="preserve">to account for benefits in accordance with </w:t>
      </w:r>
      <w:r>
        <w:rPr>
          <w:rFonts w:ascii="Arial" w:hAnsi="Arial" w:cs="Arial"/>
          <w:color w:val="000000"/>
          <w:sz w:val="22"/>
          <w:szCs w:val="22"/>
        </w:rPr>
        <w:t xml:space="preserve">BLS </w:t>
      </w:r>
      <w:r w:rsidR="00664352">
        <w:rPr>
          <w:rFonts w:ascii="Arial" w:hAnsi="Arial" w:cs="Arial"/>
          <w:sz w:val="22"/>
          <w:szCs w:val="22"/>
        </w:rPr>
        <w:t>N</w:t>
      </w:r>
      <w:r w:rsidR="00664352" w:rsidRPr="0094045F">
        <w:rPr>
          <w:rFonts w:ascii="Arial" w:hAnsi="Arial" w:cs="Arial"/>
          <w:sz w:val="22"/>
          <w:szCs w:val="22"/>
        </w:rPr>
        <w:t xml:space="preserve">ews </w:t>
      </w:r>
      <w:r w:rsidR="00664352">
        <w:rPr>
          <w:rFonts w:ascii="Arial" w:hAnsi="Arial" w:cs="Arial"/>
          <w:sz w:val="22"/>
          <w:szCs w:val="22"/>
        </w:rPr>
        <w:t>R</w:t>
      </w:r>
      <w:r w:rsidR="00664352" w:rsidRPr="0094045F">
        <w:rPr>
          <w:rFonts w:ascii="Arial" w:hAnsi="Arial" w:cs="Arial"/>
          <w:sz w:val="22"/>
          <w:szCs w:val="22"/>
        </w:rPr>
        <w:t xml:space="preserve">elease </w:t>
      </w:r>
      <w:hyperlink r:id="rId12" w:history="1">
        <w:r w:rsidR="00664352">
          <w:rPr>
            <w:rStyle w:val="Hyperlink"/>
            <w:rFonts w:ascii="Arial" w:hAnsi="Arial" w:cs="Arial"/>
            <w:sz w:val="22"/>
            <w:szCs w:val="22"/>
          </w:rPr>
          <w:t>USDL-19-1002</w:t>
        </w:r>
      </w:hyperlink>
      <w:r w:rsidR="00664352" w:rsidRPr="0094045F">
        <w:rPr>
          <w:rFonts w:ascii="Arial" w:hAnsi="Arial" w:cs="Arial"/>
          <w:sz w:val="22"/>
          <w:szCs w:val="22"/>
        </w:rPr>
        <w:t xml:space="preserve">, </w:t>
      </w:r>
      <w:r w:rsidR="00664352">
        <w:rPr>
          <w:rFonts w:ascii="Arial" w:hAnsi="Arial" w:cs="Arial"/>
          <w:sz w:val="22"/>
          <w:szCs w:val="22"/>
        </w:rPr>
        <w:t>June 18, 2019</w:t>
      </w:r>
      <w:r w:rsidR="00664352" w:rsidRPr="0094045F">
        <w:rPr>
          <w:rFonts w:ascii="Arial" w:hAnsi="Arial" w:cs="Arial"/>
          <w:sz w:val="22"/>
          <w:szCs w:val="22"/>
        </w:rPr>
        <w:t>, Employer Costs for Employee Compensation—</w:t>
      </w:r>
      <w:r w:rsidR="00664352">
        <w:rPr>
          <w:rFonts w:ascii="Arial" w:hAnsi="Arial" w:cs="Arial"/>
          <w:sz w:val="22"/>
          <w:szCs w:val="22"/>
        </w:rPr>
        <w:t>March 2019</w:t>
      </w:r>
      <w:r w:rsidRPr="00527AFA">
        <w:rPr>
          <w:rFonts w:ascii="Arial" w:hAnsi="Arial" w:cs="Arial"/>
          <w:sz w:val="22"/>
          <w:szCs w:val="22"/>
        </w:rPr>
        <w:t>, resulting in an hourly cost factor of $</w:t>
      </w:r>
      <w:r>
        <w:rPr>
          <w:rFonts w:ascii="Arial" w:hAnsi="Arial" w:cs="Arial"/>
          <w:sz w:val="22"/>
          <w:szCs w:val="22"/>
        </w:rPr>
        <w:t>40.21</w:t>
      </w:r>
      <w:r w:rsidRPr="00527AFA">
        <w:rPr>
          <w:rFonts w:ascii="Arial" w:hAnsi="Arial" w:cs="Arial"/>
          <w:sz w:val="22"/>
          <w:szCs w:val="22"/>
        </w:rPr>
        <w:t xml:space="preserve">. </w:t>
      </w:r>
      <w:r>
        <w:rPr>
          <w:rFonts w:ascii="Arial" w:hAnsi="Arial" w:cs="Arial"/>
          <w:sz w:val="22"/>
          <w:szCs w:val="22"/>
        </w:rPr>
        <w:t xml:space="preserve"> </w:t>
      </w:r>
    </w:p>
    <w:p w14:paraId="01EF9163" w14:textId="77777777" w:rsidR="001A6268" w:rsidRDefault="001A6268" w:rsidP="00B05229">
      <w:pPr>
        <w:tabs>
          <w:tab w:val="left" w:pos="360"/>
          <w:tab w:val="left" w:pos="720"/>
        </w:tabs>
        <w:rPr>
          <w:rFonts w:ascii="Arial" w:hAnsi="Arial" w:cs="Arial"/>
          <w:bCs/>
          <w:sz w:val="22"/>
          <w:szCs w:val="22"/>
        </w:rPr>
      </w:pPr>
    </w:p>
    <w:p w14:paraId="10884508" w14:textId="3B56C8A3" w:rsidR="009C6D40" w:rsidRPr="007B429D" w:rsidRDefault="000422CE" w:rsidP="00B05229">
      <w:pPr>
        <w:tabs>
          <w:tab w:val="left" w:pos="360"/>
          <w:tab w:val="left" w:pos="720"/>
        </w:tabs>
        <w:rPr>
          <w:rFonts w:ascii="Arial" w:hAnsi="Arial" w:cs="Arial"/>
          <w:sz w:val="22"/>
          <w:szCs w:val="22"/>
        </w:rPr>
      </w:pPr>
      <w:r w:rsidRPr="007B429D">
        <w:rPr>
          <w:rFonts w:ascii="Arial" w:hAnsi="Arial" w:cs="Arial"/>
          <w:sz w:val="22"/>
          <w:szCs w:val="22"/>
        </w:rPr>
        <w:t>We estimate that we will receive</w:t>
      </w:r>
      <w:r w:rsidR="00FB649A">
        <w:rPr>
          <w:rFonts w:ascii="Arial" w:hAnsi="Arial" w:cs="Arial"/>
          <w:sz w:val="22"/>
          <w:szCs w:val="22"/>
        </w:rPr>
        <w:t xml:space="preserve"> 11,949 </w:t>
      </w:r>
      <w:r w:rsidRPr="007B429D">
        <w:rPr>
          <w:rFonts w:ascii="Arial" w:hAnsi="Arial" w:cs="Arial"/>
          <w:sz w:val="22"/>
          <w:szCs w:val="22"/>
        </w:rPr>
        <w:t xml:space="preserve">applications </w:t>
      </w:r>
      <w:r w:rsidR="00382424" w:rsidRPr="007B429D">
        <w:rPr>
          <w:rFonts w:ascii="Arial" w:hAnsi="Arial" w:cs="Arial"/>
          <w:sz w:val="22"/>
          <w:szCs w:val="22"/>
        </w:rPr>
        <w:t xml:space="preserve">and reports </w:t>
      </w:r>
      <w:r w:rsidRPr="007B429D">
        <w:rPr>
          <w:rFonts w:ascii="Arial" w:hAnsi="Arial" w:cs="Arial"/>
          <w:sz w:val="22"/>
          <w:szCs w:val="22"/>
        </w:rPr>
        <w:t xml:space="preserve">annually.  It </w:t>
      </w:r>
      <w:r w:rsidR="000558AA" w:rsidRPr="007B429D">
        <w:rPr>
          <w:rFonts w:ascii="Arial" w:hAnsi="Arial" w:cs="Arial"/>
          <w:sz w:val="22"/>
          <w:szCs w:val="22"/>
        </w:rPr>
        <w:t>takes</w:t>
      </w:r>
      <w:r w:rsidRPr="007B429D">
        <w:rPr>
          <w:rFonts w:ascii="Arial" w:hAnsi="Arial" w:cs="Arial"/>
          <w:sz w:val="22"/>
          <w:szCs w:val="22"/>
        </w:rPr>
        <w:t xml:space="preserve"> approximately </w:t>
      </w:r>
      <w:r w:rsidR="00DA3429" w:rsidRPr="007B429D">
        <w:rPr>
          <w:rFonts w:ascii="Arial" w:hAnsi="Arial" w:cs="Arial"/>
          <w:sz w:val="22"/>
          <w:szCs w:val="22"/>
        </w:rPr>
        <w:t>1 hour</w:t>
      </w:r>
      <w:r w:rsidRPr="007B429D">
        <w:rPr>
          <w:rFonts w:ascii="Arial" w:hAnsi="Arial" w:cs="Arial"/>
          <w:sz w:val="22"/>
          <w:szCs w:val="22"/>
        </w:rPr>
        <w:t xml:space="preserve"> to process </w:t>
      </w:r>
      <w:r w:rsidR="00382424" w:rsidRPr="007B429D">
        <w:rPr>
          <w:rFonts w:ascii="Arial" w:hAnsi="Arial" w:cs="Arial"/>
          <w:sz w:val="22"/>
          <w:szCs w:val="22"/>
        </w:rPr>
        <w:t xml:space="preserve">these for a </w:t>
      </w:r>
      <w:r w:rsidRPr="007B429D">
        <w:rPr>
          <w:rFonts w:ascii="Arial" w:hAnsi="Arial" w:cs="Arial"/>
          <w:sz w:val="22"/>
          <w:szCs w:val="22"/>
        </w:rPr>
        <w:t xml:space="preserve">total of </w:t>
      </w:r>
      <w:r w:rsidR="00382424" w:rsidRPr="007B429D">
        <w:rPr>
          <w:rFonts w:ascii="Arial" w:hAnsi="Arial" w:cs="Arial"/>
          <w:sz w:val="22"/>
          <w:szCs w:val="22"/>
        </w:rPr>
        <w:t>1</w:t>
      </w:r>
      <w:r w:rsidR="00FB649A">
        <w:rPr>
          <w:rFonts w:ascii="Arial" w:hAnsi="Arial" w:cs="Arial"/>
          <w:sz w:val="22"/>
          <w:szCs w:val="22"/>
        </w:rPr>
        <w:t>1,949</w:t>
      </w:r>
      <w:r w:rsidR="00CB7151" w:rsidRPr="007B429D">
        <w:rPr>
          <w:rFonts w:ascii="Arial" w:hAnsi="Arial" w:cs="Arial"/>
          <w:sz w:val="22"/>
          <w:szCs w:val="22"/>
        </w:rPr>
        <w:t xml:space="preserve"> </w:t>
      </w:r>
      <w:r w:rsidRPr="007B429D">
        <w:rPr>
          <w:rFonts w:ascii="Arial" w:hAnsi="Arial" w:cs="Arial"/>
          <w:sz w:val="22"/>
          <w:szCs w:val="22"/>
        </w:rPr>
        <w:t>hours</w:t>
      </w:r>
      <w:r w:rsidR="00751891" w:rsidRPr="007B429D">
        <w:rPr>
          <w:rFonts w:ascii="Arial" w:hAnsi="Arial" w:cs="Arial"/>
          <w:sz w:val="22"/>
          <w:szCs w:val="22"/>
        </w:rPr>
        <w:t>, at a cost of $</w:t>
      </w:r>
      <w:r w:rsidR="001A6268">
        <w:rPr>
          <w:rFonts w:ascii="Arial" w:hAnsi="Arial" w:cs="Arial"/>
          <w:sz w:val="22"/>
          <w:szCs w:val="22"/>
        </w:rPr>
        <w:t>4</w:t>
      </w:r>
      <w:r w:rsidR="00FB649A">
        <w:rPr>
          <w:rFonts w:ascii="Arial" w:hAnsi="Arial" w:cs="Arial"/>
          <w:sz w:val="22"/>
          <w:szCs w:val="22"/>
        </w:rPr>
        <w:t>80,469</w:t>
      </w:r>
      <w:r w:rsidR="00DF5926">
        <w:rPr>
          <w:rFonts w:ascii="Arial" w:hAnsi="Arial" w:cs="Arial"/>
          <w:sz w:val="22"/>
          <w:szCs w:val="22"/>
        </w:rPr>
        <w:t>.</w:t>
      </w:r>
      <w:r w:rsidR="00FB649A">
        <w:rPr>
          <w:rFonts w:ascii="Arial" w:hAnsi="Arial" w:cs="Arial"/>
          <w:sz w:val="22"/>
          <w:szCs w:val="22"/>
        </w:rPr>
        <w:t>29</w:t>
      </w:r>
      <w:r w:rsidR="001A6268">
        <w:rPr>
          <w:rFonts w:ascii="Arial" w:hAnsi="Arial" w:cs="Arial"/>
          <w:sz w:val="22"/>
          <w:szCs w:val="22"/>
        </w:rPr>
        <w:t xml:space="preserve"> </w:t>
      </w:r>
      <w:r w:rsidR="001A6268" w:rsidRPr="007B429D">
        <w:rPr>
          <w:rFonts w:ascii="Arial" w:hAnsi="Arial" w:cs="Arial"/>
          <w:bCs/>
          <w:sz w:val="22"/>
          <w:szCs w:val="22"/>
        </w:rPr>
        <w:t>($</w:t>
      </w:r>
      <w:r w:rsidR="001A6268">
        <w:rPr>
          <w:rFonts w:ascii="Arial" w:hAnsi="Arial" w:cs="Arial"/>
          <w:bCs/>
          <w:sz w:val="22"/>
          <w:szCs w:val="22"/>
        </w:rPr>
        <w:t>40.21</w:t>
      </w:r>
      <w:r w:rsidR="001A6268" w:rsidRPr="007B429D">
        <w:rPr>
          <w:rFonts w:ascii="Arial" w:hAnsi="Arial" w:cs="Arial"/>
          <w:bCs/>
          <w:sz w:val="22"/>
          <w:szCs w:val="22"/>
        </w:rPr>
        <w:t xml:space="preserve">  X 1</w:t>
      </w:r>
      <w:r w:rsidR="00FB649A">
        <w:rPr>
          <w:rFonts w:ascii="Arial" w:hAnsi="Arial" w:cs="Arial"/>
          <w:bCs/>
          <w:sz w:val="22"/>
          <w:szCs w:val="22"/>
        </w:rPr>
        <w:t>1,949</w:t>
      </w:r>
      <w:r w:rsidR="001A6268" w:rsidRPr="007B429D">
        <w:rPr>
          <w:rFonts w:ascii="Arial" w:hAnsi="Arial" w:cs="Arial"/>
          <w:bCs/>
          <w:sz w:val="22"/>
          <w:szCs w:val="22"/>
        </w:rPr>
        <w:t>)</w:t>
      </w:r>
      <w:r w:rsidRPr="007B429D">
        <w:rPr>
          <w:rFonts w:ascii="Arial" w:hAnsi="Arial" w:cs="Arial"/>
          <w:sz w:val="22"/>
          <w:szCs w:val="22"/>
        </w:rPr>
        <w:t xml:space="preserve">.  </w:t>
      </w:r>
      <w:r w:rsidR="00B24311" w:rsidRPr="007B429D">
        <w:rPr>
          <w:rFonts w:ascii="Arial" w:hAnsi="Arial" w:cs="Arial"/>
          <w:sz w:val="22"/>
          <w:szCs w:val="22"/>
        </w:rPr>
        <w:t>We expect th</w:t>
      </w:r>
      <w:r w:rsidR="00E00721" w:rsidRPr="007B429D">
        <w:rPr>
          <w:rFonts w:ascii="Arial" w:hAnsi="Arial" w:cs="Arial"/>
          <w:sz w:val="22"/>
          <w:szCs w:val="22"/>
        </w:rPr>
        <w:t>ese</w:t>
      </w:r>
      <w:r w:rsidR="00B24311" w:rsidRPr="007B429D">
        <w:rPr>
          <w:rFonts w:ascii="Arial" w:hAnsi="Arial" w:cs="Arial"/>
          <w:sz w:val="22"/>
          <w:szCs w:val="22"/>
        </w:rPr>
        <w:t xml:space="preserve"> cost</w:t>
      </w:r>
      <w:r w:rsidR="00E00721" w:rsidRPr="007B429D">
        <w:rPr>
          <w:rFonts w:ascii="Arial" w:hAnsi="Arial" w:cs="Arial"/>
          <w:sz w:val="22"/>
          <w:szCs w:val="22"/>
        </w:rPr>
        <w:t>s</w:t>
      </w:r>
      <w:r w:rsidR="00B24311" w:rsidRPr="007B429D">
        <w:rPr>
          <w:rFonts w:ascii="Arial" w:hAnsi="Arial" w:cs="Arial"/>
          <w:sz w:val="22"/>
          <w:szCs w:val="22"/>
        </w:rPr>
        <w:t xml:space="preserve"> to go down on the Import/Export License application once eLicense goes live because the data entry will be completed by the applicant and not the Service permit issuer.</w:t>
      </w:r>
    </w:p>
    <w:p w14:paraId="56CCECE4" w14:textId="77777777" w:rsidR="00382424" w:rsidRPr="007B429D" w:rsidRDefault="00382424" w:rsidP="00B05229">
      <w:pPr>
        <w:tabs>
          <w:tab w:val="left" w:pos="360"/>
          <w:tab w:val="left" w:pos="720"/>
        </w:tabs>
        <w:rPr>
          <w:rFonts w:ascii="Arial" w:hAnsi="Arial" w:cs="Arial"/>
          <w:sz w:val="22"/>
          <w:szCs w:val="22"/>
        </w:rPr>
      </w:pPr>
    </w:p>
    <w:p w14:paraId="0EA8CE62" w14:textId="77777777" w:rsidR="00751891" w:rsidRPr="007B429D" w:rsidRDefault="00B24311" w:rsidP="00B05229">
      <w:pPr>
        <w:tabs>
          <w:tab w:val="left" w:pos="360"/>
          <w:tab w:val="left" w:pos="720"/>
        </w:tabs>
        <w:rPr>
          <w:rFonts w:ascii="Arial" w:hAnsi="Arial" w:cs="Arial"/>
          <w:sz w:val="22"/>
          <w:szCs w:val="22"/>
        </w:rPr>
      </w:pPr>
      <w:r w:rsidRPr="007B429D">
        <w:rPr>
          <w:rFonts w:ascii="Arial" w:hAnsi="Arial" w:cs="Arial"/>
          <w:sz w:val="22"/>
          <w:szCs w:val="22"/>
        </w:rPr>
        <w:t xml:space="preserve">These forms do not have an annual reporting requirement.  However, there may be a very small number of applicants that may have this requirement added to their permit conditions due to extra scrutiny necessary because of prior violations.  </w:t>
      </w:r>
    </w:p>
    <w:p w14:paraId="7D023A1F" w14:textId="77777777" w:rsidR="00751891" w:rsidRPr="007B429D" w:rsidRDefault="00751891" w:rsidP="00B05229">
      <w:pPr>
        <w:tabs>
          <w:tab w:val="left" w:pos="360"/>
          <w:tab w:val="left" w:pos="720"/>
        </w:tabs>
        <w:ind w:left="360"/>
        <w:rPr>
          <w:rFonts w:ascii="Arial" w:hAnsi="Arial" w:cs="Arial"/>
          <w:sz w:val="22"/>
          <w:szCs w:val="22"/>
        </w:rPr>
      </w:pPr>
    </w:p>
    <w:p w14:paraId="597CC420" w14:textId="77777777" w:rsidR="00A20AD8" w:rsidRPr="007B429D" w:rsidRDefault="00A20AD8" w:rsidP="00B05229">
      <w:pPr>
        <w:tabs>
          <w:tab w:val="left" w:pos="360"/>
          <w:tab w:val="left" w:pos="720"/>
        </w:tabs>
        <w:rPr>
          <w:rFonts w:ascii="Arial" w:hAnsi="Arial" w:cs="Arial"/>
          <w:sz w:val="22"/>
          <w:szCs w:val="22"/>
        </w:rPr>
      </w:pPr>
      <w:r w:rsidRPr="007B429D">
        <w:rPr>
          <w:rFonts w:ascii="Arial" w:hAnsi="Arial" w:cs="Arial"/>
          <w:b/>
          <w:color w:val="000000"/>
          <w:sz w:val="22"/>
          <w:szCs w:val="22"/>
        </w:rPr>
        <w:t xml:space="preserve">Operational Expenses - </w:t>
      </w:r>
      <w:r w:rsidRPr="00FB649A">
        <w:rPr>
          <w:rFonts w:ascii="Arial" w:hAnsi="Arial" w:cs="Arial"/>
          <w:b/>
          <w:color w:val="000000"/>
          <w:sz w:val="22"/>
          <w:szCs w:val="22"/>
        </w:rPr>
        <w:t>$</w:t>
      </w:r>
      <w:r w:rsidR="0016452B" w:rsidRPr="00FB649A">
        <w:rPr>
          <w:rFonts w:ascii="Arial" w:hAnsi="Arial" w:cs="Arial"/>
          <w:b/>
          <w:color w:val="000000"/>
          <w:sz w:val="22"/>
          <w:szCs w:val="22"/>
        </w:rPr>
        <w:t>6,000</w:t>
      </w:r>
      <w:r w:rsidRPr="007B429D">
        <w:rPr>
          <w:rFonts w:ascii="Arial" w:hAnsi="Arial" w:cs="Arial"/>
          <w:b/>
          <w:color w:val="000000"/>
          <w:sz w:val="22"/>
          <w:szCs w:val="22"/>
        </w:rPr>
        <w:t xml:space="preserve">.  </w:t>
      </w:r>
      <w:r w:rsidRPr="007B429D">
        <w:rPr>
          <w:rFonts w:ascii="Arial" w:hAnsi="Arial" w:cs="Arial"/>
          <w:color w:val="000000"/>
          <w:sz w:val="22"/>
          <w:szCs w:val="22"/>
        </w:rPr>
        <w:t xml:space="preserve">Includes printing and </w:t>
      </w:r>
      <w:r w:rsidR="0016452B" w:rsidRPr="007B429D">
        <w:rPr>
          <w:rFonts w:ascii="Arial" w:hAnsi="Arial" w:cs="Arial"/>
          <w:color w:val="000000"/>
          <w:sz w:val="22"/>
          <w:szCs w:val="22"/>
        </w:rPr>
        <w:t xml:space="preserve">mailing </w:t>
      </w:r>
      <w:r w:rsidRPr="007B429D">
        <w:rPr>
          <w:rFonts w:ascii="Arial" w:hAnsi="Arial" w:cs="Arial"/>
          <w:color w:val="000000"/>
          <w:sz w:val="22"/>
          <w:szCs w:val="22"/>
        </w:rPr>
        <w:t>costs</w:t>
      </w:r>
      <w:r w:rsidR="00897A9D" w:rsidRPr="007B429D">
        <w:rPr>
          <w:rFonts w:ascii="Arial" w:hAnsi="Arial" w:cs="Arial"/>
          <w:color w:val="000000"/>
          <w:sz w:val="22"/>
          <w:szCs w:val="22"/>
        </w:rPr>
        <w:t xml:space="preserve">.  </w:t>
      </w:r>
      <w:r w:rsidR="008940A5" w:rsidRPr="007B429D">
        <w:rPr>
          <w:rFonts w:ascii="Arial" w:hAnsi="Arial" w:cs="Arial"/>
          <w:color w:val="000000"/>
          <w:sz w:val="22"/>
          <w:szCs w:val="22"/>
        </w:rPr>
        <w:t xml:space="preserve">These </w:t>
      </w:r>
      <w:r w:rsidR="00897A9D" w:rsidRPr="007B429D">
        <w:rPr>
          <w:rFonts w:ascii="Arial" w:hAnsi="Arial" w:cs="Arial"/>
          <w:sz w:val="22"/>
          <w:szCs w:val="22"/>
        </w:rPr>
        <w:t>applications are almost exclusively obtained electronically</w:t>
      </w:r>
      <w:r w:rsidR="008940A5" w:rsidRPr="007B429D">
        <w:rPr>
          <w:rFonts w:ascii="Arial" w:hAnsi="Arial" w:cs="Arial"/>
          <w:sz w:val="22"/>
          <w:szCs w:val="22"/>
        </w:rPr>
        <w:t xml:space="preserve"> from </w:t>
      </w:r>
      <w:r w:rsidR="00A14E7A" w:rsidRPr="007B429D">
        <w:rPr>
          <w:rFonts w:ascii="Arial" w:hAnsi="Arial" w:cs="Arial"/>
          <w:sz w:val="22"/>
          <w:szCs w:val="22"/>
        </w:rPr>
        <w:t>the Service website (</w:t>
      </w:r>
      <w:hyperlink r:id="rId13" w:history="1">
        <w:r w:rsidR="00A14E7A" w:rsidRPr="007B429D">
          <w:rPr>
            <w:rStyle w:val="Hyperlink"/>
            <w:rFonts w:ascii="Arial" w:hAnsi="Arial" w:cs="Arial"/>
            <w:sz w:val="22"/>
            <w:szCs w:val="22"/>
          </w:rPr>
          <w:t>https://www.fws.gov/forms/</w:t>
        </w:r>
      </w:hyperlink>
      <w:r w:rsidR="00A14E7A" w:rsidRPr="007B429D">
        <w:rPr>
          <w:rFonts w:ascii="Arial" w:hAnsi="Arial" w:cs="Arial"/>
          <w:sz w:val="22"/>
          <w:szCs w:val="22"/>
        </w:rPr>
        <w:t>).  We expect th</w:t>
      </w:r>
      <w:r w:rsidR="001160E1" w:rsidRPr="007B429D">
        <w:rPr>
          <w:rFonts w:ascii="Arial" w:hAnsi="Arial" w:cs="Arial"/>
          <w:sz w:val="22"/>
          <w:szCs w:val="22"/>
        </w:rPr>
        <w:t>ese</w:t>
      </w:r>
      <w:r w:rsidR="00A14E7A" w:rsidRPr="007B429D">
        <w:rPr>
          <w:rFonts w:ascii="Arial" w:hAnsi="Arial" w:cs="Arial"/>
          <w:sz w:val="22"/>
          <w:szCs w:val="22"/>
        </w:rPr>
        <w:t xml:space="preserve"> cost</w:t>
      </w:r>
      <w:r w:rsidR="001160E1" w:rsidRPr="007B429D">
        <w:rPr>
          <w:rFonts w:ascii="Arial" w:hAnsi="Arial" w:cs="Arial"/>
          <w:sz w:val="22"/>
          <w:szCs w:val="22"/>
        </w:rPr>
        <w:t>s</w:t>
      </w:r>
      <w:r w:rsidR="00A14E7A" w:rsidRPr="007B429D">
        <w:rPr>
          <w:rFonts w:ascii="Arial" w:hAnsi="Arial" w:cs="Arial"/>
          <w:sz w:val="22"/>
          <w:szCs w:val="22"/>
        </w:rPr>
        <w:t xml:space="preserve"> to go down on the Import/Export License application once eLicense goes live because this document will be digitally signed and emailed to the applicant at the email address provided on their application.</w:t>
      </w:r>
    </w:p>
    <w:p w14:paraId="227CEC0C" w14:textId="77777777" w:rsidR="0023195D" w:rsidRPr="007B429D" w:rsidRDefault="0023195D" w:rsidP="00B05229">
      <w:pPr>
        <w:tabs>
          <w:tab w:val="left" w:pos="360"/>
          <w:tab w:val="left" w:pos="720"/>
        </w:tabs>
        <w:ind w:left="360" w:hanging="360"/>
        <w:rPr>
          <w:rFonts w:ascii="Arial" w:hAnsi="Arial" w:cs="Arial"/>
          <w:b/>
          <w:bCs/>
          <w:sz w:val="22"/>
          <w:szCs w:val="22"/>
        </w:rPr>
      </w:pPr>
    </w:p>
    <w:p w14:paraId="2D785BD5" w14:textId="77777777" w:rsidR="007B429D" w:rsidRPr="007B429D" w:rsidRDefault="007B429D" w:rsidP="007B429D">
      <w:pPr>
        <w:tabs>
          <w:tab w:val="left" w:pos="-1080"/>
          <w:tab w:val="left" w:pos="-720"/>
          <w:tab w:val="left" w:pos="450"/>
          <w:tab w:val="left" w:pos="720"/>
        </w:tabs>
        <w:rPr>
          <w:rFonts w:ascii="Arial" w:hAnsi="Arial" w:cs="Arial"/>
          <w:b/>
          <w:sz w:val="22"/>
          <w:szCs w:val="22"/>
        </w:rPr>
      </w:pPr>
      <w:r w:rsidRPr="007B429D">
        <w:rPr>
          <w:rFonts w:ascii="Arial" w:hAnsi="Arial" w:cs="Arial"/>
          <w:b/>
          <w:sz w:val="22"/>
          <w:szCs w:val="22"/>
        </w:rPr>
        <w:t>15.</w:t>
      </w:r>
      <w:r w:rsidRPr="007B429D">
        <w:rPr>
          <w:rFonts w:ascii="Arial" w:hAnsi="Arial" w:cs="Arial"/>
          <w:b/>
          <w:sz w:val="22"/>
          <w:szCs w:val="22"/>
        </w:rPr>
        <w:tab/>
        <w:t>Explain the reasons for any program changes or adjustments in hour or cost burden.</w:t>
      </w:r>
    </w:p>
    <w:p w14:paraId="7A5FB024" w14:textId="56C76F2E" w:rsidR="00AD7801" w:rsidRDefault="00AD7801" w:rsidP="00B05229">
      <w:pPr>
        <w:tabs>
          <w:tab w:val="left" w:pos="360"/>
          <w:tab w:val="left" w:pos="720"/>
        </w:tabs>
        <w:rPr>
          <w:rFonts w:ascii="Arial" w:hAnsi="Arial" w:cs="Arial"/>
          <w:sz w:val="22"/>
          <w:szCs w:val="22"/>
        </w:rPr>
      </w:pPr>
    </w:p>
    <w:p w14:paraId="360BE918" w14:textId="77777777" w:rsidR="008A0565" w:rsidRDefault="005B5146" w:rsidP="00B05229">
      <w:pPr>
        <w:tabs>
          <w:tab w:val="left" w:pos="360"/>
          <w:tab w:val="left" w:pos="720"/>
        </w:tabs>
        <w:rPr>
          <w:rFonts w:ascii="Arial" w:hAnsi="Arial" w:cs="Arial"/>
          <w:sz w:val="22"/>
          <w:szCs w:val="22"/>
        </w:rPr>
      </w:pPr>
      <w:r>
        <w:rPr>
          <w:rFonts w:ascii="Arial" w:hAnsi="Arial" w:cs="Arial"/>
          <w:sz w:val="22"/>
          <w:szCs w:val="22"/>
        </w:rPr>
        <w:t xml:space="preserve">We are reporting a burden </w:t>
      </w:r>
      <w:r w:rsidR="003F3123">
        <w:rPr>
          <w:rFonts w:ascii="Arial" w:hAnsi="Arial" w:cs="Arial"/>
          <w:sz w:val="22"/>
          <w:szCs w:val="22"/>
        </w:rPr>
        <w:t>change</w:t>
      </w:r>
      <w:r w:rsidR="00422421">
        <w:rPr>
          <w:rFonts w:ascii="Arial" w:hAnsi="Arial" w:cs="Arial"/>
          <w:sz w:val="22"/>
          <w:szCs w:val="22"/>
        </w:rPr>
        <w:t xml:space="preserve"> </w:t>
      </w:r>
      <w:r>
        <w:rPr>
          <w:rFonts w:ascii="Arial" w:hAnsi="Arial" w:cs="Arial"/>
          <w:sz w:val="22"/>
          <w:szCs w:val="22"/>
        </w:rPr>
        <w:t xml:space="preserve">as a result of the transfer of </w:t>
      </w:r>
      <w:r w:rsidRPr="005B5146">
        <w:rPr>
          <w:rFonts w:ascii="Arial" w:hAnsi="Arial" w:cs="Arial"/>
          <w:sz w:val="22"/>
          <w:szCs w:val="22"/>
        </w:rPr>
        <w:t>FWS Form 3</w:t>
      </w:r>
      <w:r>
        <w:rPr>
          <w:rFonts w:ascii="Arial" w:hAnsi="Arial" w:cs="Arial"/>
          <w:sz w:val="22"/>
          <w:szCs w:val="22"/>
        </w:rPr>
        <w:t>-</w:t>
      </w:r>
      <w:r w:rsidRPr="005B5146">
        <w:rPr>
          <w:rFonts w:ascii="Arial" w:hAnsi="Arial" w:cs="Arial"/>
          <w:sz w:val="22"/>
          <w:szCs w:val="22"/>
        </w:rPr>
        <w:t>200</w:t>
      </w:r>
      <w:r>
        <w:rPr>
          <w:rFonts w:ascii="Arial" w:hAnsi="Arial" w:cs="Arial"/>
          <w:sz w:val="22"/>
          <w:szCs w:val="22"/>
        </w:rPr>
        <w:t>-</w:t>
      </w:r>
      <w:r w:rsidRPr="005B5146">
        <w:rPr>
          <w:rFonts w:ascii="Arial" w:hAnsi="Arial" w:cs="Arial"/>
          <w:sz w:val="22"/>
          <w:szCs w:val="22"/>
        </w:rPr>
        <w:t>44, “Permit Application Form: Registration of an Agent/Tannery under the Marine Mammal Protection Act (MMPA),”</w:t>
      </w:r>
      <w:r w:rsidR="00422421" w:rsidRPr="00422421">
        <w:rPr>
          <w:rFonts w:ascii="Arial" w:hAnsi="Arial" w:cs="Arial"/>
          <w:sz w:val="22"/>
          <w:szCs w:val="22"/>
        </w:rPr>
        <w:t xml:space="preserve"> and </w:t>
      </w:r>
      <w:r w:rsidRPr="005B5146">
        <w:rPr>
          <w:rFonts w:ascii="Arial" w:hAnsi="Arial" w:cs="Arial"/>
          <w:sz w:val="22"/>
          <w:szCs w:val="22"/>
        </w:rPr>
        <w:t>FWS Form 3</w:t>
      </w:r>
      <w:r>
        <w:rPr>
          <w:rFonts w:ascii="Arial" w:hAnsi="Arial" w:cs="Arial"/>
          <w:sz w:val="22"/>
          <w:szCs w:val="22"/>
        </w:rPr>
        <w:t>-</w:t>
      </w:r>
      <w:r w:rsidRPr="005B5146">
        <w:rPr>
          <w:rFonts w:ascii="Arial" w:hAnsi="Arial" w:cs="Arial"/>
          <w:sz w:val="22"/>
          <w:szCs w:val="22"/>
        </w:rPr>
        <w:t>200</w:t>
      </w:r>
      <w:r>
        <w:rPr>
          <w:rFonts w:ascii="Arial" w:hAnsi="Arial" w:cs="Arial"/>
          <w:sz w:val="22"/>
          <w:szCs w:val="22"/>
        </w:rPr>
        <w:t>-</w:t>
      </w:r>
      <w:r w:rsidRPr="005B5146">
        <w:rPr>
          <w:rFonts w:ascii="Arial" w:hAnsi="Arial" w:cs="Arial"/>
          <w:sz w:val="22"/>
          <w:szCs w:val="22"/>
        </w:rPr>
        <w:t>44a, “Registered Agent/Tan</w:t>
      </w:r>
      <w:r>
        <w:rPr>
          <w:rFonts w:ascii="Arial" w:hAnsi="Arial" w:cs="Arial"/>
          <w:sz w:val="22"/>
          <w:szCs w:val="22"/>
        </w:rPr>
        <w:t>nery Bi-Annual Inventory Report</w:t>
      </w:r>
      <w:r w:rsidRPr="005B5146">
        <w:rPr>
          <w:rFonts w:ascii="Arial" w:hAnsi="Arial" w:cs="Arial"/>
          <w:sz w:val="22"/>
          <w:szCs w:val="22"/>
        </w:rPr>
        <w:t>”</w:t>
      </w:r>
      <w:r>
        <w:rPr>
          <w:rFonts w:ascii="Arial" w:hAnsi="Arial" w:cs="Arial"/>
          <w:sz w:val="22"/>
          <w:szCs w:val="22"/>
        </w:rPr>
        <w:t xml:space="preserve"> from </w:t>
      </w:r>
      <w:r w:rsidR="00422421" w:rsidRPr="00422421">
        <w:rPr>
          <w:rFonts w:ascii="Arial" w:hAnsi="Arial" w:cs="Arial"/>
          <w:sz w:val="22"/>
          <w:szCs w:val="22"/>
        </w:rPr>
        <w:t>OMB Control Number 1018-0093</w:t>
      </w:r>
      <w:r>
        <w:rPr>
          <w:rFonts w:ascii="Arial" w:hAnsi="Arial" w:cs="Arial"/>
          <w:sz w:val="22"/>
          <w:szCs w:val="22"/>
        </w:rPr>
        <w:t xml:space="preserve"> into this collection.</w:t>
      </w:r>
      <w:r w:rsidR="008A0565">
        <w:rPr>
          <w:rFonts w:ascii="Arial" w:hAnsi="Arial" w:cs="Arial"/>
          <w:sz w:val="22"/>
          <w:szCs w:val="22"/>
        </w:rPr>
        <w:t xml:space="preserve">  </w:t>
      </w:r>
      <w:r w:rsidR="00AF51C0" w:rsidRPr="00F861B8">
        <w:rPr>
          <w:rFonts w:ascii="Arial" w:hAnsi="Arial" w:cs="Arial"/>
          <w:sz w:val="22"/>
          <w:szCs w:val="22"/>
        </w:rPr>
        <w:t xml:space="preserve">We are reporting an </w:t>
      </w:r>
      <w:r w:rsidR="00C04858">
        <w:rPr>
          <w:rFonts w:ascii="Arial" w:hAnsi="Arial" w:cs="Arial"/>
          <w:sz w:val="22"/>
          <w:szCs w:val="22"/>
        </w:rPr>
        <w:t xml:space="preserve">increase </w:t>
      </w:r>
      <w:r w:rsidR="00F861B8">
        <w:rPr>
          <w:rFonts w:ascii="Arial" w:hAnsi="Arial" w:cs="Arial"/>
          <w:sz w:val="22"/>
          <w:szCs w:val="22"/>
        </w:rPr>
        <w:t xml:space="preserve">(agency discretion) </w:t>
      </w:r>
      <w:r w:rsidR="009C2672">
        <w:rPr>
          <w:rFonts w:ascii="Arial" w:hAnsi="Arial" w:cs="Arial"/>
          <w:sz w:val="22"/>
          <w:szCs w:val="22"/>
        </w:rPr>
        <w:t>45</w:t>
      </w:r>
      <w:r w:rsidR="003F3123" w:rsidRPr="00F861B8">
        <w:rPr>
          <w:rFonts w:ascii="Arial" w:hAnsi="Arial" w:cs="Arial"/>
          <w:sz w:val="22"/>
          <w:szCs w:val="22"/>
        </w:rPr>
        <w:t xml:space="preserve"> respon</w:t>
      </w:r>
      <w:r w:rsidR="00B25208" w:rsidRPr="00F861B8">
        <w:rPr>
          <w:rFonts w:ascii="Arial" w:hAnsi="Arial" w:cs="Arial"/>
          <w:sz w:val="22"/>
          <w:szCs w:val="22"/>
        </w:rPr>
        <w:t xml:space="preserve">ses, </w:t>
      </w:r>
      <w:r w:rsidR="009C2672">
        <w:rPr>
          <w:rFonts w:ascii="Arial" w:hAnsi="Arial" w:cs="Arial"/>
          <w:sz w:val="22"/>
          <w:szCs w:val="22"/>
        </w:rPr>
        <w:t>42</w:t>
      </w:r>
      <w:r w:rsidR="003F3123" w:rsidRPr="00F861B8">
        <w:rPr>
          <w:rFonts w:ascii="Arial" w:hAnsi="Arial" w:cs="Arial"/>
          <w:sz w:val="22"/>
          <w:szCs w:val="22"/>
        </w:rPr>
        <w:t xml:space="preserve"> </w:t>
      </w:r>
      <w:r w:rsidR="00B25208" w:rsidRPr="00F861B8">
        <w:rPr>
          <w:rFonts w:ascii="Arial" w:hAnsi="Arial" w:cs="Arial"/>
          <w:sz w:val="22"/>
          <w:szCs w:val="22"/>
        </w:rPr>
        <w:t xml:space="preserve">burden </w:t>
      </w:r>
      <w:r w:rsidR="003F3123" w:rsidRPr="00F861B8">
        <w:rPr>
          <w:rFonts w:ascii="Arial" w:hAnsi="Arial" w:cs="Arial"/>
          <w:sz w:val="22"/>
          <w:szCs w:val="22"/>
        </w:rPr>
        <w:t>hours</w:t>
      </w:r>
      <w:r w:rsidR="00B25208" w:rsidRPr="00F861B8">
        <w:rPr>
          <w:rFonts w:ascii="Arial" w:hAnsi="Arial" w:cs="Arial"/>
          <w:sz w:val="22"/>
          <w:szCs w:val="22"/>
        </w:rPr>
        <w:t>, and $</w:t>
      </w:r>
      <w:r w:rsidR="009C2672">
        <w:rPr>
          <w:rFonts w:ascii="Arial" w:hAnsi="Arial" w:cs="Arial"/>
          <w:sz w:val="22"/>
          <w:szCs w:val="22"/>
        </w:rPr>
        <w:t>500</w:t>
      </w:r>
      <w:r w:rsidR="00B25208" w:rsidRPr="00F861B8">
        <w:rPr>
          <w:rFonts w:ascii="Arial" w:hAnsi="Arial" w:cs="Arial"/>
          <w:sz w:val="22"/>
          <w:szCs w:val="22"/>
        </w:rPr>
        <w:t xml:space="preserve"> non-hour cost burden</w:t>
      </w:r>
      <w:r w:rsidR="003F3123" w:rsidRPr="00F861B8">
        <w:rPr>
          <w:rFonts w:ascii="Arial" w:hAnsi="Arial" w:cs="Arial"/>
          <w:sz w:val="22"/>
          <w:szCs w:val="22"/>
        </w:rPr>
        <w:t xml:space="preserve"> associated with the two new forms</w:t>
      </w:r>
      <w:r w:rsidR="009C2672">
        <w:rPr>
          <w:rFonts w:ascii="Arial" w:hAnsi="Arial" w:cs="Arial"/>
          <w:sz w:val="22"/>
          <w:szCs w:val="22"/>
        </w:rPr>
        <w:t xml:space="preserve">.  </w:t>
      </w:r>
    </w:p>
    <w:p w14:paraId="5197E8F1" w14:textId="77777777" w:rsidR="008A0565" w:rsidRDefault="008A0565" w:rsidP="00B05229">
      <w:pPr>
        <w:tabs>
          <w:tab w:val="left" w:pos="360"/>
          <w:tab w:val="left" w:pos="720"/>
        </w:tabs>
        <w:rPr>
          <w:rFonts w:ascii="Arial" w:hAnsi="Arial" w:cs="Arial"/>
          <w:sz w:val="22"/>
          <w:szCs w:val="22"/>
        </w:rPr>
      </w:pPr>
    </w:p>
    <w:p w14:paraId="128F4954" w14:textId="4891E295" w:rsidR="003B124C" w:rsidRDefault="009C2672" w:rsidP="00B05229">
      <w:pPr>
        <w:tabs>
          <w:tab w:val="left" w:pos="360"/>
          <w:tab w:val="left" w:pos="720"/>
        </w:tabs>
        <w:rPr>
          <w:rFonts w:ascii="Arial" w:hAnsi="Arial" w:cs="Arial"/>
          <w:sz w:val="22"/>
          <w:szCs w:val="22"/>
        </w:rPr>
      </w:pPr>
      <w:r>
        <w:rPr>
          <w:rFonts w:ascii="Arial" w:hAnsi="Arial" w:cs="Arial"/>
          <w:sz w:val="22"/>
          <w:szCs w:val="22"/>
        </w:rPr>
        <w:t>We are also reporting an increase</w:t>
      </w:r>
      <w:r w:rsidR="003F3123" w:rsidRPr="00F861B8">
        <w:rPr>
          <w:rFonts w:ascii="Arial" w:hAnsi="Arial" w:cs="Arial"/>
          <w:sz w:val="22"/>
          <w:szCs w:val="22"/>
        </w:rPr>
        <w:t xml:space="preserve"> </w:t>
      </w:r>
      <w:r w:rsidR="00F861B8">
        <w:rPr>
          <w:rFonts w:ascii="Arial" w:hAnsi="Arial" w:cs="Arial"/>
          <w:sz w:val="22"/>
          <w:szCs w:val="22"/>
        </w:rPr>
        <w:t xml:space="preserve">(change due to adjustment in agency estimate) </w:t>
      </w:r>
      <w:r w:rsidR="003F3123" w:rsidRPr="00F861B8">
        <w:rPr>
          <w:rFonts w:ascii="Arial" w:hAnsi="Arial" w:cs="Arial"/>
          <w:sz w:val="22"/>
          <w:szCs w:val="22"/>
        </w:rPr>
        <w:t xml:space="preserve">of </w:t>
      </w:r>
      <w:r w:rsidR="00F861B8">
        <w:rPr>
          <w:rFonts w:ascii="Arial" w:hAnsi="Arial" w:cs="Arial"/>
          <w:sz w:val="22"/>
          <w:szCs w:val="22"/>
        </w:rPr>
        <w:t>1,140</w:t>
      </w:r>
      <w:r w:rsidR="00B25208" w:rsidRPr="00F861B8">
        <w:rPr>
          <w:rFonts w:ascii="Arial" w:hAnsi="Arial" w:cs="Arial"/>
          <w:sz w:val="22"/>
          <w:szCs w:val="22"/>
        </w:rPr>
        <w:t xml:space="preserve"> responses, </w:t>
      </w:r>
      <w:r w:rsidR="00F861B8">
        <w:rPr>
          <w:rFonts w:ascii="Arial" w:hAnsi="Arial" w:cs="Arial"/>
          <w:sz w:val="22"/>
          <w:szCs w:val="22"/>
        </w:rPr>
        <w:t>1,424</w:t>
      </w:r>
      <w:r w:rsidR="00B25208" w:rsidRPr="00F861B8">
        <w:rPr>
          <w:rFonts w:ascii="Arial" w:hAnsi="Arial" w:cs="Arial"/>
          <w:sz w:val="22"/>
          <w:szCs w:val="22"/>
        </w:rPr>
        <w:t xml:space="preserve"> burden hours, and $</w:t>
      </w:r>
      <w:r w:rsidR="00F861B8">
        <w:rPr>
          <w:rFonts w:ascii="Arial" w:hAnsi="Arial" w:cs="Arial"/>
          <w:sz w:val="22"/>
          <w:szCs w:val="22"/>
        </w:rPr>
        <w:t>112,700</w:t>
      </w:r>
      <w:r w:rsidR="00B25208" w:rsidRPr="00F861B8">
        <w:rPr>
          <w:rFonts w:ascii="Arial" w:hAnsi="Arial" w:cs="Arial"/>
          <w:sz w:val="22"/>
          <w:szCs w:val="22"/>
        </w:rPr>
        <w:t xml:space="preserve"> non-hour cost burden </w:t>
      </w:r>
      <w:r w:rsidR="003F3123" w:rsidRPr="00F861B8">
        <w:rPr>
          <w:rFonts w:ascii="Arial" w:hAnsi="Arial" w:cs="Arial"/>
          <w:sz w:val="22"/>
          <w:szCs w:val="22"/>
        </w:rPr>
        <w:t>since the last submission</w:t>
      </w:r>
      <w:r>
        <w:rPr>
          <w:rFonts w:ascii="Arial" w:hAnsi="Arial" w:cs="Arial"/>
          <w:sz w:val="22"/>
          <w:szCs w:val="22"/>
        </w:rPr>
        <w:t xml:space="preserve"> for the remaining ICs in this collection</w:t>
      </w:r>
      <w:r w:rsidR="003F3123" w:rsidRPr="00F861B8">
        <w:rPr>
          <w:rFonts w:ascii="Arial" w:hAnsi="Arial" w:cs="Arial"/>
          <w:sz w:val="22"/>
          <w:szCs w:val="22"/>
        </w:rPr>
        <w:t>.</w:t>
      </w:r>
      <w:r w:rsidR="003F3123">
        <w:rPr>
          <w:rFonts w:ascii="Arial" w:hAnsi="Arial" w:cs="Arial"/>
          <w:sz w:val="22"/>
          <w:szCs w:val="22"/>
        </w:rPr>
        <w:t xml:space="preserve">  </w:t>
      </w:r>
      <w:r w:rsidR="008A0565">
        <w:rPr>
          <w:rFonts w:ascii="Arial" w:hAnsi="Arial" w:cs="Arial"/>
          <w:sz w:val="22"/>
          <w:szCs w:val="22"/>
        </w:rPr>
        <w:t>The updated non-hour cost burden estimate reflects</w:t>
      </w:r>
      <w:r w:rsidR="00F861B8">
        <w:rPr>
          <w:rFonts w:ascii="Arial" w:hAnsi="Arial" w:cs="Arial"/>
          <w:sz w:val="22"/>
          <w:szCs w:val="22"/>
        </w:rPr>
        <w:t xml:space="preserve"> a </w:t>
      </w:r>
      <w:r w:rsidR="00B25208">
        <w:rPr>
          <w:rFonts w:ascii="Arial" w:hAnsi="Arial" w:cs="Arial"/>
          <w:sz w:val="22"/>
          <w:szCs w:val="22"/>
        </w:rPr>
        <w:t xml:space="preserve">reduction of $1,400 in non-hour cost burden associated with a correction to </w:t>
      </w:r>
      <w:r w:rsidR="003B124C">
        <w:rPr>
          <w:rFonts w:ascii="Arial" w:hAnsi="Arial" w:cs="Arial"/>
          <w:sz w:val="22"/>
          <w:szCs w:val="22"/>
        </w:rPr>
        <w:t xml:space="preserve">a previous </w:t>
      </w:r>
      <w:r w:rsidR="008A0565">
        <w:rPr>
          <w:rFonts w:ascii="Arial" w:hAnsi="Arial" w:cs="Arial"/>
          <w:sz w:val="22"/>
          <w:szCs w:val="22"/>
        </w:rPr>
        <w:t>error in</w:t>
      </w:r>
      <w:r w:rsidR="003B124C">
        <w:rPr>
          <w:rFonts w:ascii="Arial" w:hAnsi="Arial" w:cs="Arial"/>
          <w:sz w:val="22"/>
          <w:szCs w:val="22"/>
        </w:rPr>
        <w:t xml:space="preserve"> non-hour cost burden </w:t>
      </w:r>
      <w:r w:rsidR="008A0565">
        <w:rPr>
          <w:rFonts w:ascii="Arial" w:hAnsi="Arial" w:cs="Arial"/>
          <w:sz w:val="22"/>
          <w:szCs w:val="22"/>
        </w:rPr>
        <w:t xml:space="preserve">associated with </w:t>
      </w:r>
      <w:r w:rsidR="003B124C">
        <w:rPr>
          <w:rFonts w:ascii="Arial" w:hAnsi="Arial" w:cs="Arial"/>
          <w:sz w:val="22"/>
          <w:szCs w:val="22"/>
        </w:rPr>
        <w:t>government respondents submitting Form 3-200-02.  Th</w:t>
      </w:r>
      <w:r w:rsidR="00B25208">
        <w:rPr>
          <w:rFonts w:ascii="Arial" w:hAnsi="Arial" w:cs="Arial"/>
          <w:sz w:val="22"/>
          <w:szCs w:val="22"/>
        </w:rPr>
        <w:t xml:space="preserve">ese respondents do not pay the $100 fee.  </w:t>
      </w:r>
      <w:r w:rsidR="008A0565">
        <w:rPr>
          <w:rFonts w:ascii="Arial" w:hAnsi="Arial" w:cs="Arial"/>
          <w:sz w:val="22"/>
          <w:szCs w:val="22"/>
        </w:rPr>
        <w:t>We removed this non-hour cost burden from the government respondent IC.</w:t>
      </w:r>
    </w:p>
    <w:p w14:paraId="22B069CA" w14:textId="77777777" w:rsidR="003B124C" w:rsidRPr="007B429D" w:rsidRDefault="003B124C" w:rsidP="00B05229">
      <w:pPr>
        <w:tabs>
          <w:tab w:val="left" w:pos="360"/>
          <w:tab w:val="left" w:pos="720"/>
        </w:tabs>
        <w:rPr>
          <w:rFonts w:ascii="Arial" w:hAnsi="Arial" w:cs="Arial"/>
          <w:sz w:val="22"/>
          <w:szCs w:val="22"/>
        </w:rPr>
      </w:pPr>
    </w:p>
    <w:p w14:paraId="3698F41C"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16.</w:t>
      </w:r>
      <w:r w:rsidRPr="007B429D">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4D9AAD8" w14:textId="77777777" w:rsidR="004C4787" w:rsidRPr="007B429D" w:rsidRDefault="004C4787" w:rsidP="00B05229">
      <w:pPr>
        <w:tabs>
          <w:tab w:val="left" w:pos="360"/>
          <w:tab w:val="left" w:pos="720"/>
        </w:tabs>
        <w:rPr>
          <w:rFonts w:ascii="Arial" w:hAnsi="Arial" w:cs="Arial"/>
          <w:color w:val="0000FF"/>
          <w:sz w:val="22"/>
          <w:szCs w:val="22"/>
        </w:rPr>
      </w:pPr>
    </w:p>
    <w:p w14:paraId="4D7BDDAF" w14:textId="77777777" w:rsidR="00FB6D89" w:rsidRPr="007B429D" w:rsidRDefault="004C4787" w:rsidP="00B05229">
      <w:pPr>
        <w:tabs>
          <w:tab w:val="left" w:pos="360"/>
          <w:tab w:val="left" w:pos="720"/>
        </w:tabs>
        <w:rPr>
          <w:rFonts w:ascii="Arial" w:hAnsi="Arial" w:cs="Arial"/>
          <w:color w:val="000000"/>
          <w:sz w:val="22"/>
          <w:szCs w:val="22"/>
        </w:rPr>
      </w:pPr>
      <w:r w:rsidRPr="007B429D">
        <w:rPr>
          <w:rFonts w:ascii="Arial" w:hAnsi="Arial" w:cs="Arial"/>
          <w:color w:val="000000"/>
          <w:sz w:val="22"/>
          <w:szCs w:val="22"/>
        </w:rPr>
        <w:t xml:space="preserve">We will not </w:t>
      </w:r>
      <w:r w:rsidR="002D6A8C" w:rsidRPr="007B429D">
        <w:rPr>
          <w:rFonts w:ascii="Arial" w:hAnsi="Arial" w:cs="Arial"/>
          <w:color w:val="000000"/>
          <w:sz w:val="22"/>
          <w:szCs w:val="22"/>
        </w:rPr>
        <w:t>perform any analyses, develop statistical reports</w:t>
      </w:r>
      <w:r w:rsidR="007E2331" w:rsidRPr="007B429D">
        <w:rPr>
          <w:rFonts w:ascii="Arial" w:hAnsi="Arial" w:cs="Arial"/>
          <w:color w:val="000000"/>
          <w:sz w:val="22"/>
          <w:szCs w:val="22"/>
        </w:rPr>
        <w:t>,</w:t>
      </w:r>
      <w:r w:rsidR="002D6A8C" w:rsidRPr="007B429D">
        <w:rPr>
          <w:rFonts w:ascii="Arial" w:hAnsi="Arial" w:cs="Arial"/>
          <w:color w:val="000000"/>
          <w:sz w:val="22"/>
          <w:szCs w:val="22"/>
        </w:rPr>
        <w:t xml:space="preserve"> or </w:t>
      </w:r>
      <w:r w:rsidRPr="007B429D">
        <w:rPr>
          <w:rFonts w:ascii="Arial" w:hAnsi="Arial" w:cs="Arial"/>
          <w:color w:val="000000"/>
          <w:sz w:val="22"/>
          <w:szCs w:val="22"/>
        </w:rPr>
        <w:t>publish the results of th</w:t>
      </w:r>
      <w:r w:rsidR="00A762A3" w:rsidRPr="007B429D">
        <w:rPr>
          <w:rFonts w:ascii="Arial" w:hAnsi="Arial" w:cs="Arial"/>
          <w:color w:val="000000"/>
          <w:sz w:val="22"/>
          <w:szCs w:val="22"/>
        </w:rPr>
        <w:t>is</w:t>
      </w:r>
      <w:r w:rsidRPr="007B429D">
        <w:rPr>
          <w:rFonts w:ascii="Arial" w:hAnsi="Arial" w:cs="Arial"/>
          <w:color w:val="000000"/>
          <w:sz w:val="22"/>
          <w:szCs w:val="22"/>
        </w:rPr>
        <w:t xml:space="preserve"> information collection</w:t>
      </w:r>
      <w:r w:rsidR="00FB6D89" w:rsidRPr="007B429D">
        <w:rPr>
          <w:rFonts w:ascii="Arial" w:hAnsi="Arial" w:cs="Arial"/>
          <w:color w:val="000000"/>
          <w:sz w:val="22"/>
          <w:szCs w:val="22"/>
        </w:rPr>
        <w:t xml:space="preserve">.  </w:t>
      </w:r>
    </w:p>
    <w:p w14:paraId="23F46BC7" w14:textId="77777777" w:rsidR="00150437" w:rsidRPr="007B429D" w:rsidRDefault="00A01B93" w:rsidP="00B05229">
      <w:pPr>
        <w:tabs>
          <w:tab w:val="left" w:pos="360"/>
          <w:tab w:val="left" w:pos="720"/>
        </w:tabs>
        <w:rPr>
          <w:rFonts w:ascii="Arial" w:hAnsi="Arial" w:cs="Arial"/>
          <w:sz w:val="22"/>
          <w:szCs w:val="22"/>
        </w:rPr>
      </w:pPr>
      <w:r w:rsidRPr="007B429D">
        <w:rPr>
          <w:rFonts w:ascii="Arial" w:hAnsi="Arial" w:cs="Arial"/>
          <w:color w:val="0000FF"/>
          <w:sz w:val="22"/>
          <w:szCs w:val="22"/>
        </w:rPr>
        <w:t xml:space="preserve"> </w:t>
      </w:r>
    </w:p>
    <w:p w14:paraId="72D765AA"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17.</w:t>
      </w:r>
      <w:r w:rsidRPr="007B429D">
        <w:rPr>
          <w:rFonts w:ascii="Arial" w:hAnsi="Arial" w:cs="Arial"/>
          <w:b/>
          <w:sz w:val="22"/>
          <w:szCs w:val="22"/>
        </w:rPr>
        <w:tab/>
        <w:t>If seeking approval to not display the expiration date for OMB approval of the information collection, explain the reasons that display would be inappropriate.</w:t>
      </w:r>
    </w:p>
    <w:p w14:paraId="4C6429B0" w14:textId="77777777" w:rsidR="00F5414B" w:rsidRPr="007B429D" w:rsidRDefault="00F5414B" w:rsidP="00B05229">
      <w:pPr>
        <w:tabs>
          <w:tab w:val="left" w:pos="360"/>
          <w:tab w:val="left" w:pos="720"/>
        </w:tabs>
        <w:rPr>
          <w:rFonts w:ascii="Arial" w:hAnsi="Arial" w:cs="Arial"/>
          <w:color w:val="0000FF"/>
          <w:sz w:val="22"/>
          <w:szCs w:val="22"/>
        </w:rPr>
      </w:pPr>
    </w:p>
    <w:p w14:paraId="39A01363" w14:textId="77777777" w:rsidR="00F5414B" w:rsidRPr="007B429D" w:rsidRDefault="00F5414B" w:rsidP="00B05229">
      <w:pPr>
        <w:tabs>
          <w:tab w:val="left" w:pos="360"/>
          <w:tab w:val="left" w:pos="720"/>
        </w:tabs>
        <w:rPr>
          <w:rFonts w:ascii="Arial" w:hAnsi="Arial" w:cs="Arial"/>
          <w:sz w:val="22"/>
          <w:szCs w:val="22"/>
        </w:rPr>
      </w:pPr>
      <w:r w:rsidRPr="007B429D">
        <w:rPr>
          <w:rFonts w:ascii="Arial" w:hAnsi="Arial" w:cs="Arial"/>
          <w:color w:val="000000"/>
          <w:sz w:val="22"/>
          <w:szCs w:val="22"/>
        </w:rPr>
        <w:t>We will display the OMB control number and expiration date.</w:t>
      </w:r>
      <w:r w:rsidRPr="007B429D">
        <w:rPr>
          <w:rFonts w:ascii="Arial" w:hAnsi="Arial" w:cs="Arial"/>
          <w:sz w:val="22"/>
          <w:szCs w:val="22"/>
        </w:rPr>
        <w:t xml:space="preserve">            </w:t>
      </w:r>
    </w:p>
    <w:p w14:paraId="4D149D9F" w14:textId="77777777" w:rsidR="00150437" w:rsidRPr="007B429D" w:rsidRDefault="00150437" w:rsidP="00B05229">
      <w:pPr>
        <w:tabs>
          <w:tab w:val="left" w:pos="360"/>
          <w:tab w:val="left" w:pos="720"/>
        </w:tabs>
        <w:rPr>
          <w:rFonts w:ascii="Arial" w:hAnsi="Arial" w:cs="Arial"/>
          <w:sz w:val="22"/>
          <w:szCs w:val="22"/>
        </w:rPr>
      </w:pPr>
    </w:p>
    <w:p w14:paraId="2AEFC2BE" w14:textId="77777777" w:rsidR="007B429D" w:rsidRPr="007B429D" w:rsidRDefault="007B429D" w:rsidP="00F656C7">
      <w:pPr>
        <w:tabs>
          <w:tab w:val="left" w:pos="450"/>
          <w:tab w:val="left" w:pos="720"/>
        </w:tabs>
        <w:rPr>
          <w:rFonts w:ascii="Arial" w:hAnsi="Arial" w:cs="Arial"/>
          <w:b/>
          <w:sz w:val="22"/>
          <w:szCs w:val="22"/>
        </w:rPr>
      </w:pPr>
      <w:r w:rsidRPr="007B429D">
        <w:rPr>
          <w:rFonts w:ascii="Arial" w:hAnsi="Arial" w:cs="Arial"/>
          <w:b/>
          <w:sz w:val="22"/>
          <w:szCs w:val="22"/>
        </w:rPr>
        <w:t>18.</w:t>
      </w:r>
      <w:r w:rsidRPr="007B429D">
        <w:rPr>
          <w:rFonts w:ascii="Arial" w:hAnsi="Arial" w:cs="Arial"/>
          <w:b/>
          <w:sz w:val="22"/>
          <w:szCs w:val="22"/>
        </w:rPr>
        <w:tab/>
        <w:t>Explain each exception to the topics of the certification statement identified in "Certification for Paperwork Reduction Act Submissions."</w:t>
      </w:r>
    </w:p>
    <w:p w14:paraId="4B0EAEAA" w14:textId="77777777" w:rsidR="00A00E93" w:rsidRPr="007B429D" w:rsidRDefault="00A00E93" w:rsidP="00B05229">
      <w:pPr>
        <w:tabs>
          <w:tab w:val="left" w:pos="360"/>
          <w:tab w:val="left" w:pos="720"/>
        </w:tabs>
        <w:ind w:left="90" w:hanging="90"/>
        <w:rPr>
          <w:rFonts w:ascii="Arial" w:hAnsi="Arial" w:cs="Arial"/>
          <w:bCs/>
          <w:color w:val="0000FF"/>
          <w:sz w:val="22"/>
          <w:szCs w:val="22"/>
        </w:rPr>
      </w:pPr>
    </w:p>
    <w:p w14:paraId="0D4FA014" w14:textId="77777777" w:rsidR="00F5414B" w:rsidRPr="007B429D" w:rsidRDefault="00F5414B" w:rsidP="00B05229">
      <w:pPr>
        <w:widowControl/>
        <w:tabs>
          <w:tab w:val="left" w:pos="360"/>
          <w:tab w:val="left" w:pos="720"/>
        </w:tabs>
        <w:autoSpaceDE/>
        <w:autoSpaceDN/>
        <w:adjustRightInd/>
        <w:rPr>
          <w:rFonts w:ascii="Arial" w:hAnsi="Arial" w:cs="Arial"/>
          <w:sz w:val="22"/>
          <w:szCs w:val="22"/>
        </w:rPr>
      </w:pPr>
      <w:r w:rsidRPr="007B429D">
        <w:rPr>
          <w:rFonts w:ascii="Arial" w:hAnsi="Arial" w:cs="Arial"/>
          <w:sz w:val="22"/>
          <w:szCs w:val="22"/>
        </w:rPr>
        <w:t>There are no exceptions to the certification statement.</w:t>
      </w:r>
    </w:p>
    <w:p w14:paraId="42BCDD75" w14:textId="77777777" w:rsidR="00F5414B" w:rsidRPr="007B429D" w:rsidRDefault="00F5414B" w:rsidP="00B05229">
      <w:pPr>
        <w:tabs>
          <w:tab w:val="left" w:pos="360"/>
          <w:tab w:val="left" w:pos="720"/>
        </w:tabs>
        <w:ind w:left="90" w:hanging="90"/>
        <w:rPr>
          <w:rFonts w:ascii="Arial" w:hAnsi="Arial" w:cs="Arial"/>
          <w:color w:val="0000FF"/>
          <w:sz w:val="22"/>
          <w:szCs w:val="22"/>
        </w:rPr>
      </w:pPr>
    </w:p>
    <w:sectPr w:rsidR="00F5414B" w:rsidRPr="007B429D" w:rsidSect="00A14E7A">
      <w:footerReference w:type="default" r:id="rId14"/>
      <w:footerReference w:type="first" r:id="rId15"/>
      <w:type w:val="continuous"/>
      <w:pgSz w:w="12240" w:h="15840" w:code="1"/>
      <w:pgMar w:top="1296" w:right="1260" w:bottom="1152" w:left="1440" w:header="144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FFD5" w14:textId="77777777" w:rsidR="0002682A" w:rsidRDefault="0002682A">
      <w:r>
        <w:separator/>
      </w:r>
    </w:p>
  </w:endnote>
  <w:endnote w:type="continuationSeparator" w:id="0">
    <w:p w14:paraId="1E757405" w14:textId="77777777" w:rsidR="0002682A" w:rsidRDefault="0002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5E5D" w14:textId="562F3826" w:rsidR="0002682A" w:rsidRPr="00F656C7" w:rsidRDefault="0002682A" w:rsidP="00F656C7">
    <w:pPr>
      <w:pStyle w:val="Footer"/>
      <w:jc w:val="center"/>
      <w:rPr>
        <w:rFonts w:ascii="Arial" w:hAnsi="Arial" w:cs="Arial"/>
        <w:sz w:val="22"/>
      </w:rPr>
    </w:pPr>
    <w:r>
      <w:rPr>
        <w:rFonts w:ascii="Arial" w:hAnsi="Arial" w:cs="Arial"/>
        <w:sz w:val="22"/>
      </w:rPr>
      <w:t xml:space="preserve">- </w:t>
    </w:r>
    <w:r w:rsidRPr="00F656C7">
      <w:rPr>
        <w:rFonts w:ascii="Arial" w:hAnsi="Arial" w:cs="Arial"/>
        <w:sz w:val="22"/>
      </w:rPr>
      <w:fldChar w:fldCharType="begin"/>
    </w:r>
    <w:r w:rsidRPr="00F656C7">
      <w:rPr>
        <w:rFonts w:ascii="Arial" w:hAnsi="Arial" w:cs="Arial"/>
        <w:sz w:val="22"/>
      </w:rPr>
      <w:instrText xml:space="preserve"> PAGE   \* MERGEFORMAT </w:instrText>
    </w:r>
    <w:r w:rsidRPr="00F656C7">
      <w:rPr>
        <w:rFonts w:ascii="Arial" w:hAnsi="Arial" w:cs="Arial"/>
        <w:sz w:val="22"/>
      </w:rPr>
      <w:fldChar w:fldCharType="separate"/>
    </w:r>
    <w:r w:rsidR="00203719">
      <w:rPr>
        <w:rFonts w:ascii="Arial" w:hAnsi="Arial" w:cs="Arial"/>
        <w:noProof/>
        <w:sz w:val="22"/>
      </w:rPr>
      <w:t>1</w:t>
    </w:r>
    <w:r w:rsidRPr="00F656C7">
      <w:rPr>
        <w:rFonts w:ascii="Arial" w:hAnsi="Arial" w:cs="Arial"/>
        <w:noProof/>
        <w:sz w:val="22"/>
      </w:rPr>
      <w:fldChar w:fldCharType="end"/>
    </w:r>
    <w:r>
      <w:rPr>
        <w:rFonts w:ascii="Arial" w:hAnsi="Arial" w:cs="Arial"/>
        <w:noProof/>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28A1" w14:textId="77777777" w:rsidR="0002682A" w:rsidRDefault="0002682A">
    <w:pPr>
      <w:pStyle w:val="Footer"/>
      <w:jc w:val="center"/>
    </w:pPr>
    <w:r>
      <w:fldChar w:fldCharType="begin"/>
    </w:r>
    <w:r>
      <w:instrText xml:space="preserve"> PAGE   \* MERGEFORMAT </w:instrText>
    </w:r>
    <w:r>
      <w:fldChar w:fldCharType="separate"/>
    </w:r>
    <w:r>
      <w:rPr>
        <w:noProof/>
      </w:rPr>
      <w:t>1</w:t>
    </w:r>
    <w:r>
      <w:rPr>
        <w:noProof/>
      </w:rPr>
      <w:fldChar w:fldCharType="end"/>
    </w:r>
  </w:p>
  <w:p w14:paraId="15D061D0" w14:textId="77777777" w:rsidR="0002682A" w:rsidRDefault="00026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3BFF6" w14:textId="77777777" w:rsidR="0002682A" w:rsidRDefault="0002682A">
      <w:r>
        <w:separator/>
      </w:r>
    </w:p>
  </w:footnote>
  <w:footnote w:type="continuationSeparator" w:id="0">
    <w:p w14:paraId="7D917E61" w14:textId="77777777" w:rsidR="0002682A" w:rsidRDefault="0002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05D1B61"/>
    <w:multiLevelType w:val="hybridMultilevel"/>
    <w:tmpl w:val="33CEE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BE328D"/>
    <w:multiLevelType w:val="hybridMultilevel"/>
    <w:tmpl w:val="394EC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12604E"/>
    <w:multiLevelType w:val="hybridMultilevel"/>
    <w:tmpl w:val="CA8006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F6AA7"/>
    <w:multiLevelType w:val="hybridMultilevel"/>
    <w:tmpl w:val="DAE63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E0A6249"/>
    <w:multiLevelType w:val="hybridMultilevel"/>
    <w:tmpl w:val="C25E4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97B3F"/>
    <w:multiLevelType w:val="hybridMultilevel"/>
    <w:tmpl w:val="B30A3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5F8229F"/>
    <w:multiLevelType w:val="hybridMultilevel"/>
    <w:tmpl w:val="C60EA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E435FC1"/>
    <w:multiLevelType w:val="hybridMultilevel"/>
    <w:tmpl w:val="761A6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4CC14F40"/>
    <w:multiLevelType w:val="hybridMultilevel"/>
    <w:tmpl w:val="2DD00176"/>
    <w:lvl w:ilvl="0" w:tplc="6DF84AD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9">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0">
    <w:nsid w:val="6E1F6766"/>
    <w:multiLevelType w:val="hybridMultilevel"/>
    <w:tmpl w:val="DE7242E8"/>
    <w:lvl w:ilvl="0" w:tplc="04090001">
      <w:start w:val="1"/>
      <w:numFmt w:val="bullet"/>
      <w:lvlText w:val=""/>
      <w:lvlJc w:val="left"/>
      <w:pPr>
        <w:ind w:left="360" w:hanging="360"/>
      </w:pPr>
      <w:rPr>
        <w:rFonts w:ascii="Symbol" w:hAnsi="Symbol" w:hint="default"/>
      </w:rPr>
    </w:lvl>
    <w:lvl w:ilvl="1" w:tplc="6DF84AD8">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8"/>
  </w:num>
  <w:num w:numId="3">
    <w:abstractNumId w:val="17"/>
  </w:num>
  <w:num w:numId="4">
    <w:abstractNumId w:val="19"/>
  </w:num>
  <w:num w:numId="5">
    <w:abstractNumId w:val="4"/>
  </w:num>
  <w:num w:numId="6">
    <w:abstractNumId w:val="14"/>
  </w:num>
  <w:num w:numId="7">
    <w:abstractNumId w:val="22"/>
  </w:num>
  <w:num w:numId="8">
    <w:abstractNumId w:val="11"/>
  </w:num>
  <w:num w:numId="9">
    <w:abstractNumId w:val="8"/>
  </w:num>
  <w:num w:numId="10">
    <w:abstractNumId w:val="3"/>
  </w:num>
  <w:num w:numId="11">
    <w:abstractNumId w:val="21"/>
  </w:num>
  <w:num w:numId="12">
    <w:abstractNumId w:val="5"/>
  </w:num>
  <w:num w:numId="13">
    <w:abstractNumId w:val="15"/>
  </w:num>
  <w:num w:numId="14">
    <w:abstractNumId w:val="9"/>
  </w:num>
  <w:num w:numId="15">
    <w:abstractNumId w:val="13"/>
  </w:num>
  <w:num w:numId="16">
    <w:abstractNumId w:val="6"/>
  </w:num>
  <w:num w:numId="17">
    <w:abstractNumId w:val="12"/>
  </w:num>
  <w:num w:numId="18">
    <w:abstractNumId w:val="7"/>
  </w:num>
  <w:num w:numId="19">
    <w:abstractNumId w:val="1"/>
  </w:num>
  <w:num w:numId="20">
    <w:abstractNumId w:val="2"/>
  </w:num>
  <w:num w:numId="21">
    <w:abstractNumId w:val="10"/>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0F9C"/>
    <w:rsid w:val="00003275"/>
    <w:rsid w:val="0000528F"/>
    <w:rsid w:val="0000687F"/>
    <w:rsid w:val="0001032E"/>
    <w:rsid w:val="00010BEF"/>
    <w:rsid w:val="0001489B"/>
    <w:rsid w:val="00024757"/>
    <w:rsid w:val="0002682A"/>
    <w:rsid w:val="00034D80"/>
    <w:rsid w:val="00034E07"/>
    <w:rsid w:val="00036310"/>
    <w:rsid w:val="000367B1"/>
    <w:rsid w:val="00036B20"/>
    <w:rsid w:val="000406FB"/>
    <w:rsid w:val="000422CE"/>
    <w:rsid w:val="00055627"/>
    <w:rsid w:val="000558AA"/>
    <w:rsid w:val="00055C9F"/>
    <w:rsid w:val="00060AEE"/>
    <w:rsid w:val="00074584"/>
    <w:rsid w:val="00077A0C"/>
    <w:rsid w:val="0008548C"/>
    <w:rsid w:val="000A466D"/>
    <w:rsid w:val="000A49B9"/>
    <w:rsid w:val="000A626A"/>
    <w:rsid w:val="000B14C8"/>
    <w:rsid w:val="000B1DFB"/>
    <w:rsid w:val="000B41D9"/>
    <w:rsid w:val="000B4BE2"/>
    <w:rsid w:val="000B6AD1"/>
    <w:rsid w:val="000C1339"/>
    <w:rsid w:val="000C3C8B"/>
    <w:rsid w:val="000D498D"/>
    <w:rsid w:val="000D6812"/>
    <w:rsid w:val="000D6DBC"/>
    <w:rsid w:val="000E1130"/>
    <w:rsid w:val="000E55A0"/>
    <w:rsid w:val="000F3167"/>
    <w:rsid w:val="000F75B0"/>
    <w:rsid w:val="0010267B"/>
    <w:rsid w:val="001028D8"/>
    <w:rsid w:val="0010319A"/>
    <w:rsid w:val="00107505"/>
    <w:rsid w:val="00107610"/>
    <w:rsid w:val="00111B48"/>
    <w:rsid w:val="0011417F"/>
    <w:rsid w:val="001160E1"/>
    <w:rsid w:val="00121471"/>
    <w:rsid w:val="001233B7"/>
    <w:rsid w:val="001258CB"/>
    <w:rsid w:val="0013389B"/>
    <w:rsid w:val="00150437"/>
    <w:rsid w:val="001520C1"/>
    <w:rsid w:val="00152B29"/>
    <w:rsid w:val="00153299"/>
    <w:rsid w:val="00154019"/>
    <w:rsid w:val="00155A19"/>
    <w:rsid w:val="00157818"/>
    <w:rsid w:val="0016452B"/>
    <w:rsid w:val="00170329"/>
    <w:rsid w:val="001723DE"/>
    <w:rsid w:val="0017622D"/>
    <w:rsid w:val="001767DB"/>
    <w:rsid w:val="00180358"/>
    <w:rsid w:val="0018235A"/>
    <w:rsid w:val="00182B6E"/>
    <w:rsid w:val="0018614E"/>
    <w:rsid w:val="00186205"/>
    <w:rsid w:val="001915A9"/>
    <w:rsid w:val="00191669"/>
    <w:rsid w:val="001941A4"/>
    <w:rsid w:val="001A1789"/>
    <w:rsid w:val="001A6268"/>
    <w:rsid w:val="001A6C83"/>
    <w:rsid w:val="001B09AC"/>
    <w:rsid w:val="001B468B"/>
    <w:rsid w:val="001B47BD"/>
    <w:rsid w:val="001C2BD0"/>
    <w:rsid w:val="001C42A3"/>
    <w:rsid w:val="001C57FD"/>
    <w:rsid w:val="001C67B2"/>
    <w:rsid w:val="001C725F"/>
    <w:rsid w:val="001D25B0"/>
    <w:rsid w:val="001D5282"/>
    <w:rsid w:val="001E1830"/>
    <w:rsid w:val="001E3517"/>
    <w:rsid w:val="001E7E06"/>
    <w:rsid w:val="001F2D46"/>
    <w:rsid w:val="001F41ED"/>
    <w:rsid w:val="001F7839"/>
    <w:rsid w:val="0020036B"/>
    <w:rsid w:val="00201548"/>
    <w:rsid w:val="00201F90"/>
    <w:rsid w:val="00203719"/>
    <w:rsid w:val="00214910"/>
    <w:rsid w:val="00223429"/>
    <w:rsid w:val="002265DB"/>
    <w:rsid w:val="002273C0"/>
    <w:rsid w:val="0023195D"/>
    <w:rsid w:val="00231D7E"/>
    <w:rsid w:val="002336EE"/>
    <w:rsid w:val="002339B4"/>
    <w:rsid w:val="00236C1B"/>
    <w:rsid w:val="00241B05"/>
    <w:rsid w:val="00242AAB"/>
    <w:rsid w:val="00244844"/>
    <w:rsid w:val="00246142"/>
    <w:rsid w:val="00246BD9"/>
    <w:rsid w:val="00254F76"/>
    <w:rsid w:val="00261817"/>
    <w:rsid w:val="0026696F"/>
    <w:rsid w:val="002676D5"/>
    <w:rsid w:val="002802C8"/>
    <w:rsid w:val="00280BD4"/>
    <w:rsid w:val="002835B3"/>
    <w:rsid w:val="00291C7D"/>
    <w:rsid w:val="00294C55"/>
    <w:rsid w:val="002976C4"/>
    <w:rsid w:val="002A67EF"/>
    <w:rsid w:val="002A7BBD"/>
    <w:rsid w:val="002B46D5"/>
    <w:rsid w:val="002B5699"/>
    <w:rsid w:val="002B6F8C"/>
    <w:rsid w:val="002C0BA2"/>
    <w:rsid w:val="002C4305"/>
    <w:rsid w:val="002D0058"/>
    <w:rsid w:val="002D61E1"/>
    <w:rsid w:val="002D6A8C"/>
    <w:rsid w:val="002D6E51"/>
    <w:rsid w:val="002D7266"/>
    <w:rsid w:val="002E3406"/>
    <w:rsid w:val="002E5BC2"/>
    <w:rsid w:val="002E764D"/>
    <w:rsid w:val="002F36B3"/>
    <w:rsid w:val="002F5B1B"/>
    <w:rsid w:val="00304833"/>
    <w:rsid w:val="003050A2"/>
    <w:rsid w:val="0030739E"/>
    <w:rsid w:val="003109CC"/>
    <w:rsid w:val="00313BD2"/>
    <w:rsid w:val="00317F95"/>
    <w:rsid w:val="00324225"/>
    <w:rsid w:val="00325103"/>
    <w:rsid w:val="00332D3E"/>
    <w:rsid w:val="00352416"/>
    <w:rsid w:val="0035621B"/>
    <w:rsid w:val="00356440"/>
    <w:rsid w:val="00362736"/>
    <w:rsid w:val="00371D77"/>
    <w:rsid w:val="003721B0"/>
    <w:rsid w:val="00372251"/>
    <w:rsid w:val="00382424"/>
    <w:rsid w:val="00382AB4"/>
    <w:rsid w:val="0038338F"/>
    <w:rsid w:val="00384141"/>
    <w:rsid w:val="0038475C"/>
    <w:rsid w:val="00384A4E"/>
    <w:rsid w:val="00391CCB"/>
    <w:rsid w:val="0039234A"/>
    <w:rsid w:val="00394A28"/>
    <w:rsid w:val="003A1D95"/>
    <w:rsid w:val="003B07BA"/>
    <w:rsid w:val="003B124C"/>
    <w:rsid w:val="003B1570"/>
    <w:rsid w:val="003B1915"/>
    <w:rsid w:val="003B3D4F"/>
    <w:rsid w:val="003B57DC"/>
    <w:rsid w:val="003C0143"/>
    <w:rsid w:val="003C05C0"/>
    <w:rsid w:val="003C4498"/>
    <w:rsid w:val="003C4F81"/>
    <w:rsid w:val="003D0135"/>
    <w:rsid w:val="003D2DED"/>
    <w:rsid w:val="003D5371"/>
    <w:rsid w:val="003E4EB6"/>
    <w:rsid w:val="003F1D14"/>
    <w:rsid w:val="003F3123"/>
    <w:rsid w:val="003F70A0"/>
    <w:rsid w:val="00400B7C"/>
    <w:rsid w:val="004035E3"/>
    <w:rsid w:val="00403FE7"/>
    <w:rsid w:val="00404B5F"/>
    <w:rsid w:val="00411B74"/>
    <w:rsid w:val="004128CA"/>
    <w:rsid w:val="00413741"/>
    <w:rsid w:val="00415970"/>
    <w:rsid w:val="00416696"/>
    <w:rsid w:val="00422421"/>
    <w:rsid w:val="00422688"/>
    <w:rsid w:val="00423226"/>
    <w:rsid w:val="0042541E"/>
    <w:rsid w:val="004257DB"/>
    <w:rsid w:val="00425D26"/>
    <w:rsid w:val="00430BAB"/>
    <w:rsid w:val="004344E9"/>
    <w:rsid w:val="00435F79"/>
    <w:rsid w:val="00436930"/>
    <w:rsid w:val="00441AAF"/>
    <w:rsid w:val="00443396"/>
    <w:rsid w:val="00451CCA"/>
    <w:rsid w:val="00453694"/>
    <w:rsid w:val="004549FE"/>
    <w:rsid w:val="00456AD9"/>
    <w:rsid w:val="00472632"/>
    <w:rsid w:val="00474E05"/>
    <w:rsid w:val="0047603F"/>
    <w:rsid w:val="00476141"/>
    <w:rsid w:val="00480607"/>
    <w:rsid w:val="004810E6"/>
    <w:rsid w:val="00483B73"/>
    <w:rsid w:val="00485F55"/>
    <w:rsid w:val="004878D0"/>
    <w:rsid w:val="004964CF"/>
    <w:rsid w:val="004A0A18"/>
    <w:rsid w:val="004B1096"/>
    <w:rsid w:val="004B712C"/>
    <w:rsid w:val="004C4181"/>
    <w:rsid w:val="004C4787"/>
    <w:rsid w:val="004C649B"/>
    <w:rsid w:val="004C706B"/>
    <w:rsid w:val="004D38BE"/>
    <w:rsid w:val="004D3FF0"/>
    <w:rsid w:val="004D6EBC"/>
    <w:rsid w:val="004E0109"/>
    <w:rsid w:val="004E3ECE"/>
    <w:rsid w:val="004E732E"/>
    <w:rsid w:val="004F5E56"/>
    <w:rsid w:val="004F6813"/>
    <w:rsid w:val="004F6C09"/>
    <w:rsid w:val="004F7652"/>
    <w:rsid w:val="00506EB2"/>
    <w:rsid w:val="00514663"/>
    <w:rsid w:val="00517811"/>
    <w:rsid w:val="00522D9D"/>
    <w:rsid w:val="00531BAF"/>
    <w:rsid w:val="00533284"/>
    <w:rsid w:val="00535306"/>
    <w:rsid w:val="005409D8"/>
    <w:rsid w:val="00542195"/>
    <w:rsid w:val="0054270E"/>
    <w:rsid w:val="005453D8"/>
    <w:rsid w:val="0055096E"/>
    <w:rsid w:val="005617AA"/>
    <w:rsid w:val="0056331A"/>
    <w:rsid w:val="005647CC"/>
    <w:rsid w:val="005700B4"/>
    <w:rsid w:val="00574796"/>
    <w:rsid w:val="00582BAF"/>
    <w:rsid w:val="00593FCA"/>
    <w:rsid w:val="005A0182"/>
    <w:rsid w:val="005A0410"/>
    <w:rsid w:val="005A0D1C"/>
    <w:rsid w:val="005A57B6"/>
    <w:rsid w:val="005B5146"/>
    <w:rsid w:val="005C65A3"/>
    <w:rsid w:val="005C76AB"/>
    <w:rsid w:val="005C79B8"/>
    <w:rsid w:val="005D7297"/>
    <w:rsid w:val="005E168C"/>
    <w:rsid w:val="005E29D9"/>
    <w:rsid w:val="005E4D5F"/>
    <w:rsid w:val="005E54B5"/>
    <w:rsid w:val="005F0FCF"/>
    <w:rsid w:val="005F356F"/>
    <w:rsid w:val="005F6A09"/>
    <w:rsid w:val="00603DA0"/>
    <w:rsid w:val="00606A44"/>
    <w:rsid w:val="0061011D"/>
    <w:rsid w:val="00624910"/>
    <w:rsid w:val="006317E6"/>
    <w:rsid w:val="00633182"/>
    <w:rsid w:val="00633350"/>
    <w:rsid w:val="00634BA9"/>
    <w:rsid w:val="00636347"/>
    <w:rsid w:val="006365C6"/>
    <w:rsid w:val="006531B9"/>
    <w:rsid w:val="0065665E"/>
    <w:rsid w:val="00661D6C"/>
    <w:rsid w:val="00662D08"/>
    <w:rsid w:val="00663818"/>
    <w:rsid w:val="0066425A"/>
    <w:rsid w:val="00664352"/>
    <w:rsid w:val="00665ED9"/>
    <w:rsid w:val="006662CA"/>
    <w:rsid w:val="00666A63"/>
    <w:rsid w:val="00670629"/>
    <w:rsid w:val="00670AE1"/>
    <w:rsid w:val="006714E6"/>
    <w:rsid w:val="006755A2"/>
    <w:rsid w:val="00682452"/>
    <w:rsid w:val="006904E4"/>
    <w:rsid w:val="006917D4"/>
    <w:rsid w:val="006972C2"/>
    <w:rsid w:val="006A2D5F"/>
    <w:rsid w:val="006A349B"/>
    <w:rsid w:val="006A4611"/>
    <w:rsid w:val="006A4BA1"/>
    <w:rsid w:val="006A7D07"/>
    <w:rsid w:val="006A7E08"/>
    <w:rsid w:val="006B0413"/>
    <w:rsid w:val="006B3E4A"/>
    <w:rsid w:val="006C2E06"/>
    <w:rsid w:val="006C4105"/>
    <w:rsid w:val="006C4E26"/>
    <w:rsid w:val="006D0758"/>
    <w:rsid w:val="006D0C76"/>
    <w:rsid w:val="006D1CC4"/>
    <w:rsid w:val="006E32D6"/>
    <w:rsid w:val="006E3E3B"/>
    <w:rsid w:val="006E57A8"/>
    <w:rsid w:val="006E72BD"/>
    <w:rsid w:val="006E7572"/>
    <w:rsid w:val="006F3DD0"/>
    <w:rsid w:val="006F7EA8"/>
    <w:rsid w:val="00702422"/>
    <w:rsid w:val="00704A79"/>
    <w:rsid w:val="00711D0A"/>
    <w:rsid w:val="00720171"/>
    <w:rsid w:val="007234AC"/>
    <w:rsid w:val="007279C0"/>
    <w:rsid w:val="00751891"/>
    <w:rsid w:val="007546B9"/>
    <w:rsid w:val="00755DFC"/>
    <w:rsid w:val="00760C33"/>
    <w:rsid w:val="007702EB"/>
    <w:rsid w:val="0077035F"/>
    <w:rsid w:val="007722A9"/>
    <w:rsid w:val="00774B32"/>
    <w:rsid w:val="00777D34"/>
    <w:rsid w:val="0078113A"/>
    <w:rsid w:val="0078423F"/>
    <w:rsid w:val="00786AC1"/>
    <w:rsid w:val="00786C20"/>
    <w:rsid w:val="00790C75"/>
    <w:rsid w:val="00791A79"/>
    <w:rsid w:val="00795026"/>
    <w:rsid w:val="007A12B0"/>
    <w:rsid w:val="007A3316"/>
    <w:rsid w:val="007A3844"/>
    <w:rsid w:val="007A3FB8"/>
    <w:rsid w:val="007B3EE2"/>
    <w:rsid w:val="007B429D"/>
    <w:rsid w:val="007B5073"/>
    <w:rsid w:val="007B5ABE"/>
    <w:rsid w:val="007B7564"/>
    <w:rsid w:val="007B7AC1"/>
    <w:rsid w:val="007B7C18"/>
    <w:rsid w:val="007C62A5"/>
    <w:rsid w:val="007D1DAC"/>
    <w:rsid w:val="007D25C4"/>
    <w:rsid w:val="007D3730"/>
    <w:rsid w:val="007D3755"/>
    <w:rsid w:val="007E2331"/>
    <w:rsid w:val="007E50FB"/>
    <w:rsid w:val="008015F7"/>
    <w:rsid w:val="0080648F"/>
    <w:rsid w:val="008067B0"/>
    <w:rsid w:val="00807B2A"/>
    <w:rsid w:val="00812E2C"/>
    <w:rsid w:val="008215F8"/>
    <w:rsid w:val="0082196D"/>
    <w:rsid w:val="00825436"/>
    <w:rsid w:val="00830700"/>
    <w:rsid w:val="0083088C"/>
    <w:rsid w:val="00846538"/>
    <w:rsid w:val="00847D0B"/>
    <w:rsid w:val="00847F69"/>
    <w:rsid w:val="008600A3"/>
    <w:rsid w:val="00860598"/>
    <w:rsid w:val="008616C4"/>
    <w:rsid w:val="00871AB7"/>
    <w:rsid w:val="00871CCA"/>
    <w:rsid w:val="0088205F"/>
    <w:rsid w:val="00884A29"/>
    <w:rsid w:val="00885038"/>
    <w:rsid w:val="008940A5"/>
    <w:rsid w:val="0089586A"/>
    <w:rsid w:val="00897A9D"/>
    <w:rsid w:val="008A0565"/>
    <w:rsid w:val="008A0F7F"/>
    <w:rsid w:val="008A2912"/>
    <w:rsid w:val="008A2A8F"/>
    <w:rsid w:val="008A5B40"/>
    <w:rsid w:val="008B3575"/>
    <w:rsid w:val="008B73D0"/>
    <w:rsid w:val="008C6E60"/>
    <w:rsid w:val="008D3142"/>
    <w:rsid w:val="008D58E3"/>
    <w:rsid w:val="008D61BA"/>
    <w:rsid w:val="008E1249"/>
    <w:rsid w:val="008E6EA8"/>
    <w:rsid w:val="008E7164"/>
    <w:rsid w:val="008F152B"/>
    <w:rsid w:val="008F416A"/>
    <w:rsid w:val="008F76C0"/>
    <w:rsid w:val="0090188B"/>
    <w:rsid w:val="009052F3"/>
    <w:rsid w:val="00907D82"/>
    <w:rsid w:val="00907EC4"/>
    <w:rsid w:val="00913659"/>
    <w:rsid w:val="0091649F"/>
    <w:rsid w:val="00917420"/>
    <w:rsid w:val="00917BA7"/>
    <w:rsid w:val="009252CD"/>
    <w:rsid w:val="00935A56"/>
    <w:rsid w:val="00942681"/>
    <w:rsid w:val="00951DA0"/>
    <w:rsid w:val="00951EA4"/>
    <w:rsid w:val="0095268A"/>
    <w:rsid w:val="0095362B"/>
    <w:rsid w:val="009579CA"/>
    <w:rsid w:val="00962B4A"/>
    <w:rsid w:val="0096616B"/>
    <w:rsid w:val="00972FB1"/>
    <w:rsid w:val="00973302"/>
    <w:rsid w:val="00974E57"/>
    <w:rsid w:val="00975102"/>
    <w:rsid w:val="0097682A"/>
    <w:rsid w:val="00980D6A"/>
    <w:rsid w:val="00982617"/>
    <w:rsid w:val="00984D34"/>
    <w:rsid w:val="0098738D"/>
    <w:rsid w:val="00992164"/>
    <w:rsid w:val="0099245C"/>
    <w:rsid w:val="0099320D"/>
    <w:rsid w:val="009966A7"/>
    <w:rsid w:val="009A684B"/>
    <w:rsid w:val="009A6A4A"/>
    <w:rsid w:val="009B12FD"/>
    <w:rsid w:val="009B1CDE"/>
    <w:rsid w:val="009B28B3"/>
    <w:rsid w:val="009B326E"/>
    <w:rsid w:val="009B46EA"/>
    <w:rsid w:val="009C06E4"/>
    <w:rsid w:val="009C2672"/>
    <w:rsid w:val="009C6D40"/>
    <w:rsid w:val="009E141F"/>
    <w:rsid w:val="009E27D4"/>
    <w:rsid w:val="009E2E8D"/>
    <w:rsid w:val="009F1CA8"/>
    <w:rsid w:val="009F4D91"/>
    <w:rsid w:val="00A004C4"/>
    <w:rsid w:val="00A00E93"/>
    <w:rsid w:val="00A01B93"/>
    <w:rsid w:val="00A063D3"/>
    <w:rsid w:val="00A0689B"/>
    <w:rsid w:val="00A10233"/>
    <w:rsid w:val="00A103E8"/>
    <w:rsid w:val="00A12829"/>
    <w:rsid w:val="00A14E7A"/>
    <w:rsid w:val="00A2080F"/>
    <w:rsid w:val="00A20AD8"/>
    <w:rsid w:val="00A23999"/>
    <w:rsid w:val="00A247DB"/>
    <w:rsid w:val="00A24AD0"/>
    <w:rsid w:val="00A273F2"/>
    <w:rsid w:val="00A30C42"/>
    <w:rsid w:val="00A30D82"/>
    <w:rsid w:val="00A32A87"/>
    <w:rsid w:val="00A339E5"/>
    <w:rsid w:val="00A37BF5"/>
    <w:rsid w:val="00A42678"/>
    <w:rsid w:val="00A45615"/>
    <w:rsid w:val="00A477F3"/>
    <w:rsid w:val="00A63392"/>
    <w:rsid w:val="00A66EE6"/>
    <w:rsid w:val="00A66FCD"/>
    <w:rsid w:val="00A708D3"/>
    <w:rsid w:val="00A710C3"/>
    <w:rsid w:val="00A71614"/>
    <w:rsid w:val="00A71D23"/>
    <w:rsid w:val="00A74657"/>
    <w:rsid w:val="00A753F9"/>
    <w:rsid w:val="00A762A3"/>
    <w:rsid w:val="00A8286B"/>
    <w:rsid w:val="00A84C41"/>
    <w:rsid w:val="00A85AD3"/>
    <w:rsid w:val="00A952FF"/>
    <w:rsid w:val="00A9672A"/>
    <w:rsid w:val="00A97412"/>
    <w:rsid w:val="00AA71CE"/>
    <w:rsid w:val="00AB3765"/>
    <w:rsid w:val="00AB3CDB"/>
    <w:rsid w:val="00AB445B"/>
    <w:rsid w:val="00AB6EB2"/>
    <w:rsid w:val="00AB7281"/>
    <w:rsid w:val="00AC0D5C"/>
    <w:rsid w:val="00AC31B1"/>
    <w:rsid w:val="00AC325A"/>
    <w:rsid w:val="00AC7B12"/>
    <w:rsid w:val="00AD203B"/>
    <w:rsid w:val="00AD7801"/>
    <w:rsid w:val="00AE0469"/>
    <w:rsid w:val="00AE4375"/>
    <w:rsid w:val="00AE58A2"/>
    <w:rsid w:val="00AE5977"/>
    <w:rsid w:val="00AF0A13"/>
    <w:rsid w:val="00AF0EA1"/>
    <w:rsid w:val="00AF2BBF"/>
    <w:rsid w:val="00AF51C0"/>
    <w:rsid w:val="00AF6CF5"/>
    <w:rsid w:val="00AF6E78"/>
    <w:rsid w:val="00B02D69"/>
    <w:rsid w:val="00B0516F"/>
    <w:rsid w:val="00B05229"/>
    <w:rsid w:val="00B152DB"/>
    <w:rsid w:val="00B23405"/>
    <w:rsid w:val="00B234DC"/>
    <w:rsid w:val="00B24311"/>
    <w:rsid w:val="00B25208"/>
    <w:rsid w:val="00B4022B"/>
    <w:rsid w:val="00B45D26"/>
    <w:rsid w:val="00B47867"/>
    <w:rsid w:val="00B51632"/>
    <w:rsid w:val="00B66E49"/>
    <w:rsid w:val="00B74445"/>
    <w:rsid w:val="00B75CEB"/>
    <w:rsid w:val="00B81CF6"/>
    <w:rsid w:val="00B83385"/>
    <w:rsid w:val="00B87D33"/>
    <w:rsid w:val="00B90F0D"/>
    <w:rsid w:val="00B93503"/>
    <w:rsid w:val="00B94755"/>
    <w:rsid w:val="00BA2195"/>
    <w:rsid w:val="00BA3194"/>
    <w:rsid w:val="00BA4BB1"/>
    <w:rsid w:val="00BB0E92"/>
    <w:rsid w:val="00BB24D5"/>
    <w:rsid w:val="00BB4A08"/>
    <w:rsid w:val="00BB6EBD"/>
    <w:rsid w:val="00BB6FCB"/>
    <w:rsid w:val="00BC567E"/>
    <w:rsid w:val="00BC71A6"/>
    <w:rsid w:val="00BD43C3"/>
    <w:rsid w:val="00BD6575"/>
    <w:rsid w:val="00BD6930"/>
    <w:rsid w:val="00BD69D5"/>
    <w:rsid w:val="00BD7B08"/>
    <w:rsid w:val="00BE201A"/>
    <w:rsid w:val="00BE45D3"/>
    <w:rsid w:val="00BE51BC"/>
    <w:rsid w:val="00BF08A3"/>
    <w:rsid w:val="00BF1006"/>
    <w:rsid w:val="00BF324C"/>
    <w:rsid w:val="00C04858"/>
    <w:rsid w:val="00C06B72"/>
    <w:rsid w:val="00C0759B"/>
    <w:rsid w:val="00C07877"/>
    <w:rsid w:val="00C107BA"/>
    <w:rsid w:val="00C10EC7"/>
    <w:rsid w:val="00C17BE1"/>
    <w:rsid w:val="00C30946"/>
    <w:rsid w:val="00C33E76"/>
    <w:rsid w:val="00C362DD"/>
    <w:rsid w:val="00C364CF"/>
    <w:rsid w:val="00C364D7"/>
    <w:rsid w:val="00C450E1"/>
    <w:rsid w:val="00C50496"/>
    <w:rsid w:val="00C51A90"/>
    <w:rsid w:val="00C82E41"/>
    <w:rsid w:val="00C85649"/>
    <w:rsid w:val="00C9605A"/>
    <w:rsid w:val="00CA4E84"/>
    <w:rsid w:val="00CB1EBC"/>
    <w:rsid w:val="00CB4DB7"/>
    <w:rsid w:val="00CB63F4"/>
    <w:rsid w:val="00CB7151"/>
    <w:rsid w:val="00CB7DB3"/>
    <w:rsid w:val="00CC1F20"/>
    <w:rsid w:val="00CC2680"/>
    <w:rsid w:val="00CD0F62"/>
    <w:rsid w:val="00CD667D"/>
    <w:rsid w:val="00CE2CF2"/>
    <w:rsid w:val="00CE378B"/>
    <w:rsid w:val="00CE63CB"/>
    <w:rsid w:val="00CE6F5D"/>
    <w:rsid w:val="00CF45B2"/>
    <w:rsid w:val="00CF5271"/>
    <w:rsid w:val="00CF664A"/>
    <w:rsid w:val="00CF7457"/>
    <w:rsid w:val="00D005FC"/>
    <w:rsid w:val="00D00C66"/>
    <w:rsid w:val="00D05058"/>
    <w:rsid w:val="00D15BD9"/>
    <w:rsid w:val="00D22186"/>
    <w:rsid w:val="00D22E6A"/>
    <w:rsid w:val="00D24688"/>
    <w:rsid w:val="00D25E34"/>
    <w:rsid w:val="00D268E4"/>
    <w:rsid w:val="00D27958"/>
    <w:rsid w:val="00D303D2"/>
    <w:rsid w:val="00D317F1"/>
    <w:rsid w:val="00D31A9A"/>
    <w:rsid w:val="00D34A07"/>
    <w:rsid w:val="00D36255"/>
    <w:rsid w:val="00D426ED"/>
    <w:rsid w:val="00D42F2E"/>
    <w:rsid w:val="00D43402"/>
    <w:rsid w:val="00D45719"/>
    <w:rsid w:val="00D5255C"/>
    <w:rsid w:val="00D5296D"/>
    <w:rsid w:val="00D53817"/>
    <w:rsid w:val="00D64CBE"/>
    <w:rsid w:val="00D7385D"/>
    <w:rsid w:val="00D80DD0"/>
    <w:rsid w:val="00D82DEF"/>
    <w:rsid w:val="00D86D1F"/>
    <w:rsid w:val="00D93F3F"/>
    <w:rsid w:val="00DA2459"/>
    <w:rsid w:val="00DA3429"/>
    <w:rsid w:val="00DA5D9F"/>
    <w:rsid w:val="00DB4E7C"/>
    <w:rsid w:val="00DB5EF6"/>
    <w:rsid w:val="00DC4F5C"/>
    <w:rsid w:val="00DD0EA7"/>
    <w:rsid w:val="00DD4336"/>
    <w:rsid w:val="00DE333E"/>
    <w:rsid w:val="00DF3F49"/>
    <w:rsid w:val="00DF3FFA"/>
    <w:rsid w:val="00DF5926"/>
    <w:rsid w:val="00E00721"/>
    <w:rsid w:val="00E0100F"/>
    <w:rsid w:val="00E02946"/>
    <w:rsid w:val="00E1125F"/>
    <w:rsid w:val="00E14650"/>
    <w:rsid w:val="00E152DF"/>
    <w:rsid w:val="00E1762E"/>
    <w:rsid w:val="00E24185"/>
    <w:rsid w:val="00E27695"/>
    <w:rsid w:val="00E3251D"/>
    <w:rsid w:val="00E326C0"/>
    <w:rsid w:val="00E40094"/>
    <w:rsid w:val="00E428E5"/>
    <w:rsid w:val="00E437EF"/>
    <w:rsid w:val="00E47A20"/>
    <w:rsid w:val="00E60D99"/>
    <w:rsid w:val="00E6243D"/>
    <w:rsid w:val="00E73C16"/>
    <w:rsid w:val="00E8137D"/>
    <w:rsid w:val="00E86E0E"/>
    <w:rsid w:val="00E91586"/>
    <w:rsid w:val="00E9202A"/>
    <w:rsid w:val="00E9575D"/>
    <w:rsid w:val="00E96D94"/>
    <w:rsid w:val="00EA2FFE"/>
    <w:rsid w:val="00EA3F8C"/>
    <w:rsid w:val="00EC5D88"/>
    <w:rsid w:val="00EC68E9"/>
    <w:rsid w:val="00EC6C88"/>
    <w:rsid w:val="00EC7AB0"/>
    <w:rsid w:val="00ED0561"/>
    <w:rsid w:val="00ED0897"/>
    <w:rsid w:val="00ED64F8"/>
    <w:rsid w:val="00ED6E64"/>
    <w:rsid w:val="00EE1AA9"/>
    <w:rsid w:val="00EE4B71"/>
    <w:rsid w:val="00EF5183"/>
    <w:rsid w:val="00F00CE0"/>
    <w:rsid w:val="00F014CF"/>
    <w:rsid w:val="00F03863"/>
    <w:rsid w:val="00F03C9C"/>
    <w:rsid w:val="00F060D5"/>
    <w:rsid w:val="00F06A2D"/>
    <w:rsid w:val="00F1276E"/>
    <w:rsid w:val="00F139A1"/>
    <w:rsid w:val="00F22EA2"/>
    <w:rsid w:val="00F24B9B"/>
    <w:rsid w:val="00F25CCE"/>
    <w:rsid w:val="00F26002"/>
    <w:rsid w:val="00F2626E"/>
    <w:rsid w:val="00F32662"/>
    <w:rsid w:val="00F340C7"/>
    <w:rsid w:val="00F36E27"/>
    <w:rsid w:val="00F41427"/>
    <w:rsid w:val="00F509C0"/>
    <w:rsid w:val="00F50EA9"/>
    <w:rsid w:val="00F53C28"/>
    <w:rsid w:val="00F5414B"/>
    <w:rsid w:val="00F54295"/>
    <w:rsid w:val="00F55D81"/>
    <w:rsid w:val="00F56B56"/>
    <w:rsid w:val="00F642C1"/>
    <w:rsid w:val="00F656C7"/>
    <w:rsid w:val="00F65BEC"/>
    <w:rsid w:val="00F70E92"/>
    <w:rsid w:val="00F71373"/>
    <w:rsid w:val="00F85A7E"/>
    <w:rsid w:val="00F85AB1"/>
    <w:rsid w:val="00F861B8"/>
    <w:rsid w:val="00F91D66"/>
    <w:rsid w:val="00F925B6"/>
    <w:rsid w:val="00F931C0"/>
    <w:rsid w:val="00F96155"/>
    <w:rsid w:val="00F96920"/>
    <w:rsid w:val="00FA3C78"/>
    <w:rsid w:val="00FA5952"/>
    <w:rsid w:val="00FA6AA6"/>
    <w:rsid w:val="00FB1356"/>
    <w:rsid w:val="00FB3BD8"/>
    <w:rsid w:val="00FB4DAC"/>
    <w:rsid w:val="00FB5B7E"/>
    <w:rsid w:val="00FB649A"/>
    <w:rsid w:val="00FB6D89"/>
    <w:rsid w:val="00FC3110"/>
    <w:rsid w:val="00FC51E4"/>
    <w:rsid w:val="00FC5504"/>
    <w:rsid w:val="00FD26BB"/>
    <w:rsid w:val="00FD5BE6"/>
    <w:rsid w:val="00FD6B28"/>
    <w:rsid w:val="00FF0122"/>
    <w:rsid w:val="00FF099A"/>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81F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99"/>
    <w:qFormat/>
    <w:rsid w:val="007D3730"/>
    <w:pPr>
      <w:ind w:left="720"/>
    </w:pPr>
  </w:style>
  <w:style w:type="paragraph" w:customStyle="1" w:styleId="CM22">
    <w:name w:val="CM22"/>
    <w:basedOn w:val="Normal"/>
    <w:next w:val="Normal"/>
    <w:uiPriority w:val="99"/>
    <w:rsid w:val="006662CA"/>
    <w:pPr>
      <w:spacing w:after="258"/>
    </w:pPr>
    <w:rPr>
      <w:rFonts w:ascii="Arial" w:hAnsi="Arial" w:cs="Arial"/>
      <w:sz w:val="24"/>
      <w:szCs w:val="24"/>
    </w:rPr>
  </w:style>
  <w:style w:type="paragraph" w:customStyle="1" w:styleId="CM4">
    <w:name w:val="CM4"/>
    <w:basedOn w:val="Normal"/>
    <w:next w:val="Normal"/>
    <w:uiPriority w:val="99"/>
    <w:rsid w:val="006662CA"/>
    <w:pPr>
      <w:spacing w:line="253" w:lineRule="atLeast"/>
    </w:pPr>
    <w:rPr>
      <w:rFonts w:ascii="Arial" w:hAnsi="Arial" w:cs="Arial"/>
      <w:sz w:val="24"/>
      <w:szCs w:val="24"/>
    </w:rPr>
  </w:style>
  <w:style w:type="paragraph" w:styleId="Header">
    <w:name w:val="header"/>
    <w:basedOn w:val="Normal"/>
    <w:link w:val="HeaderChar"/>
    <w:uiPriority w:val="99"/>
    <w:unhideWhenUsed/>
    <w:rsid w:val="001F2D46"/>
    <w:pPr>
      <w:tabs>
        <w:tab w:val="center" w:pos="4680"/>
        <w:tab w:val="right" w:pos="9360"/>
      </w:tabs>
    </w:pPr>
  </w:style>
  <w:style w:type="character" w:customStyle="1" w:styleId="HeaderChar">
    <w:name w:val="Header Char"/>
    <w:basedOn w:val="DefaultParagraphFont"/>
    <w:link w:val="Header"/>
    <w:uiPriority w:val="99"/>
    <w:rsid w:val="001F2D46"/>
  </w:style>
  <w:style w:type="table" w:customStyle="1" w:styleId="TableGrid1">
    <w:name w:val="Table Grid1"/>
    <w:basedOn w:val="TableNormal"/>
    <w:next w:val="TableGrid"/>
    <w:uiPriority w:val="99"/>
    <w:rsid w:val="007B429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6E27"/>
    <w:rPr>
      <w:sz w:val="16"/>
      <w:szCs w:val="16"/>
    </w:rPr>
  </w:style>
  <w:style w:type="paragraph" w:styleId="CommentText">
    <w:name w:val="annotation text"/>
    <w:basedOn w:val="Normal"/>
    <w:link w:val="CommentTextChar"/>
    <w:uiPriority w:val="99"/>
    <w:semiHidden/>
    <w:unhideWhenUsed/>
    <w:rsid w:val="00F36E27"/>
  </w:style>
  <w:style w:type="character" w:customStyle="1" w:styleId="CommentTextChar">
    <w:name w:val="Comment Text Char"/>
    <w:basedOn w:val="DefaultParagraphFont"/>
    <w:link w:val="CommentText"/>
    <w:uiPriority w:val="99"/>
    <w:semiHidden/>
    <w:rsid w:val="00F36E27"/>
  </w:style>
  <w:style w:type="paragraph" w:styleId="CommentSubject">
    <w:name w:val="annotation subject"/>
    <w:basedOn w:val="CommentText"/>
    <w:next w:val="CommentText"/>
    <w:link w:val="CommentSubjectChar"/>
    <w:uiPriority w:val="99"/>
    <w:semiHidden/>
    <w:unhideWhenUsed/>
    <w:rsid w:val="00F36E27"/>
    <w:rPr>
      <w:b/>
      <w:bCs/>
    </w:rPr>
  </w:style>
  <w:style w:type="character" w:customStyle="1" w:styleId="CommentSubjectChar">
    <w:name w:val="Comment Subject Char"/>
    <w:basedOn w:val="CommentTextChar"/>
    <w:link w:val="CommentSubject"/>
    <w:uiPriority w:val="99"/>
    <w:semiHidden/>
    <w:rsid w:val="00F36E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basedOn w:val="Normal"/>
    <w:uiPriority w:val="99"/>
    <w:qFormat/>
    <w:rsid w:val="007D3730"/>
    <w:pPr>
      <w:ind w:left="720"/>
    </w:pPr>
  </w:style>
  <w:style w:type="paragraph" w:customStyle="1" w:styleId="CM22">
    <w:name w:val="CM22"/>
    <w:basedOn w:val="Normal"/>
    <w:next w:val="Normal"/>
    <w:uiPriority w:val="99"/>
    <w:rsid w:val="006662CA"/>
    <w:pPr>
      <w:spacing w:after="258"/>
    </w:pPr>
    <w:rPr>
      <w:rFonts w:ascii="Arial" w:hAnsi="Arial" w:cs="Arial"/>
      <w:sz w:val="24"/>
      <w:szCs w:val="24"/>
    </w:rPr>
  </w:style>
  <w:style w:type="paragraph" w:customStyle="1" w:styleId="CM4">
    <w:name w:val="CM4"/>
    <w:basedOn w:val="Normal"/>
    <w:next w:val="Normal"/>
    <w:uiPriority w:val="99"/>
    <w:rsid w:val="006662CA"/>
    <w:pPr>
      <w:spacing w:line="253" w:lineRule="atLeast"/>
    </w:pPr>
    <w:rPr>
      <w:rFonts w:ascii="Arial" w:hAnsi="Arial" w:cs="Arial"/>
      <w:sz w:val="24"/>
      <w:szCs w:val="24"/>
    </w:rPr>
  </w:style>
  <w:style w:type="paragraph" w:styleId="Header">
    <w:name w:val="header"/>
    <w:basedOn w:val="Normal"/>
    <w:link w:val="HeaderChar"/>
    <w:uiPriority w:val="99"/>
    <w:unhideWhenUsed/>
    <w:rsid w:val="001F2D46"/>
    <w:pPr>
      <w:tabs>
        <w:tab w:val="center" w:pos="4680"/>
        <w:tab w:val="right" w:pos="9360"/>
      </w:tabs>
    </w:pPr>
  </w:style>
  <w:style w:type="character" w:customStyle="1" w:styleId="HeaderChar">
    <w:name w:val="Header Char"/>
    <w:basedOn w:val="DefaultParagraphFont"/>
    <w:link w:val="Header"/>
    <w:uiPriority w:val="99"/>
    <w:rsid w:val="001F2D46"/>
  </w:style>
  <w:style w:type="table" w:customStyle="1" w:styleId="TableGrid1">
    <w:name w:val="Table Grid1"/>
    <w:basedOn w:val="TableNormal"/>
    <w:next w:val="TableGrid"/>
    <w:uiPriority w:val="99"/>
    <w:rsid w:val="007B429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6E27"/>
    <w:rPr>
      <w:sz w:val="16"/>
      <w:szCs w:val="16"/>
    </w:rPr>
  </w:style>
  <w:style w:type="paragraph" w:styleId="CommentText">
    <w:name w:val="annotation text"/>
    <w:basedOn w:val="Normal"/>
    <w:link w:val="CommentTextChar"/>
    <w:uiPriority w:val="99"/>
    <w:semiHidden/>
    <w:unhideWhenUsed/>
    <w:rsid w:val="00F36E27"/>
  </w:style>
  <w:style w:type="character" w:customStyle="1" w:styleId="CommentTextChar">
    <w:name w:val="Comment Text Char"/>
    <w:basedOn w:val="DefaultParagraphFont"/>
    <w:link w:val="CommentText"/>
    <w:uiPriority w:val="99"/>
    <w:semiHidden/>
    <w:rsid w:val="00F36E27"/>
  </w:style>
  <w:style w:type="paragraph" w:styleId="CommentSubject">
    <w:name w:val="annotation subject"/>
    <w:basedOn w:val="CommentText"/>
    <w:next w:val="CommentText"/>
    <w:link w:val="CommentSubjectChar"/>
    <w:uiPriority w:val="99"/>
    <w:semiHidden/>
    <w:unhideWhenUsed/>
    <w:rsid w:val="00F36E27"/>
    <w:rPr>
      <w:b/>
      <w:bCs/>
    </w:rPr>
  </w:style>
  <w:style w:type="character" w:customStyle="1" w:styleId="CommentSubjectChar">
    <w:name w:val="Comment Subject Char"/>
    <w:basedOn w:val="CommentTextChar"/>
    <w:link w:val="CommentSubject"/>
    <w:uiPriority w:val="99"/>
    <w:semiHidden/>
    <w:rsid w:val="00F36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6799">
      <w:bodyDiv w:val="1"/>
      <w:marLeft w:val="0"/>
      <w:marRight w:val="0"/>
      <w:marTop w:val="0"/>
      <w:marBottom w:val="0"/>
      <w:divBdr>
        <w:top w:val="none" w:sz="0" w:space="0" w:color="auto"/>
        <w:left w:val="none" w:sz="0" w:space="0" w:color="auto"/>
        <w:bottom w:val="none" w:sz="0" w:space="0" w:color="auto"/>
        <w:right w:val="none" w:sz="0" w:space="0" w:color="auto"/>
      </w:divBdr>
    </w:div>
    <w:div w:id="309215671">
      <w:marLeft w:val="0"/>
      <w:marRight w:val="0"/>
      <w:marTop w:val="0"/>
      <w:marBottom w:val="0"/>
      <w:divBdr>
        <w:top w:val="none" w:sz="0" w:space="0" w:color="auto"/>
        <w:left w:val="none" w:sz="0" w:space="0" w:color="auto"/>
        <w:bottom w:val="none" w:sz="0" w:space="0" w:color="auto"/>
        <w:right w:val="none" w:sz="0" w:space="0" w:color="auto"/>
      </w:divBdr>
    </w:div>
    <w:div w:id="309215672">
      <w:marLeft w:val="0"/>
      <w:marRight w:val="0"/>
      <w:marTop w:val="0"/>
      <w:marBottom w:val="0"/>
      <w:divBdr>
        <w:top w:val="none" w:sz="0" w:space="0" w:color="auto"/>
        <w:left w:val="none" w:sz="0" w:space="0" w:color="auto"/>
        <w:bottom w:val="none" w:sz="0" w:space="0" w:color="auto"/>
        <w:right w:val="none" w:sz="0" w:space="0" w:color="auto"/>
      </w:divBdr>
    </w:div>
    <w:div w:id="309215673">
      <w:marLeft w:val="0"/>
      <w:marRight w:val="0"/>
      <w:marTop w:val="0"/>
      <w:marBottom w:val="0"/>
      <w:divBdr>
        <w:top w:val="none" w:sz="0" w:space="0" w:color="auto"/>
        <w:left w:val="none" w:sz="0" w:space="0" w:color="auto"/>
        <w:bottom w:val="none" w:sz="0" w:space="0" w:color="auto"/>
        <w:right w:val="none" w:sz="0" w:space="0" w:color="auto"/>
      </w:divBdr>
    </w:div>
    <w:div w:id="1003044524">
      <w:bodyDiv w:val="1"/>
      <w:marLeft w:val="0"/>
      <w:marRight w:val="0"/>
      <w:marTop w:val="0"/>
      <w:marBottom w:val="0"/>
      <w:divBdr>
        <w:top w:val="none" w:sz="0" w:space="0" w:color="auto"/>
        <w:left w:val="none" w:sz="0" w:space="0" w:color="auto"/>
        <w:bottom w:val="none" w:sz="0" w:space="0" w:color="auto"/>
        <w:right w:val="none" w:sz="0" w:space="0" w:color="auto"/>
      </w:divBdr>
    </w:div>
    <w:div w:id="2032299431">
      <w:bodyDiv w:val="1"/>
      <w:marLeft w:val="0"/>
      <w:marRight w:val="0"/>
      <w:marTop w:val="0"/>
      <w:marBottom w:val="0"/>
      <w:divBdr>
        <w:top w:val="none" w:sz="0" w:space="0" w:color="auto"/>
        <w:left w:val="none" w:sz="0" w:space="0" w:color="auto"/>
        <w:bottom w:val="none" w:sz="0" w:space="0" w:color="auto"/>
        <w:right w:val="none" w:sz="0" w:space="0" w:color="auto"/>
      </w:divBdr>
    </w:div>
    <w:div w:id="20576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ws.gov/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9/RUS_h.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ls.gov/news.release/pdf/ecec.pdf" TargetMode="External"/><Relationship Id="rId4" Type="http://schemas.microsoft.com/office/2007/relationships/stylesWithEffects" Target="stylesWithEffects.xml"/><Relationship Id="rId9" Type="http://schemas.openxmlformats.org/officeDocument/2006/relationships/hyperlink" Target="https://www.doi.gov/privacy/fws-21-permits-syste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8A84-D154-4081-96CD-8224E085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6060</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2016-12-08T04:01:00Z</cp:lastPrinted>
  <dcterms:created xsi:type="dcterms:W3CDTF">2019-08-08T15:11:00Z</dcterms:created>
  <dcterms:modified xsi:type="dcterms:W3CDTF">2019-08-08T15:11:00Z</dcterms:modified>
</cp:coreProperties>
</file>