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9D900" w14:textId="1697F6DD" w:rsidR="00896D22" w:rsidRDefault="00CF44FB" w:rsidP="00896D22">
      <w:pPr>
        <w:widowControl/>
        <w:jc w:val="both"/>
        <w:rPr>
          <w:rFonts w:ascii="Calibri" w:hAnsi="Calibri" w:cs="Arial"/>
          <w:b/>
          <w:sz w:val="24"/>
          <w:szCs w:val="24"/>
        </w:rPr>
      </w:pPr>
      <w:bookmarkStart w:id="0" w:name="_GoBack"/>
      <w:bookmarkEnd w:id="0"/>
      <w:r w:rsidRPr="00171F75">
        <w:rPr>
          <w:rFonts w:ascii="Calibri" w:hAnsi="Calibri" w:cs="Arial"/>
          <w:b/>
          <w:sz w:val="24"/>
          <w:szCs w:val="24"/>
        </w:rPr>
        <w:t>Supporting Statement</w:t>
      </w:r>
      <w:r w:rsidR="00896D22">
        <w:rPr>
          <w:rFonts w:ascii="Calibri" w:hAnsi="Calibri" w:cs="Arial"/>
          <w:b/>
          <w:sz w:val="24"/>
          <w:szCs w:val="24"/>
        </w:rPr>
        <w:t xml:space="preserve"> </w:t>
      </w:r>
      <w:r w:rsidR="00896D22">
        <w:rPr>
          <w:rFonts w:ascii="Calibri" w:hAnsi="Calibri" w:cs="Calibri"/>
          <w:b/>
          <w:sz w:val="24"/>
          <w:szCs w:val="24"/>
        </w:rPr>
        <w:t>–</w:t>
      </w:r>
      <w:r w:rsidR="00896D22">
        <w:rPr>
          <w:rFonts w:ascii="Calibri" w:hAnsi="Calibri" w:cs="Arial"/>
          <w:b/>
          <w:sz w:val="24"/>
          <w:szCs w:val="24"/>
        </w:rPr>
        <w:t xml:space="preserve"> </w:t>
      </w:r>
    </w:p>
    <w:p w14:paraId="59296F99" w14:textId="73B72759" w:rsidR="00CF44FB" w:rsidRPr="00896D22" w:rsidRDefault="00166878" w:rsidP="00896D22">
      <w:pPr>
        <w:widowControl/>
        <w:jc w:val="both"/>
        <w:rPr>
          <w:rFonts w:ascii="Calibri" w:hAnsi="Calibri" w:cs="Arial"/>
          <w:b/>
          <w:sz w:val="24"/>
          <w:szCs w:val="24"/>
        </w:rPr>
      </w:pPr>
      <w:r w:rsidRPr="00166878">
        <w:rPr>
          <w:rFonts w:ascii="Calibri" w:hAnsi="Calibri" w:cs="Arial"/>
          <w:b/>
          <w:sz w:val="24"/>
          <w:szCs w:val="24"/>
        </w:rPr>
        <w:t>National Crime Victimization Survey Instrument Redesign and Testing Project</w:t>
      </w:r>
      <w:r w:rsidR="00896D22" w:rsidRPr="00896D22">
        <w:rPr>
          <w:rFonts w:ascii="Calibri" w:hAnsi="Calibri" w:cs="Arial"/>
          <w:b/>
          <w:sz w:val="24"/>
          <w:szCs w:val="24"/>
        </w:rPr>
        <w:t>: Field Test</w:t>
      </w:r>
      <w:r>
        <w:rPr>
          <w:rFonts w:ascii="Calibri" w:hAnsi="Calibri" w:cs="Arial"/>
          <w:b/>
          <w:sz w:val="24"/>
          <w:szCs w:val="24"/>
        </w:rPr>
        <w:t xml:space="preserve"> (</w:t>
      </w:r>
      <w:r w:rsidRPr="00166878">
        <w:rPr>
          <w:rFonts w:ascii="Calibri" w:hAnsi="Calibri" w:cs="Arial"/>
          <w:b/>
          <w:sz w:val="24"/>
          <w:szCs w:val="24"/>
        </w:rPr>
        <w:t>Nati</w:t>
      </w:r>
      <w:r>
        <w:rPr>
          <w:rFonts w:ascii="Calibri" w:hAnsi="Calibri" w:cs="Arial"/>
          <w:b/>
          <w:sz w:val="24"/>
          <w:szCs w:val="24"/>
        </w:rPr>
        <w:t>onal Survey of Crime and Safety)</w:t>
      </w:r>
    </w:p>
    <w:p w14:paraId="25AB37CB" w14:textId="77777777" w:rsidR="00CF44FB" w:rsidRPr="000000EB" w:rsidRDefault="00CF44FB"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p>
    <w:p w14:paraId="34884036" w14:textId="77777777" w:rsidR="00CF44FB" w:rsidRPr="000000EB" w:rsidRDefault="00CF44FB" w:rsidP="003B7BF3">
      <w:pPr>
        <w:widowControl/>
        <w:tabs>
          <w:tab w:val="left" w:pos="-720"/>
          <w:tab w:val="left" w:pos="270"/>
        </w:tabs>
        <w:jc w:val="both"/>
        <w:rPr>
          <w:rFonts w:ascii="Calibri" w:hAnsi="Calibri" w:cs="Arial"/>
          <w:sz w:val="24"/>
          <w:szCs w:val="24"/>
        </w:rPr>
      </w:pPr>
      <w:r w:rsidRPr="000000EB">
        <w:rPr>
          <w:rFonts w:ascii="Calibri" w:hAnsi="Calibri" w:cs="Arial"/>
          <w:b/>
          <w:sz w:val="24"/>
          <w:szCs w:val="24"/>
        </w:rPr>
        <w:t>A.</w:t>
      </w:r>
      <w:r w:rsidRPr="000000EB">
        <w:rPr>
          <w:rFonts w:ascii="Calibri" w:hAnsi="Calibri" w:cs="Arial"/>
          <w:sz w:val="24"/>
          <w:szCs w:val="24"/>
        </w:rPr>
        <w:t xml:space="preserve"> </w:t>
      </w:r>
      <w:r w:rsidRPr="000000EB">
        <w:rPr>
          <w:rFonts w:ascii="Calibri" w:hAnsi="Calibri" w:cs="Arial"/>
          <w:b/>
          <w:bCs/>
          <w:sz w:val="24"/>
          <w:szCs w:val="24"/>
        </w:rPr>
        <w:t>Justification</w:t>
      </w:r>
    </w:p>
    <w:p w14:paraId="6A142CCF" w14:textId="77777777" w:rsidR="00CF44FB" w:rsidRPr="000000EB" w:rsidRDefault="00CF44FB"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p>
    <w:p w14:paraId="2307EF32" w14:textId="77777777" w:rsidR="00CF44FB" w:rsidRPr="002217BC" w:rsidRDefault="00CF44FB" w:rsidP="00B1531F">
      <w:pPr>
        <w:widowControl/>
        <w:numPr>
          <w:ilvl w:val="0"/>
          <w:numId w:val="1"/>
        </w:numPr>
        <w:tabs>
          <w:tab w:val="left" w:pos="-720"/>
          <w:tab w:val="left" w:pos="0"/>
          <w:tab w:val="left" w:pos="540"/>
          <w:tab w:val="left" w:pos="630"/>
        </w:tabs>
        <w:jc w:val="both"/>
        <w:rPr>
          <w:rFonts w:ascii="Calibri" w:hAnsi="Calibri" w:cs="Arial"/>
          <w:b/>
          <w:sz w:val="24"/>
          <w:szCs w:val="24"/>
          <w:u w:val="single"/>
        </w:rPr>
      </w:pPr>
      <w:r w:rsidRPr="000000EB">
        <w:rPr>
          <w:rFonts w:ascii="Calibri" w:hAnsi="Calibri" w:cs="Arial"/>
          <w:b/>
          <w:sz w:val="24"/>
          <w:szCs w:val="24"/>
        </w:rPr>
        <w:t xml:space="preserve"> </w:t>
      </w:r>
      <w:r w:rsidRPr="000000EB">
        <w:rPr>
          <w:rFonts w:ascii="Calibri" w:hAnsi="Calibri" w:cs="Arial"/>
          <w:b/>
          <w:sz w:val="24"/>
          <w:szCs w:val="24"/>
        </w:rPr>
        <w:tab/>
      </w:r>
      <w:r w:rsidRPr="002217BC">
        <w:rPr>
          <w:rFonts w:ascii="Calibri" w:hAnsi="Calibri" w:cs="Arial"/>
          <w:b/>
          <w:sz w:val="24"/>
          <w:szCs w:val="24"/>
          <w:u w:val="single"/>
        </w:rPr>
        <w:t>Necessity of the Information Collection</w:t>
      </w:r>
    </w:p>
    <w:p w14:paraId="02701D85" w14:textId="77777777" w:rsidR="00A5334E" w:rsidRPr="000000EB" w:rsidRDefault="00A5334E" w:rsidP="003B7BF3">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jc w:val="both"/>
        <w:rPr>
          <w:rFonts w:ascii="Calibri" w:hAnsi="Calibri" w:cs="Arial"/>
          <w:sz w:val="24"/>
          <w:szCs w:val="24"/>
        </w:rPr>
      </w:pPr>
    </w:p>
    <w:p w14:paraId="22292E51" w14:textId="749FE498" w:rsidR="00CF44FB" w:rsidRPr="000000EB" w:rsidRDefault="00CF44FB" w:rsidP="00966B60">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Bureau of Justice Statistics (BJS), U.S. Department of Justice, requests </w:t>
      </w:r>
      <w:r w:rsidR="00211153">
        <w:rPr>
          <w:rFonts w:ascii="Calibri" w:hAnsi="Calibri" w:cs="Arial"/>
          <w:sz w:val="24"/>
          <w:szCs w:val="24"/>
        </w:rPr>
        <w:t xml:space="preserve">clearance to conduct </w:t>
      </w:r>
      <w:r w:rsidR="008C6BAE">
        <w:rPr>
          <w:rFonts w:ascii="Calibri" w:hAnsi="Calibri" w:cs="Arial"/>
          <w:sz w:val="24"/>
          <w:szCs w:val="24"/>
        </w:rPr>
        <w:t>a f</w:t>
      </w:r>
      <w:r w:rsidR="00966B60">
        <w:rPr>
          <w:rFonts w:ascii="Calibri" w:hAnsi="Calibri" w:cs="Arial"/>
          <w:sz w:val="24"/>
          <w:szCs w:val="24"/>
        </w:rPr>
        <w:t xml:space="preserve">ield </w:t>
      </w:r>
      <w:r w:rsidR="008C6BAE">
        <w:rPr>
          <w:rFonts w:ascii="Calibri" w:hAnsi="Calibri" w:cs="Arial"/>
          <w:sz w:val="24"/>
          <w:szCs w:val="24"/>
        </w:rPr>
        <w:t>t</w:t>
      </w:r>
      <w:r w:rsidR="00966B60">
        <w:rPr>
          <w:rFonts w:ascii="Calibri" w:hAnsi="Calibri" w:cs="Arial"/>
          <w:sz w:val="24"/>
          <w:szCs w:val="24"/>
        </w:rPr>
        <w:t xml:space="preserve">est of newly revised </w:t>
      </w:r>
      <w:r w:rsidRPr="000000EB">
        <w:rPr>
          <w:rFonts w:ascii="Calibri" w:hAnsi="Calibri" w:cs="Arial"/>
          <w:sz w:val="24"/>
          <w:szCs w:val="24"/>
        </w:rPr>
        <w:t>National Crime Victimization Survey (NCVS)</w:t>
      </w:r>
      <w:r w:rsidR="00A44590" w:rsidRPr="000000EB">
        <w:rPr>
          <w:rFonts w:ascii="Calibri" w:hAnsi="Calibri" w:cs="Arial"/>
          <w:sz w:val="24"/>
          <w:szCs w:val="24"/>
        </w:rPr>
        <w:t xml:space="preserve"> </w:t>
      </w:r>
      <w:r w:rsidR="00966B60">
        <w:rPr>
          <w:rFonts w:ascii="Calibri" w:hAnsi="Calibri" w:cs="Arial"/>
          <w:sz w:val="24"/>
          <w:szCs w:val="24"/>
        </w:rPr>
        <w:t>questionnaires</w:t>
      </w:r>
      <w:r w:rsidR="000B7591">
        <w:rPr>
          <w:rFonts w:ascii="Calibri" w:hAnsi="Calibri" w:cs="Arial"/>
          <w:sz w:val="24"/>
          <w:szCs w:val="24"/>
        </w:rPr>
        <w:t xml:space="preserve"> </w:t>
      </w:r>
      <w:r w:rsidR="000B7591" w:rsidRPr="000000EB">
        <w:rPr>
          <w:rFonts w:ascii="Calibri" w:hAnsi="Calibri" w:cs="Arial"/>
          <w:sz w:val="24"/>
          <w:szCs w:val="24"/>
        </w:rPr>
        <w:t>(OMB No. 1121-0111)</w:t>
      </w:r>
      <w:r w:rsidR="00966B60">
        <w:rPr>
          <w:rFonts w:ascii="Calibri" w:hAnsi="Calibri" w:cs="Arial"/>
          <w:sz w:val="24"/>
          <w:szCs w:val="24"/>
        </w:rPr>
        <w:t xml:space="preserve">. </w:t>
      </w:r>
      <w:r w:rsidR="00A0273E">
        <w:rPr>
          <w:rFonts w:ascii="Calibri" w:hAnsi="Calibri" w:cs="Arial"/>
          <w:sz w:val="24"/>
          <w:szCs w:val="24"/>
        </w:rPr>
        <w:t xml:space="preserve">The </w:t>
      </w:r>
      <w:r w:rsidR="00A0273E" w:rsidRPr="00A0273E">
        <w:rPr>
          <w:rFonts w:ascii="Calibri" w:hAnsi="Calibri" w:cs="Arial"/>
          <w:sz w:val="24"/>
          <w:szCs w:val="24"/>
        </w:rPr>
        <w:t xml:space="preserve">field test will use the title “National Survey of Crime and Safety” to distinguish the tests from the ongoing </w:t>
      </w:r>
      <w:r w:rsidR="00A0273E">
        <w:rPr>
          <w:rFonts w:ascii="Calibri" w:hAnsi="Calibri" w:cs="Arial"/>
          <w:sz w:val="24"/>
          <w:szCs w:val="24"/>
        </w:rPr>
        <w:t>NCVS data collection</w:t>
      </w:r>
      <w:r w:rsidR="00A0273E" w:rsidRPr="00A0273E">
        <w:rPr>
          <w:rFonts w:ascii="Calibri" w:hAnsi="Calibri" w:cs="Arial"/>
          <w:sz w:val="24"/>
          <w:szCs w:val="24"/>
        </w:rPr>
        <w:t>.</w:t>
      </w:r>
      <w:r w:rsidR="00A0273E">
        <w:rPr>
          <w:rFonts w:ascii="Calibri" w:hAnsi="Calibri" w:cs="Arial"/>
          <w:sz w:val="24"/>
          <w:szCs w:val="24"/>
        </w:rPr>
        <w:t xml:space="preserve"> </w:t>
      </w:r>
      <w:r w:rsidR="00211153">
        <w:rPr>
          <w:rFonts w:ascii="Calibri" w:hAnsi="Calibri" w:cs="Arial"/>
          <w:sz w:val="24"/>
          <w:szCs w:val="24"/>
        </w:rPr>
        <w:t xml:space="preserve">The BJS is authorized to collect statistics on victimization under </w:t>
      </w:r>
      <w:r w:rsidR="00211153" w:rsidRPr="00211153">
        <w:rPr>
          <w:rFonts w:ascii="Calibri" w:hAnsi="Calibri" w:cs="Arial"/>
          <w:sz w:val="24"/>
          <w:szCs w:val="24"/>
        </w:rPr>
        <w:t>Title 34 (Crime Control and Law Enforcement),</w:t>
      </w:r>
      <w:r w:rsidR="00211153">
        <w:rPr>
          <w:rFonts w:ascii="Calibri" w:hAnsi="Calibri" w:cs="Arial"/>
          <w:sz w:val="24"/>
          <w:szCs w:val="24"/>
        </w:rPr>
        <w:t xml:space="preserve"> United States Code, </w:t>
      </w:r>
      <w:r w:rsidR="00211153" w:rsidRPr="00211153">
        <w:rPr>
          <w:rFonts w:ascii="Calibri" w:hAnsi="Calibri" w:cs="Arial"/>
          <w:sz w:val="24"/>
          <w:szCs w:val="24"/>
        </w:rPr>
        <w:t xml:space="preserve">Section 10132 (Attachment 1). </w:t>
      </w:r>
      <w:r w:rsidR="00211153">
        <w:rPr>
          <w:rFonts w:ascii="Calibri" w:hAnsi="Calibri" w:cs="Arial"/>
          <w:sz w:val="24"/>
          <w:szCs w:val="24"/>
        </w:rPr>
        <w:t xml:space="preserve">BJS, in consultation with Westat </w:t>
      </w:r>
      <w:r w:rsidR="00211153" w:rsidRPr="00211153">
        <w:rPr>
          <w:rFonts w:ascii="Calibri" w:hAnsi="Calibri" w:cs="Arial"/>
          <w:sz w:val="24"/>
          <w:szCs w:val="24"/>
        </w:rPr>
        <w:t xml:space="preserve">under a cooperative agreement (Award 2013-MU-CX-K054 National Crime Victimization Survey Instrument Redesign and Testing Project), has worked to redesign the NCVS survey instruments and mode of administration. </w:t>
      </w:r>
      <w:r w:rsidR="00966B60">
        <w:rPr>
          <w:rFonts w:ascii="Calibri" w:hAnsi="Calibri" w:cs="Arial"/>
          <w:sz w:val="24"/>
          <w:szCs w:val="24"/>
        </w:rPr>
        <w:t xml:space="preserve">Activities </w:t>
      </w:r>
      <w:r w:rsidR="008D2A36">
        <w:rPr>
          <w:rFonts w:ascii="Calibri" w:hAnsi="Calibri" w:cs="Arial"/>
          <w:sz w:val="24"/>
          <w:szCs w:val="24"/>
        </w:rPr>
        <w:t>supporting</w:t>
      </w:r>
      <w:r w:rsidR="00966B60">
        <w:rPr>
          <w:rFonts w:ascii="Calibri" w:hAnsi="Calibri" w:cs="Arial"/>
          <w:sz w:val="24"/>
          <w:szCs w:val="24"/>
        </w:rPr>
        <w:t xml:space="preserve"> the development of these questionnaires, including cognitive and usability testing, have been approved </w:t>
      </w:r>
      <w:r w:rsidR="008D2A36">
        <w:rPr>
          <w:rFonts w:ascii="Calibri" w:hAnsi="Calibri" w:cs="Arial"/>
          <w:sz w:val="24"/>
          <w:szCs w:val="24"/>
        </w:rPr>
        <w:t>through</w:t>
      </w:r>
      <w:r w:rsidR="00966B60">
        <w:rPr>
          <w:rFonts w:ascii="Calibri" w:hAnsi="Calibri" w:cs="Arial"/>
          <w:sz w:val="24"/>
          <w:szCs w:val="24"/>
        </w:rPr>
        <w:t xml:space="preserve"> </w:t>
      </w:r>
      <w:r w:rsidR="00966B60" w:rsidRPr="00966B60">
        <w:rPr>
          <w:rFonts w:asciiTheme="minorHAnsi" w:hAnsiTheme="minorHAnsi" w:cs="Times New Roman"/>
          <w:color w:val="000000" w:themeColor="text1"/>
          <w:sz w:val="24"/>
          <w:szCs w:val="24"/>
        </w:rPr>
        <w:t xml:space="preserve">the </w:t>
      </w:r>
      <w:r w:rsidR="008D2A36">
        <w:rPr>
          <w:rFonts w:asciiTheme="minorHAnsi" w:hAnsiTheme="minorHAnsi" w:cs="Times New Roman"/>
          <w:color w:val="000000" w:themeColor="text1"/>
          <w:sz w:val="24"/>
          <w:szCs w:val="24"/>
        </w:rPr>
        <w:t xml:space="preserve">BJS </w:t>
      </w:r>
      <w:r w:rsidR="00966B60" w:rsidRPr="00966B60">
        <w:rPr>
          <w:rFonts w:asciiTheme="minorHAnsi" w:hAnsiTheme="minorHAnsi" w:cs="Times New Roman"/>
          <w:color w:val="000000" w:themeColor="text1"/>
          <w:sz w:val="24"/>
          <w:szCs w:val="24"/>
        </w:rPr>
        <w:t>OMB generic clearance agreement (OMB N</w:t>
      </w:r>
      <w:r w:rsidR="000B7591">
        <w:rPr>
          <w:rFonts w:asciiTheme="minorHAnsi" w:hAnsiTheme="minorHAnsi" w:cs="Times New Roman"/>
          <w:color w:val="000000" w:themeColor="text1"/>
          <w:sz w:val="24"/>
          <w:szCs w:val="24"/>
        </w:rPr>
        <w:t>o.</w:t>
      </w:r>
      <w:r w:rsidR="00966B60" w:rsidRPr="00966B60">
        <w:rPr>
          <w:rFonts w:asciiTheme="minorHAnsi" w:hAnsiTheme="minorHAnsi" w:cs="Times New Roman"/>
          <w:color w:val="000000" w:themeColor="text1"/>
          <w:sz w:val="24"/>
          <w:szCs w:val="24"/>
        </w:rPr>
        <w:t xml:space="preserve"> 1121-0325) for activities </w:t>
      </w:r>
      <w:r w:rsidR="008D2A36">
        <w:rPr>
          <w:rFonts w:asciiTheme="minorHAnsi" w:hAnsiTheme="minorHAnsi" w:cs="Times New Roman"/>
          <w:color w:val="000000" w:themeColor="text1"/>
          <w:sz w:val="24"/>
          <w:szCs w:val="24"/>
        </w:rPr>
        <w:t>under</w:t>
      </w:r>
      <w:r w:rsidR="00966B60" w:rsidRPr="00966B60">
        <w:rPr>
          <w:rFonts w:asciiTheme="minorHAnsi" w:hAnsiTheme="minorHAnsi" w:cs="Times New Roman"/>
          <w:color w:val="000000" w:themeColor="text1"/>
          <w:sz w:val="24"/>
          <w:szCs w:val="24"/>
        </w:rPr>
        <w:t xml:space="preserve"> the National Crime Victimization Survey</w:t>
      </w:r>
      <w:r w:rsidR="00966B60" w:rsidRPr="00966B60">
        <w:rPr>
          <w:rFonts w:asciiTheme="minorHAnsi" w:hAnsiTheme="minorHAnsi"/>
          <w:sz w:val="24"/>
          <w:szCs w:val="24"/>
        </w:rPr>
        <w:t xml:space="preserve"> Redesign Research program</w:t>
      </w:r>
      <w:r w:rsidR="000B7591">
        <w:rPr>
          <w:rFonts w:asciiTheme="minorHAnsi" w:hAnsiTheme="minorHAnsi"/>
          <w:sz w:val="24"/>
          <w:szCs w:val="24"/>
        </w:rPr>
        <w:t xml:space="preserve">, and the OMB generic clearance agreement (OMB No. </w:t>
      </w:r>
      <w:r w:rsidR="000B7591" w:rsidRPr="000B7591">
        <w:rPr>
          <w:rFonts w:asciiTheme="minorHAnsi" w:hAnsiTheme="minorHAnsi"/>
          <w:sz w:val="24"/>
          <w:szCs w:val="24"/>
        </w:rPr>
        <w:t>1121-0339</w:t>
      </w:r>
      <w:r w:rsidR="000B7591">
        <w:rPr>
          <w:rFonts w:asciiTheme="minorHAnsi" w:hAnsiTheme="minorHAnsi"/>
          <w:sz w:val="24"/>
          <w:szCs w:val="24"/>
        </w:rPr>
        <w:t xml:space="preserve">) </w:t>
      </w:r>
      <w:r w:rsidR="000B7591" w:rsidRPr="000B7591">
        <w:rPr>
          <w:rFonts w:asciiTheme="minorHAnsi" w:hAnsiTheme="minorHAnsi"/>
          <w:sz w:val="24"/>
          <w:szCs w:val="24"/>
        </w:rPr>
        <w:t>for Cognitive, Pilot and Field Studies for Bureau of Justice Statistics Data Collection Activities</w:t>
      </w:r>
      <w:r w:rsidR="00966B60" w:rsidRPr="00966B60">
        <w:rPr>
          <w:rFonts w:asciiTheme="minorHAnsi" w:hAnsiTheme="minorHAnsi" w:cs="Times New Roman"/>
          <w:color w:val="000000" w:themeColor="text1"/>
          <w:sz w:val="24"/>
          <w:szCs w:val="24"/>
        </w:rPr>
        <w:t>.</w:t>
      </w:r>
    </w:p>
    <w:p w14:paraId="20E29958" w14:textId="77777777" w:rsidR="00BC5ED7" w:rsidRPr="000000EB" w:rsidRDefault="00BC5ED7"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30218D20" w14:textId="73FBD579" w:rsidR="00A6786F" w:rsidRPr="000000EB" w:rsidRDefault="00C66EED"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Since 197</w:t>
      </w:r>
      <w:r w:rsidR="008A1024">
        <w:rPr>
          <w:rFonts w:ascii="Calibri" w:hAnsi="Calibri" w:cs="Arial"/>
          <w:sz w:val="24"/>
          <w:szCs w:val="24"/>
        </w:rPr>
        <w:t>2</w:t>
      </w:r>
      <w:r>
        <w:rPr>
          <w:rFonts w:ascii="Calibri" w:hAnsi="Calibri" w:cs="Arial"/>
          <w:sz w:val="24"/>
          <w:szCs w:val="24"/>
        </w:rPr>
        <w:t>, t</w:t>
      </w:r>
      <w:r w:rsidR="00A5334E" w:rsidRPr="000000EB">
        <w:rPr>
          <w:rFonts w:ascii="Calibri" w:hAnsi="Calibri" w:cs="Arial"/>
          <w:sz w:val="24"/>
          <w:szCs w:val="24"/>
        </w:rPr>
        <w:t xml:space="preserve">he NCVS </w:t>
      </w:r>
      <w:r>
        <w:rPr>
          <w:rFonts w:ascii="Calibri" w:hAnsi="Calibri" w:cs="Arial"/>
          <w:sz w:val="24"/>
          <w:szCs w:val="24"/>
        </w:rPr>
        <w:t xml:space="preserve">has been </w:t>
      </w:r>
      <w:r w:rsidRPr="000000EB">
        <w:rPr>
          <w:rFonts w:ascii="Calibri" w:hAnsi="Calibri" w:cs="Arial"/>
          <w:sz w:val="24"/>
          <w:szCs w:val="24"/>
        </w:rPr>
        <w:t>provid</w:t>
      </w:r>
      <w:r>
        <w:rPr>
          <w:rFonts w:ascii="Calibri" w:hAnsi="Calibri" w:cs="Arial"/>
          <w:sz w:val="24"/>
          <w:szCs w:val="24"/>
        </w:rPr>
        <w:t>ing</w:t>
      </w:r>
      <w:r w:rsidRPr="000000EB">
        <w:rPr>
          <w:rFonts w:ascii="Calibri" w:hAnsi="Calibri" w:cs="Arial"/>
          <w:sz w:val="24"/>
          <w:szCs w:val="24"/>
        </w:rPr>
        <w:t xml:space="preserve"> </w:t>
      </w:r>
      <w:r w:rsidR="00A5334E" w:rsidRPr="000000EB">
        <w:rPr>
          <w:rFonts w:ascii="Calibri" w:hAnsi="Calibri" w:cs="Arial"/>
          <w:sz w:val="24"/>
          <w:szCs w:val="24"/>
        </w:rPr>
        <w:t xml:space="preserve">national data on personal and household victimization, both reported and not reported to police. </w:t>
      </w:r>
      <w:r w:rsidR="00A22955" w:rsidRPr="000000EB">
        <w:rPr>
          <w:rFonts w:ascii="Calibri" w:hAnsi="Calibri" w:cs="Arial"/>
          <w:sz w:val="24"/>
          <w:szCs w:val="24"/>
        </w:rPr>
        <w:t xml:space="preserve">The data collection allows the BJS to fulfill its mission of collecting, analyzing, publishing, and disseminating information on victims of crime. </w:t>
      </w:r>
      <w:r w:rsidR="00E05E7F" w:rsidRPr="00E05E7F">
        <w:rPr>
          <w:rFonts w:ascii="Calibri" w:hAnsi="Calibri" w:cs="Arial"/>
          <w:sz w:val="24"/>
          <w:szCs w:val="24"/>
        </w:rPr>
        <w:t xml:space="preserve">The NCVS is one of the two principal measures of crime in the United States, along with the </w:t>
      </w:r>
      <w:r w:rsidR="00E05E7F" w:rsidRPr="000000EB">
        <w:rPr>
          <w:rFonts w:ascii="Calibri" w:hAnsi="Calibri" w:cs="Arial"/>
          <w:sz w:val="24"/>
          <w:szCs w:val="24"/>
        </w:rPr>
        <w:t>Federal Bureau of Investigation’s</w:t>
      </w:r>
      <w:r w:rsidR="00E05E7F" w:rsidRPr="00E05E7F">
        <w:rPr>
          <w:rFonts w:ascii="Calibri" w:hAnsi="Calibri" w:cs="Arial"/>
          <w:sz w:val="24"/>
          <w:szCs w:val="24"/>
        </w:rPr>
        <w:t xml:space="preserve"> </w:t>
      </w:r>
      <w:r w:rsidR="00E05E7F">
        <w:rPr>
          <w:rFonts w:ascii="Calibri" w:hAnsi="Calibri" w:cs="Arial"/>
          <w:sz w:val="24"/>
          <w:szCs w:val="24"/>
        </w:rPr>
        <w:t>(</w:t>
      </w:r>
      <w:r w:rsidR="00E05E7F" w:rsidRPr="00E05E7F">
        <w:rPr>
          <w:rFonts w:ascii="Calibri" w:hAnsi="Calibri" w:cs="Arial"/>
          <w:sz w:val="24"/>
          <w:szCs w:val="24"/>
        </w:rPr>
        <w:t>FBI</w:t>
      </w:r>
      <w:r w:rsidR="00E05E7F">
        <w:rPr>
          <w:rFonts w:ascii="Calibri" w:hAnsi="Calibri" w:cs="Arial"/>
          <w:sz w:val="24"/>
          <w:szCs w:val="24"/>
        </w:rPr>
        <w:t>)</w:t>
      </w:r>
      <w:r w:rsidR="00E05E7F" w:rsidRPr="00E05E7F">
        <w:rPr>
          <w:rFonts w:ascii="Calibri" w:hAnsi="Calibri" w:cs="Arial"/>
          <w:sz w:val="24"/>
          <w:szCs w:val="24"/>
        </w:rPr>
        <w:t xml:space="preserve"> Uniform Crime Reporting</w:t>
      </w:r>
      <w:r w:rsidR="00E05E7F">
        <w:rPr>
          <w:rFonts w:ascii="Calibri" w:hAnsi="Calibri" w:cs="Arial"/>
          <w:sz w:val="24"/>
          <w:szCs w:val="24"/>
        </w:rPr>
        <w:t xml:space="preserve"> Program</w:t>
      </w:r>
      <w:r w:rsidR="00E05E7F" w:rsidRPr="00E05E7F">
        <w:rPr>
          <w:rFonts w:ascii="Calibri" w:hAnsi="Calibri" w:cs="Arial"/>
          <w:sz w:val="24"/>
          <w:szCs w:val="24"/>
        </w:rPr>
        <w:t xml:space="preserve">. Involving nearly 250,000 interviews annually, the NCVS is the 2nd-largest survey in the country, behind the Census Bureau’s American Community Survey. The NCVS captures the “dark side of crime” (crimes not reported to police), provides important knowledge about criminal victimization, and yields relevant demographic information about both victims and offenders. </w:t>
      </w:r>
      <w:r w:rsidR="00A5334E" w:rsidRPr="000000EB">
        <w:rPr>
          <w:rFonts w:ascii="Calibri" w:hAnsi="Calibri" w:cs="Arial"/>
          <w:sz w:val="24"/>
          <w:szCs w:val="24"/>
        </w:rPr>
        <w:t xml:space="preserve">Together with </w:t>
      </w:r>
      <w:r w:rsidR="00A22955" w:rsidRPr="000000EB">
        <w:rPr>
          <w:rFonts w:ascii="Calibri" w:hAnsi="Calibri" w:cs="Arial"/>
          <w:sz w:val="24"/>
          <w:szCs w:val="24"/>
        </w:rPr>
        <w:t>the FBI</w:t>
      </w:r>
      <w:r w:rsidR="00E05E7F">
        <w:rPr>
          <w:rFonts w:ascii="Calibri" w:hAnsi="Calibri" w:cs="Arial"/>
          <w:sz w:val="24"/>
          <w:szCs w:val="24"/>
        </w:rPr>
        <w:t>’s</w:t>
      </w:r>
      <w:r w:rsidR="00A22955" w:rsidRPr="000000EB">
        <w:rPr>
          <w:rFonts w:ascii="Calibri" w:hAnsi="Calibri" w:cs="Arial"/>
          <w:sz w:val="24"/>
          <w:szCs w:val="24"/>
        </w:rPr>
        <w:t xml:space="preserve"> </w:t>
      </w:r>
      <w:r w:rsidR="00A5334E" w:rsidRPr="000000EB">
        <w:rPr>
          <w:rFonts w:ascii="Calibri" w:hAnsi="Calibri" w:cs="Arial"/>
          <w:sz w:val="24"/>
          <w:szCs w:val="24"/>
        </w:rPr>
        <w:t>statistics on crimes reported t</w:t>
      </w:r>
      <w:r w:rsidR="00A22955" w:rsidRPr="000000EB">
        <w:rPr>
          <w:rFonts w:ascii="Calibri" w:hAnsi="Calibri" w:cs="Arial"/>
          <w:sz w:val="24"/>
          <w:szCs w:val="24"/>
        </w:rPr>
        <w:t>o law enforcement agencies, the NCVS provides an understanding of the nature of and changes in the nation’s crime problems.</w:t>
      </w:r>
    </w:p>
    <w:p w14:paraId="122FDB65" w14:textId="77777777" w:rsidR="00A6786F" w:rsidRPr="000000EB" w:rsidRDefault="00A6786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51007234" w14:textId="60C59A02" w:rsidR="00A5334E" w:rsidRDefault="00A22955"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NCVS is currently </w:t>
      </w:r>
      <w:r w:rsidR="00905AB2">
        <w:rPr>
          <w:rFonts w:ascii="Calibri" w:hAnsi="Calibri" w:cs="Arial"/>
          <w:sz w:val="24"/>
          <w:szCs w:val="24"/>
        </w:rPr>
        <w:t>an important</w:t>
      </w:r>
      <w:r w:rsidRPr="000000EB">
        <w:rPr>
          <w:rFonts w:ascii="Calibri" w:hAnsi="Calibri" w:cs="Arial"/>
          <w:sz w:val="24"/>
          <w:szCs w:val="24"/>
        </w:rPr>
        <w:t xml:space="preserve"> source of annual national data on a number of policy relevant subjects related to criminal victimization, including intimate partner violence, hate crime, </w:t>
      </w:r>
      <w:r w:rsidR="0029598C" w:rsidRPr="000000EB">
        <w:rPr>
          <w:rFonts w:ascii="Calibri" w:hAnsi="Calibri" w:cs="Arial"/>
          <w:sz w:val="24"/>
          <w:szCs w:val="24"/>
        </w:rPr>
        <w:t xml:space="preserve">workplace violence, </w:t>
      </w:r>
      <w:r w:rsidRPr="000000EB">
        <w:rPr>
          <w:rFonts w:ascii="Calibri" w:hAnsi="Calibri" w:cs="Arial"/>
          <w:sz w:val="24"/>
          <w:szCs w:val="24"/>
        </w:rPr>
        <w:t>injury from victimization, guns and crime, the cost of crime, reporting to police, and crime against vulnerable populations, such as the elderly, juveniles,</w:t>
      </w:r>
      <w:r w:rsidR="00C96B83" w:rsidRPr="000000EB">
        <w:rPr>
          <w:rFonts w:ascii="Calibri" w:hAnsi="Calibri" w:cs="Arial"/>
          <w:sz w:val="24"/>
          <w:szCs w:val="24"/>
        </w:rPr>
        <w:t xml:space="preserve"> and persons with disabilities. The NCVS is also a vehicle for the implementation of routine survey supplements that provide detailed information on timely and relevant topics such as identity theft, school crime, and contacts between the police and the public. </w:t>
      </w:r>
    </w:p>
    <w:p w14:paraId="192A1DCB" w14:textId="3F8BBECC" w:rsidR="0037669E" w:rsidRDefault="0037669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6F236D9A" w14:textId="17B2356A" w:rsidR="00966B60" w:rsidRDefault="00966B60" w:rsidP="00A5444D">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966B60">
        <w:rPr>
          <w:rFonts w:ascii="Calibri" w:hAnsi="Calibri" w:cs="Arial"/>
          <w:sz w:val="24"/>
          <w:szCs w:val="24"/>
        </w:rPr>
        <w:t xml:space="preserve">The NCVS was last redesigned more </w:t>
      </w:r>
      <w:r w:rsidR="00905AB2">
        <w:rPr>
          <w:rFonts w:ascii="Calibri" w:hAnsi="Calibri" w:cs="Arial"/>
          <w:sz w:val="24"/>
          <w:szCs w:val="24"/>
        </w:rPr>
        <w:t xml:space="preserve">than </w:t>
      </w:r>
      <w:r>
        <w:rPr>
          <w:rFonts w:ascii="Calibri" w:hAnsi="Calibri" w:cs="Arial"/>
          <w:sz w:val="24"/>
          <w:szCs w:val="24"/>
        </w:rPr>
        <w:t>25 years</w:t>
      </w:r>
      <w:r w:rsidRPr="00966B60">
        <w:rPr>
          <w:rFonts w:ascii="Calibri" w:hAnsi="Calibri" w:cs="Arial"/>
          <w:sz w:val="24"/>
          <w:szCs w:val="24"/>
        </w:rPr>
        <w:t xml:space="preserve"> ago. </w:t>
      </w:r>
      <w:r w:rsidR="00E05E7F">
        <w:rPr>
          <w:rFonts w:ascii="Calibri" w:hAnsi="Calibri" w:cs="Arial"/>
          <w:sz w:val="24"/>
          <w:szCs w:val="24"/>
        </w:rPr>
        <w:t>Since then, m</w:t>
      </w:r>
      <w:r w:rsidRPr="00966B60">
        <w:rPr>
          <w:rFonts w:ascii="Calibri" w:hAnsi="Calibri" w:cs="Arial"/>
          <w:sz w:val="24"/>
          <w:szCs w:val="24"/>
        </w:rPr>
        <w:t xml:space="preserve">uch has changed, both in the level of public acceptance of surveys and in the nature of crime. The primary purpose of the NCVS Instrument Redesign and Testing Project </w:t>
      </w:r>
      <w:r>
        <w:rPr>
          <w:rFonts w:ascii="Calibri" w:hAnsi="Calibri" w:cs="Arial"/>
          <w:sz w:val="24"/>
          <w:szCs w:val="24"/>
        </w:rPr>
        <w:t>(NCVS</w:t>
      </w:r>
      <w:r w:rsidR="00A16752">
        <w:rPr>
          <w:rFonts w:ascii="Calibri" w:hAnsi="Calibri" w:cs="Arial"/>
          <w:sz w:val="24"/>
          <w:szCs w:val="24"/>
        </w:rPr>
        <w:t>IRTP</w:t>
      </w:r>
      <w:r>
        <w:rPr>
          <w:rFonts w:ascii="Calibri" w:hAnsi="Calibri" w:cs="Arial"/>
          <w:sz w:val="24"/>
          <w:szCs w:val="24"/>
        </w:rPr>
        <w:t xml:space="preserve">) </w:t>
      </w:r>
      <w:r w:rsidRPr="00966B60">
        <w:rPr>
          <w:rFonts w:ascii="Calibri" w:hAnsi="Calibri" w:cs="Arial"/>
          <w:sz w:val="24"/>
          <w:szCs w:val="24"/>
        </w:rPr>
        <w:t>is to provide scientific and technical support for the redesign and testing of the NCVS roster control card, crime screener (NCVS-1), and crime incident (NCVS-2) instruments in support of BJS’s efforts related to increasing the efficiency, reliability, and utility of the NCVS.</w:t>
      </w:r>
      <w:r w:rsidR="00450167">
        <w:rPr>
          <w:rFonts w:ascii="Calibri" w:hAnsi="Calibri" w:cs="Arial"/>
          <w:sz w:val="24"/>
          <w:szCs w:val="24"/>
        </w:rPr>
        <w:t xml:space="preserve"> </w:t>
      </w:r>
      <w:r w:rsidR="00A5444D" w:rsidRPr="00A5444D">
        <w:rPr>
          <w:rFonts w:ascii="Calibri" w:hAnsi="Calibri" w:cs="Arial"/>
          <w:sz w:val="24"/>
          <w:szCs w:val="24"/>
        </w:rPr>
        <w:t xml:space="preserve">The </w:t>
      </w:r>
      <w:r w:rsidR="00A5444D">
        <w:rPr>
          <w:rFonts w:ascii="Calibri" w:hAnsi="Calibri" w:cs="Arial"/>
          <w:sz w:val="24"/>
          <w:szCs w:val="24"/>
        </w:rPr>
        <w:t>NCVSIRTP</w:t>
      </w:r>
      <w:r w:rsidR="00A5444D" w:rsidRPr="00A5444D">
        <w:rPr>
          <w:rFonts w:ascii="Calibri" w:hAnsi="Calibri" w:cs="Arial"/>
          <w:sz w:val="24"/>
          <w:szCs w:val="24"/>
        </w:rPr>
        <w:t xml:space="preserve"> field test will take into account previous testing results and will </w:t>
      </w:r>
      <w:r w:rsidR="00E05E7F">
        <w:rPr>
          <w:rFonts w:ascii="Calibri" w:hAnsi="Calibri" w:cs="Arial"/>
          <w:sz w:val="24"/>
          <w:szCs w:val="24"/>
        </w:rPr>
        <w:t>be used to determine</w:t>
      </w:r>
      <w:r w:rsidR="00A5444D" w:rsidRPr="00A5444D">
        <w:rPr>
          <w:rFonts w:ascii="Calibri" w:hAnsi="Calibri" w:cs="Arial"/>
          <w:sz w:val="24"/>
          <w:szCs w:val="24"/>
        </w:rPr>
        <w:t xml:space="preserve"> the feasibility of administering the revised instrument, the </w:t>
      </w:r>
      <w:r w:rsidR="00E05E7F">
        <w:rPr>
          <w:rFonts w:ascii="Calibri" w:hAnsi="Calibri" w:cs="Arial"/>
          <w:sz w:val="24"/>
          <w:szCs w:val="24"/>
        </w:rPr>
        <w:t>utility</w:t>
      </w:r>
      <w:r w:rsidR="00A5444D" w:rsidRPr="00A5444D">
        <w:rPr>
          <w:rFonts w:ascii="Calibri" w:hAnsi="Calibri" w:cs="Arial"/>
          <w:sz w:val="24"/>
          <w:szCs w:val="24"/>
        </w:rPr>
        <w:t xml:space="preserve"> of data collected, and the impact of the instrument revisions on victimization estimates. In addition to testing new versions of NCVS instruments, the field test will also </w:t>
      </w:r>
      <w:r w:rsidR="00E05E7F">
        <w:rPr>
          <w:rFonts w:ascii="Calibri" w:hAnsi="Calibri" w:cs="Arial"/>
          <w:sz w:val="24"/>
          <w:szCs w:val="24"/>
        </w:rPr>
        <w:t>assess</w:t>
      </w:r>
      <w:r w:rsidR="00A5444D" w:rsidRPr="00A5444D">
        <w:rPr>
          <w:rFonts w:ascii="Calibri" w:hAnsi="Calibri" w:cs="Arial"/>
          <w:sz w:val="24"/>
          <w:szCs w:val="24"/>
        </w:rPr>
        <w:t xml:space="preserve"> mode of data collection and effects of promised incentives for web survey completion rates and data quality.</w:t>
      </w:r>
    </w:p>
    <w:p w14:paraId="4C136359" w14:textId="28F133F5" w:rsidR="00A5444D" w:rsidRDefault="00A5444D" w:rsidP="00A5444D">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48631106" w14:textId="2D127EB0" w:rsidR="00A5444D" w:rsidRPr="00A5444D" w:rsidRDefault="00A5444D" w:rsidP="00A5444D">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 xml:space="preserve">BJS is requesting a one-year OMB clearance from September 2019 through September 2020 with data collection conducted from October 2019 through August 2020. During this period, the field test will be administered to all respondents age 12 or older in sampled households. </w:t>
      </w:r>
    </w:p>
    <w:p w14:paraId="5E8850B8" w14:textId="77777777" w:rsidR="00C2597F" w:rsidRPr="000000EB" w:rsidRDefault="00C2597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2E8D9629" w14:textId="77777777" w:rsidR="00CF44FB" w:rsidRPr="000000EB" w:rsidRDefault="00CF44FB" w:rsidP="00B1531F">
      <w:pPr>
        <w:widowControl/>
        <w:numPr>
          <w:ilvl w:val="0"/>
          <w:numId w:val="1"/>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color w:val="000000"/>
          <w:sz w:val="24"/>
          <w:szCs w:val="24"/>
          <w:u w:val="single"/>
        </w:rPr>
      </w:pPr>
      <w:r w:rsidRPr="000000EB">
        <w:rPr>
          <w:rFonts w:ascii="Calibri" w:hAnsi="Calibri" w:cs="Arial"/>
          <w:b/>
          <w:color w:val="000000"/>
          <w:sz w:val="24"/>
          <w:szCs w:val="24"/>
          <w:u w:val="single"/>
        </w:rPr>
        <w:t xml:space="preserve">Needs and Uses </w:t>
      </w:r>
    </w:p>
    <w:p w14:paraId="08C66B47" w14:textId="77777777"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color w:val="000000"/>
          <w:sz w:val="24"/>
          <w:szCs w:val="24"/>
        </w:rPr>
      </w:pPr>
    </w:p>
    <w:p w14:paraId="3F0E481A" w14:textId="71517496" w:rsidR="00FD5E87" w:rsidRPr="000000EB" w:rsidRDefault="004307B5" w:rsidP="00B8509A">
      <w:pPr>
        <w:ind w:left="630"/>
        <w:rPr>
          <w:rFonts w:ascii="Calibri" w:hAnsi="Calibri" w:cs="Arial"/>
          <w:color w:val="000000"/>
          <w:sz w:val="24"/>
          <w:szCs w:val="24"/>
        </w:rPr>
      </w:pPr>
      <w:r w:rsidRPr="000000EB">
        <w:rPr>
          <w:rFonts w:ascii="Calibri" w:hAnsi="Calibri" w:cs="Arial"/>
          <w:color w:val="000000"/>
          <w:sz w:val="24"/>
          <w:szCs w:val="24"/>
        </w:rPr>
        <w:t>Since 1972, t</w:t>
      </w:r>
      <w:r w:rsidR="000612E8" w:rsidRPr="000000EB">
        <w:rPr>
          <w:rFonts w:ascii="Calibri" w:hAnsi="Calibri" w:cs="Arial"/>
          <w:color w:val="000000"/>
          <w:sz w:val="24"/>
          <w:szCs w:val="24"/>
        </w:rPr>
        <w:t xml:space="preserve">he NCVS </w:t>
      </w:r>
      <w:r w:rsidRPr="000000EB">
        <w:rPr>
          <w:rFonts w:ascii="Calibri" w:hAnsi="Calibri" w:cs="Arial"/>
          <w:color w:val="000000"/>
          <w:sz w:val="24"/>
          <w:szCs w:val="24"/>
        </w:rPr>
        <w:t xml:space="preserve">and its predecessor, the National Crime Survey (NCS), have </w:t>
      </w:r>
      <w:r w:rsidR="000612E8" w:rsidRPr="000000EB">
        <w:rPr>
          <w:rFonts w:ascii="Calibri" w:hAnsi="Calibri" w:cs="Arial"/>
          <w:color w:val="000000"/>
          <w:sz w:val="24"/>
          <w:szCs w:val="24"/>
        </w:rPr>
        <w:t>provide</w:t>
      </w:r>
      <w:r w:rsidRPr="000000EB">
        <w:rPr>
          <w:rFonts w:ascii="Calibri" w:hAnsi="Calibri" w:cs="Arial"/>
          <w:color w:val="000000"/>
          <w:sz w:val="24"/>
          <w:szCs w:val="24"/>
        </w:rPr>
        <w:t>d</w:t>
      </w:r>
      <w:r w:rsidR="000612E8" w:rsidRPr="000000EB">
        <w:rPr>
          <w:rFonts w:ascii="Calibri" w:hAnsi="Calibri" w:cs="Arial"/>
          <w:color w:val="000000"/>
          <w:sz w:val="24"/>
          <w:szCs w:val="24"/>
        </w:rPr>
        <w:t xml:space="preserve"> </w:t>
      </w:r>
      <w:r w:rsidRPr="000000EB">
        <w:rPr>
          <w:rFonts w:ascii="Calibri" w:hAnsi="Calibri" w:cs="Arial"/>
          <w:color w:val="000000"/>
          <w:sz w:val="24"/>
          <w:szCs w:val="24"/>
        </w:rPr>
        <w:t xml:space="preserve">national </w:t>
      </w:r>
      <w:r w:rsidR="000612E8" w:rsidRPr="000000EB">
        <w:rPr>
          <w:rFonts w:ascii="Calibri" w:hAnsi="Calibri" w:cs="Arial"/>
          <w:color w:val="000000"/>
          <w:sz w:val="24"/>
          <w:szCs w:val="24"/>
        </w:rPr>
        <w:t xml:space="preserve">data on the level and change of </w:t>
      </w:r>
      <w:r w:rsidR="00E05E7F">
        <w:rPr>
          <w:rFonts w:ascii="Calibri" w:hAnsi="Calibri" w:cs="Arial"/>
          <w:color w:val="000000"/>
          <w:sz w:val="24"/>
          <w:szCs w:val="24"/>
        </w:rPr>
        <w:t xml:space="preserve">nonfatal </w:t>
      </w:r>
      <w:r w:rsidR="000612E8" w:rsidRPr="000000EB">
        <w:rPr>
          <w:rFonts w:ascii="Calibri" w:hAnsi="Calibri" w:cs="Arial"/>
          <w:color w:val="000000"/>
          <w:sz w:val="24"/>
          <w:szCs w:val="24"/>
        </w:rPr>
        <w:t xml:space="preserve">personal </w:t>
      </w:r>
      <w:r w:rsidR="00E05E7F">
        <w:rPr>
          <w:rFonts w:ascii="Calibri" w:hAnsi="Calibri" w:cs="Arial"/>
          <w:color w:val="000000"/>
          <w:sz w:val="24"/>
          <w:szCs w:val="24"/>
        </w:rPr>
        <w:t>crimes (</w:t>
      </w:r>
      <w:r w:rsidR="00E05E7F" w:rsidRPr="00E05E7F">
        <w:rPr>
          <w:rFonts w:ascii="Calibri" w:hAnsi="Calibri" w:cs="Arial"/>
          <w:color w:val="000000"/>
          <w:sz w:val="24"/>
          <w:szCs w:val="24"/>
        </w:rPr>
        <w:t>rape or sexual assault, robbery, aggravated and simple assault, and personal larceny</w:t>
      </w:r>
      <w:r w:rsidR="00E05E7F">
        <w:rPr>
          <w:rFonts w:ascii="Calibri" w:hAnsi="Calibri" w:cs="Arial"/>
          <w:color w:val="000000"/>
          <w:sz w:val="24"/>
          <w:szCs w:val="24"/>
        </w:rPr>
        <w:t>)</w:t>
      </w:r>
      <w:r w:rsidR="00E05E7F" w:rsidRPr="00E05E7F">
        <w:rPr>
          <w:rFonts w:ascii="Calibri" w:hAnsi="Calibri" w:cs="Arial"/>
          <w:color w:val="000000"/>
          <w:sz w:val="24"/>
          <w:szCs w:val="24"/>
        </w:rPr>
        <w:t xml:space="preserve"> </w:t>
      </w:r>
      <w:r w:rsidR="000612E8" w:rsidRPr="000000EB">
        <w:rPr>
          <w:rFonts w:ascii="Calibri" w:hAnsi="Calibri" w:cs="Arial"/>
          <w:color w:val="000000"/>
          <w:sz w:val="24"/>
          <w:szCs w:val="24"/>
        </w:rPr>
        <w:t xml:space="preserve">and property crimes </w:t>
      </w:r>
      <w:r w:rsidR="00E05E7F">
        <w:rPr>
          <w:rFonts w:ascii="Calibri" w:hAnsi="Calibri" w:cs="Arial"/>
          <w:color w:val="000000"/>
          <w:sz w:val="24"/>
          <w:szCs w:val="24"/>
        </w:rPr>
        <w:t>(</w:t>
      </w:r>
      <w:r w:rsidR="00E05E7F" w:rsidRPr="00E05E7F">
        <w:rPr>
          <w:rFonts w:ascii="Calibri" w:hAnsi="Calibri" w:cs="Arial"/>
          <w:color w:val="000000"/>
          <w:sz w:val="24"/>
          <w:szCs w:val="24"/>
        </w:rPr>
        <w:t>burglary, motor vehicle thef</w:t>
      </w:r>
      <w:r w:rsidR="00E05E7F">
        <w:rPr>
          <w:rFonts w:ascii="Calibri" w:hAnsi="Calibri" w:cs="Arial"/>
          <w:color w:val="000000"/>
          <w:sz w:val="24"/>
          <w:szCs w:val="24"/>
        </w:rPr>
        <w:t>t</w:t>
      </w:r>
      <w:r w:rsidR="00E05E7F" w:rsidRPr="00E05E7F">
        <w:rPr>
          <w:rFonts w:ascii="Calibri" w:hAnsi="Calibri" w:cs="Arial"/>
          <w:color w:val="000000"/>
          <w:sz w:val="24"/>
          <w:szCs w:val="24"/>
        </w:rPr>
        <w:t>, and other th</w:t>
      </w:r>
      <w:r w:rsidR="00E05E7F">
        <w:rPr>
          <w:rFonts w:ascii="Calibri" w:hAnsi="Calibri" w:cs="Arial"/>
          <w:color w:val="000000"/>
          <w:sz w:val="24"/>
          <w:szCs w:val="24"/>
        </w:rPr>
        <w:t>eft)</w:t>
      </w:r>
      <w:r w:rsidR="00E05E7F" w:rsidRPr="00E05E7F">
        <w:rPr>
          <w:rFonts w:ascii="Calibri" w:hAnsi="Calibri" w:cs="Arial"/>
          <w:color w:val="000000"/>
          <w:sz w:val="24"/>
          <w:szCs w:val="24"/>
        </w:rPr>
        <w:t xml:space="preserve"> </w:t>
      </w:r>
      <w:r w:rsidR="000612E8" w:rsidRPr="000000EB">
        <w:rPr>
          <w:rFonts w:ascii="Calibri" w:hAnsi="Calibri" w:cs="Arial"/>
          <w:color w:val="000000"/>
          <w:sz w:val="24"/>
          <w:szCs w:val="24"/>
        </w:rPr>
        <w:t>both reported and not reported to police. It is one of the two main sources of data on crime in the United States and the only source that provides detailed information on the</w:t>
      </w:r>
      <w:r w:rsidR="00885E9C" w:rsidRPr="000000EB">
        <w:rPr>
          <w:rFonts w:ascii="Calibri" w:hAnsi="Calibri" w:cs="Arial"/>
          <w:color w:val="000000"/>
          <w:sz w:val="24"/>
          <w:szCs w:val="24"/>
        </w:rPr>
        <w:t xml:space="preserve"> </w:t>
      </w:r>
      <w:r w:rsidR="000612E8" w:rsidRPr="000000EB">
        <w:rPr>
          <w:rFonts w:ascii="Calibri" w:hAnsi="Calibri" w:cs="Arial"/>
          <w:color w:val="000000"/>
          <w:sz w:val="24"/>
          <w:szCs w:val="24"/>
        </w:rPr>
        <w:t>nature and consequences of crime</w:t>
      </w:r>
      <w:r w:rsidR="00D30381">
        <w:rPr>
          <w:rFonts w:ascii="Calibri" w:hAnsi="Calibri" w:cs="Arial"/>
          <w:color w:val="000000"/>
          <w:sz w:val="24"/>
          <w:szCs w:val="24"/>
        </w:rPr>
        <w:t xml:space="preserve"> and crimes not reported to police</w:t>
      </w:r>
      <w:r w:rsidR="004710A5" w:rsidRPr="000000EB">
        <w:rPr>
          <w:rFonts w:ascii="Calibri" w:hAnsi="Calibri" w:cs="Arial"/>
          <w:color w:val="000000"/>
          <w:sz w:val="24"/>
          <w:szCs w:val="24"/>
        </w:rPr>
        <w:t xml:space="preserve">. </w:t>
      </w:r>
      <w:r w:rsidR="000612E8" w:rsidRPr="000000EB">
        <w:rPr>
          <w:rFonts w:ascii="Calibri" w:hAnsi="Calibri" w:cs="Arial"/>
          <w:color w:val="000000"/>
          <w:sz w:val="24"/>
          <w:szCs w:val="24"/>
        </w:rPr>
        <w:t>By capturing crimes not reported to police</w:t>
      </w:r>
      <w:r w:rsidR="008446A9" w:rsidRPr="000000EB">
        <w:rPr>
          <w:rFonts w:ascii="Calibri" w:hAnsi="Calibri" w:cs="Arial"/>
          <w:color w:val="000000"/>
          <w:sz w:val="24"/>
          <w:szCs w:val="24"/>
        </w:rPr>
        <w:t xml:space="preserve">, </w:t>
      </w:r>
      <w:r w:rsidR="000612E8" w:rsidRPr="000000EB">
        <w:rPr>
          <w:rFonts w:ascii="Calibri" w:hAnsi="Calibri" w:cs="Arial"/>
          <w:color w:val="000000"/>
          <w:sz w:val="24"/>
          <w:szCs w:val="24"/>
        </w:rPr>
        <w:t>as well as those known to law enforcement, the NCVS serves as the primary</w:t>
      </w:r>
      <w:r w:rsidR="00885E9C" w:rsidRPr="000000EB">
        <w:rPr>
          <w:rFonts w:ascii="Calibri" w:hAnsi="Calibri" w:cs="Arial"/>
          <w:color w:val="000000"/>
          <w:sz w:val="24"/>
          <w:szCs w:val="24"/>
        </w:rPr>
        <w:t>, independent</w:t>
      </w:r>
      <w:r w:rsidR="000612E8" w:rsidRPr="000000EB">
        <w:rPr>
          <w:rFonts w:ascii="Calibri" w:hAnsi="Calibri" w:cs="Arial"/>
          <w:color w:val="000000"/>
          <w:sz w:val="24"/>
          <w:szCs w:val="24"/>
        </w:rPr>
        <w:t xml:space="preserve"> source of information on </w:t>
      </w:r>
      <w:r w:rsidR="008446A9" w:rsidRPr="000000EB">
        <w:rPr>
          <w:rFonts w:ascii="Calibri" w:hAnsi="Calibri" w:cs="Arial"/>
          <w:color w:val="000000"/>
          <w:sz w:val="24"/>
          <w:szCs w:val="24"/>
        </w:rPr>
        <w:t xml:space="preserve">crime in the </w:t>
      </w:r>
      <w:r w:rsidR="00B8509A" w:rsidRPr="000000EB">
        <w:rPr>
          <w:rFonts w:ascii="Calibri" w:hAnsi="Calibri" w:cs="Arial"/>
          <w:color w:val="000000"/>
          <w:sz w:val="24"/>
          <w:szCs w:val="24"/>
        </w:rPr>
        <w:t>U</w:t>
      </w:r>
      <w:r w:rsidR="00D30381">
        <w:rPr>
          <w:rFonts w:ascii="Calibri" w:hAnsi="Calibri" w:cs="Arial"/>
          <w:color w:val="000000"/>
          <w:sz w:val="24"/>
          <w:szCs w:val="24"/>
        </w:rPr>
        <w:t xml:space="preserve">nited </w:t>
      </w:r>
      <w:r w:rsidR="00B8509A" w:rsidRPr="000000EB">
        <w:rPr>
          <w:rFonts w:ascii="Calibri" w:hAnsi="Calibri" w:cs="Arial"/>
          <w:color w:val="000000"/>
          <w:sz w:val="24"/>
          <w:szCs w:val="24"/>
        </w:rPr>
        <w:t>S</w:t>
      </w:r>
      <w:r w:rsidR="00D30381">
        <w:rPr>
          <w:rFonts w:ascii="Calibri" w:hAnsi="Calibri" w:cs="Arial"/>
          <w:color w:val="000000"/>
          <w:sz w:val="24"/>
          <w:szCs w:val="24"/>
        </w:rPr>
        <w:t>tates</w:t>
      </w:r>
      <w:r w:rsidR="00B8509A" w:rsidRPr="000000EB">
        <w:rPr>
          <w:rFonts w:ascii="Calibri" w:hAnsi="Calibri" w:cs="Arial"/>
          <w:color w:val="000000"/>
          <w:sz w:val="24"/>
          <w:szCs w:val="24"/>
        </w:rPr>
        <w:t xml:space="preserve">. </w:t>
      </w:r>
      <w:r w:rsidR="000612E8" w:rsidRPr="000000EB">
        <w:rPr>
          <w:rFonts w:ascii="Calibri" w:hAnsi="Calibri" w:cs="Arial"/>
          <w:color w:val="000000"/>
          <w:sz w:val="24"/>
          <w:szCs w:val="24"/>
        </w:rPr>
        <w:t xml:space="preserve">Understanding </w:t>
      </w:r>
      <w:r w:rsidR="0058378B">
        <w:rPr>
          <w:rFonts w:ascii="Calibri" w:hAnsi="Calibri" w:cs="Arial"/>
          <w:color w:val="000000"/>
          <w:sz w:val="24"/>
          <w:szCs w:val="24"/>
        </w:rPr>
        <w:t xml:space="preserve">unreported crime </w:t>
      </w:r>
      <w:r w:rsidR="00885E9C" w:rsidRPr="000000EB">
        <w:rPr>
          <w:rFonts w:ascii="Calibri" w:hAnsi="Calibri" w:cs="Arial"/>
          <w:color w:val="000000"/>
          <w:sz w:val="24"/>
          <w:szCs w:val="24"/>
        </w:rPr>
        <w:t xml:space="preserve">also </w:t>
      </w:r>
      <w:r w:rsidR="00C00324" w:rsidRPr="000000EB">
        <w:rPr>
          <w:rFonts w:ascii="Calibri" w:hAnsi="Calibri" w:cs="Arial"/>
          <w:color w:val="000000"/>
          <w:sz w:val="24"/>
          <w:szCs w:val="24"/>
        </w:rPr>
        <w:t>helps to inform</w:t>
      </w:r>
      <w:r w:rsidR="00F87F2B" w:rsidRPr="000000EB">
        <w:rPr>
          <w:rFonts w:ascii="Calibri" w:hAnsi="Calibri" w:cs="Arial"/>
          <w:color w:val="000000"/>
          <w:sz w:val="24"/>
          <w:szCs w:val="24"/>
        </w:rPr>
        <w:t xml:space="preserve"> the appropriate allocation of criminal justice system and victim service resources and </w:t>
      </w:r>
      <w:r w:rsidR="00C00324" w:rsidRPr="000000EB">
        <w:rPr>
          <w:rFonts w:ascii="Calibri" w:hAnsi="Calibri" w:cs="Arial"/>
          <w:color w:val="000000"/>
          <w:sz w:val="24"/>
          <w:szCs w:val="24"/>
        </w:rPr>
        <w:t xml:space="preserve">provides a better </w:t>
      </w:r>
      <w:r w:rsidR="00F87F2B" w:rsidRPr="000000EB">
        <w:rPr>
          <w:rFonts w:ascii="Calibri" w:hAnsi="Calibri" w:cs="Arial"/>
          <w:color w:val="000000"/>
          <w:sz w:val="24"/>
          <w:szCs w:val="24"/>
        </w:rPr>
        <w:t xml:space="preserve">understanding </w:t>
      </w:r>
      <w:r w:rsidR="00C00324" w:rsidRPr="000000EB">
        <w:rPr>
          <w:rFonts w:ascii="Calibri" w:hAnsi="Calibri" w:cs="Arial"/>
          <w:color w:val="000000"/>
          <w:sz w:val="24"/>
          <w:szCs w:val="24"/>
        </w:rPr>
        <w:t>of victim decision-making,</w:t>
      </w:r>
      <w:r w:rsidR="00F87F2B" w:rsidRPr="000000EB">
        <w:rPr>
          <w:rFonts w:ascii="Calibri" w:hAnsi="Calibri" w:cs="Arial"/>
          <w:color w:val="000000"/>
          <w:sz w:val="24"/>
          <w:szCs w:val="24"/>
        </w:rPr>
        <w:t xml:space="preserve"> responses to crime</w:t>
      </w:r>
      <w:r w:rsidR="00C00324" w:rsidRPr="000000EB">
        <w:rPr>
          <w:rFonts w:ascii="Calibri" w:hAnsi="Calibri" w:cs="Arial"/>
          <w:color w:val="000000"/>
          <w:sz w:val="24"/>
          <w:szCs w:val="24"/>
        </w:rPr>
        <w:t>,</w:t>
      </w:r>
      <w:r w:rsidR="00B87426" w:rsidRPr="000000EB">
        <w:rPr>
          <w:rFonts w:ascii="Calibri" w:hAnsi="Calibri" w:cs="Arial"/>
          <w:color w:val="000000"/>
          <w:sz w:val="24"/>
          <w:szCs w:val="24"/>
        </w:rPr>
        <w:t xml:space="preserve"> </w:t>
      </w:r>
      <w:r w:rsidR="00C00324" w:rsidRPr="000000EB">
        <w:rPr>
          <w:rFonts w:ascii="Calibri" w:hAnsi="Calibri" w:cs="Arial"/>
          <w:color w:val="000000"/>
          <w:sz w:val="24"/>
          <w:szCs w:val="24"/>
        </w:rPr>
        <w:t>and the resulting consequences</w:t>
      </w:r>
      <w:r w:rsidR="00F87F2B" w:rsidRPr="000000EB">
        <w:rPr>
          <w:rFonts w:ascii="Calibri" w:hAnsi="Calibri" w:cs="Arial"/>
          <w:color w:val="000000"/>
          <w:sz w:val="24"/>
          <w:szCs w:val="24"/>
        </w:rPr>
        <w:t xml:space="preserve">. </w:t>
      </w:r>
      <w:r w:rsidR="00C00324" w:rsidRPr="000000EB">
        <w:rPr>
          <w:rFonts w:ascii="Calibri" w:hAnsi="Calibri" w:cs="Arial"/>
          <w:color w:val="000000"/>
          <w:sz w:val="24"/>
          <w:szCs w:val="24"/>
        </w:rPr>
        <w:t xml:space="preserve"> </w:t>
      </w:r>
    </w:p>
    <w:p w14:paraId="21F0E7F6" w14:textId="77777777" w:rsidR="00885E9C" w:rsidRPr="000000EB" w:rsidRDefault="00885E9C" w:rsidP="00B8509A">
      <w:pPr>
        <w:ind w:left="630"/>
        <w:rPr>
          <w:rFonts w:ascii="Calibri" w:hAnsi="Calibri" w:cs="Arial"/>
          <w:color w:val="000000"/>
          <w:sz w:val="24"/>
          <w:szCs w:val="24"/>
        </w:rPr>
      </w:pPr>
    </w:p>
    <w:p w14:paraId="31FF8C07" w14:textId="042448E2" w:rsidR="003E23BB" w:rsidRPr="000000EB" w:rsidRDefault="003E23BB" w:rsidP="00BA3607">
      <w:pPr>
        <w:ind w:left="634"/>
        <w:rPr>
          <w:rFonts w:ascii="Calibri" w:hAnsi="Calibri" w:cs="Arial"/>
          <w:sz w:val="24"/>
          <w:szCs w:val="24"/>
        </w:rPr>
      </w:pPr>
      <w:r w:rsidRPr="000000EB">
        <w:rPr>
          <w:rFonts w:ascii="Calibri" w:hAnsi="Calibri" w:cs="Arial"/>
          <w:sz w:val="24"/>
          <w:szCs w:val="24"/>
        </w:rPr>
        <w:t>Beginning in the late 200</w:t>
      </w:r>
      <w:r w:rsidR="00F35A96">
        <w:rPr>
          <w:rFonts w:ascii="Calibri" w:hAnsi="Calibri" w:cs="Arial"/>
          <w:sz w:val="24"/>
          <w:szCs w:val="24"/>
        </w:rPr>
        <w:t>0</w:t>
      </w:r>
      <w:r w:rsidRPr="000000EB">
        <w:rPr>
          <w:rFonts w:ascii="Calibri" w:hAnsi="Calibri" w:cs="Arial"/>
          <w:sz w:val="24"/>
          <w:szCs w:val="24"/>
        </w:rPr>
        <w:t xml:space="preserve">s, BJS initiated a substantial multi-stage redesign effort to contain survey costs while enabling the NCVS to meet stakeholder needs for reliable </w:t>
      </w:r>
      <w:r w:rsidR="0058378B">
        <w:rPr>
          <w:rFonts w:ascii="Calibri" w:hAnsi="Calibri" w:cs="Arial"/>
          <w:sz w:val="24"/>
          <w:szCs w:val="24"/>
        </w:rPr>
        <w:t xml:space="preserve">and timely </w:t>
      </w:r>
      <w:r w:rsidRPr="000000EB">
        <w:rPr>
          <w:rFonts w:ascii="Calibri" w:hAnsi="Calibri" w:cs="Arial"/>
          <w:sz w:val="24"/>
          <w:szCs w:val="24"/>
        </w:rPr>
        <w:t xml:space="preserve">statistics on criminal victimization that are independent of police agency reports, as well as to generate subnational estimates of criminal victimization. BJS has </w:t>
      </w:r>
      <w:r w:rsidR="0058378B">
        <w:rPr>
          <w:rFonts w:ascii="Calibri" w:hAnsi="Calibri" w:cs="Arial"/>
          <w:sz w:val="24"/>
          <w:szCs w:val="24"/>
        </w:rPr>
        <w:t>undertaken</w:t>
      </w:r>
      <w:r w:rsidR="0058378B" w:rsidRPr="000000EB">
        <w:rPr>
          <w:rFonts w:ascii="Calibri" w:hAnsi="Calibri" w:cs="Arial"/>
          <w:sz w:val="24"/>
          <w:szCs w:val="24"/>
        </w:rPr>
        <w:t xml:space="preserve"> </w:t>
      </w:r>
      <w:r w:rsidRPr="000000EB">
        <w:rPr>
          <w:rFonts w:ascii="Calibri" w:hAnsi="Calibri" w:cs="Arial"/>
          <w:sz w:val="24"/>
          <w:szCs w:val="24"/>
        </w:rPr>
        <w:t xml:space="preserve">a number of research projects to respond to recommendations from </w:t>
      </w:r>
      <w:r w:rsidR="00A35E3C" w:rsidRPr="000000EB">
        <w:rPr>
          <w:rFonts w:ascii="Calibri" w:hAnsi="Calibri" w:cs="Arial"/>
          <w:sz w:val="24"/>
          <w:szCs w:val="24"/>
        </w:rPr>
        <w:t>the Committee on National Statistics (CNSTAT) of the National Research Council on increasing the relevance and quality of NCVS data</w:t>
      </w:r>
      <w:r w:rsidR="00815CF0" w:rsidRPr="000000EB">
        <w:rPr>
          <w:rFonts w:ascii="Calibri" w:hAnsi="Calibri" w:cs="Arial"/>
          <w:sz w:val="24"/>
          <w:szCs w:val="24"/>
        </w:rPr>
        <w:t>.</w:t>
      </w:r>
      <w:r w:rsidR="00A35E3C" w:rsidRPr="000000EB">
        <w:rPr>
          <w:rStyle w:val="FootnoteReference"/>
          <w:rFonts w:ascii="Calibri" w:hAnsi="Calibri" w:cs="Arial"/>
          <w:sz w:val="24"/>
          <w:szCs w:val="24"/>
        </w:rPr>
        <w:footnoteReference w:id="1"/>
      </w:r>
      <w:r w:rsidR="00815CF0" w:rsidRPr="000000EB">
        <w:rPr>
          <w:rFonts w:ascii="Calibri" w:hAnsi="Calibri" w:cs="Arial"/>
          <w:sz w:val="24"/>
          <w:szCs w:val="24"/>
        </w:rPr>
        <w:t xml:space="preserve"> </w:t>
      </w:r>
      <w:r w:rsidRPr="000000EB">
        <w:rPr>
          <w:rFonts w:ascii="Calibri" w:hAnsi="Calibri" w:cs="Arial"/>
          <w:sz w:val="24"/>
          <w:szCs w:val="24"/>
        </w:rPr>
        <w:t>These on-going proj</w:t>
      </w:r>
      <w:r w:rsidR="00815CF0" w:rsidRPr="000000EB">
        <w:rPr>
          <w:rFonts w:ascii="Calibri" w:hAnsi="Calibri" w:cs="Arial"/>
          <w:sz w:val="24"/>
          <w:szCs w:val="24"/>
        </w:rPr>
        <w:t xml:space="preserve">ects have been conducted under separate </w:t>
      </w:r>
      <w:r w:rsidR="00815CF0" w:rsidRPr="000000EB">
        <w:rPr>
          <w:rFonts w:ascii="Calibri" w:hAnsi="Calibri" w:cs="Arial"/>
          <w:sz w:val="24"/>
          <w:szCs w:val="24"/>
        </w:rPr>
        <w:lastRenderedPageBreak/>
        <w:t xml:space="preserve">clearance packages, and include efforts to </w:t>
      </w:r>
      <w:r w:rsidR="00815CF0" w:rsidRPr="00AE7958">
        <w:rPr>
          <w:rFonts w:ascii="Calibri" w:hAnsi="Calibri" w:cs="Arial"/>
          <w:sz w:val="24"/>
          <w:szCs w:val="24"/>
        </w:rPr>
        <w:t>conduct a low cost self-administered companion survey to collect local estimates of victimization (OMB No 1121-</w:t>
      </w:r>
      <w:r w:rsidR="003E16F7" w:rsidRPr="00AE7958">
        <w:rPr>
          <w:rFonts w:ascii="Calibri" w:hAnsi="Calibri" w:cs="Arial"/>
          <w:sz w:val="24"/>
          <w:szCs w:val="24"/>
        </w:rPr>
        <w:t>0351</w:t>
      </w:r>
      <w:r w:rsidR="00815CF0" w:rsidRPr="00AE7958">
        <w:rPr>
          <w:rFonts w:ascii="Calibri" w:hAnsi="Calibri" w:cs="Arial"/>
          <w:sz w:val="24"/>
          <w:szCs w:val="24"/>
        </w:rPr>
        <w:t>); testing of various approaches to improve the measurement of rape and sexual assault</w:t>
      </w:r>
      <w:r w:rsidR="006641FB" w:rsidRPr="00AE7958">
        <w:rPr>
          <w:rFonts w:ascii="Calibri" w:hAnsi="Calibri" w:cs="Arial"/>
          <w:sz w:val="24"/>
          <w:szCs w:val="24"/>
        </w:rPr>
        <w:t xml:space="preserve"> (OMB No. </w:t>
      </w:r>
      <w:r w:rsidR="003E16F7" w:rsidRPr="00AE7958">
        <w:rPr>
          <w:rFonts w:ascii="Calibri" w:hAnsi="Calibri" w:cs="Arial"/>
          <w:sz w:val="24"/>
          <w:szCs w:val="24"/>
        </w:rPr>
        <w:t>1121-0343</w:t>
      </w:r>
      <w:r w:rsidR="006641FB" w:rsidRPr="00AE7958">
        <w:rPr>
          <w:rFonts w:ascii="Calibri" w:hAnsi="Calibri" w:cs="Arial"/>
          <w:sz w:val="24"/>
          <w:szCs w:val="24"/>
        </w:rPr>
        <w:t>)</w:t>
      </w:r>
      <w:r w:rsidR="00815CF0" w:rsidRPr="00AE7958">
        <w:rPr>
          <w:rFonts w:ascii="Calibri" w:hAnsi="Calibri" w:cs="Arial"/>
          <w:sz w:val="24"/>
          <w:szCs w:val="24"/>
        </w:rPr>
        <w:t>; the develo</w:t>
      </w:r>
      <w:r w:rsidR="006641FB" w:rsidRPr="00AE7958">
        <w:rPr>
          <w:rFonts w:ascii="Calibri" w:hAnsi="Calibri" w:cs="Arial"/>
          <w:sz w:val="24"/>
          <w:szCs w:val="24"/>
        </w:rPr>
        <w:t xml:space="preserve">pment of a subnational program </w:t>
      </w:r>
      <w:r w:rsidR="00BA3607" w:rsidRPr="00AE7958">
        <w:rPr>
          <w:rFonts w:ascii="Calibri" w:hAnsi="Calibri" w:cs="Arial"/>
          <w:sz w:val="24"/>
          <w:szCs w:val="24"/>
        </w:rPr>
        <w:t>with</w:t>
      </w:r>
      <w:r w:rsidR="006641FB" w:rsidRPr="00AE7958">
        <w:rPr>
          <w:rFonts w:ascii="Calibri" w:hAnsi="Calibri" w:cs="Arial"/>
          <w:sz w:val="24"/>
          <w:szCs w:val="24"/>
        </w:rPr>
        <w:t xml:space="preserve"> a combination of model-based</w:t>
      </w:r>
      <w:r w:rsidR="006641FB" w:rsidRPr="000000EB">
        <w:rPr>
          <w:rFonts w:ascii="Calibri" w:hAnsi="Calibri" w:cs="Arial"/>
          <w:sz w:val="24"/>
          <w:szCs w:val="24"/>
        </w:rPr>
        <w:t xml:space="preserve"> estimates and direct estimates through a boost of NCVS sample in the </w:t>
      </w:r>
      <w:r w:rsidR="00083E8A">
        <w:rPr>
          <w:rFonts w:ascii="Calibri" w:hAnsi="Calibri" w:cs="Arial"/>
          <w:sz w:val="24"/>
          <w:szCs w:val="24"/>
        </w:rPr>
        <w:t>22</w:t>
      </w:r>
      <w:r w:rsidR="006641FB" w:rsidRPr="000000EB">
        <w:rPr>
          <w:rFonts w:ascii="Calibri" w:hAnsi="Calibri" w:cs="Arial"/>
          <w:sz w:val="24"/>
          <w:szCs w:val="24"/>
        </w:rPr>
        <w:t xml:space="preserve"> </w:t>
      </w:r>
      <w:r w:rsidR="008A1024">
        <w:rPr>
          <w:rFonts w:ascii="Calibri" w:hAnsi="Calibri" w:cs="Arial"/>
          <w:sz w:val="24"/>
          <w:szCs w:val="24"/>
        </w:rPr>
        <w:t xml:space="preserve">most populous </w:t>
      </w:r>
      <w:r w:rsidR="006641FB" w:rsidRPr="000000EB">
        <w:rPr>
          <w:rFonts w:ascii="Calibri" w:hAnsi="Calibri" w:cs="Arial"/>
          <w:sz w:val="24"/>
          <w:szCs w:val="24"/>
        </w:rPr>
        <w:t xml:space="preserve">states; and a major overhaul of the NCVS survey instrument to modernize it, </w:t>
      </w:r>
      <w:r w:rsidR="000265AC">
        <w:rPr>
          <w:rFonts w:ascii="Calibri" w:hAnsi="Calibri" w:cs="Arial"/>
          <w:sz w:val="24"/>
          <w:szCs w:val="24"/>
        </w:rPr>
        <w:t xml:space="preserve">improve measurement of victimization and incident characteristics, and </w:t>
      </w:r>
      <w:r w:rsidR="006641FB" w:rsidRPr="000000EB">
        <w:rPr>
          <w:rFonts w:ascii="Calibri" w:hAnsi="Calibri" w:cs="Arial"/>
          <w:sz w:val="24"/>
          <w:szCs w:val="24"/>
        </w:rPr>
        <w:t xml:space="preserve">increase its flexibility for measuring emerging crime types and to capture indicators of safety and security and </w:t>
      </w:r>
      <w:r w:rsidR="00BA3607" w:rsidRPr="000000EB">
        <w:rPr>
          <w:rFonts w:ascii="Calibri" w:hAnsi="Calibri" w:cs="Arial"/>
          <w:sz w:val="24"/>
          <w:szCs w:val="24"/>
        </w:rPr>
        <w:t>perceptions of</w:t>
      </w:r>
      <w:r w:rsidR="006641FB" w:rsidRPr="000000EB">
        <w:rPr>
          <w:rFonts w:ascii="Calibri" w:hAnsi="Calibri" w:cs="Arial"/>
          <w:sz w:val="24"/>
          <w:szCs w:val="24"/>
        </w:rPr>
        <w:t xml:space="preserve"> police that go beyond experiences with victimization. </w:t>
      </w:r>
      <w:r w:rsidR="002A296D">
        <w:rPr>
          <w:rFonts w:ascii="Calibri" w:hAnsi="Calibri" w:cs="Arial"/>
          <w:sz w:val="24"/>
          <w:szCs w:val="24"/>
        </w:rPr>
        <w:t>Completion of this last activity is the subject of this request.</w:t>
      </w:r>
    </w:p>
    <w:p w14:paraId="33ABC335" w14:textId="77777777" w:rsidR="00915B67" w:rsidRPr="000000EB" w:rsidRDefault="00915B67" w:rsidP="00BA3607">
      <w:pPr>
        <w:rPr>
          <w:rFonts w:ascii="Calibri" w:hAnsi="Calibri" w:cs="Arial"/>
          <w:sz w:val="24"/>
          <w:szCs w:val="24"/>
        </w:rPr>
      </w:pPr>
    </w:p>
    <w:p w14:paraId="5674B277" w14:textId="77777777" w:rsidR="002827F8" w:rsidRPr="005227F8" w:rsidRDefault="002827F8" w:rsidP="002827F8">
      <w:pPr>
        <w:ind w:left="630"/>
        <w:rPr>
          <w:rFonts w:ascii="Calibri" w:hAnsi="Calibri" w:cs="Arial"/>
          <w:b/>
          <w:color w:val="000000"/>
          <w:sz w:val="24"/>
          <w:szCs w:val="24"/>
        </w:rPr>
      </w:pPr>
      <w:r w:rsidRPr="002508DC">
        <w:rPr>
          <w:rFonts w:ascii="Calibri" w:hAnsi="Calibri" w:cs="Arial"/>
          <w:b/>
          <w:color w:val="000000"/>
          <w:sz w:val="24"/>
          <w:szCs w:val="24"/>
        </w:rPr>
        <w:t xml:space="preserve">Modernization and methodological developments </w:t>
      </w:r>
      <w:r w:rsidR="007D4925" w:rsidRPr="002508DC">
        <w:rPr>
          <w:rFonts w:ascii="Calibri" w:hAnsi="Calibri" w:cs="Arial"/>
          <w:b/>
          <w:color w:val="000000"/>
          <w:sz w:val="24"/>
          <w:szCs w:val="24"/>
        </w:rPr>
        <w:t>to increase utility</w:t>
      </w:r>
      <w:r w:rsidR="007D4925">
        <w:rPr>
          <w:rFonts w:ascii="Calibri" w:hAnsi="Calibri" w:cs="Arial"/>
          <w:b/>
          <w:color w:val="000000"/>
          <w:sz w:val="24"/>
          <w:szCs w:val="24"/>
        </w:rPr>
        <w:t xml:space="preserve"> </w:t>
      </w:r>
    </w:p>
    <w:p w14:paraId="55EF5ACB" w14:textId="77777777" w:rsidR="003A6A63" w:rsidRDefault="003A6A63" w:rsidP="002827F8">
      <w:pPr>
        <w:ind w:left="630"/>
        <w:rPr>
          <w:rFonts w:ascii="Calibri" w:hAnsi="Calibri" w:cs="Arial"/>
          <w:color w:val="000000"/>
          <w:sz w:val="24"/>
          <w:szCs w:val="24"/>
        </w:rPr>
      </w:pPr>
    </w:p>
    <w:p w14:paraId="5A7AF63C" w14:textId="157534E4" w:rsidR="002827F8" w:rsidRDefault="002827F8" w:rsidP="002827F8">
      <w:pPr>
        <w:ind w:left="630"/>
        <w:rPr>
          <w:rFonts w:ascii="Calibri" w:hAnsi="Calibri" w:cs="Arial"/>
          <w:color w:val="000000"/>
          <w:sz w:val="24"/>
          <w:szCs w:val="24"/>
        </w:rPr>
      </w:pPr>
      <w:r>
        <w:rPr>
          <w:rFonts w:ascii="Calibri" w:hAnsi="Calibri" w:cs="Arial"/>
          <w:color w:val="000000"/>
          <w:sz w:val="24"/>
          <w:szCs w:val="24"/>
        </w:rPr>
        <w:t xml:space="preserve">In early 2014, </w:t>
      </w:r>
      <w:r w:rsidRPr="005E2A90">
        <w:rPr>
          <w:rFonts w:ascii="Calibri" w:hAnsi="Calibri" w:cs="Arial"/>
          <w:color w:val="000000"/>
          <w:sz w:val="24"/>
          <w:szCs w:val="24"/>
        </w:rPr>
        <w:t xml:space="preserve">BJS initiated the </w:t>
      </w:r>
      <w:r w:rsidRPr="00ED47CB">
        <w:rPr>
          <w:rFonts w:ascii="Calibri" w:hAnsi="Calibri" w:cs="Arial"/>
          <w:color w:val="000000"/>
          <w:sz w:val="24"/>
          <w:szCs w:val="24"/>
        </w:rPr>
        <w:t>NCVS</w:t>
      </w:r>
      <w:r w:rsidR="00A16752">
        <w:rPr>
          <w:rFonts w:ascii="Calibri" w:hAnsi="Calibri" w:cs="Arial"/>
          <w:color w:val="000000"/>
          <w:sz w:val="24"/>
          <w:szCs w:val="24"/>
        </w:rPr>
        <w:t>IRTP</w:t>
      </w:r>
      <w:r w:rsidRPr="005E2A90">
        <w:rPr>
          <w:rFonts w:ascii="Calibri" w:hAnsi="Calibri" w:cs="Arial"/>
          <w:color w:val="000000"/>
          <w:sz w:val="24"/>
          <w:szCs w:val="24"/>
        </w:rPr>
        <w:t xml:space="preserve"> through a competitive award to Westat, Inc.</w:t>
      </w:r>
      <w:r>
        <w:rPr>
          <w:rFonts w:ascii="Calibri" w:hAnsi="Calibri" w:cs="Arial"/>
          <w:color w:val="000000"/>
          <w:sz w:val="24"/>
          <w:szCs w:val="24"/>
        </w:rPr>
        <w:t xml:space="preserve"> </w:t>
      </w:r>
      <w:r w:rsidRPr="00ED47CB">
        <w:rPr>
          <w:rFonts w:ascii="Calibri" w:hAnsi="Calibri" w:cs="Arial"/>
          <w:color w:val="000000"/>
          <w:sz w:val="24"/>
          <w:szCs w:val="24"/>
        </w:rPr>
        <w:t>The NCVS</w:t>
      </w:r>
      <w:r w:rsidR="00A16752">
        <w:rPr>
          <w:rFonts w:ascii="Calibri" w:hAnsi="Calibri" w:cs="Arial"/>
          <w:color w:val="000000"/>
          <w:sz w:val="24"/>
          <w:szCs w:val="24"/>
        </w:rPr>
        <w:t>IRTP</w:t>
      </w:r>
      <w:r w:rsidRPr="00ED47CB">
        <w:rPr>
          <w:rFonts w:ascii="Calibri" w:hAnsi="Calibri" w:cs="Arial"/>
          <w:color w:val="000000"/>
          <w:sz w:val="24"/>
          <w:szCs w:val="24"/>
        </w:rPr>
        <w:t xml:space="preserve"> is a major multi-year effort to overhaul the existing survey instrument. </w:t>
      </w:r>
      <w:r>
        <w:rPr>
          <w:rFonts w:ascii="Calibri" w:hAnsi="Calibri" w:cs="Arial"/>
          <w:color w:val="000000"/>
          <w:sz w:val="24"/>
          <w:szCs w:val="24"/>
        </w:rPr>
        <w:t>T</w:t>
      </w:r>
      <w:r w:rsidRPr="005E2A90">
        <w:rPr>
          <w:rFonts w:ascii="Calibri" w:hAnsi="Calibri" w:cs="Arial"/>
          <w:color w:val="000000"/>
          <w:sz w:val="24"/>
          <w:szCs w:val="24"/>
        </w:rPr>
        <w:t xml:space="preserve">he </w:t>
      </w:r>
      <w:r>
        <w:rPr>
          <w:rFonts w:ascii="Calibri" w:hAnsi="Calibri" w:cs="Arial"/>
          <w:color w:val="000000"/>
          <w:sz w:val="24"/>
          <w:szCs w:val="24"/>
        </w:rPr>
        <w:t xml:space="preserve">overarching </w:t>
      </w:r>
      <w:r w:rsidRPr="005E2A90">
        <w:rPr>
          <w:rFonts w:ascii="Calibri" w:hAnsi="Calibri" w:cs="Arial"/>
          <w:color w:val="000000"/>
          <w:sz w:val="24"/>
          <w:szCs w:val="24"/>
        </w:rPr>
        <w:t xml:space="preserve">objective </w:t>
      </w:r>
      <w:r>
        <w:rPr>
          <w:rFonts w:ascii="Calibri" w:hAnsi="Calibri" w:cs="Arial"/>
          <w:color w:val="000000"/>
          <w:sz w:val="24"/>
          <w:szCs w:val="24"/>
        </w:rPr>
        <w:t>of the project is to</w:t>
      </w:r>
      <w:r>
        <w:rPr>
          <w:rFonts w:ascii="Calibri" w:hAnsi="Calibri"/>
          <w:sz w:val="24"/>
          <w:szCs w:val="24"/>
        </w:rPr>
        <w:t xml:space="preserve"> provide</w:t>
      </w:r>
      <w:r w:rsidRPr="005E2A90">
        <w:rPr>
          <w:rFonts w:ascii="Calibri" w:hAnsi="Calibri"/>
          <w:sz w:val="24"/>
          <w:szCs w:val="24"/>
        </w:rPr>
        <w:t xml:space="preserve"> scientific and technical support for the redesign and testing of the NCVS roster control card, crime screener (NCVS-1), and crime incident (NCVS-2) instruments in support of BJS’</w:t>
      </w:r>
      <w:r w:rsidR="00A37C06">
        <w:rPr>
          <w:rFonts w:ascii="Calibri" w:hAnsi="Calibri"/>
          <w:sz w:val="24"/>
          <w:szCs w:val="24"/>
        </w:rPr>
        <w:t>s</w:t>
      </w:r>
      <w:r w:rsidRPr="005E2A90">
        <w:rPr>
          <w:rFonts w:ascii="Calibri" w:hAnsi="Calibri"/>
          <w:sz w:val="24"/>
          <w:szCs w:val="24"/>
        </w:rPr>
        <w:t xml:space="preserve"> efforts related to increasing the efficiency, reliability, and utility of the NCVS. </w:t>
      </w:r>
      <w:r w:rsidRPr="00ED47CB">
        <w:rPr>
          <w:rFonts w:ascii="Calibri" w:hAnsi="Calibri" w:cs="Arial"/>
          <w:color w:val="000000"/>
          <w:sz w:val="24"/>
          <w:szCs w:val="24"/>
        </w:rPr>
        <w:t xml:space="preserve">Through </w:t>
      </w:r>
      <w:r>
        <w:rPr>
          <w:rFonts w:ascii="Calibri" w:hAnsi="Calibri" w:cs="Arial"/>
          <w:color w:val="000000"/>
          <w:sz w:val="24"/>
          <w:szCs w:val="24"/>
        </w:rPr>
        <w:t>the</w:t>
      </w:r>
      <w:r w:rsidRPr="00ED47CB">
        <w:rPr>
          <w:rFonts w:ascii="Calibri" w:hAnsi="Calibri" w:cs="Arial"/>
          <w:color w:val="000000"/>
          <w:sz w:val="24"/>
          <w:szCs w:val="24"/>
        </w:rPr>
        <w:t xml:space="preserve"> project, BJS aims to evaluate and modernize the organization and content of the NCVS; </w:t>
      </w:r>
      <w:r w:rsidR="000265AC">
        <w:rPr>
          <w:rFonts w:ascii="Calibri" w:hAnsi="Calibri" w:cs="Arial"/>
          <w:color w:val="000000"/>
          <w:sz w:val="24"/>
          <w:szCs w:val="24"/>
        </w:rPr>
        <w:t xml:space="preserve">improve measurement; </w:t>
      </w:r>
      <w:r w:rsidRPr="00ED47CB">
        <w:rPr>
          <w:rFonts w:ascii="Calibri" w:hAnsi="Calibri" w:cs="Arial"/>
          <w:color w:val="000000"/>
          <w:sz w:val="24"/>
          <w:szCs w:val="24"/>
        </w:rPr>
        <w:t>improve the efficiency of the instruments and the current core-supplement design; and develop a procedure for introducing routine improvements to the survey in order to capture emerging crime types and time-relevant topics.</w:t>
      </w:r>
      <w:r w:rsidR="003B55E0">
        <w:rPr>
          <w:rFonts w:ascii="Calibri" w:hAnsi="Calibri" w:cs="Arial"/>
          <w:color w:val="000000"/>
          <w:sz w:val="24"/>
          <w:szCs w:val="24"/>
        </w:rPr>
        <w:t xml:space="preserve"> </w:t>
      </w:r>
      <w:r w:rsidR="003B55E0" w:rsidRPr="003B55E0">
        <w:rPr>
          <w:rFonts w:ascii="Calibri" w:hAnsi="Calibri" w:cs="Arial"/>
          <w:color w:val="000000"/>
          <w:sz w:val="24"/>
          <w:szCs w:val="24"/>
        </w:rPr>
        <w:t xml:space="preserve">The </w:t>
      </w:r>
      <w:r w:rsidR="003B55E0">
        <w:rPr>
          <w:rFonts w:ascii="Calibri" w:hAnsi="Calibri" w:cs="Arial"/>
          <w:color w:val="000000"/>
          <w:sz w:val="24"/>
          <w:szCs w:val="24"/>
        </w:rPr>
        <w:t>project work</w:t>
      </w:r>
      <w:r w:rsidR="003B55E0" w:rsidRPr="003B55E0">
        <w:rPr>
          <w:rFonts w:ascii="Calibri" w:hAnsi="Calibri" w:cs="Arial"/>
          <w:color w:val="000000"/>
          <w:sz w:val="24"/>
          <w:szCs w:val="24"/>
        </w:rPr>
        <w:t xml:space="preserve"> is expected to be completed in 2020.</w:t>
      </w:r>
    </w:p>
    <w:p w14:paraId="3A45497E" w14:textId="77777777" w:rsidR="002827F8" w:rsidRDefault="002827F8" w:rsidP="002827F8">
      <w:pPr>
        <w:ind w:left="630"/>
        <w:rPr>
          <w:rFonts w:ascii="Calibri" w:hAnsi="Calibri" w:cs="Arial"/>
          <w:color w:val="000000"/>
          <w:sz w:val="24"/>
          <w:szCs w:val="24"/>
        </w:rPr>
      </w:pPr>
    </w:p>
    <w:p w14:paraId="0F213D9E" w14:textId="51A5A485" w:rsidR="00E66FBF" w:rsidRDefault="002827F8" w:rsidP="00E66FBF">
      <w:pPr>
        <w:ind w:left="630"/>
        <w:rPr>
          <w:rFonts w:ascii="Calibri" w:hAnsi="Calibri" w:cs="Arial"/>
          <w:color w:val="000000"/>
          <w:sz w:val="24"/>
          <w:szCs w:val="24"/>
        </w:rPr>
      </w:pPr>
      <w:r w:rsidRPr="00ED47CB">
        <w:rPr>
          <w:rFonts w:ascii="Calibri" w:hAnsi="Calibri" w:cs="Arial"/>
          <w:color w:val="000000"/>
          <w:sz w:val="24"/>
          <w:szCs w:val="24"/>
        </w:rPr>
        <w:t>One of the first steps in the project was a comprehensive assessment of the instrument to determine which survey items are being utilized and how, which survey items are problematic in their language and placement, and where there are gaps in the content of the instrument. The initial assessment provided a better understanding of the substantive and procedural issues with the instrument and helped to identify areas where the content could be improved to enhance current knowledge of victimization and its correlates</w:t>
      </w:r>
      <w:r w:rsidR="000265AC">
        <w:rPr>
          <w:rFonts w:ascii="Calibri" w:hAnsi="Calibri" w:cs="Arial"/>
          <w:color w:val="000000"/>
          <w:sz w:val="24"/>
          <w:szCs w:val="24"/>
        </w:rPr>
        <w:t xml:space="preserve"> and enhance the measurement of these constructs</w:t>
      </w:r>
      <w:r w:rsidRPr="00ED47CB">
        <w:rPr>
          <w:rFonts w:ascii="Calibri" w:hAnsi="Calibri" w:cs="Arial"/>
          <w:color w:val="000000"/>
          <w:sz w:val="24"/>
          <w:szCs w:val="24"/>
        </w:rPr>
        <w:t xml:space="preserve">. Through the initial assessment work, </w:t>
      </w:r>
      <w:r w:rsidR="00130476">
        <w:rPr>
          <w:rFonts w:ascii="Calibri" w:hAnsi="Calibri" w:cs="Arial"/>
          <w:color w:val="000000"/>
          <w:sz w:val="24"/>
          <w:szCs w:val="24"/>
        </w:rPr>
        <w:t xml:space="preserve">content and methodological </w:t>
      </w:r>
      <w:r w:rsidRPr="00ED47CB">
        <w:rPr>
          <w:rFonts w:ascii="Calibri" w:hAnsi="Calibri" w:cs="Arial"/>
          <w:color w:val="000000"/>
          <w:sz w:val="24"/>
          <w:szCs w:val="24"/>
        </w:rPr>
        <w:t xml:space="preserve">areas </w:t>
      </w:r>
      <w:r>
        <w:rPr>
          <w:rFonts w:ascii="Calibri" w:hAnsi="Calibri" w:cs="Arial"/>
          <w:color w:val="000000"/>
          <w:sz w:val="24"/>
          <w:szCs w:val="24"/>
        </w:rPr>
        <w:t>in need of modernization</w:t>
      </w:r>
      <w:r w:rsidRPr="00ED47CB">
        <w:rPr>
          <w:rFonts w:ascii="Calibri" w:hAnsi="Calibri" w:cs="Arial"/>
          <w:color w:val="000000"/>
          <w:sz w:val="24"/>
          <w:szCs w:val="24"/>
        </w:rPr>
        <w:t xml:space="preserve"> became apparent</w:t>
      </w:r>
      <w:r w:rsidR="00130476">
        <w:rPr>
          <w:rFonts w:ascii="Calibri" w:hAnsi="Calibri" w:cs="Arial"/>
          <w:color w:val="000000"/>
          <w:sz w:val="24"/>
          <w:szCs w:val="24"/>
        </w:rPr>
        <w:t xml:space="preserve">. Content areas included 1) collecting data on police performance and community safety, 2) adding correlates of victimization and 3) increasing the utility of data collected about individual incidents. The methodological enhancements included 1) improving the victimization screening, 2) improving the flow and logic of the instrument, 3) improving the measurement of rape and sexual assault and 4) </w:t>
      </w:r>
      <w:r w:rsidR="003F6C22">
        <w:rPr>
          <w:rFonts w:ascii="Calibri" w:hAnsi="Calibri" w:cs="Arial"/>
          <w:color w:val="000000"/>
          <w:sz w:val="24"/>
          <w:szCs w:val="24"/>
        </w:rPr>
        <w:t>developing and testing</w:t>
      </w:r>
      <w:r w:rsidR="00130476">
        <w:rPr>
          <w:rFonts w:ascii="Calibri" w:hAnsi="Calibri" w:cs="Arial"/>
          <w:color w:val="000000"/>
          <w:sz w:val="24"/>
          <w:szCs w:val="24"/>
        </w:rPr>
        <w:t xml:space="preserve"> a self-administered web mode for data collection.  </w:t>
      </w:r>
    </w:p>
    <w:p w14:paraId="1C1CE443" w14:textId="2E8766D6" w:rsidR="00130476" w:rsidRDefault="00130476" w:rsidP="00E66FBF">
      <w:pPr>
        <w:ind w:left="630"/>
        <w:rPr>
          <w:rFonts w:ascii="Calibri" w:hAnsi="Calibri" w:cs="Arial"/>
          <w:color w:val="000000"/>
          <w:sz w:val="24"/>
          <w:szCs w:val="24"/>
        </w:rPr>
      </w:pPr>
    </w:p>
    <w:p w14:paraId="4B09B320" w14:textId="201CA47D" w:rsidR="00130476" w:rsidRPr="00752989" w:rsidRDefault="00D25CDC" w:rsidP="00E66FBF">
      <w:pPr>
        <w:ind w:left="630"/>
        <w:rPr>
          <w:rFonts w:ascii="Calibri" w:hAnsi="Calibri" w:cs="Arial"/>
          <w:b/>
          <w:color w:val="000000"/>
          <w:sz w:val="24"/>
          <w:szCs w:val="24"/>
        </w:rPr>
      </w:pPr>
      <w:r>
        <w:rPr>
          <w:rFonts w:ascii="Calibri" w:hAnsi="Calibri" w:cs="Arial"/>
          <w:b/>
          <w:color w:val="000000"/>
          <w:sz w:val="24"/>
          <w:szCs w:val="24"/>
        </w:rPr>
        <w:t>Content c</w:t>
      </w:r>
      <w:r w:rsidR="00130476">
        <w:rPr>
          <w:rFonts w:ascii="Calibri" w:hAnsi="Calibri" w:cs="Arial"/>
          <w:b/>
          <w:color w:val="000000"/>
          <w:sz w:val="24"/>
          <w:szCs w:val="24"/>
        </w:rPr>
        <w:t>hanges</w:t>
      </w:r>
    </w:p>
    <w:p w14:paraId="5CAD2CE0" w14:textId="47ECC64F" w:rsidR="00F423E9" w:rsidRDefault="00F423E9" w:rsidP="006D6360">
      <w:pPr>
        <w:ind w:left="630"/>
        <w:rPr>
          <w:rFonts w:ascii="Calibri" w:hAnsi="Calibri" w:cs="Arial"/>
          <w:color w:val="000000"/>
          <w:sz w:val="24"/>
          <w:szCs w:val="24"/>
        </w:rPr>
      </w:pPr>
    </w:p>
    <w:p w14:paraId="0A39EA83" w14:textId="6F1FBED7" w:rsidR="00F423E9" w:rsidRPr="00C13BF5" w:rsidRDefault="00F423E9" w:rsidP="006D6360">
      <w:pPr>
        <w:ind w:left="630"/>
        <w:rPr>
          <w:rFonts w:ascii="Calibri" w:hAnsi="Calibri" w:cs="Arial"/>
          <w:color w:val="000000"/>
          <w:sz w:val="24"/>
          <w:szCs w:val="24"/>
          <w:u w:val="single"/>
        </w:rPr>
      </w:pPr>
      <w:r w:rsidRPr="00C13BF5">
        <w:rPr>
          <w:rFonts w:ascii="Calibri" w:hAnsi="Calibri" w:cs="Arial"/>
          <w:color w:val="000000"/>
          <w:sz w:val="24"/>
          <w:szCs w:val="24"/>
          <w:u w:val="single"/>
        </w:rPr>
        <w:t xml:space="preserve">Police and </w:t>
      </w:r>
      <w:r w:rsidR="00D25CDC">
        <w:rPr>
          <w:rFonts w:ascii="Calibri" w:hAnsi="Calibri" w:cs="Arial"/>
          <w:color w:val="000000"/>
          <w:sz w:val="24"/>
          <w:szCs w:val="24"/>
          <w:u w:val="single"/>
        </w:rPr>
        <w:t>c</w:t>
      </w:r>
      <w:r w:rsidRPr="00C13BF5">
        <w:rPr>
          <w:rFonts w:ascii="Calibri" w:hAnsi="Calibri" w:cs="Arial"/>
          <w:color w:val="000000"/>
          <w:sz w:val="24"/>
          <w:szCs w:val="24"/>
          <w:u w:val="single"/>
        </w:rPr>
        <w:t>ommuni</w:t>
      </w:r>
      <w:r w:rsidR="00D25CDC">
        <w:rPr>
          <w:rFonts w:ascii="Calibri" w:hAnsi="Calibri" w:cs="Arial"/>
          <w:color w:val="000000"/>
          <w:sz w:val="24"/>
          <w:szCs w:val="24"/>
          <w:u w:val="single"/>
        </w:rPr>
        <w:t>ty m</w:t>
      </w:r>
      <w:r w:rsidRPr="00C13BF5">
        <w:rPr>
          <w:rFonts w:ascii="Calibri" w:hAnsi="Calibri" w:cs="Arial"/>
          <w:color w:val="000000"/>
          <w:sz w:val="24"/>
          <w:szCs w:val="24"/>
          <w:u w:val="single"/>
        </w:rPr>
        <w:t>easures</w:t>
      </w:r>
    </w:p>
    <w:p w14:paraId="52FE7896" w14:textId="30A172B2" w:rsidR="00F423E9" w:rsidRDefault="00130476" w:rsidP="006D6360">
      <w:pPr>
        <w:ind w:left="630"/>
        <w:rPr>
          <w:rFonts w:ascii="Calibri" w:hAnsi="Calibri" w:cs="Arial"/>
          <w:color w:val="000000"/>
          <w:sz w:val="24"/>
          <w:szCs w:val="24"/>
        </w:rPr>
      </w:pPr>
      <w:r>
        <w:rPr>
          <w:rFonts w:ascii="Calibri" w:hAnsi="Calibri" w:cs="Arial"/>
          <w:color w:val="000000"/>
          <w:sz w:val="24"/>
          <w:szCs w:val="24"/>
        </w:rPr>
        <w:t xml:space="preserve">One </w:t>
      </w:r>
      <w:r w:rsidR="006D6360" w:rsidRPr="006D6360">
        <w:rPr>
          <w:rFonts w:ascii="Calibri" w:hAnsi="Calibri" w:cs="Arial"/>
          <w:color w:val="000000"/>
          <w:sz w:val="24"/>
          <w:szCs w:val="24"/>
        </w:rPr>
        <w:t>key component of the redesigned instrument</w:t>
      </w:r>
      <w:r w:rsidR="003F6C22">
        <w:rPr>
          <w:rFonts w:ascii="Calibri" w:hAnsi="Calibri" w:cs="Arial"/>
          <w:color w:val="000000"/>
          <w:sz w:val="24"/>
          <w:szCs w:val="24"/>
        </w:rPr>
        <w:t>s</w:t>
      </w:r>
      <w:r w:rsidR="006D6360" w:rsidRPr="006D6360">
        <w:rPr>
          <w:rFonts w:ascii="Calibri" w:hAnsi="Calibri" w:cs="Arial"/>
          <w:color w:val="000000"/>
          <w:sz w:val="24"/>
          <w:szCs w:val="24"/>
        </w:rPr>
        <w:t xml:space="preserve"> </w:t>
      </w:r>
      <w:r w:rsidR="007C0784">
        <w:rPr>
          <w:rFonts w:ascii="Calibri" w:hAnsi="Calibri" w:cs="Arial"/>
          <w:color w:val="000000"/>
          <w:sz w:val="24"/>
          <w:szCs w:val="24"/>
        </w:rPr>
        <w:t>is</w:t>
      </w:r>
      <w:r w:rsidR="006D6360">
        <w:rPr>
          <w:rFonts w:ascii="Calibri" w:hAnsi="Calibri" w:cs="Arial"/>
          <w:color w:val="000000"/>
          <w:sz w:val="24"/>
          <w:szCs w:val="24"/>
        </w:rPr>
        <w:t xml:space="preserve"> a </w:t>
      </w:r>
      <w:r w:rsidR="006D6360" w:rsidRPr="006D6360">
        <w:rPr>
          <w:rFonts w:ascii="Calibri" w:hAnsi="Calibri" w:cs="Arial"/>
          <w:color w:val="000000"/>
          <w:sz w:val="24"/>
          <w:szCs w:val="24"/>
        </w:rPr>
        <w:t xml:space="preserve">series of questions pertaining to </w:t>
      </w:r>
      <w:r w:rsidR="00AC4A8B">
        <w:rPr>
          <w:rFonts w:ascii="Calibri" w:hAnsi="Calibri" w:cs="Arial"/>
          <w:color w:val="000000"/>
          <w:sz w:val="24"/>
          <w:szCs w:val="24"/>
        </w:rPr>
        <w:t>resident</w:t>
      </w:r>
      <w:r w:rsidR="00AC4A8B" w:rsidRPr="006D6360">
        <w:rPr>
          <w:rFonts w:ascii="Calibri" w:hAnsi="Calibri" w:cs="Arial"/>
          <w:color w:val="000000"/>
          <w:sz w:val="24"/>
          <w:szCs w:val="24"/>
        </w:rPr>
        <w:t xml:space="preserve">s’ </w:t>
      </w:r>
      <w:r w:rsidR="006D6360" w:rsidRPr="006D6360">
        <w:rPr>
          <w:rFonts w:ascii="Calibri" w:hAnsi="Calibri" w:cs="Arial"/>
          <w:color w:val="000000"/>
          <w:sz w:val="24"/>
          <w:szCs w:val="24"/>
        </w:rPr>
        <w:t>perception</w:t>
      </w:r>
      <w:r w:rsidR="000265AC">
        <w:rPr>
          <w:rFonts w:ascii="Calibri" w:hAnsi="Calibri" w:cs="Arial"/>
          <w:color w:val="000000"/>
          <w:sz w:val="24"/>
          <w:szCs w:val="24"/>
        </w:rPr>
        <w:t>s</w:t>
      </w:r>
      <w:r w:rsidR="006D6360" w:rsidRPr="006D6360">
        <w:rPr>
          <w:rFonts w:ascii="Calibri" w:hAnsi="Calibri" w:cs="Arial"/>
          <w:color w:val="000000"/>
          <w:sz w:val="24"/>
          <w:szCs w:val="24"/>
        </w:rPr>
        <w:t xml:space="preserve"> of police legitimacy and satisfaction with police. </w:t>
      </w:r>
      <w:r w:rsidR="00446C90">
        <w:rPr>
          <w:rFonts w:ascii="Calibri" w:hAnsi="Calibri" w:cs="Arial"/>
          <w:color w:val="000000"/>
          <w:sz w:val="24"/>
          <w:szCs w:val="24"/>
        </w:rPr>
        <w:t xml:space="preserve">These questions are intended to provide indications about public perceptions of the police, how they vary by different subgroups and how they change over time. The questions on community safety and fear will provide a similar indicator of public perceptions of issues related to crime, as well as a potential correlate of victimization.  </w:t>
      </w:r>
    </w:p>
    <w:p w14:paraId="358CD23C" w14:textId="77777777" w:rsidR="00F423E9" w:rsidRDefault="00F423E9" w:rsidP="006D6360">
      <w:pPr>
        <w:ind w:left="630"/>
        <w:rPr>
          <w:rFonts w:ascii="Calibri" w:hAnsi="Calibri" w:cs="Arial"/>
          <w:color w:val="000000"/>
          <w:sz w:val="24"/>
          <w:szCs w:val="24"/>
        </w:rPr>
      </w:pPr>
    </w:p>
    <w:p w14:paraId="0816CB09" w14:textId="194D1C46" w:rsidR="002827F8" w:rsidRDefault="006D6360" w:rsidP="006D6360">
      <w:pPr>
        <w:ind w:left="630"/>
        <w:rPr>
          <w:rFonts w:ascii="Calibri" w:hAnsi="Calibri" w:cs="Arial"/>
          <w:color w:val="000000"/>
          <w:sz w:val="24"/>
          <w:szCs w:val="24"/>
        </w:rPr>
      </w:pPr>
      <w:r w:rsidRPr="006D6360">
        <w:rPr>
          <w:rFonts w:ascii="Calibri" w:hAnsi="Calibri" w:cs="Arial"/>
          <w:color w:val="000000"/>
          <w:sz w:val="24"/>
          <w:szCs w:val="24"/>
        </w:rPr>
        <w:t>The data from these ‘noncrime’ question</w:t>
      </w:r>
      <w:r w:rsidR="00E87C55">
        <w:rPr>
          <w:rFonts w:ascii="Calibri" w:hAnsi="Calibri" w:cs="Arial"/>
          <w:color w:val="000000"/>
          <w:sz w:val="24"/>
          <w:szCs w:val="24"/>
        </w:rPr>
        <w:t>s</w:t>
      </w:r>
      <w:r w:rsidRPr="006D6360">
        <w:rPr>
          <w:rFonts w:ascii="Calibri" w:hAnsi="Calibri" w:cs="Arial"/>
          <w:color w:val="000000"/>
          <w:sz w:val="24"/>
          <w:szCs w:val="24"/>
        </w:rPr>
        <w:t xml:space="preserve"> will have utility for members of the law enforcement community, as well as </w:t>
      </w:r>
      <w:r w:rsidR="003F6C22">
        <w:rPr>
          <w:rFonts w:ascii="Calibri" w:hAnsi="Calibri" w:cs="Arial"/>
          <w:color w:val="000000"/>
          <w:sz w:val="24"/>
          <w:szCs w:val="24"/>
        </w:rPr>
        <w:t xml:space="preserve">for </w:t>
      </w:r>
      <w:r w:rsidRPr="006D6360">
        <w:rPr>
          <w:rFonts w:ascii="Calibri" w:hAnsi="Calibri" w:cs="Arial"/>
          <w:color w:val="000000"/>
          <w:sz w:val="24"/>
          <w:szCs w:val="24"/>
        </w:rPr>
        <w:t>researchers and policy makers. The BJS Crime Indicators Working Group (CIWG), comprised of members of the law enforcement community</w:t>
      </w:r>
      <w:r w:rsidR="003F6C22">
        <w:rPr>
          <w:rFonts w:ascii="Calibri" w:hAnsi="Calibri" w:cs="Arial"/>
          <w:color w:val="000000"/>
          <w:sz w:val="24"/>
          <w:szCs w:val="24"/>
        </w:rPr>
        <w:t>,</w:t>
      </w:r>
      <w:r w:rsidRPr="006D6360">
        <w:rPr>
          <w:rFonts w:ascii="Calibri" w:hAnsi="Calibri" w:cs="Arial"/>
          <w:color w:val="000000"/>
          <w:sz w:val="24"/>
          <w:szCs w:val="24"/>
        </w:rPr>
        <w:t xml:space="preserve"> provid</w:t>
      </w:r>
      <w:r w:rsidR="00067BA3">
        <w:rPr>
          <w:rFonts w:ascii="Calibri" w:hAnsi="Calibri" w:cs="Arial"/>
          <w:color w:val="000000"/>
          <w:sz w:val="24"/>
          <w:szCs w:val="24"/>
        </w:rPr>
        <w:t>ed</w:t>
      </w:r>
      <w:r w:rsidRPr="006D6360">
        <w:rPr>
          <w:rFonts w:ascii="Calibri" w:hAnsi="Calibri" w:cs="Arial"/>
          <w:color w:val="000000"/>
          <w:sz w:val="24"/>
          <w:szCs w:val="24"/>
        </w:rPr>
        <w:t xml:space="preserve"> knowledge and insight into contemporary challenges facing the law enforcement fields</w:t>
      </w:r>
      <w:r w:rsidR="00A9726A">
        <w:rPr>
          <w:rFonts w:ascii="Calibri" w:hAnsi="Calibri" w:cs="Arial"/>
          <w:color w:val="000000"/>
          <w:sz w:val="24"/>
          <w:szCs w:val="24"/>
        </w:rPr>
        <w:t xml:space="preserve">. The CIWG </w:t>
      </w:r>
      <w:r w:rsidRPr="006D6360">
        <w:rPr>
          <w:rFonts w:ascii="Calibri" w:hAnsi="Calibri" w:cs="Arial"/>
          <w:color w:val="000000"/>
          <w:sz w:val="24"/>
          <w:szCs w:val="24"/>
        </w:rPr>
        <w:t>noted that public perceptions of crime and safety are often as important</w:t>
      </w:r>
      <w:r w:rsidR="00A9726A">
        <w:rPr>
          <w:rFonts w:ascii="Calibri" w:hAnsi="Calibri" w:cs="Arial"/>
          <w:color w:val="000000"/>
          <w:sz w:val="24"/>
          <w:szCs w:val="24"/>
        </w:rPr>
        <w:t xml:space="preserve"> </w:t>
      </w:r>
      <w:r w:rsidRPr="006D6360">
        <w:rPr>
          <w:rFonts w:ascii="Calibri" w:hAnsi="Calibri" w:cs="Arial"/>
          <w:color w:val="000000"/>
          <w:sz w:val="24"/>
          <w:szCs w:val="24"/>
        </w:rPr>
        <w:t xml:space="preserve">as the crime rates themselves. The </w:t>
      </w:r>
      <w:r>
        <w:rPr>
          <w:rFonts w:ascii="Calibri" w:hAnsi="Calibri" w:cs="Arial"/>
          <w:color w:val="000000"/>
          <w:sz w:val="24"/>
          <w:szCs w:val="24"/>
        </w:rPr>
        <w:t>‘</w:t>
      </w:r>
      <w:r w:rsidRPr="006D6360">
        <w:rPr>
          <w:rFonts w:ascii="Calibri" w:hAnsi="Calibri" w:cs="Arial"/>
          <w:color w:val="000000"/>
          <w:sz w:val="24"/>
          <w:szCs w:val="24"/>
        </w:rPr>
        <w:t>noncrime</w:t>
      </w:r>
      <w:r>
        <w:rPr>
          <w:rFonts w:ascii="Calibri" w:hAnsi="Calibri" w:cs="Arial"/>
          <w:color w:val="000000"/>
          <w:sz w:val="24"/>
          <w:szCs w:val="24"/>
        </w:rPr>
        <w:t>’</w:t>
      </w:r>
      <w:r w:rsidRPr="006D6360">
        <w:rPr>
          <w:rFonts w:ascii="Calibri" w:hAnsi="Calibri" w:cs="Arial"/>
          <w:color w:val="000000"/>
          <w:sz w:val="24"/>
          <w:szCs w:val="24"/>
        </w:rPr>
        <w:t xml:space="preserve"> questions could be used to address the expressed </w:t>
      </w:r>
      <w:r w:rsidR="00067BA3">
        <w:rPr>
          <w:rFonts w:ascii="Calibri" w:hAnsi="Calibri" w:cs="Arial"/>
          <w:color w:val="000000"/>
          <w:sz w:val="24"/>
          <w:szCs w:val="24"/>
        </w:rPr>
        <w:t xml:space="preserve">concerns </w:t>
      </w:r>
      <w:r w:rsidRPr="006D6360">
        <w:rPr>
          <w:rFonts w:ascii="Calibri" w:hAnsi="Calibri" w:cs="Arial"/>
          <w:color w:val="000000"/>
          <w:sz w:val="24"/>
          <w:szCs w:val="24"/>
        </w:rPr>
        <w:t xml:space="preserve">of the CIWG and other law enforcement officials </w:t>
      </w:r>
      <w:r w:rsidR="00067BA3">
        <w:rPr>
          <w:rFonts w:ascii="Calibri" w:hAnsi="Calibri" w:cs="Arial"/>
          <w:color w:val="000000"/>
          <w:sz w:val="24"/>
          <w:szCs w:val="24"/>
        </w:rPr>
        <w:t xml:space="preserve">who want </w:t>
      </w:r>
      <w:r w:rsidRPr="006D6360">
        <w:rPr>
          <w:rFonts w:ascii="Calibri" w:hAnsi="Calibri" w:cs="Arial"/>
          <w:color w:val="000000"/>
          <w:sz w:val="24"/>
          <w:szCs w:val="24"/>
        </w:rPr>
        <w:t>to be able to assess the relationship between demographic characteristics of residents and their perceptions of neighborhood safety and satisfaction with police.</w:t>
      </w:r>
    </w:p>
    <w:p w14:paraId="60AD9CA7" w14:textId="22FCEBBB" w:rsidR="00F423E9" w:rsidRDefault="00F423E9" w:rsidP="006D6360">
      <w:pPr>
        <w:ind w:left="630"/>
        <w:rPr>
          <w:rFonts w:ascii="Calibri" w:hAnsi="Calibri" w:cs="Arial"/>
          <w:color w:val="000000"/>
          <w:sz w:val="24"/>
          <w:szCs w:val="24"/>
        </w:rPr>
      </w:pPr>
    </w:p>
    <w:p w14:paraId="5BEC1D94" w14:textId="4F46AA26" w:rsidR="00F423E9" w:rsidRDefault="00F423E9" w:rsidP="006D6360">
      <w:pPr>
        <w:ind w:left="630"/>
        <w:rPr>
          <w:rFonts w:ascii="Calibri" w:hAnsi="Calibri" w:cs="Arial"/>
          <w:color w:val="000000"/>
          <w:sz w:val="24"/>
          <w:szCs w:val="24"/>
        </w:rPr>
      </w:pPr>
      <w:r>
        <w:rPr>
          <w:rFonts w:ascii="Calibri" w:hAnsi="Calibri" w:cs="Arial"/>
          <w:color w:val="000000"/>
          <w:sz w:val="24"/>
          <w:szCs w:val="24"/>
        </w:rPr>
        <w:t>A second purpose of these items</w:t>
      </w:r>
      <w:r w:rsidRPr="006D6360">
        <w:rPr>
          <w:rFonts w:ascii="Calibri" w:hAnsi="Calibri" w:cs="Arial"/>
          <w:color w:val="000000"/>
          <w:sz w:val="24"/>
          <w:szCs w:val="24"/>
        </w:rPr>
        <w:t xml:space="preserve"> </w:t>
      </w:r>
      <w:r>
        <w:rPr>
          <w:rFonts w:ascii="Calibri" w:hAnsi="Calibri" w:cs="Arial"/>
          <w:color w:val="000000"/>
          <w:sz w:val="24"/>
          <w:szCs w:val="24"/>
        </w:rPr>
        <w:t>is</w:t>
      </w:r>
      <w:r w:rsidRPr="006D6360">
        <w:rPr>
          <w:rFonts w:ascii="Calibri" w:hAnsi="Calibri" w:cs="Arial"/>
          <w:color w:val="000000"/>
          <w:sz w:val="24"/>
          <w:szCs w:val="24"/>
        </w:rPr>
        <w:t xml:space="preserve"> to increase the relevance of the survey for the majority of respondents</w:t>
      </w:r>
      <w:r w:rsidR="003F6C22">
        <w:rPr>
          <w:rFonts w:ascii="Calibri" w:hAnsi="Calibri" w:cs="Arial"/>
          <w:color w:val="000000"/>
          <w:sz w:val="24"/>
          <w:szCs w:val="24"/>
        </w:rPr>
        <w:t>, those</w:t>
      </w:r>
      <w:r w:rsidRPr="006D6360">
        <w:rPr>
          <w:rFonts w:ascii="Calibri" w:hAnsi="Calibri" w:cs="Arial"/>
          <w:color w:val="000000"/>
          <w:sz w:val="24"/>
          <w:szCs w:val="24"/>
        </w:rPr>
        <w:t xml:space="preserve"> who </w:t>
      </w:r>
      <w:r w:rsidR="003F6C22">
        <w:rPr>
          <w:rFonts w:ascii="Calibri" w:hAnsi="Calibri" w:cs="Arial"/>
          <w:color w:val="000000"/>
          <w:sz w:val="24"/>
          <w:szCs w:val="24"/>
        </w:rPr>
        <w:t>do not</w:t>
      </w:r>
      <w:r w:rsidRPr="006D6360">
        <w:rPr>
          <w:rFonts w:ascii="Calibri" w:hAnsi="Calibri" w:cs="Arial"/>
          <w:color w:val="000000"/>
          <w:sz w:val="24"/>
          <w:szCs w:val="24"/>
        </w:rPr>
        <w:t xml:space="preserve"> experience a victimization</w:t>
      </w:r>
      <w:r w:rsidR="003F6C22">
        <w:rPr>
          <w:rFonts w:ascii="Calibri" w:hAnsi="Calibri" w:cs="Arial"/>
          <w:color w:val="000000"/>
          <w:sz w:val="24"/>
          <w:szCs w:val="24"/>
        </w:rPr>
        <w:t xml:space="preserve"> during their time in </w:t>
      </w:r>
      <w:r w:rsidR="001F2AB3">
        <w:rPr>
          <w:rFonts w:ascii="Calibri" w:hAnsi="Calibri" w:cs="Arial"/>
          <w:color w:val="000000"/>
          <w:sz w:val="24"/>
          <w:szCs w:val="24"/>
        </w:rPr>
        <w:t xml:space="preserve">survey </w:t>
      </w:r>
      <w:r w:rsidR="003F6C22">
        <w:rPr>
          <w:rFonts w:ascii="Calibri" w:hAnsi="Calibri" w:cs="Arial"/>
          <w:color w:val="000000"/>
          <w:sz w:val="24"/>
          <w:szCs w:val="24"/>
        </w:rPr>
        <w:t>panel</w:t>
      </w:r>
      <w:r w:rsidRPr="006D6360">
        <w:rPr>
          <w:rFonts w:ascii="Calibri" w:hAnsi="Calibri" w:cs="Arial"/>
          <w:color w:val="000000"/>
          <w:sz w:val="24"/>
          <w:szCs w:val="24"/>
        </w:rPr>
        <w:t>.</w:t>
      </w:r>
      <w:r>
        <w:rPr>
          <w:rFonts w:ascii="Calibri" w:hAnsi="Calibri" w:cs="Arial"/>
          <w:color w:val="000000"/>
          <w:sz w:val="24"/>
          <w:szCs w:val="24"/>
        </w:rPr>
        <w:t xml:space="preserve"> This </w:t>
      </w:r>
      <w:r w:rsidR="003F6C22">
        <w:rPr>
          <w:rFonts w:ascii="Calibri" w:hAnsi="Calibri" w:cs="Arial"/>
          <w:color w:val="000000"/>
          <w:sz w:val="24"/>
          <w:szCs w:val="24"/>
        </w:rPr>
        <w:t xml:space="preserve">goal </w:t>
      </w:r>
      <w:r>
        <w:rPr>
          <w:rFonts w:ascii="Calibri" w:hAnsi="Calibri" w:cs="Arial"/>
          <w:color w:val="000000"/>
          <w:sz w:val="24"/>
          <w:szCs w:val="24"/>
        </w:rPr>
        <w:t>may be especially important for maintaining the interest of respondents after the first interview. Half of the field test sample will receive the police items and half will rec</w:t>
      </w:r>
      <w:r w:rsidR="00653E04">
        <w:rPr>
          <w:rFonts w:ascii="Calibri" w:hAnsi="Calibri" w:cs="Arial"/>
          <w:color w:val="000000"/>
          <w:sz w:val="24"/>
          <w:szCs w:val="24"/>
        </w:rPr>
        <w:t>e</w:t>
      </w:r>
      <w:r>
        <w:rPr>
          <w:rFonts w:ascii="Calibri" w:hAnsi="Calibri" w:cs="Arial"/>
          <w:color w:val="000000"/>
          <w:sz w:val="24"/>
          <w:szCs w:val="24"/>
        </w:rPr>
        <w:t>ive the community items.</w:t>
      </w:r>
      <w:r w:rsidRPr="006D6360">
        <w:rPr>
          <w:rFonts w:ascii="Calibri" w:hAnsi="Calibri" w:cs="Arial"/>
          <w:color w:val="000000"/>
          <w:sz w:val="24"/>
          <w:szCs w:val="24"/>
        </w:rPr>
        <w:t xml:space="preserve"> </w:t>
      </w:r>
      <w:r>
        <w:rPr>
          <w:rFonts w:ascii="Calibri" w:hAnsi="Calibri" w:cs="Arial"/>
          <w:color w:val="000000"/>
          <w:sz w:val="24"/>
          <w:szCs w:val="24"/>
        </w:rPr>
        <w:t xml:space="preserve">  </w:t>
      </w:r>
    </w:p>
    <w:p w14:paraId="6D77C6B9" w14:textId="7F7B1280" w:rsidR="00AC4A8B" w:rsidRDefault="00AC4A8B" w:rsidP="006D6360">
      <w:pPr>
        <w:ind w:left="630"/>
        <w:rPr>
          <w:rFonts w:ascii="Calibri" w:hAnsi="Calibri" w:cs="Arial"/>
          <w:color w:val="000000"/>
          <w:sz w:val="24"/>
          <w:szCs w:val="24"/>
        </w:rPr>
      </w:pPr>
    </w:p>
    <w:p w14:paraId="2F81AEE3" w14:textId="598C9878" w:rsidR="00F423E9" w:rsidRPr="00C13BF5" w:rsidRDefault="00D25CDC" w:rsidP="006D6360">
      <w:pPr>
        <w:ind w:left="630"/>
        <w:rPr>
          <w:rFonts w:ascii="Calibri" w:hAnsi="Calibri" w:cs="Arial"/>
          <w:color w:val="000000"/>
          <w:sz w:val="24"/>
          <w:szCs w:val="24"/>
        </w:rPr>
      </w:pPr>
      <w:r>
        <w:rPr>
          <w:rFonts w:ascii="Calibri" w:hAnsi="Calibri" w:cs="Arial"/>
          <w:color w:val="000000"/>
          <w:sz w:val="24"/>
          <w:szCs w:val="24"/>
          <w:u w:val="single"/>
        </w:rPr>
        <w:t>Correlates of v</w:t>
      </w:r>
      <w:r w:rsidR="00F423E9" w:rsidRPr="00C13BF5">
        <w:rPr>
          <w:rFonts w:ascii="Calibri" w:hAnsi="Calibri" w:cs="Arial"/>
          <w:color w:val="000000"/>
          <w:sz w:val="24"/>
          <w:szCs w:val="24"/>
          <w:u w:val="single"/>
        </w:rPr>
        <w:t>ictimization</w:t>
      </w:r>
    </w:p>
    <w:p w14:paraId="041895B8" w14:textId="03AD22FA" w:rsidR="00F47816" w:rsidRDefault="00F423E9" w:rsidP="006D6360">
      <w:pPr>
        <w:ind w:left="630"/>
        <w:rPr>
          <w:rFonts w:ascii="Calibri" w:hAnsi="Calibri" w:cs="Arial"/>
          <w:color w:val="000000"/>
          <w:sz w:val="24"/>
          <w:szCs w:val="24"/>
        </w:rPr>
      </w:pPr>
      <w:r>
        <w:rPr>
          <w:rFonts w:ascii="Calibri" w:hAnsi="Calibri" w:cs="Arial"/>
          <w:color w:val="000000"/>
          <w:sz w:val="24"/>
          <w:szCs w:val="24"/>
        </w:rPr>
        <w:t>Since the NCVS was first designed, a great deal has been learned about the correlates of crime and victimization</w:t>
      </w:r>
      <w:r w:rsidR="00397D3A">
        <w:rPr>
          <w:rFonts w:ascii="Calibri" w:hAnsi="Calibri" w:cs="Arial"/>
          <w:color w:val="000000"/>
          <w:sz w:val="24"/>
          <w:szCs w:val="24"/>
        </w:rPr>
        <w:t>, that is, household and individual characteristics associated with increased risk of being victimized</w:t>
      </w:r>
      <w:r>
        <w:rPr>
          <w:rFonts w:ascii="Calibri" w:hAnsi="Calibri" w:cs="Arial"/>
          <w:color w:val="000000"/>
          <w:sz w:val="24"/>
          <w:szCs w:val="24"/>
        </w:rPr>
        <w:t xml:space="preserve">. However, </w:t>
      </w:r>
      <w:r w:rsidR="00963DB1">
        <w:rPr>
          <w:rFonts w:ascii="Calibri" w:hAnsi="Calibri" w:cs="Arial"/>
          <w:color w:val="000000"/>
          <w:sz w:val="24"/>
          <w:szCs w:val="24"/>
        </w:rPr>
        <w:t xml:space="preserve">since its inception </w:t>
      </w:r>
      <w:r>
        <w:rPr>
          <w:rFonts w:ascii="Calibri" w:hAnsi="Calibri" w:cs="Arial"/>
          <w:color w:val="000000"/>
          <w:sz w:val="24"/>
          <w:szCs w:val="24"/>
        </w:rPr>
        <w:t xml:space="preserve">the NCVS </w:t>
      </w:r>
      <w:r w:rsidR="003759D9">
        <w:rPr>
          <w:rFonts w:ascii="Calibri" w:hAnsi="Calibri" w:cs="Arial"/>
          <w:color w:val="000000"/>
          <w:sz w:val="24"/>
          <w:szCs w:val="24"/>
        </w:rPr>
        <w:t xml:space="preserve">has not </w:t>
      </w:r>
      <w:r w:rsidR="00397D3A">
        <w:rPr>
          <w:rFonts w:ascii="Calibri" w:hAnsi="Calibri" w:cs="Arial"/>
          <w:color w:val="000000"/>
          <w:sz w:val="24"/>
          <w:szCs w:val="24"/>
        </w:rPr>
        <w:t xml:space="preserve">been </w:t>
      </w:r>
      <w:r w:rsidR="003759D9">
        <w:rPr>
          <w:rFonts w:ascii="Calibri" w:hAnsi="Calibri" w:cs="Arial"/>
          <w:color w:val="000000"/>
          <w:sz w:val="24"/>
          <w:szCs w:val="24"/>
        </w:rPr>
        <w:t xml:space="preserve">updated </w:t>
      </w:r>
      <w:r w:rsidR="00397D3A">
        <w:rPr>
          <w:rFonts w:ascii="Calibri" w:hAnsi="Calibri" w:cs="Arial"/>
          <w:color w:val="000000"/>
          <w:sz w:val="24"/>
          <w:szCs w:val="24"/>
        </w:rPr>
        <w:t xml:space="preserve">with new </w:t>
      </w:r>
      <w:r>
        <w:rPr>
          <w:rFonts w:ascii="Calibri" w:hAnsi="Calibri" w:cs="Arial"/>
          <w:color w:val="000000"/>
          <w:sz w:val="24"/>
          <w:szCs w:val="24"/>
        </w:rPr>
        <w:t xml:space="preserve">items </w:t>
      </w:r>
      <w:r w:rsidR="00397D3A">
        <w:rPr>
          <w:rFonts w:ascii="Calibri" w:hAnsi="Calibri" w:cs="Arial"/>
          <w:color w:val="000000"/>
          <w:sz w:val="24"/>
          <w:szCs w:val="24"/>
        </w:rPr>
        <w:t>to track these correlations</w:t>
      </w:r>
      <w:r w:rsidR="00413D16">
        <w:rPr>
          <w:rFonts w:ascii="Calibri" w:hAnsi="Calibri" w:cs="Arial"/>
          <w:color w:val="000000"/>
          <w:sz w:val="24"/>
          <w:szCs w:val="24"/>
        </w:rPr>
        <w:t xml:space="preserve">. </w:t>
      </w:r>
      <w:r w:rsidR="00F47816">
        <w:rPr>
          <w:rFonts w:ascii="Calibri" w:hAnsi="Calibri" w:cs="Arial"/>
          <w:color w:val="000000"/>
          <w:sz w:val="24"/>
          <w:szCs w:val="24"/>
        </w:rPr>
        <w:t xml:space="preserve">Several </w:t>
      </w:r>
      <w:r w:rsidR="00413D16">
        <w:rPr>
          <w:rFonts w:ascii="Calibri" w:hAnsi="Calibri" w:cs="Arial"/>
          <w:color w:val="000000"/>
          <w:sz w:val="24"/>
          <w:szCs w:val="24"/>
        </w:rPr>
        <w:t xml:space="preserve">questions </w:t>
      </w:r>
      <w:r w:rsidR="00397D3A">
        <w:rPr>
          <w:rFonts w:ascii="Calibri" w:hAnsi="Calibri" w:cs="Arial"/>
          <w:color w:val="000000"/>
          <w:sz w:val="24"/>
          <w:szCs w:val="24"/>
        </w:rPr>
        <w:t>have now been</w:t>
      </w:r>
      <w:r w:rsidR="00413D16">
        <w:rPr>
          <w:rFonts w:ascii="Calibri" w:hAnsi="Calibri" w:cs="Arial"/>
          <w:color w:val="000000"/>
          <w:sz w:val="24"/>
          <w:szCs w:val="24"/>
        </w:rPr>
        <w:t xml:space="preserve"> added </w:t>
      </w:r>
      <w:r w:rsidR="00F47816">
        <w:rPr>
          <w:rFonts w:ascii="Calibri" w:hAnsi="Calibri" w:cs="Arial"/>
          <w:color w:val="000000"/>
          <w:sz w:val="24"/>
          <w:szCs w:val="24"/>
        </w:rPr>
        <w:t>on person</w:t>
      </w:r>
      <w:r w:rsidR="00413D16">
        <w:rPr>
          <w:rFonts w:ascii="Calibri" w:hAnsi="Calibri" w:cs="Arial"/>
          <w:color w:val="000000"/>
          <w:sz w:val="24"/>
          <w:szCs w:val="24"/>
        </w:rPr>
        <w:t xml:space="preserve"> and household characteristics that have been found to be correlated w</w:t>
      </w:r>
      <w:r w:rsidR="00F47816">
        <w:rPr>
          <w:rFonts w:ascii="Calibri" w:hAnsi="Calibri" w:cs="Arial"/>
          <w:color w:val="000000"/>
          <w:sz w:val="24"/>
          <w:szCs w:val="24"/>
        </w:rPr>
        <w:t xml:space="preserve">ith victimization, including homelessness in </w:t>
      </w:r>
      <w:r w:rsidR="00397D3A">
        <w:rPr>
          <w:rFonts w:ascii="Calibri" w:hAnsi="Calibri" w:cs="Arial"/>
          <w:color w:val="000000"/>
          <w:sz w:val="24"/>
          <w:szCs w:val="24"/>
        </w:rPr>
        <w:t xml:space="preserve">the </w:t>
      </w:r>
      <w:r w:rsidR="00F47816">
        <w:rPr>
          <w:rFonts w:ascii="Calibri" w:hAnsi="Calibri" w:cs="Arial"/>
          <w:color w:val="000000"/>
          <w:sz w:val="24"/>
          <w:szCs w:val="24"/>
        </w:rPr>
        <w:t>past 12 months, occupation, disabilities, living with a spouse/boyfriend/girlfriend</w:t>
      </w:r>
      <w:r w:rsidR="00397D3A">
        <w:rPr>
          <w:rFonts w:ascii="Calibri" w:hAnsi="Calibri" w:cs="Arial"/>
          <w:color w:val="000000"/>
          <w:sz w:val="24"/>
          <w:szCs w:val="24"/>
        </w:rPr>
        <w:t>,</w:t>
      </w:r>
      <w:r w:rsidR="00F47816">
        <w:rPr>
          <w:rFonts w:ascii="Calibri" w:hAnsi="Calibri" w:cs="Arial"/>
          <w:color w:val="000000"/>
          <w:sz w:val="24"/>
          <w:szCs w:val="24"/>
        </w:rPr>
        <w:t xml:space="preserve"> and receipt of government assistance.</w:t>
      </w:r>
    </w:p>
    <w:p w14:paraId="1CB663C2" w14:textId="3C64D92A" w:rsidR="00E962D7" w:rsidRDefault="00E962D7" w:rsidP="006D6360">
      <w:pPr>
        <w:ind w:left="630"/>
        <w:rPr>
          <w:rFonts w:ascii="Calibri" w:hAnsi="Calibri" w:cs="Arial"/>
          <w:color w:val="000000"/>
          <w:sz w:val="24"/>
          <w:szCs w:val="24"/>
        </w:rPr>
      </w:pPr>
    </w:p>
    <w:p w14:paraId="498E0408" w14:textId="77777777" w:rsidR="00E962D7" w:rsidRPr="00C13BF5" w:rsidRDefault="00E962D7" w:rsidP="00E962D7">
      <w:pPr>
        <w:ind w:left="630"/>
        <w:rPr>
          <w:rFonts w:ascii="Calibri" w:hAnsi="Calibri" w:cs="Arial"/>
          <w:color w:val="000000"/>
          <w:sz w:val="24"/>
          <w:szCs w:val="24"/>
          <w:u w:val="single"/>
        </w:rPr>
      </w:pPr>
      <w:r w:rsidRPr="00C13BF5">
        <w:rPr>
          <w:rFonts w:ascii="Calibri" w:hAnsi="Calibri" w:cs="Arial"/>
          <w:color w:val="000000"/>
          <w:sz w:val="24"/>
          <w:szCs w:val="24"/>
          <w:u w:val="single"/>
        </w:rPr>
        <w:t>Expansion and enhanced measurement of crime types</w:t>
      </w:r>
    </w:p>
    <w:p w14:paraId="683D8FCE" w14:textId="71209C7F" w:rsidR="00E962D7" w:rsidRDefault="00E962D7" w:rsidP="00E962D7">
      <w:pPr>
        <w:ind w:left="630"/>
        <w:rPr>
          <w:rFonts w:ascii="Calibri" w:hAnsi="Calibri" w:cs="Arial"/>
          <w:color w:val="000000"/>
          <w:sz w:val="24"/>
          <w:szCs w:val="24"/>
        </w:rPr>
      </w:pPr>
      <w:r>
        <w:rPr>
          <w:rFonts w:ascii="Calibri" w:hAnsi="Calibri" w:cs="Arial"/>
          <w:color w:val="000000"/>
          <w:sz w:val="24"/>
          <w:szCs w:val="24"/>
        </w:rPr>
        <w:t xml:space="preserve">Another </w:t>
      </w:r>
      <w:r w:rsidRPr="00ED47CB">
        <w:rPr>
          <w:rFonts w:ascii="Calibri" w:hAnsi="Calibri" w:cs="Arial"/>
          <w:color w:val="000000"/>
          <w:sz w:val="24"/>
          <w:szCs w:val="24"/>
        </w:rPr>
        <w:t xml:space="preserve">area of focus is on improving the measurement of </w:t>
      </w:r>
      <w:r w:rsidR="00397D3A">
        <w:rPr>
          <w:rFonts w:ascii="Calibri" w:hAnsi="Calibri" w:cs="Arial"/>
          <w:color w:val="000000"/>
          <w:sz w:val="24"/>
          <w:szCs w:val="24"/>
        </w:rPr>
        <w:t xml:space="preserve">victimization </w:t>
      </w:r>
      <w:r w:rsidRPr="00ED47CB">
        <w:rPr>
          <w:rFonts w:ascii="Calibri" w:hAnsi="Calibri" w:cs="Arial"/>
          <w:color w:val="000000"/>
          <w:sz w:val="24"/>
          <w:szCs w:val="24"/>
        </w:rPr>
        <w:t xml:space="preserve">and increasing the crime types covered by the survey. </w:t>
      </w:r>
      <w:r w:rsidRPr="00E43B77">
        <w:rPr>
          <w:rFonts w:ascii="Calibri" w:hAnsi="Calibri" w:cs="Arial"/>
          <w:color w:val="000000"/>
          <w:sz w:val="24"/>
          <w:szCs w:val="24"/>
        </w:rPr>
        <w:t xml:space="preserve">In 2016, the National Academy of Sciences (NAS) released a report recommending that BJS focus </w:t>
      </w:r>
      <w:r w:rsidR="00397D3A">
        <w:rPr>
          <w:rFonts w:ascii="Calibri" w:hAnsi="Calibri" w:cs="Arial"/>
          <w:color w:val="000000"/>
          <w:sz w:val="24"/>
          <w:szCs w:val="24"/>
        </w:rPr>
        <w:t>on</w:t>
      </w:r>
      <w:r w:rsidRPr="00E43B77">
        <w:rPr>
          <w:rFonts w:ascii="Calibri" w:hAnsi="Calibri" w:cs="Arial"/>
          <w:color w:val="000000"/>
          <w:sz w:val="24"/>
          <w:szCs w:val="24"/>
        </w:rPr>
        <w:t xml:space="preserve"> measuring new and emerging crimes </w:t>
      </w:r>
      <w:r>
        <w:rPr>
          <w:rFonts w:ascii="Calibri" w:hAnsi="Calibri" w:cs="Arial"/>
          <w:color w:val="000000"/>
          <w:sz w:val="24"/>
          <w:szCs w:val="24"/>
        </w:rPr>
        <w:t xml:space="preserve">in addition to </w:t>
      </w:r>
      <w:r w:rsidRPr="00E43B77">
        <w:rPr>
          <w:rFonts w:ascii="Calibri" w:hAnsi="Calibri" w:cs="Arial"/>
          <w:color w:val="000000"/>
          <w:sz w:val="24"/>
          <w:szCs w:val="24"/>
        </w:rPr>
        <w:t>the current street crimes already included on the NCVS</w:t>
      </w:r>
      <w:r>
        <w:rPr>
          <w:rFonts w:ascii="Calibri" w:hAnsi="Calibri" w:cs="Arial"/>
          <w:color w:val="000000"/>
          <w:sz w:val="24"/>
          <w:szCs w:val="24"/>
        </w:rPr>
        <w:t>.</w:t>
      </w:r>
      <w:r>
        <w:rPr>
          <w:rStyle w:val="FootnoteReference"/>
          <w:rFonts w:ascii="Calibri" w:hAnsi="Calibri" w:cs="Arial"/>
          <w:color w:val="000000"/>
          <w:sz w:val="24"/>
          <w:szCs w:val="24"/>
        </w:rPr>
        <w:footnoteReference w:id="2"/>
      </w:r>
      <w:r>
        <w:rPr>
          <w:rFonts w:ascii="Calibri" w:hAnsi="Calibri" w:cs="Arial"/>
          <w:color w:val="000000"/>
          <w:sz w:val="24"/>
          <w:szCs w:val="24"/>
        </w:rPr>
        <w:t xml:space="preserve"> </w:t>
      </w:r>
      <w:r w:rsidRPr="00ED47CB">
        <w:rPr>
          <w:rFonts w:ascii="Calibri" w:hAnsi="Calibri" w:cs="Arial"/>
          <w:color w:val="000000"/>
          <w:sz w:val="24"/>
          <w:szCs w:val="24"/>
        </w:rPr>
        <w:t xml:space="preserve">The current NCVS </w:t>
      </w:r>
      <w:r w:rsidR="001F2AB3">
        <w:rPr>
          <w:rFonts w:ascii="Calibri" w:hAnsi="Calibri" w:cs="Arial"/>
          <w:color w:val="000000"/>
          <w:sz w:val="24"/>
          <w:szCs w:val="24"/>
        </w:rPr>
        <w:t>measures</w:t>
      </w:r>
      <w:r w:rsidRPr="00ED47CB">
        <w:rPr>
          <w:rFonts w:ascii="Calibri" w:hAnsi="Calibri" w:cs="Arial"/>
          <w:color w:val="000000"/>
          <w:sz w:val="24"/>
          <w:szCs w:val="24"/>
        </w:rPr>
        <w:t xml:space="preserve"> rape and sexual assault, robbery, physical assault, burglary, larceny, and motor vehicle </w:t>
      </w:r>
      <w:r w:rsidR="00397D3A">
        <w:rPr>
          <w:rFonts w:ascii="Calibri" w:hAnsi="Calibri" w:cs="Arial"/>
          <w:color w:val="000000"/>
          <w:sz w:val="24"/>
          <w:szCs w:val="24"/>
        </w:rPr>
        <w:t>theft with</w:t>
      </w:r>
      <w:r w:rsidRPr="00ED47CB">
        <w:rPr>
          <w:rFonts w:ascii="Calibri" w:hAnsi="Calibri" w:cs="Arial"/>
          <w:color w:val="000000"/>
          <w:sz w:val="24"/>
          <w:szCs w:val="24"/>
        </w:rPr>
        <w:t xml:space="preserve"> the core survey instrument</w:t>
      </w:r>
      <w:r w:rsidR="00397D3A">
        <w:rPr>
          <w:rFonts w:ascii="Calibri" w:hAnsi="Calibri" w:cs="Arial"/>
          <w:color w:val="000000"/>
          <w:sz w:val="24"/>
          <w:szCs w:val="24"/>
        </w:rPr>
        <w:t>,</w:t>
      </w:r>
      <w:r w:rsidRPr="00ED47CB">
        <w:rPr>
          <w:rFonts w:ascii="Calibri" w:hAnsi="Calibri" w:cs="Arial"/>
          <w:color w:val="000000"/>
          <w:sz w:val="24"/>
          <w:szCs w:val="24"/>
        </w:rPr>
        <w:t xml:space="preserve"> and uses routine supplements to collect information on other crime types like identity theft</w:t>
      </w:r>
      <w:r w:rsidR="00346754">
        <w:rPr>
          <w:rFonts w:ascii="Calibri" w:hAnsi="Calibri" w:cs="Arial"/>
          <w:color w:val="000000"/>
          <w:sz w:val="24"/>
          <w:szCs w:val="24"/>
        </w:rPr>
        <w:t>,</w:t>
      </w:r>
      <w:r w:rsidRPr="00ED47CB">
        <w:rPr>
          <w:rFonts w:ascii="Calibri" w:hAnsi="Calibri" w:cs="Arial"/>
          <w:color w:val="000000"/>
          <w:sz w:val="24"/>
          <w:szCs w:val="24"/>
        </w:rPr>
        <w:t xml:space="preserve"> stalking</w:t>
      </w:r>
      <w:r>
        <w:rPr>
          <w:rFonts w:ascii="Calibri" w:hAnsi="Calibri" w:cs="Arial"/>
          <w:color w:val="000000"/>
          <w:sz w:val="24"/>
          <w:szCs w:val="24"/>
        </w:rPr>
        <w:t xml:space="preserve"> and, starting in 2017</w:t>
      </w:r>
      <w:r w:rsidR="00397D3A">
        <w:rPr>
          <w:rFonts w:ascii="Calibri" w:hAnsi="Calibri" w:cs="Arial"/>
          <w:color w:val="000000"/>
          <w:sz w:val="24"/>
          <w:szCs w:val="24"/>
        </w:rPr>
        <w:t>,</w:t>
      </w:r>
      <w:r>
        <w:rPr>
          <w:rFonts w:ascii="Calibri" w:hAnsi="Calibri" w:cs="Arial"/>
          <w:color w:val="000000"/>
          <w:sz w:val="24"/>
          <w:szCs w:val="24"/>
        </w:rPr>
        <w:t xml:space="preserve"> financial fraud</w:t>
      </w:r>
      <w:r w:rsidRPr="00ED47CB">
        <w:rPr>
          <w:rFonts w:ascii="Calibri" w:hAnsi="Calibri" w:cs="Arial"/>
          <w:color w:val="000000"/>
          <w:sz w:val="24"/>
          <w:szCs w:val="24"/>
        </w:rPr>
        <w:t xml:space="preserve">. </w:t>
      </w:r>
      <w:r>
        <w:rPr>
          <w:rFonts w:ascii="Calibri" w:hAnsi="Calibri" w:cs="Arial"/>
          <w:color w:val="000000"/>
          <w:sz w:val="24"/>
          <w:szCs w:val="24"/>
        </w:rPr>
        <w:t>The redesigned q</w:t>
      </w:r>
      <w:r w:rsidR="008C6BAE">
        <w:rPr>
          <w:rFonts w:ascii="Calibri" w:hAnsi="Calibri" w:cs="Arial"/>
          <w:color w:val="000000"/>
          <w:sz w:val="24"/>
          <w:szCs w:val="24"/>
        </w:rPr>
        <w:t>uestionnaire to be used in the f</w:t>
      </w:r>
      <w:r>
        <w:rPr>
          <w:rFonts w:ascii="Calibri" w:hAnsi="Calibri" w:cs="Arial"/>
          <w:color w:val="000000"/>
          <w:sz w:val="24"/>
          <w:szCs w:val="24"/>
        </w:rPr>
        <w:t xml:space="preserve">ield </w:t>
      </w:r>
      <w:r w:rsidR="008C6BAE">
        <w:rPr>
          <w:rFonts w:ascii="Calibri" w:hAnsi="Calibri" w:cs="Arial"/>
          <w:color w:val="000000"/>
          <w:sz w:val="24"/>
          <w:szCs w:val="24"/>
        </w:rPr>
        <w:t>t</w:t>
      </w:r>
      <w:r>
        <w:rPr>
          <w:rFonts w:ascii="Calibri" w:hAnsi="Calibri" w:cs="Arial"/>
          <w:color w:val="000000"/>
          <w:sz w:val="24"/>
          <w:szCs w:val="24"/>
        </w:rPr>
        <w:t xml:space="preserve">est will also capture respondents’ experiences with vandalism of private property. </w:t>
      </w:r>
    </w:p>
    <w:p w14:paraId="54DFC151" w14:textId="77777777" w:rsidR="00F47816" w:rsidRDefault="00F47816" w:rsidP="006D6360">
      <w:pPr>
        <w:ind w:left="630"/>
        <w:rPr>
          <w:rFonts w:ascii="Calibri" w:hAnsi="Calibri" w:cs="Arial"/>
          <w:color w:val="000000"/>
          <w:sz w:val="24"/>
          <w:szCs w:val="24"/>
        </w:rPr>
      </w:pPr>
    </w:p>
    <w:p w14:paraId="77FF7AEE" w14:textId="175A0B58" w:rsidR="00F423E9" w:rsidRPr="00C13BF5" w:rsidRDefault="003759D9" w:rsidP="006D6360">
      <w:pPr>
        <w:ind w:left="630"/>
        <w:rPr>
          <w:rFonts w:ascii="Calibri" w:hAnsi="Calibri" w:cs="Arial"/>
          <w:color w:val="000000"/>
          <w:sz w:val="24"/>
          <w:szCs w:val="24"/>
          <w:u w:val="single"/>
        </w:rPr>
      </w:pPr>
      <w:r w:rsidRPr="00C13BF5">
        <w:rPr>
          <w:rFonts w:ascii="Calibri" w:hAnsi="Calibri" w:cs="Arial"/>
          <w:color w:val="000000"/>
          <w:sz w:val="24"/>
          <w:szCs w:val="24"/>
          <w:u w:val="single"/>
        </w:rPr>
        <w:t>Increasing utility of</w:t>
      </w:r>
      <w:r w:rsidR="00606156" w:rsidRPr="00C13BF5">
        <w:rPr>
          <w:rFonts w:ascii="Calibri" w:hAnsi="Calibri" w:cs="Arial"/>
          <w:color w:val="000000"/>
          <w:sz w:val="24"/>
          <w:szCs w:val="24"/>
          <w:u w:val="single"/>
        </w:rPr>
        <w:t xml:space="preserve"> the crime incident report</w:t>
      </w:r>
      <w:r w:rsidR="00C13BF5">
        <w:rPr>
          <w:rFonts w:ascii="Calibri" w:hAnsi="Calibri" w:cs="Arial"/>
          <w:color w:val="000000"/>
          <w:sz w:val="24"/>
          <w:szCs w:val="24"/>
          <w:u w:val="single"/>
        </w:rPr>
        <w:t xml:space="preserve"> (CIR)</w:t>
      </w:r>
    </w:p>
    <w:p w14:paraId="1C62D23E" w14:textId="6DE123A0" w:rsidR="00343509" w:rsidRPr="00343509" w:rsidRDefault="003759D9" w:rsidP="00343509">
      <w:pPr>
        <w:ind w:left="630"/>
        <w:rPr>
          <w:rFonts w:ascii="Calibri" w:hAnsi="Calibri" w:cs="Arial"/>
          <w:color w:val="000000"/>
          <w:sz w:val="24"/>
          <w:szCs w:val="24"/>
        </w:rPr>
      </w:pPr>
      <w:r w:rsidRPr="00752989">
        <w:rPr>
          <w:rFonts w:ascii="Calibri" w:hAnsi="Calibri" w:cs="Arial"/>
          <w:i/>
          <w:color w:val="000000"/>
          <w:sz w:val="24"/>
          <w:szCs w:val="24"/>
        </w:rPr>
        <w:t>Victim</w:t>
      </w:r>
      <w:r w:rsidR="00905AB2">
        <w:rPr>
          <w:rFonts w:ascii="Calibri" w:hAnsi="Calibri" w:cs="Arial"/>
          <w:i/>
          <w:color w:val="000000"/>
          <w:sz w:val="24"/>
          <w:szCs w:val="24"/>
        </w:rPr>
        <w:t>-</w:t>
      </w:r>
      <w:r w:rsidRPr="00752989">
        <w:rPr>
          <w:rFonts w:ascii="Calibri" w:hAnsi="Calibri" w:cs="Arial"/>
          <w:i/>
          <w:color w:val="000000"/>
          <w:sz w:val="24"/>
          <w:szCs w:val="24"/>
        </w:rPr>
        <w:t>help seeking</w:t>
      </w:r>
      <w:r>
        <w:rPr>
          <w:rFonts w:ascii="Calibri" w:hAnsi="Calibri" w:cs="Arial"/>
          <w:color w:val="000000"/>
          <w:sz w:val="24"/>
          <w:szCs w:val="24"/>
        </w:rPr>
        <w:t xml:space="preserve">. </w:t>
      </w:r>
      <w:r w:rsidR="00343509" w:rsidRPr="00343509">
        <w:rPr>
          <w:rFonts w:ascii="Calibri" w:hAnsi="Calibri" w:cs="Arial"/>
          <w:color w:val="000000"/>
          <w:sz w:val="24"/>
          <w:szCs w:val="24"/>
        </w:rPr>
        <w:t xml:space="preserve">The redesigned instrument will </w:t>
      </w:r>
      <w:r w:rsidR="001F2AB3">
        <w:rPr>
          <w:rFonts w:ascii="Calibri" w:hAnsi="Calibri" w:cs="Arial"/>
          <w:color w:val="000000"/>
          <w:sz w:val="24"/>
          <w:szCs w:val="24"/>
        </w:rPr>
        <w:t>include</w:t>
      </w:r>
      <w:r w:rsidR="00343509" w:rsidRPr="00343509">
        <w:rPr>
          <w:rFonts w:ascii="Calibri" w:hAnsi="Calibri" w:cs="Arial"/>
          <w:color w:val="000000"/>
          <w:sz w:val="24"/>
          <w:szCs w:val="24"/>
        </w:rPr>
        <w:t xml:space="preserve"> a more extensive series of questions </w:t>
      </w:r>
      <w:r w:rsidR="00B9034B">
        <w:rPr>
          <w:rFonts w:ascii="Calibri" w:hAnsi="Calibri" w:cs="Arial"/>
          <w:color w:val="000000"/>
          <w:sz w:val="24"/>
          <w:szCs w:val="24"/>
        </w:rPr>
        <w:t xml:space="preserve">on </w:t>
      </w:r>
      <w:r w:rsidR="00343509" w:rsidRPr="00343509">
        <w:rPr>
          <w:rFonts w:ascii="Calibri" w:hAnsi="Calibri" w:cs="Arial"/>
          <w:color w:val="000000"/>
          <w:sz w:val="24"/>
          <w:szCs w:val="24"/>
        </w:rPr>
        <w:t>formal and informal help-seeking behavior. Despite the fact that the federal government allocates billions of dollars a year to provide services and compensation to crime victims</w:t>
      </w:r>
      <w:r w:rsidR="00712EF2">
        <w:rPr>
          <w:rFonts w:ascii="Calibri" w:hAnsi="Calibri" w:cs="Arial"/>
          <w:color w:val="000000"/>
          <w:sz w:val="24"/>
          <w:szCs w:val="24"/>
        </w:rPr>
        <w:t xml:space="preserve"> through the Crime Victims Fund</w:t>
      </w:r>
      <w:r w:rsidR="00343509" w:rsidRPr="00343509">
        <w:rPr>
          <w:rFonts w:ascii="Calibri" w:hAnsi="Calibri" w:cs="Arial"/>
          <w:color w:val="000000"/>
          <w:sz w:val="24"/>
          <w:szCs w:val="24"/>
        </w:rPr>
        <w:t>, very little data currently exist about who receives this money</w:t>
      </w:r>
      <w:r w:rsidR="001F2AB3">
        <w:rPr>
          <w:rFonts w:ascii="Calibri" w:hAnsi="Calibri" w:cs="Arial"/>
          <w:color w:val="000000"/>
          <w:sz w:val="24"/>
          <w:szCs w:val="24"/>
        </w:rPr>
        <w:t>,</w:t>
      </w:r>
      <w:r w:rsidR="00343509" w:rsidRPr="00343509">
        <w:rPr>
          <w:rFonts w:ascii="Calibri" w:hAnsi="Calibri" w:cs="Arial"/>
          <w:color w:val="000000"/>
          <w:sz w:val="24"/>
          <w:szCs w:val="24"/>
        </w:rPr>
        <w:t xml:space="preserve"> </w:t>
      </w:r>
      <w:r w:rsidR="001F2AB3">
        <w:rPr>
          <w:rFonts w:ascii="Calibri" w:hAnsi="Calibri" w:cs="Arial"/>
          <w:color w:val="000000"/>
          <w:sz w:val="24"/>
          <w:szCs w:val="24"/>
        </w:rPr>
        <w:t>about</w:t>
      </w:r>
      <w:r w:rsidR="00343509" w:rsidRPr="00343509">
        <w:rPr>
          <w:rFonts w:ascii="Calibri" w:hAnsi="Calibri" w:cs="Arial"/>
          <w:color w:val="000000"/>
          <w:sz w:val="24"/>
          <w:szCs w:val="24"/>
        </w:rPr>
        <w:t xml:space="preserve"> gaps in the services</w:t>
      </w:r>
      <w:r w:rsidR="001F2AB3">
        <w:rPr>
          <w:rFonts w:ascii="Calibri" w:hAnsi="Calibri" w:cs="Arial"/>
          <w:color w:val="000000"/>
          <w:sz w:val="24"/>
          <w:szCs w:val="24"/>
        </w:rPr>
        <w:t>,</w:t>
      </w:r>
      <w:r w:rsidR="00343509" w:rsidRPr="00343509">
        <w:rPr>
          <w:rFonts w:ascii="Calibri" w:hAnsi="Calibri" w:cs="Arial"/>
          <w:color w:val="000000"/>
          <w:sz w:val="24"/>
          <w:szCs w:val="24"/>
        </w:rPr>
        <w:t xml:space="preserve"> and </w:t>
      </w:r>
      <w:r w:rsidR="001F2AB3">
        <w:rPr>
          <w:rFonts w:ascii="Calibri" w:hAnsi="Calibri" w:cs="Arial"/>
          <w:color w:val="000000"/>
          <w:sz w:val="24"/>
          <w:szCs w:val="24"/>
        </w:rPr>
        <w:t xml:space="preserve">about </w:t>
      </w:r>
      <w:r w:rsidR="00343509" w:rsidRPr="00343509">
        <w:rPr>
          <w:rFonts w:ascii="Calibri" w:hAnsi="Calibri" w:cs="Arial"/>
          <w:color w:val="000000"/>
          <w:sz w:val="24"/>
          <w:szCs w:val="24"/>
        </w:rPr>
        <w:t xml:space="preserve">compensation provided. The current NCVS instrument asks only two questions related to whether the victim received victim services. </w:t>
      </w:r>
      <w:r w:rsidR="00712EF2" w:rsidRPr="00712EF2">
        <w:rPr>
          <w:rFonts w:ascii="Calibri" w:hAnsi="Calibri" w:cs="Arial"/>
          <w:color w:val="000000"/>
          <w:sz w:val="24"/>
          <w:szCs w:val="24"/>
        </w:rPr>
        <w:t>The Office for Victims of Crime laid out the need for more comprehensive data in their Vision 21 report (</w:t>
      </w:r>
      <w:hyperlink r:id="rId9" w:history="1">
        <w:r w:rsidR="00712EF2" w:rsidRPr="007F294E">
          <w:rPr>
            <w:rStyle w:val="Hyperlink"/>
            <w:rFonts w:ascii="Calibri" w:hAnsi="Calibri" w:cs="Arial"/>
            <w:sz w:val="24"/>
            <w:szCs w:val="24"/>
          </w:rPr>
          <w:t>http://ovc.ncjrs.gov/vision21/pdfs/Vision21_Report.pdf</w:t>
        </w:r>
      </w:hyperlink>
      <w:r w:rsidR="00712EF2" w:rsidRPr="00712EF2">
        <w:rPr>
          <w:rFonts w:ascii="Calibri" w:hAnsi="Calibri" w:cs="Arial"/>
          <w:color w:val="000000"/>
          <w:sz w:val="24"/>
          <w:szCs w:val="24"/>
        </w:rPr>
        <w:t>)</w:t>
      </w:r>
      <w:r w:rsidR="00712EF2">
        <w:rPr>
          <w:rFonts w:ascii="Calibri" w:hAnsi="Calibri" w:cs="Arial"/>
          <w:color w:val="000000"/>
          <w:sz w:val="24"/>
          <w:szCs w:val="24"/>
        </w:rPr>
        <w:t xml:space="preserve">. </w:t>
      </w:r>
    </w:p>
    <w:p w14:paraId="1628509E" w14:textId="77777777" w:rsidR="00343509" w:rsidRPr="00343509" w:rsidRDefault="00343509" w:rsidP="00343509">
      <w:pPr>
        <w:ind w:left="630"/>
        <w:rPr>
          <w:rFonts w:ascii="Calibri" w:hAnsi="Calibri" w:cs="Arial"/>
          <w:color w:val="000000"/>
          <w:sz w:val="24"/>
          <w:szCs w:val="24"/>
        </w:rPr>
      </w:pPr>
    </w:p>
    <w:p w14:paraId="23A98ACD" w14:textId="09F66001" w:rsidR="00A16966" w:rsidRDefault="00343509" w:rsidP="00343509">
      <w:pPr>
        <w:ind w:left="630"/>
        <w:rPr>
          <w:rFonts w:ascii="Calibri" w:hAnsi="Calibri" w:cs="Arial"/>
          <w:color w:val="000000"/>
          <w:sz w:val="24"/>
          <w:szCs w:val="24"/>
        </w:rPr>
      </w:pPr>
      <w:r w:rsidRPr="00343509">
        <w:rPr>
          <w:rFonts w:ascii="Calibri" w:hAnsi="Calibri" w:cs="Arial"/>
          <w:color w:val="000000"/>
          <w:sz w:val="24"/>
          <w:szCs w:val="24"/>
        </w:rPr>
        <w:t xml:space="preserve">BJS’s redesigned instrument will enhance the capacity of the survey to measure both formal and informal victim help-seeking behaviors. </w:t>
      </w:r>
      <w:r w:rsidR="00397D3A">
        <w:rPr>
          <w:rFonts w:ascii="Calibri" w:hAnsi="Calibri" w:cs="Arial"/>
          <w:color w:val="000000"/>
          <w:sz w:val="24"/>
          <w:szCs w:val="24"/>
        </w:rPr>
        <w:t>T</w:t>
      </w:r>
      <w:r w:rsidRPr="00343509">
        <w:rPr>
          <w:rFonts w:ascii="Calibri" w:hAnsi="Calibri" w:cs="Arial"/>
          <w:color w:val="000000"/>
          <w:sz w:val="24"/>
          <w:szCs w:val="24"/>
        </w:rPr>
        <w:t>he redesigned instrument expand</w:t>
      </w:r>
      <w:r w:rsidR="00397D3A">
        <w:rPr>
          <w:rFonts w:ascii="Calibri" w:hAnsi="Calibri" w:cs="Arial"/>
          <w:color w:val="000000"/>
          <w:sz w:val="24"/>
          <w:szCs w:val="24"/>
        </w:rPr>
        <w:t>s</w:t>
      </w:r>
      <w:r w:rsidRPr="00343509">
        <w:rPr>
          <w:rFonts w:ascii="Calibri" w:hAnsi="Calibri" w:cs="Arial"/>
          <w:color w:val="000000"/>
          <w:sz w:val="24"/>
          <w:szCs w:val="24"/>
        </w:rPr>
        <w:t xml:space="preserve"> the information collected about why victims do or do not receive formal services, the type of assistance they receive</w:t>
      </w:r>
      <w:r w:rsidR="001F2AB3">
        <w:rPr>
          <w:rFonts w:ascii="Calibri" w:hAnsi="Calibri" w:cs="Arial"/>
          <w:color w:val="000000"/>
          <w:sz w:val="24"/>
          <w:szCs w:val="24"/>
        </w:rPr>
        <w:t>,</w:t>
      </w:r>
      <w:r w:rsidR="00A37C06">
        <w:rPr>
          <w:rFonts w:ascii="Calibri" w:hAnsi="Calibri" w:cs="Arial"/>
          <w:color w:val="000000"/>
          <w:sz w:val="24"/>
          <w:szCs w:val="24"/>
        </w:rPr>
        <w:t xml:space="preserve"> and their level of satisfaction with the assistance received</w:t>
      </w:r>
      <w:r w:rsidRPr="00343509">
        <w:rPr>
          <w:rFonts w:ascii="Calibri" w:hAnsi="Calibri" w:cs="Arial"/>
          <w:color w:val="000000"/>
          <w:sz w:val="24"/>
          <w:szCs w:val="24"/>
        </w:rPr>
        <w:t>. The redesign</w:t>
      </w:r>
      <w:r w:rsidR="001F2AB3">
        <w:rPr>
          <w:rFonts w:ascii="Calibri" w:hAnsi="Calibri" w:cs="Arial"/>
          <w:color w:val="000000"/>
          <w:sz w:val="24"/>
          <w:szCs w:val="24"/>
        </w:rPr>
        <w:t>ed survey</w:t>
      </w:r>
      <w:r w:rsidRPr="00343509">
        <w:rPr>
          <w:rFonts w:ascii="Calibri" w:hAnsi="Calibri" w:cs="Arial"/>
          <w:color w:val="000000"/>
          <w:sz w:val="24"/>
          <w:szCs w:val="24"/>
        </w:rPr>
        <w:t xml:space="preserve"> </w:t>
      </w:r>
      <w:r w:rsidR="00397D3A">
        <w:rPr>
          <w:rFonts w:ascii="Calibri" w:hAnsi="Calibri" w:cs="Arial"/>
          <w:color w:val="000000"/>
          <w:sz w:val="24"/>
          <w:szCs w:val="24"/>
        </w:rPr>
        <w:t>has</w:t>
      </w:r>
      <w:r w:rsidRPr="00343509">
        <w:rPr>
          <w:rFonts w:ascii="Calibri" w:hAnsi="Calibri" w:cs="Arial"/>
          <w:color w:val="000000"/>
          <w:sz w:val="24"/>
          <w:szCs w:val="24"/>
        </w:rPr>
        <w:t xml:space="preserve"> also </w:t>
      </w:r>
      <w:r w:rsidR="004A740A" w:rsidRPr="00343509">
        <w:rPr>
          <w:rFonts w:ascii="Calibri" w:hAnsi="Calibri" w:cs="Arial"/>
          <w:color w:val="000000"/>
          <w:sz w:val="24"/>
          <w:szCs w:val="24"/>
        </w:rPr>
        <w:t>add</w:t>
      </w:r>
      <w:r w:rsidR="00397D3A">
        <w:rPr>
          <w:rFonts w:ascii="Calibri" w:hAnsi="Calibri" w:cs="Arial"/>
          <w:color w:val="000000"/>
          <w:sz w:val="24"/>
          <w:szCs w:val="24"/>
        </w:rPr>
        <w:t>ed</w:t>
      </w:r>
      <w:r w:rsidR="004A740A" w:rsidRPr="00343509">
        <w:rPr>
          <w:rFonts w:ascii="Calibri" w:hAnsi="Calibri" w:cs="Arial"/>
          <w:color w:val="000000"/>
          <w:sz w:val="24"/>
          <w:szCs w:val="24"/>
        </w:rPr>
        <w:t xml:space="preserve"> questions about informal help-seeking behaviors, such as speaking to a family member, friend, or religious leader</w:t>
      </w:r>
      <w:r w:rsidR="00397D3A">
        <w:rPr>
          <w:rFonts w:ascii="Calibri" w:hAnsi="Calibri" w:cs="Arial"/>
          <w:color w:val="000000"/>
          <w:sz w:val="24"/>
          <w:szCs w:val="24"/>
        </w:rPr>
        <w:t>,</w:t>
      </w:r>
      <w:r w:rsidR="004A740A" w:rsidRPr="00343509">
        <w:rPr>
          <w:rFonts w:ascii="Calibri" w:hAnsi="Calibri" w:cs="Arial"/>
          <w:color w:val="000000"/>
          <w:sz w:val="24"/>
          <w:szCs w:val="24"/>
        </w:rPr>
        <w:t xml:space="preserve"> </w:t>
      </w:r>
      <w:r w:rsidR="004A740A">
        <w:rPr>
          <w:rFonts w:ascii="Calibri" w:hAnsi="Calibri" w:cs="Arial"/>
          <w:color w:val="000000"/>
          <w:sz w:val="24"/>
          <w:szCs w:val="24"/>
        </w:rPr>
        <w:t xml:space="preserve">and </w:t>
      </w:r>
      <w:r w:rsidR="00397D3A">
        <w:rPr>
          <w:rFonts w:ascii="Calibri" w:hAnsi="Calibri" w:cs="Arial"/>
          <w:color w:val="000000"/>
          <w:sz w:val="24"/>
          <w:szCs w:val="24"/>
        </w:rPr>
        <w:t>has sought</w:t>
      </w:r>
      <w:r w:rsidR="00397D3A" w:rsidRPr="00343509">
        <w:rPr>
          <w:rFonts w:ascii="Calibri" w:hAnsi="Calibri" w:cs="Arial"/>
          <w:color w:val="000000"/>
          <w:sz w:val="24"/>
          <w:szCs w:val="24"/>
        </w:rPr>
        <w:t xml:space="preserve"> </w:t>
      </w:r>
      <w:r w:rsidRPr="00343509">
        <w:rPr>
          <w:rFonts w:ascii="Calibri" w:hAnsi="Calibri" w:cs="Arial"/>
          <w:color w:val="000000"/>
          <w:sz w:val="24"/>
          <w:szCs w:val="24"/>
        </w:rPr>
        <w:t xml:space="preserve">to improve current NCVS questions about the </w:t>
      </w:r>
      <w:r w:rsidR="004A740A">
        <w:rPr>
          <w:rFonts w:ascii="Calibri" w:hAnsi="Calibri" w:cs="Arial"/>
          <w:color w:val="000000"/>
          <w:sz w:val="24"/>
          <w:szCs w:val="24"/>
        </w:rPr>
        <w:t xml:space="preserve">consequences of victimization including injuries, </w:t>
      </w:r>
      <w:r w:rsidRPr="00343509">
        <w:rPr>
          <w:rFonts w:ascii="Calibri" w:hAnsi="Calibri" w:cs="Arial"/>
          <w:color w:val="000000"/>
          <w:sz w:val="24"/>
          <w:szCs w:val="24"/>
        </w:rPr>
        <w:t>receipt of medical and mental health care</w:t>
      </w:r>
      <w:r w:rsidR="004A740A">
        <w:rPr>
          <w:rFonts w:ascii="Calibri" w:hAnsi="Calibri" w:cs="Arial"/>
          <w:color w:val="000000"/>
          <w:sz w:val="24"/>
          <w:szCs w:val="24"/>
        </w:rPr>
        <w:t xml:space="preserve">, and emotional reactions following a victimization. </w:t>
      </w:r>
    </w:p>
    <w:p w14:paraId="00FB055A" w14:textId="0B9913AA" w:rsidR="003759D9" w:rsidRDefault="003759D9" w:rsidP="00343509">
      <w:pPr>
        <w:ind w:left="630"/>
        <w:rPr>
          <w:rFonts w:ascii="Calibri" w:hAnsi="Calibri" w:cs="Arial"/>
          <w:color w:val="000000"/>
          <w:sz w:val="24"/>
          <w:szCs w:val="24"/>
        </w:rPr>
      </w:pPr>
    </w:p>
    <w:p w14:paraId="5CC9161C" w14:textId="71C24927" w:rsidR="003759D9" w:rsidRDefault="003759D9" w:rsidP="00343509">
      <w:pPr>
        <w:ind w:left="630"/>
        <w:rPr>
          <w:rFonts w:ascii="Calibri" w:hAnsi="Calibri" w:cs="Arial"/>
          <w:color w:val="000000"/>
          <w:sz w:val="24"/>
          <w:szCs w:val="24"/>
        </w:rPr>
      </w:pPr>
      <w:r>
        <w:rPr>
          <w:rFonts w:ascii="Calibri" w:hAnsi="Calibri" w:cs="Arial"/>
          <w:i/>
          <w:color w:val="000000"/>
          <w:sz w:val="24"/>
          <w:szCs w:val="24"/>
        </w:rPr>
        <w:t xml:space="preserve">Reactions to contact with the police. </w:t>
      </w:r>
      <w:r>
        <w:rPr>
          <w:rFonts w:ascii="Calibri" w:hAnsi="Calibri" w:cs="Arial"/>
          <w:color w:val="000000"/>
          <w:sz w:val="24"/>
          <w:szCs w:val="24"/>
        </w:rPr>
        <w:t xml:space="preserve">The </w:t>
      </w:r>
      <w:r w:rsidR="00712EF2">
        <w:rPr>
          <w:rFonts w:ascii="Calibri" w:hAnsi="Calibri" w:cs="Arial"/>
          <w:color w:val="000000"/>
          <w:sz w:val="24"/>
          <w:szCs w:val="24"/>
        </w:rPr>
        <w:t>current NCVS instrument</w:t>
      </w:r>
      <w:r>
        <w:rPr>
          <w:rFonts w:ascii="Calibri" w:hAnsi="Calibri" w:cs="Arial"/>
          <w:color w:val="000000"/>
          <w:sz w:val="24"/>
          <w:szCs w:val="24"/>
        </w:rPr>
        <w:t xml:space="preserve"> </w:t>
      </w:r>
      <w:r w:rsidR="00397D3A">
        <w:rPr>
          <w:rFonts w:ascii="Calibri" w:hAnsi="Calibri" w:cs="Arial"/>
          <w:color w:val="000000"/>
          <w:sz w:val="24"/>
          <w:szCs w:val="24"/>
        </w:rPr>
        <w:t>include</w:t>
      </w:r>
      <w:r>
        <w:rPr>
          <w:rFonts w:ascii="Calibri" w:hAnsi="Calibri" w:cs="Arial"/>
          <w:color w:val="000000"/>
          <w:sz w:val="24"/>
          <w:szCs w:val="24"/>
        </w:rPr>
        <w:t>s questions on what happens when a victim contacts the police. The redesign</w:t>
      </w:r>
      <w:r w:rsidR="001F2AB3">
        <w:rPr>
          <w:rFonts w:ascii="Calibri" w:hAnsi="Calibri" w:cs="Arial"/>
          <w:color w:val="000000"/>
          <w:sz w:val="24"/>
          <w:szCs w:val="24"/>
        </w:rPr>
        <w:t>ed survey</w:t>
      </w:r>
      <w:r>
        <w:rPr>
          <w:rFonts w:ascii="Calibri" w:hAnsi="Calibri" w:cs="Arial"/>
          <w:color w:val="000000"/>
          <w:sz w:val="24"/>
          <w:szCs w:val="24"/>
        </w:rPr>
        <w:t xml:space="preserve"> updated these questions to include modern policing met</w:t>
      </w:r>
      <w:r w:rsidR="001F2AB3">
        <w:rPr>
          <w:rFonts w:ascii="Calibri" w:hAnsi="Calibri" w:cs="Arial"/>
          <w:color w:val="000000"/>
          <w:sz w:val="24"/>
          <w:szCs w:val="24"/>
        </w:rPr>
        <w:t>hods (e.g., use of the internet and</w:t>
      </w:r>
      <w:r>
        <w:rPr>
          <w:rFonts w:ascii="Calibri" w:hAnsi="Calibri" w:cs="Arial"/>
          <w:color w:val="000000"/>
          <w:sz w:val="24"/>
          <w:szCs w:val="24"/>
        </w:rPr>
        <w:t xml:space="preserve"> telephone contacts), as well as asking about the victim’s reactions and satisfaction with their encounter</w:t>
      </w:r>
      <w:r w:rsidR="00397D3A">
        <w:rPr>
          <w:rFonts w:ascii="Calibri" w:hAnsi="Calibri" w:cs="Arial"/>
          <w:color w:val="000000"/>
          <w:sz w:val="24"/>
          <w:szCs w:val="24"/>
        </w:rPr>
        <w:t>s</w:t>
      </w:r>
      <w:r>
        <w:rPr>
          <w:rFonts w:ascii="Calibri" w:hAnsi="Calibri" w:cs="Arial"/>
          <w:color w:val="000000"/>
          <w:sz w:val="24"/>
          <w:szCs w:val="24"/>
        </w:rPr>
        <w:t xml:space="preserve"> with the police.</w:t>
      </w:r>
    </w:p>
    <w:p w14:paraId="2DF1D5B0" w14:textId="6521E12C" w:rsidR="00E962D7" w:rsidRDefault="00E962D7" w:rsidP="00343509">
      <w:pPr>
        <w:ind w:left="630"/>
        <w:rPr>
          <w:rFonts w:ascii="Calibri" w:hAnsi="Calibri" w:cs="Arial"/>
          <w:color w:val="000000"/>
          <w:sz w:val="24"/>
          <w:szCs w:val="24"/>
        </w:rPr>
      </w:pPr>
    </w:p>
    <w:p w14:paraId="2F604082" w14:textId="072FC468" w:rsidR="00E962D7" w:rsidRPr="0075098E" w:rsidRDefault="00E962D7" w:rsidP="00343509">
      <w:pPr>
        <w:ind w:left="630"/>
        <w:rPr>
          <w:rFonts w:ascii="Calibri" w:hAnsi="Calibri" w:cs="Arial"/>
          <w:color w:val="000000"/>
          <w:sz w:val="24"/>
          <w:szCs w:val="24"/>
        </w:rPr>
      </w:pPr>
      <w:r w:rsidRPr="00C13BF5">
        <w:rPr>
          <w:rFonts w:ascii="Calibri" w:hAnsi="Calibri" w:cs="Arial"/>
          <w:i/>
          <w:color w:val="000000"/>
          <w:sz w:val="24"/>
          <w:szCs w:val="24"/>
        </w:rPr>
        <w:t>Enhanced collection of reactions by victims</w:t>
      </w:r>
      <w:r w:rsidR="00BB35CF">
        <w:rPr>
          <w:rFonts w:ascii="Calibri" w:hAnsi="Calibri" w:cs="Arial"/>
          <w:color w:val="000000"/>
          <w:sz w:val="24"/>
          <w:szCs w:val="24"/>
        </w:rPr>
        <w:t xml:space="preserve">. </w:t>
      </w:r>
      <w:r>
        <w:rPr>
          <w:rFonts w:ascii="Calibri" w:hAnsi="Calibri" w:cs="Arial"/>
          <w:color w:val="000000"/>
          <w:sz w:val="24"/>
          <w:szCs w:val="24"/>
        </w:rPr>
        <w:t xml:space="preserve">The NCVS </w:t>
      </w:r>
      <w:r w:rsidR="001F2AB3">
        <w:rPr>
          <w:rFonts w:ascii="Calibri" w:hAnsi="Calibri" w:cs="Arial"/>
          <w:color w:val="000000"/>
          <w:sz w:val="24"/>
          <w:szCs w:val="24"/>
        </w:rPr>
        <w:t>is</w:t>
      </w:r>
      <w:r>
        <w:rPr>
          <w:rFonts w:ascii="Calibri" w:hAnsi="Calibri" w:cs="Arial"/>
          <w:color w:val="000000"/>
          <w:sz w:val="24"/>
          <w:szCs w:val="24"/>
        </w:rPr>
        <w:t xml:space="preserve"> one of the primary sources of information on how victims react when attacked</w:t>
      </w:r>
      <w:r w:rsidR="00BB35CF">
        <w:rPr>
          <w:rFonts w:ascii="Calibri" w:hAnsi="Calibri" w:cs="Arial"/>
          <w:color w:val="000000"/>
          <w:sz w:val="24"/>
          <w:szCs w:val="24"/>
        </w:rPr>
        <w:t xml:space="preserve"> (e.g., self-protective measures</w:t>
      </w:r>
      <w:r w:rsidR="001F2AB3">
        <w:rPr>
          <w:rFonts w:ascii="Calibri" w:hAnsi="Calibri" w:cs="Arial"/>
          <w:color w:val="000000"/>
          <w:sz w:val="24"/>
          <w:szCs w:val="24"/>
        </w:rPr>
        <w:t xml:space="preserve"> and</w:t>
      </w:r>
      <w:r w:rsidR="00BB35CF">
        <w:rPr>
          <w:rFonts w:ascii="Calibri" w:hAnsi="Calibri" w:cs="Arial"/>
          <w:color w:val="000000"/>
          <w:sz w:val="24"/>
          <w:szCs w:val="24"/>
        </w:rPr>
        <w:t xml:space="preserve"> types of resist</w:t>
      </w:r>
      <w:r w:rsidR="00397D3A">
        <w:rPr>
          <w:rFonts w:ascii="Calibri" w:hAnsi="Calibri" w:cs="Arial"/>
          <w:color w:val="000000"/>
          <w:sz w:val="24"/>
          <w:szCs w:val="24"/>
        </w:rPr>
        <w:t>a</w:t>
      </w:r>
      <w:r w:rsidR="00BB35CF">
        <w:rPr>
          <w:rFonts w:ascii="Calibri" w:hAnsi="Calibri" w:cs="Arial"/>
          <w:color w:val="000000"/>
          <w:sz w:val="24"/>
          <w:szCs w:val="24"/>
        </w:rPr>
        <w:t>nce).</w:t>
      </w:r>
      <w:r>
        <w:rPr>
          <w:rFonts w:ascii="Calibri" w:hAnsi="Calibri" w:cs="Arial"/>
          <w:color w:val="000000"/>
          <w:sz w:val="24"/>
          <w:szCs w:val="24"/>
        </w:rPr>
        <w:t xml:space="preserve"> The redesign </w:t>
      </w:r>
      <w:r w:rsidR="00397D3A">
        <w:rPr>
          <w:rFonts w:ascii="Calibri" w:hAnsi="Calibri" w:cs="Arial"/>
          <w:color w:val="000000"/>
          <w:sz w:val="24"/>
          <w:szCs w:val="24"/>
        </w:rPr>
        <w:t xml:space="preserve">has </w:t>
      </w:r>
      <w:r w:rsidR="003E2C81">
        <w:rPr>
          <w:rFonts w:ascii="Calibri" w:hAnsi="Calibri" w:cs="Arial"/>
          <w:color w:val="000000"/>
          <w:sz w:val="24"/>
          <w:szCs w:val="24"/>
        </w:rPr>
        <w:t>modified</w:t>
      </w:r>
      <w:r>
        <w:rPr>
          <w:rFonts w:ascii="Calibri" w:hAnsi="Calibri" w:cs="Arial"/>
          <w:color w:val="000000"/>
          <w:sz w:val="24"/>
          <w:szCs w:val="24"/>
        </w:rPr>
        <w:t xml:space="preserve"> these items to provide an expanded view of how victims of different types of attacks (e.g., physical assault</w:t>
      </w:r>
      <w:r w:rsidR="001F2AB3">
        <w:rPr>
          <w:rFonts w:ascii="Calibri" w:hAnsi="Calibri" w:cs="Arial"/>
          <w:color w:val="000000"/>
          <w:sz w:val="24"/>
          <w:szCs w:val="24"/>
        </w:rPr>
        <w:t xml:space="preserve"> and</w:t>
      </w:r>
      <w:r>
        <w:rPr>
          <w:rFonts w:ascii="Calibri" w:hAnsi="Calibri" w:cs="Arial"/>
          <w:color w:val="000000"/>
          <w:sz w:val="24"/>
          <w:szCs w:val="24"/>
        </w:rPr>
        <w:t xml:space="preserve"> sexual violence) react during the incident.</w:t>
      </w:r>
    </w:p>
    <w:p w14:paraId="6FE03FE6" w14:textId="77777777" w:rsidR="003E2C81" w:rsidRDefault="003E2C81" w:rsidP="00343509">
      <w:pPr>
        <w:ind w:left="630"/>
        <w:rPr>
          <w:rFonts w:ascii="Calibri" w:hAnsi="Calibri" w:cs="Arial"/>
          <w:color w:val="000000"/>
          <w:sz w:val="24"/>
          <w:szCs w:val="24"/>
        </w:rPr>
      </w:pPr>
    </w:p>
    <w:p w14:paraId="33FF038D" w14:textId="6D544009" w:rsidR="003759D9" w:rsidRPr="00752989" w:rsidRDefault="00D25CDC" w:rsidP="00343509">
      <w:pPr>
        <w:ind w:left="630"/>
        <w:rPr>
          <w:rFonts w:ascii="Calibri" w:hAnsi="Calibri" w:cs="Arial"/>
          <w:b/>
          <w:color w:val="000000"/>
          <w:sz w:val="24"/>
          <w:szCs w:val="24"/>
        </w:rPr>
      </w:pPr>
      <w:r>
        <w:rPr>
          <w:rFonts w:ascii="Calibri" w:hAnsi="Calibri" w:cs="Arial"/>
          <w:b/>
          <w:color w:val="000000"/>
          <w:sz w:val="24"/>
          <w:szCs w:val="24"/>
        </w:rPr>
        <w:t>Methodological c</w:t>
      </w:r>
      <w:r w:rsidR="003759D9">
        <w:rPr>
          <w:rFonts w:ascii="Calibri" w:hAnsi="Calibri" w:cs="Arial"/>
          <w:b/>
          <w:color w:val="000000"/>
          <w:sz w:val="24"/>
          <w:szCs w:val="24"/>
        </w:rPr>
        <w:t>hanges</w:t>
      </w:r>
    </w:p>
    <w:p w14:paraId="3A3EA64D" w14:textId="77777777" w:rsidR="006D6360" w:rsidRDefault="006D6360" w:rsidP="002827F8">
      <w:pPr>
        <w:ind w:left="630"/>
        <w:rPr>
          <w:rFonts w:ascii="Calibri" w:hAnsi="Calibri" w:cs="Arial"/>
          <w:color w:val="000000"/>
          <w:sz w:val="24"/>
          <w:szCs w:val="24"/>
        </w:rPr>
      </w:pPr>
    </w:p>
    <w:p w14:paraId="6B76AB3E" w14:textId="4E0260B0" w:rsidR="009A4D1A" w:rsidRPr="00C13BF5" w:rsidRDefault="00E962D7" w:rsidP="009A4D1A">
      <w:pPr>
        <w:ind w:left="630"/>
        <w:rPr>
          <w:rFonts w:ascii="Calibri" w:hAnsi="Calibri" w:cs="Arial"/>
          <w:color w:val="000000"/>
          <w:sz w:val="24"/>
          <w:szCs w:val="24"/>
        </w:rPr>
      </w:pPr>
      <w:r w:rsidRPr="00C13BF5">
        <w:rPr>
          <w:rFonts w:ascii="Calibri" w:hAnsi="Calibri" w:cs="Arial"/>
          <w:color w:val="000000"/>
          <w:sz w:val="24"/>
          <w:szCs w:val="24"/>
          <w:u w:val="single"/>
        </w:rPr>
        <w:t xml:space="preserve">Improving the </w:t>
      </w:r>
      <w:r w:rsidR="00D25CDC">
        <w:rPr>
          <w:rFonts w:ascii="Calibri" w:hAnsi="Calibri" w:cs="Arial"/>
          <w:color w:val="000000"/>
          <w:sz w:val="24"/>
          <w:szCs w:val="24"/>
          <w:u w:val="single"/>
        </w:rPr>
        <w:t>victimization s</w:t>
      </w:r>
      <w:r w:rsidRPr="00C13BF5">
        <w:rPr>
          <w:rFonts w:ascii="Calibri" w:hAnsi="Calibri" w:cs="Arial"/>
          <w:color w:val="000000"/>
          <w:sz w:val="24"/>
          <w:szCs w:val="24"/>
          <w:u w:val="single"/>
        </w:rPr>
        <w:t>creener</w:t>
      </w:r>
    </w:p>
    <w:p w14:paraId="07220241" w14:textId="21237606" w:rsidR="00E962D7" w:rsidRPr="00752989" w:rsidRDefault="00E962D7" w:rsidP="00E962D7">
      <w:pPr>
        <w:spacing w:line="240" w:lineRule="atLeast"/>
        <w:ind w:left="630"/>
        <w:rPr>
          <w:rFonts w:asciiTheme="minorHAnsi" w:hAnsiTheme="minorHAnsi" w:cstheme="minorHAnsi"/>
          <w:color w:val="000000" w:themeColor="text1"/>
          <w:sz w:val="24"/>
          <w:szCs w:val="24"/>
        </w:rPr>
      </w:pPr>
      <w:r w:rsidRPr="00E962D7">
        <w:rPr>
          <w:rFonts w:asciiTheme="minorHAnsi" w:hAnsiTheme="minorHAnsi" w:cstheme="minorHAnsi"/>
          <w:color w:val="000000" w:themeColor="text1"/>
          <w:sz w:val="24"/>
          <w:szCs w:val="24"/>
        </w:rPr>
        <w:t>T</w:t>
      </w:r>
      <w:r w:rsidRPr="00752989">
        <w:rPr>
          <w:rFonts w:asciiTheme="minorHAnsi" w:hAnsiTheme="minorHAnsi" w:cstheme="minorHAnsi"/>
          <w:color w:val="000000" w:themeColor="text1"/>
          <w:sz w:val="24"/>
          <w:szCs w:val="24"/>
        </w:rPr>
        <w:t xml:space="preserve">he </w:t>
      </w:r>
      <w:r w:rsidR="00C13BF5">
        <w:rPr>
          <w:rFonts w:asciiTheme="minorHAnsi" w:hAnsiTheme="minorHAnsi" w:cstheme="minorHAnsi"/>
          <w:color w:val="000000" w:themeColor="text1"/>
          <w:sz w:val="24"/>
          <w:szCs w:val="24"/>
        </w:rPr>
        <w:t>NCVSIRTP</w:t>
      </w:r>
      <w:r w:rsidRPr="00752989" w:rsidDel="00805845">
        <w:rPr>
          <w:rFonts w:asciiTheme="minorHAnsi" w:hAnsiTheme="minorHAnsi" w:cstheme="minorHAnsi"/>
          <w:color w:val="000000" w:themeColor="text1"/>
          <w:sz w:val="24"/>
          <w:szCs w:val="24"/>
        </w:rPr>
        <w:t xml:space="preserve"> </w:t>
      </w:r>
      <w:r w:rsidRPr="00752989">
        <w:rPr>
          <w:rFonts w:asciiTheme="minorHAnsi" w:hAnsiTheme="minorHAnsi" w:cstheme="minorHAnsi"/>
          <w:color w:val="000000" w:themeColor="text1"/>
          <w:sz w:val="24"/>
          <w:szCs w:val="24"/>
        </w:rPr>
        <w:t>has streamlin</w:t>
      </w:r>
      <w:r w:rsidR="00397D3A">
        <w:rPr>
          <w:rFonts w:asciiTheme="minorHAnsi" w:hAnsiTheme="minorHAnsi" w:cstheme="minorHAnsi"/>
          <w:color w:val="000000" w:themeColor="text1"/>
          <w:sz w:val="24"/>
          <w:szCs w:val="24"/>
        </w:rPr>
        <w:t>ed</w:t>
      </w:r>
      <w:r w:rsidRPr="00752989">
        <w:rPr>
          <w:rFonts w:asciiTheme="minorHAnsi" w:hAnsiTheme="minorHAnsi" w:cstheme="minorHAnsi"/>
          <w:color w:val="000000" w:themeColor="text1"/>
          <w:sz w:val="24"/>
          <w:szCs w:val="24"/>
        </w:rPr>
        <w:t xml:space="preserve"> the screening questions, which ask respondents to report whether they experienced various types of crime victimizations during the last six months</w:t>
      </w:r>
      <w:r w:rsidR="008273F4">
        <w:rPr>
          <w:rStyle w:val="FootnoteReference"/>
          <w:rFonts w:asciiTheme="minorHAnsi" w:hAnsiTheme="minorHAnsi" w:cstheme="minorHAnsi"/>
          <w:color w:val="000000" w:themeColor="text1"/>
          <w:sz w:val="24"/>
          <w:szCs w:val="24"/>
        </w:rPr>
        <w:footnoteReference w:id="3"/>
      </w:r>
      <w:r w:rsidRPr="00752989">
        <w:rPr>
          <w:rFonts w:asciiTheme="minorHAnsi" w:hAnsiTheme="minorHAnsi" w:cstheme="minorHAnsi"/>
          <w:color w:val="000000" w:themeColor="text1"/>
          <w:sz w:val="24"/>
          <w:szCs w:val="24"/>
        </w:rPr>
        <w:t xml:space="preserve">. The </w:t>
      </w:r>
      <w:r w:rsidR="001F2AB3">
        <w:rPr>
          <w:rFonts w:asciiTheme="minorHAnsi" w:hAnsiTheme="minorHAnsi" w:cstheme="minorHAnsi"/>
          <w:color w:val="000000" w:themeColor="text1"/>
          <w:sz w:val="24"/>
          <w:szCs w:val="24"/>
        </w:rPr>
        <w:t xml:space="preserve">current </w:t>
      </w:r>
      <w:r w:rsidRPr="00752989">
        <w:rPr>
          <w:rFonts w:asciiTheme="minorHAnsi" w:hAnsiTheme="minorHAnsi" w:cstheme="minorHAnsi"/>
          <w:color w:val="000000" w:themeColor="text1"/>
          <w:sz w:val="24"/>
          <w:szCs w:val="24"/>
        </w:rPr>
        <w:t>screener</w:t>
      </w:r>
      <w:r w:rsidR="001F2AB3">
        <w:rPr>
          <w:rFonts w:asciiTheme="minorHAnsi" w:hAnsiTheme="minorHAnsi" w:cstheme="minorHAnsi"/>
          <w:color w:val="000000" w:themeColor="text1"/>
          <w:sz w:val="24"/>
          <w:szCs w:val="24"/>
        </w:rPr>
        <w:t>s</w:t>
      </w:r>
      <w:r w:rsidRPr="00752989">
        <w:rPr>
          <w:rFonts w:asciiTheme="minorHAnsi" w:hAnsiTheme="minorHAnsi" w:cstheme="minorHAnsi"/>
          <w:color w:val="000000" w:themeColor="text1"/>
          <w:sz w:val="24"/>
          <w:szCs w:val="24"/>
        </w:rPr>
        <w:t xml:space="preserve">, first implemented in 1992, incorporate a wide range of verbal cues and examples to prompt recall of victimizations. In addition, </w:t>
      </w:r>
      <w:r w:rsidR="001F2AB3">
        <w:rPr>
          <w:rFonts w:asciiTheme="minorHAnsi" w:hAnsiTheme="minorHAnsi" w:cstheme="minorHAnsi"/>
          <w:color w:val="000000" w:themeColor="text1"/>
          <w:sz w:val="24"/>
          <w:szCs w:val="24"/>
        </w:rPr>
        <w:t>the survey</w:t>
      </w:r>
      <w:r w:rsidRPr="00752989">
        <w:rPr>
          <w:rFonts w:asciiTheme="minorHAnsi" w:hAnsiTheme="minorHAnsi" w:cstheme="minorHAnsi"/>
          <w:color w:val="000000" w:themeColor="text1"/>
          <w:sz w:val="24"/>
          <w:szCs w:val="24"/>
        </w:rPr>
        <w:t xml:space="preserve"> organizes the questions in a “blocked” format; in this format, </w:t>
      </w:r>
      <w:r w:rsidRPr="00752989">
        <w:rPr>
          <w:rFonts w:asciiTheme="minorHAnsi" w:hAnsiTheme="minorHAnsi" w:cstheme="minorHAnsi"/>
          <w:i/>
          <w:color w:val="000000" w:themeColor="text1"/>
          <w:sz w:val="24"/>
          <w:szCs w:val="24"/>
        </w:rPr>
        <w:t>all</w:t>
      </w:r>
      <w:r w:rsidRPr="00752989">
        <w:rPr>
          <w:rFonts w:asciiTheme="minorHAnsi" w:hAnsiTheme="minorHAnsi" w:cstheme="minorHAnsi"/>
          <w:color w:val="000000" w:themeColor="text1"/>
          <w:sz w:val="24"/>
          <w:szCs w:val="24"/>
        </w:rPr>
        <w:t xml:space="preserve"> of the screening items are administered prior to any of the associated follow-up questions that gather more detail about each incident. </w:t>
      </w:r>
    </w:p>
    <w:p w14:paraId="3EBD27B8" w14:textId="77777777" w:rsidR="00E962D7" w:rsidRPr="00752989" w:rsidRDefault="00E962D7" w:rsidP="00E962D7">
      <w:pPr>
        <w:spacing w:line="240" w:lineRule="atLeast"/>
        <w:ind w:left="630"/>
        <w:rPr>
          <w:rFonts w:asciiTheme="minorHAnsi" w:hAnsiTheme="minorHAnsi" w:cstheme="minorHAnsi"/>
          <w:color w:val="000000" w:themeColor="text1"/>
          <w:sz w:val="24"/>
          <w:szCs w:val="24"/>
        </w:rPr>
      </w:pPr>
    </w:p>
    <w:p w14:paraId="08FA5992" w14:textId="04B9020B" w:rsidR="00E962D7" w:rsidRDefault="00E962D7" w:rsidP="00E962D7">
      <w:pPr>
        <w:spacing w:line="240" w:lineRule="atLeast"/>
        <w:ind w:left="630"/>
        <w:rPr>
          <w:rFonts w:asciiTheme="minorHAnsi" w:hAnsiTheme="minorHAnsi" w:cstheme="minorHAnsi"/>
          <w:color w:val="000000" w:themeColor="text1"/>
          <w:sz w:val="24"/>
          <w:szCs w:val="24"/>
        </w:rPr>
      </w:pPr>
      <w:r w:rsidRPr="00752989">
        <w:rPr>
          <w:rFonts w:asciiTheme="minorHAnsi" w:hAnsiTheme="minorHAnsi" w:cstheme="minorHAnsi"/>
          <w:color w:val="000000" w:themeColor="text1"/>
          <w:sz w:val="24"/>
          <w:szCs w:val="24"/>
        </w:rPr>
        <w:t>Over time, evidence has accumulated that the approach taken in 1992 may not be working as well as intended. For ex</w:t>
      </w:r>
      <w:r w:rsidR="001F2AB3">
        <w:rPr>
          <w:rFonts w:asciiTheme="minorHAnsi" w:hAnsiTheme="minorHAnsi" w:cstheme="minorHAnsi"/>
          <w:color w:val="000000" w:themeColor="text1"/>
          <w:sz w:val="24"/>
          <w:szCs w:val="24"/>
        </w:rPr>
        <w:t>ample, it is apparent from time-</w:t>
      </w:r>
      <w:r w:rsidRPr="00752989">
        <w:rPr>
          <w:rFonts w:asciiTheme="minorHAnsi" w:hAnsiTheme="minorHAnsi" w:cstheme="minorHAnsi"/>
          <w:color w:val="000000" w:themeColor="text1"/>
          <w:sz w:val="24"/>
          <w:szCs w:val="24"/>
        </w:rPr>
        <w:t xml:space="preserve">stamp data and from direct observation of NCVS interviews that interviewers often go through the examples in the screening questions very quickly or skip them entirely, sometimes at the </w:t>
      </w:r>
      <w:r w:rsidR="00A5444D">
        <w:rPr>
          <w:rFonts w:asciiTheme="minorHAnsi" w:hAnsiTheme="minorHAnsi" w:cstheme="minorHAnsi"/>
          <w:color w:val="000000" w:themeColor="text1"/>
          <w:sz w:val="24"/>
          <w:szCs w:val="24"/>
        </w:rPr>
        <w:t xml:space="preserve">insistence of the respondents. </w:t>
      </w:r>
      <w:r w:rsidRPr="00752989">
        <w:rPr>
          <w:rFonts w:asciiTheme="minorHAnsi" w:hAnsiTheme="minorHAnsi" w:cstheme="minorHAnsi"/>
          <w:color w:val="000000" w:themeColor="text1"/>
          <w:sz w:val="24"/>
          <w:szCs w:val="24"/>
        </w:rPr>
        <w:t>This is especially the case after the first time-in-sample</w:t>
      </w:r>
      <w:r w:rsidR="003E2C81">
        <w:rPr>
          <w:rFonts w:asciiTheme="minorHAnsi" w:hAnsiTheme="minorHAnsi" w:cstheme="minorHAnsi"/>
          <w:color w:val="000000" w:themeColor="text1"/>
          <w:sz w:val="24"/>
          <w:szCs w:val="24"/>
        </w:rPr>
        <w:t xml:space="preserve"> (i.e.</w:t>
      </w:r>
      <w:r w:rsidR="001F2AB3">
        <w:rPr>
          <w:rFonts w:asciiTheme="minorHAnsi" w:hAnsiTheme="minorHAnsi" w:cstheme="minorHAnsi"/>
          <w:color w:val="000000" w:themeColor="text1"/>
          <w:sz w:val="24"/>
          <w:szCs w:val="24"/>
        </w:rPr>
        <w:t>,</w:t>
      </w:r>
      <w:r w:rsidR="003E2C81">
        <w:rPr>
          <w:rFonts w:asciiTheme="minorHAnsi" w:hAnsiTheme="minorHAnsi" w:cstheme="minorHAnsi"/>
          <w:color w:val="000000" w:themeColor="text1"/>
          <w:sz w:val="24"/>
          <w:szCs w:val="24"/>
        </w:rPr>
        <w:t xml:space="preserve"> </w:t>
      </w:r>
      <w:r w:rsidR="006C5B3F">
        <w:rPr>
          <w:rFonts w:asciiTheme="minorHAnsi" w:hAnsiTheme="minorHAnsi" w:cstheme="minorHAnsi"/>
          <w:color w:val="000000" w:themeColor="text1"/>
          <w:sz w:val="24"/>
          <w:szCs w:val="24"/>
        </w:rPr>
        <w:t>sampled households and eligible</w:t>
      </w:r>
      <w:r w:rsidR="003E2C81" w:rsidRPr="003E2C81">
        <w:rPr>
          <w:rFonts w:asciiTheme="minorHAnsi" w:hAnsiTheme="minorHAnsi" w:cstheme="minorHAnsi"/>
          <w:color w:val="000000" w:themeColor="text1"/>
          <w:sz w:val="24"/>
          <w:szCs w:val="24"/>
        </w:rPr>
        <w:t xml:space="preserve"> household members are interviewed every 6 months for a total of 7 </w:t>
      </w:r>
      <w:r w:rsidR="006C5B3F">
        <w:rPr>
          <w:rFonts w:asciiTheme="minorHAnsi" w:hAnsiTheme="minorHAnsi" w:cstheme="minorHAnsi"/>
          <w:color w:val="000000" w:themeColor="text1"/>
          <w:sz w:val="24"/>
          <w:szCs w:val="24"/>
        </w:rPr>
        <w:t>interviews</w:t>
      </w:r>
      <w:r w:rsidR="003E2C81">
        <w:rPr>
          <w:rFonts w:asciiTheme="minorHAnsi" w:hAnsiTheme="minorHAnsi" w:cstheme="minorHAnsi"/>
          <w:color w:val="000000" w:themeColor="text1"/>
          <w:sz w:val="24"/>
          <w:szCs w:val="24"/>
        </w:rPr>
        <w:t>)</w:t>
      </w:r>
      <w:r w:rsidRPr="00752989">
        <w:rPr>
          <w:rFonts w:asciiTheme="minorHAnsi" w:hAnsiTheme="minorHAnsi" w:cstheme="minorHAnsi"/>
          <w:color w:val="000000" w:themeColor="text1"/>
          <w:sz w:val="24"/>
          <w:szCs w:val="24"/>
        </w:rPr>
        <w:t>, after the respondent learns what is in the survey. Further, the “blocked” organization of the screening items may be less effective in a longitudinal setting than in a cross-sectional context, since respondents may learn the connection between answers to the screening items and the administration of a large number of follow-up questions. Intermixing at least some of the follow-up questions with the initial screening items (an approach called “interlea</w:t>
      </w:r>
      <w:r w:rsidR="008273F4">
        <w:rPr>
          <w:rFonts w:asciiTheme="minorHAnsi" w:hAnsiTheme="minorHAnsi" w:cstheme="minorHAnsi"/>
          <w:color w:val="000000" w:themeColor="text1"/>
          <w:sz w:val="24"/>
          <w:szCs w:val="24"/>
        </w:rPr>
        <w:t>v</w:t>
      </w:r>
      <w:r w:rsidRPr="00752989">
        <w:rPr>
          <w:rFonts w:asciiTheme="minorHAnsi" w:hAnsiTheme="minorHAnsi" w:cstheme="minorHAnsi"/>
          <w:color w:val="000000" w:themeColor="text1"/>
          <w:sz w:val="24"/>
          <w:szCs w:val="24"/>
        </w:rPr>
        <w:t>ing”) may offer advantages over the blocked approach—producing a more conversational flow to the questions</w:t>
      </w:r>
      <w:r w:rsidR="006C5B3F">
        <w:rPr>
          <w:rFonts w:asciiTheme="minorHAnsi" w:hAnsiTheme="minorHAnsi" w:cstheme="minorHAnsi"/>
          <w:color w:val="000000" w:themeColor="text1"/>
          <w:sz w:val="24"/>
          <w:szCs w:val="24"/>
        </w:rPr>
        <w:t>,</w:t>
      </w:r>
      <w:r w:rsidRPr="00752989">
        <w:rPr>
          <w:rFonts w:asciiTheme="minorHAnsi" w:hAnsiTheme="minorHAnsi" w:cstheme="minorHAnsi"/>
          <w:color w:val="000000" w:themeColor="text1"/>
          <w:sz w:val="24"/>
          <w:szCs w:val="24"/>
        </w:rPr>
        <w:t xml:space="preserve"> improving the routing to later items</w:t>
      </w:r>
      <w:r w:rsidR="006C5B3F">
        <w:rPr>
          <w:rFonts w:asciiTheme="minorHAnsi" w:hAnsiTheme="minorHAnsi" w:cstheme="minorHAnsi"/>
          <w:color w:val="000000" w:themeColor="text1"/>
          <w:sz w:val="24"/>
          <w:szCs w:val="24"/>
        </w:rPr>
        <w:t>, and possibly improving data quality and reliability</w:t>
      </w:r>
      <w:r w:rsidRPr="00752989">
        <w:rPr>
          <w:rFonts w:asciiTheme="minorHAnsi" w:hAnsiTheme="minorHAnsi" w:cstheme="minorHAnsi"/>
          <w:color w:val="000000" w:themeColor="text1"/>
          <w:sz w:val="24"/>
          <w:szCs w:val="24"/>
        </w:rPr>
        <w:t>.</w:t>
      </w:r>
    </w:p>
    <w:p w14:paraId="50DA2802" w14:textId="77777777" w:rsidR="00E962D7" w:rsidRDefault="00E962D7" w:rsidP="00E962D7">
      <w:pPr>
        <w:spacing w:line="240" w:lineRule="atLeast"/>
        <w:ind w:left="630"/>
        <w:rPr>
          <w:rFonts w:asciiTheme="minorHAnsi" w:hAnsiTheme="minorHAnsi" w:cstheme="minorHAnsi"/>
          <w:color w:val="000000" w:themeColor="text1"/>
          <w:sz w:val="24"/>
          <w:szCs w:val="24"/>
        </w:rPr>
      </w:pPr>
    </w:p>
    <w:p w14:paraId="77F3BFD9" w14:textId="2E9D33C5" w:rsidR="00E962D7" w:rsidRPr="00C13BF5" w:rsidRDefault="00E962D7" w:rsidP="00E962D7">
      <w:pPr>
        <w:spacing w:line="240" w:lineRule="atLeast"/>
        <w:ind w:left="630"/>
        <w:rPr>
          <w:rFonts w:asciiTheme="minorHAnsi" w:hAnsiTheme="minorHAnsi" w:cstheme="minorHAnsi"/>
          <w:color w:val="000000" w:themeColor="text1"/>
          <w:sz w:val="24"/>
          <w:szCs w:val="24"/>
        </w:rPr>
      </w:pPr>
      <w:r w:rsidRPr="00C13BF5">
        <w:rPr>
          <w:rFonts w:asciiTheme="minorHAnsi" w:hAnsiTheme="minorHAnsi" w:cstheme="minorHAnsi"/>
          <w:color w:val="000000" w:themeColor="text1"/>
          <w:sz w:val="24"/>
          <w:szCs w:val="24"/>
          <w:u w:val="single"/>
        </w:rPr>
        <w:t>Improving the measurement of rape and sexual assault</w:t>
      </w:r>
      <w:r w:rsidRPr="00C13BF5">
        <w:rPr>
          <w:rFonts w:asciiTheme="minorHAnsi" w:hAnsiTheme="minorHAnsi" w:cstheme="minorHAnsi"/>
          <w:color w:val="000000" w:themeColor="text1"/>
          <w:sz w:val="24"/>
          <w:szCs w:val="24"/>
        </w:rPr>
        <w:t xml:space="preserve"> </w:t>
      </w:r>
    </w:p>
    <w:p w14:paraId="5D13F1EC" w14:textId="3B1A4DE9" w:rsidR="00E962D7" w:rsidRPr="00752989" w:rsidRDefault="00E962D7" w:rsidP="00E962D7">
      <w:pPr>
        <w:ind w:left="630"/>
        <w:rPr>
          <w:rFonts w:asciiTheme="minorHAnsi" w:hAnsiTheme="minorHAnsi" w:cs="Garamond"/>
          <w:sz w:val="24"/>
          <w:szCs w:val="24"/>
        </w:rPr>
      </w:pPr>
      <w:r>
        <w:rPr>
          <w:rFonts w:asciiTheme="minorHAnsi" w:hAnsiTheme="minorHAnsi" w:cstheme="minorHAnsi"/>
          <w:color w:val="000000" w:themeColor="text1"/>
          <w:sz w:val="24"/>
          <w:szCs w:val="24"/>
        </w:rPr>
        <w:t xml:space="preserve">The measurement of rape and sexual assault </w:t>
      </w:r>
      <w:r w:rsidR="008273F4">
        <w:rPr>
          <w:rFonts w:asciiTheme="minorHAnsi" w:hAnsiTheme="minorHAnsi" w:cstheme="minorHAnsi"/>
          <w:color w:val="000000" w:themeColor="text1"/>
          <w:sz w:val="24"/>
          <w:szCs w:val="24"/>
        </w:rPr>
        <w:t>h</w:t>
      </w:r>
      <w:r>
        <w:rPr>
          <w:rFonts w:asciiTheme="minorHAnsi" w:hAnsiTheme="minorHAnsi" w:cstheme="minorHAnsi"/>
          <w:color w:val="000000" w:themeColor="text1"/>
          <w:sz w:val="24"/>
          <w:szCs w:val="24"/>
        </w:rPr>
        <w:t>as</w:t>
      </w:r>
      <w:r w:rsidR="008273F4">
        <w:rPr>
          <w:rFonts w:asciiTheme="minorHAnsi" w:hAnsiTheme="minorHAnsi" w:cstheme="minorHAnsi"/>
          <w:color w:val="000000" w:themeColor="text1"/>
          <w:sz w:val="24"/>
          <w:szCs w:val="24"/>
        </w:rPr>
        <w:t xml:space="preserve"> been</w:t>
      </w:r>
      <w:r>
        <w:rPr>
          <w:rFonts w:asciiTheme="minorHAnsi" w:hAnsiTheme="minorHAnsi" w:cstheme="minorHAnsi"/>
          <w:color w:val="000000" w:themeColor="text1"/>
          <w:sz w:val="24"/>
          <w:szCs w:val="24"/>
        </w:rPr>
        <w:t xml:space="preserve"> improved by updating the methods used to screen and classify these incidents</w:t>
      </w:r>
      <w:r w:rsidR="006C5B3F">
        <w:rPr>
          <w:rFonts w:asciiTheme="minorHAnsi" w:hAnsiTheme="minorHAnsi" w:cstheme="minorHAnsi"/>
          <w:color w:val="000000" w:themeColor="text1"/>
          <w:sz w:val="24"/>
          <w:szCs w:val="24"/>
        </w:rPr>
        <w:t xml:space="preserve"> (e.g.</w:t>
      </w:r>
      <w:r w:rsidR="001F2AB3">
        <w:rPr>
          <w:rFonts w:asciiTheme="minorHAnsi" w:hAnsiTheme="minorHAnsi" w:cstheme="minorHAnsi"/>
          <w:color w:val="000000" w:themeColor="text1"/>
          <w:sz w:val="24"/>
          <w:szCs w:val="24"/>
        </w:rPr>
        <w:t>,</w:t>
      </w:r>
      <w:r w:rsidR="006C5B3F">
        <w:rPr>
          <w:rFonts w:asciiTheme="minorHAnsi" w:hAnsiTheme="minorHAnsi" w:cstheme="minorHAnsi"/>
          <w:color w:val="000000" w:themeColor="text1"/>
          <w:sz w:val="24"/>
          <w:szCs w:val="24"/>
        </w:rPr>
        <w:t xml:space="preserve"> using behaviorally-specific language</w:t>
      </w:r>
      <w:r w:rsidR="001F2AB3">
        <w:rPr>
          <w:rFonts w:asciiTheme="minorHAnsi" w:hAnsiTheme="minorHAnsi" w:cstheme="minorHAnsi"/>
          <w:color w:val="000000" w:themeColor="text1"/>
          <w:sz w:val="24"/>
          <w:szCs w:val="24"/>
        </w:rPr>
        <w:t xml:space="preserve"> and that defi</w:t>
      </w:r>
      <w:r w:rsidR="00E67367">
        <w:rPr>
          <w:rFonts w:asciiTheme="minorHAnsi" w:hAnsiTheme="minorHAnsi" w:cstheme="minorHAnsi"/>
          <w:color w:val="000000" w:themeColor="text1"/>
          <w:sz w:val="24"/>
          <w:szCs w:val="24"/>
        </w:rPr>
        <w:t>n</w:t>
      </w:r>
      <w:r w:rsidR="001F2AB3">
        <w:rPr>
          <w:rFonts w:asciiTheme="minorHAnsi" w:hAnsiTheme="minorHAnsi" w:cstheme="minorHAnsi"/>
          <w:color w:val="000000" w:themeColor="text1"/>
          <w:sz w:val="24"/>
          <w:szCs w:val="24"/>
        </w:rPr>
        <w:t>es</w:t>
      </w:r>
      <w:r w:rsidR="00E67367">
        <w:rPr>
          <w:rFonts w:asciiTheme="minorHAnsi" w:hAnsiTheme="minorHAnsi" w:cstheme="minorHAnsi"/>
          <w:color w:val="000000" w:themeColor="text1"/>
          <w:sz w:val="24"/>
          <w:szCs w:val="24"/>
        </w:rPr>
        <w:t xml:space="preserve"> what is meant by sexual contact</w:t>
      </w:r>
      <w:r w:rsidR="006C5B3F">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Pr="00752989">
        <w:rPr>
          <w:rFonts w:asciiTheme="minorHAnsi" w:hAnsiTheme="minorHAnsi" w:cstheme="minorHAnsi"/>
          <w:color w:val="000000" w:themeColor="text1"/>
          <w:sz w:val="24"/>
          <w:szCs w:val="24"/>
        </w:rPr>
        <w:t>These improvements were based on prior research and recommendations to measure these crimes (</w:t>
      </w:r>
      <w:r w:rsidRPr="00752989">
        <w:rPr>
          <w:rFonts w:asciiTheme="minorHAnsi" w:hAnsiTheme="minorHAnsi" w:cs="Garamond"/>
          <w:sz w:val="24"/>
          <w:szCs w:val="24"/>
        </w:rPr>
        <w:t xml:space="preserve">Kruttschnitt, C., Kalsbeek, W.D., &amp; House, C.C. (2014). </w:t>
      </w:r>
      <w:r w:rsidRPr="00752989">
        <w:rPr>
          <w:rFonts w:asciiTheme="minorHAnsi" w:hAnsiTheme="minorHAnsi" w:cs="Garamond-Italic"/>
          <w:i/>
          <w:iCs/>
          <w:sz w:val="24"/>
          <w:szCs w:val="24"/>
        </w:rPr>
        <w:t>Estimating the incidence of rape and sexual</w:t>
      </w:r>
      <w:r w:rsidR="008273F4">
        <w:rPr>
          <w:rFonts w:asciiTheme="minorHAnsi" w:hAnsiTheme="minorHAnsi" w:cs="Garamond-Italic"/>
          <w:i/>
          <w:iCs/>
          <w:sz w:val="24"/>
          <w:szCs w:val="24"/>
        </w:rPr>
        <w:t xml:space="preserve"> </w:t>
      </w:r>
      <w:r w:rsidRPr="00752989">
        <w:rPr>
          <w:rFonts w:asciiTheme="minorHAnsi" w:hAnsiTheme="minorHAnsi" w:cs="Garamond-Italic"/>
          <w:i/>
          <w:iCs/>
          <w:sz w:val="24"/>
          <w:szCs w:val="24"/>
        </w:rPr>
        <w:t>assault</w:t>
      </w:r>
      <w:r w:rsidRPr="00752989">
        <w:rPr>
          <w:rFonts w:asciiTheme="minorHAnsi" w:hAnsiTheme="minorHAnsi" w:cs="Garamond"/>
          <w:sz w:val="24"/>
          <w:szCs w:val="24"/>
        </w:rPr>
        <w:t>. Washingto</w:t>
      </w:r>
      <w:r w:rsidR="00D25CDC">
        <w:rPr>
          <w:rFonts w:asciiTheme="minorHAnsi" w:hAnsiTheme="minorHAnsi" w:cs="Garamond"/>
          <w:sz w:val="24"/>
          <w:szCs w:val="24"/>
        </w:rPr>
        <w:t>n, DC: National Academies Press</w:t>
      </w:r>
      <w:r w:rsidRPr="00752989">
        <w:rPr>
          <w:rFonts w:asciiTheme="minorHAnsi" w:hAnsiTheme="minorHAnsi" w:cs="Garamond"/>
          <w:sz w:val="24"/>
          <w:szCs w:val="24"/>
        </w:rPr>
        <w:t xml:space="preserve">). In addition to changing the screening items, </w:t>
      </w:r>
      <w:r w:rsidR="008273F4">
        <w:rPr>
          <w:rFonts w:asciiTheme="minorHAnsi" w:hAnsiTheme="minorHAnsi" w:cs="Garamond"/>
          <w:sz w:val="24"/>
          <w:szCs w:val="24"/>
        </w:rPr>
        <w:t xml:space="preserve">the redesign has modified </w:t>
      </w:r>
      <w:r w:rsidRPr="00752989">
        <w:rPr>
          <w:rFonts w:asciiTheme="minorHAnsi" w:hAnsiTheme="minorHAnsi" w:cs="Garamond"/>
          <w:sz w:val="24"/>
          <w:szCs w:val="24"/>
        </w:rPr>
        <w:t>the CIR to improve the classification of these types of incidents.</w:t>
      </w:r>
    </w:p>
    <w:p w14:paraId="1E46575A" w14:textId="77777777" w:rsidR="009A4D1A" w:rsidRPr="000000EB" w:rsidRDefault="009A4D1A" w:rsidP="009A4D1A">
      <w:pPr>
        <w:ind w:left="630"/>
        <w:rPr>
          <w:rFonts w:ascii="Calibri" w:hAnsi="Calibri" w:cs="Arial"/>
          <w:color w:val="000000"/>
          <w:sz w:val="24"/>
          <w:szCs w:val="24"/>
        </w:rPr>
      </w:pPr>
    </w:p>
    <w:p w14:paraId="106EACBD" w14:textId="7BE6E958" w:rsidR="003922AD" w:rsidRPr="00C13BF5" w:rsidRDefault="003922AD" w:rsidP="003922AD">
      <w:pPr>
        <w:ind w:firstLine="630"/>
        <w:rPr>
          <w:rFonts w:ascii="Calibri" w:hAnsi="Calibri" w:cs="Arial"/>
          <w:color w:val="000000"/>
          <w:sz w:val="24"/>
          <w:szCs w:val="24"/>
          <w:u w:val="single"/>
        </w:rPr>
      </w:pPr>
      <w:r w:rsidRPr="00C13BF5">
        <w:rPr>
          <w:rFonts w:ascii="Calibri" w:hAnsi="Calibri" w:cs="Arial"/>
          <w:color w:val="000000"/>
          <w:sz w:val="24"/>
          <w:szCs w:val="24"/>
          <w:u w:val="single"/>
        </w:rPr>
        <w:t>Self-administ</w:t>
      </w:r>
      <w:r w:rsidR="008F062B" w:rsidRPr="00C13BF5">
        <w:rPr>
          <w:rFonts w:ascii="Calibri" w:hAnsi="Calibri" w:cs="Arial"/>
          <w:color w:val="000000"/>
          <w:sz w:val="24"/>
          <w:szCs w:val="24"/>
          <w:u w:val="single"/>
        </w:rPr>
        <w:t>ered</w:t>
      </w:r>
      <w:r w:rsidRPr="00C13BF5">
        <w:rPr>
          <w:rFonts w:ascii="Calibri" w:hAnsi="Calibri" w:cs="Arial"/>
          <w:color w:val="000000"/>
          <w:sz w:val="24"/>
          <w:szCs w:val="24"/>
          <w:u w:val="single"/>
        </w:rPr>
        <w:t xml:space="preserve"> mode</w:t>
      </w:r>
    </w:p>
    <w:p w14:paraId="00E57CF8" w14:textId="5A094496" w:rsidR="004A740A" w:rsidRDefault="004A740A" w:rsidP="004A740A">
      <w:pPr>
        <w:ind w:left="630"/>
        <w:rPr>
          <w:rFonts w:ascii="Calibri" w:hAnsi="Calibri" w:cs="Arial"/>
          <w:color w:val="000000"/>
          <w:sz w:val="24"/>
          <w:szCs w:val="24"/>
        </w:rPr>
      </w:pPr>
      <w:r>
        <w:rPr>
          <w:rFonts w:ascii="Calibri" w:hAnsi="Calibri" w:cs="Arial"/>
          <w:color w:val="000000"/>
          <w:sz w:val="24"/>
          <w:szCs w:val="24"/>
        </w:rPr>
        <w:t xml:space="preserve">The anticipated changes to and improvement of the types of crimes measured by the NCVS may require changes to the survey methodology to ensure that the information collected is accurate and reliable. </w:t>
      </w:r>
      <w:r w:rsidR="001F2AB3">
        <w:rPr>
          <w:rFonts w:ascii="Calibri" w:hAnsi="Calibri" w:cs="Arial"/>
          <w:color w:val="000000"/>
          <w:sz w:val="24"/>
          <w:szCs w:val="24"/>
        </w:rPr>
        <w:t>BJS</w:t>
      </w:r>
      <w:r>
        <w:rPr>
          <w:rFonts w:ascii="Calibri" w:hAnsi="Calibri" w:cs="Arial"/>
          <w:color w:val="000000"/>
          <w:sz w:val="24"/>
          <w:szCs w:val="24"/>
        </w:rPr>
        <w:t xml:space="preserve"> </w:t>
      </w:r>
      <w:r w:rsidR="00B10942">
        <w:rPr>
          <w:rFonts w:ascii="Calibri" w:hAnsi="Calibri" w:cs="Arial"/>
          <w:color w:val="000000"/>
          <w:sz w:val="24"/>
          <w:szCs w:val="24"/>
        </w:rPr>
        <w:t xml:space="preserve">has developed questionnaires that may be either interviewer- or self-administered. Self-administration via the </w:t>
      </w:r>
      <w:r w:rsidR="007841D2">
        <w:rPr>
          <w:rFonts w:ascii="Calibri" w:hAnsi="Calibri" w:cs="Arial"/>
          <w:color w:val="000000"/>
          <w:sz w:val="24"/>
          <w:szCs w:val="24"/>
        </w:rPr>
        <w:t>w</w:t>
      </w:r>
      <w:r w:rsidR="00B10942">
        <w:rPr>
          <w:rFonts w:ascii="Calibri" w:hAnsi="Calibri" w:cs="Arial"/>
          <w:color w:val="000000"/>
          <w:sz w:val="24"/>
          <w:szCs w:val="24"/>
        </w:rPr>
        <w:t>eb</w:t>
      </w:r>
      <w:r>
        <w:rPr>
          <w:rFonts w:ascii="Calibri" w:hAnsi="Calibri" w:cs="Arial"/>
          <w:color w:val="000000"/>
          <w:sz w:val="24"/>
          <w:szCs w:val="24"/>
        </w:rPr>
        <w:t xml:space="preserve"> </w:t>
      </w:r>
      <w:r w:rsidR="00B10942">
        <w:rPr>
          <w:rFonts w:ascii="Calibri" w:hAnsi="Calibri" w:cs="Arial"/>
          <w:color w:val="000000"/>
          <w:sz w:val="24"/>
          <w:szCs w:val="24"/>
        </w:rPr>
        <w:t>ha</w:t>
      </w:r>
      <w:r w:rsidR="00506A84">
        <w:rPr>
          <w:rFonts w:ascii="Calibri" w:hAnsi="Calibri" w:cs="Arial"/>
          <w:color w:val="000000"/>
          <w:sz w:val="24"/>
          <w:szCs w:val="24"/>
        </w:rPr>
        <w:t xml:space="preserve">s potential benefits but also some challenges. </w:t>
      </w:r>
      <w:r w:rsidR="00452872">
        <w:rPr>
          <w:rFonts w:ascii="Calibri" w:hAnsi="Calibri" w:cs="Arial"/>
          <w:color w:val="000000"/>
          <w:sz w:val="24"/>
          <w:szCs w:val="24"/>
        </w:rPr>
        <w:t>The NCVS collects sensitive information about respondents’ victimization experiences, and using self-administration will increase privacy for respondents</w:t>
      </w:r>
      <w:r w:rsidR="006A194D">
        <w:rPr>
          <w:rFonts w:ascii="Calibri" w:hAnsi="Calibri" w:cs="Arial"/>
          <w:color w:val="000000"/>
          <w:sz w:val="24"/>
          <w:szCs w:val="24"/>
        </w:rPr>
        <w:t xml:space="preserve"> and possibly </w:t>
      </w:r>
      <w:r w:rsidR="003012D2">
        <w:rPr>
          <w:rFonts w:ascii="Calibri" w:hAnsi="Calibri" w:cs="Arial"/>
          <w:color w:val="000000"/>
          <w:sz w:val="24"/>
          <w:szCs w:val="24"/>
        </w:rPr>
        <w:t>enhance</w:t>
      </w:r>
      <w:r w:rsidR="006A194D">
        <w:rPr>
          <w:rFonts w:ascii="Calibri" w:hAnsi="Calibri" w:cs="Arial"/>
          <w:color w:val="000000"/>
          <w:sz w:val="24"/>
          <w:szCs w:val="24"/>
        </w:rPr>
        <w:t xml:space="preserve"> reporting to improve data quality</w:t>
      </w:r>
      <w:r w:rsidR="00452872">
        <w:rPr>
          <w:rFonts w:ascii="Calibri" w:hAnsi="Calibri" w:cs="Arial"/>
          <w:color w:val="000000"/>
          <w:sz w:val="24"/>
          <w:szCs w:val="24"/>
        </w:rPr>
        <w:t xml:space="preserve">. In addition, </w:t>
      </w:r>
      <w:r w:rsidR="00B10942">
        <w:rPr>
          <w:rFonts w:ascii="Calibri" w:hAnsi="Calibri" w:cs="Arial"/>
          <w:color w:val="000000"/>
          <w:sz w:val="24"/>
          <w:szCs w:val="24"/>
        </w:rPr>
        <w:t xml:space="preserve">allowing self-administration via the </w:t>
      </w:r>
      <w:r w:rsidR="007841D2">
        <w:rPr>
          <w:rFonts w:ascii="Calibri" w:hAnsi="Calibri" w:cs="Arial"/>
          <w:color w:val="000000"/>
          <w:sz w:val="24"/>
          <w:szCs w:val="24"/>
        </w:rPr>
        <w:t>web</w:t>
      </w:r>
      <w:r w:rsidR="00452872">
        <w:rPr>
          <w:rFonts w:ascii="Calibri" w:hAnsi="Calibri" w:cs="Arial"/>
          <w:color w:val="000000"/>
          <w:sz w:val="24"/>
          <w:szCs w:val="24"/>
        </w:rPr>
        <w:t xml:space="preserve"> </w:t>
      </w:r>
      <w:r w:rsidR="00AA76D2">
        <w:rPr>
          <w:rFonts w:ascii="Calibri" w:hAnsi="Calibri" w:cs="Arial"/>
          <w:color w:val="000000"/>
          <w:sz w:val="24"/>
          <w:szCs w:val="24"/>
        </w:rPr>
        <w:t>may</w:t>
      </w:r>
      <w:r w:rsidR="00452872">
        <w:rPr>
          <w:rFonts w:ascii="Calibri" w:hAnsi="Calibri" w:cs="Arial"/>
          <w:color w:val="000000"/>
          <w:sz w:val="24"/>
          <w:szCs w:val="24"/>
        </w:rPr>
        <w:t xml:space="preserve"> cut costs for data collection</w:t>
      </w:r>
      <w:r w:rsidR="003012D2">
        <w:rPr>
          <w:rFonts w:ascii="Calibri" w:hAnsi="Calibri" w:cs="Arial"/>
          <w:color w:val="000000"/>
          <w:sz w:val="24"/>
          <w:szCs w:val="24"/>
        </w:rPr>
        <w:t xml:space="preserve"> as there would be less interviewer contact with the respondents</w:t>
      </w:r>
      <w:r w:rsidR="00452872">
        <w:rPr>
          <w:rFonts w:ascii="Calibri" w:hAnsi="Calibri" w:cs="Arial"/>
          <w:color w:val="000000"/>
          <w:sz w:val="24"/>
          <w:szCs w:val="24"/>
        </w:rPr>
        <w:t xml:space="preserve">. </w:t>
      </w:r>
      <w:r w:rsidR="00AA76D2">
        <w:rPr>
          <w:rFonts w:ascii="Calibri" w:hAnsi="Calibri" w:cs="Arial"/>
          <w:color w:val="000000"/>
          <w:sz w:val="24"/>
          <w:szCs w:val="24"/>
        </w:rPr>
        <w:t xml:space="preserve">Challenges for self-administration via the web include the potential for lower response rates, lower item response, data quality issues, and </w:t>
      </w:r>
      <w:r w:rsidR="00127D62">
        <w:rPr>
          <w:rFonts w:ascii="Calibri" w:hAnsi="Calibri" w:cs="Arial"/>
          <w:color w:val="000000"/>
          <w:sz w:val="24"/>
          <w:szCs w:val="24"/>
        </w:rPr>
        <w:t>selection bias</w:t>
      </w:r>
      <w:r w:rsidR="00AA76D2">
        <w:rPr>
          <w:rFonts w:ascii="Calibri" w:hAnsi="Calibri" w:cs="Arial"/>
          <w:color w:val="000000"/>
          <w:sz w:val="24"/>
          <w:szCs w:val="24"/>
        </w:rPr>
        <w:t>.</w:t>
      </w:r>
      <w:r w:rsidR="00127D62">
        <w:rPr>
          <w:rFonts w:ascii="Calibri" w:hAnsi="Calibri" w:cs="Arial"/>
          <w:color w:val="000000"/>
          <w:sz w:val="24"/>
          <w:szCs w:val="24"/>
        </w:rPr>
        <w:t xml:space="preserve"> </w:t>
      </w:r>
      <w:r w:rsidR="00B10942">
        <w:rPr>
          <w:rFonts w:ascii="Calibri" w:hAnsi="Calibri" w:cs="Arial"/>
          <w:color w:val="000000"/>
          <w:sz w:val="24"/>
          <w:szCs w:val="24"/>
        </w:rPr>
        <w:t>Th</w:t>
      </w:r>
      <w:r w:rsidR="007C0784">
        <w:rPr>
          <w:rFonts w:ascii="Calibri" w:hAnsi="Calibri" w:cs="Arial"/>
          <w:color w:val="000000"/>
          <w:sz w:val="24"/>
          <w:szCs w:val="24"/>
        </w:rPr>
        <w:t>e</w:t>
      </w:r>
      <w:r w:rsidR="00B10942">
        <w:rPr>
          <w:rFonts w:ascii="Calibri" w:hAnsi="Calibri" w:cs="Arial"/>
          <w:color w:val="000000"/>
          <w:sz w:val="24"/>
          <w:szCs w:val="24"/>
        </w:rPr>
        <w:t xml:space="preserve"> </w:t>
      </w:r>
      <w:r w:rsidR="008C6BAE">
        <w:rPr>
          <w:rFonts w:ascii="Calibri" w:hAnsi="Calibri" w:cs="Arial"/>
          <w:color w:val="000000"/>
          <w:sz w:val="24"/>
          <w:szCs w:val="24"/>
        </w:rPr>
        <w:t>field t</w:t>
      </w:r>
      <w:r w:rsidR="00B10942">
        <w:rPr>
          <w:rFonts w:ascii="Calibri" w:hAnsi="Calibri" w:cs="Arial"/>
          <w:color w:val="000000"/>
          <w:sz w:val="24"/>
          <w:szCs w:val="24"/>
        </w:rPr>
        <w:t>est</w:t>
      </w:r>
      <w:r w:rsidR="007C0784">
        <w:rPr>
          <w:rFonts w:ascii="Calibri" w:hAnsi="Calibri" w:cs="Arial"/>
          <w:color w:val="000000"/>
          <w:sz w:val="24"/>
          <w:szCs w:val="24"/>
        </w:rPr>
        <w:t xml:space="preserve"> will include (1) </w:t>
      </w:r>
      <w:r w:rsidR="003012D2">
        <w:rPr>
          <w:rFonts w:ascii="Calibri" w:hAnsi="Calibri" w:cs="Arial"/>
          <w:color w:val="000000"/>
          <w:sz w:val="24"/>
          <w:szCs w:val="24"/>
        </w:rPr>
        <w:t>an interviewer-administered version</w:t>
      </w:r>
      <w:r w:rsidR="007C0784">
        <w:rPr>
          <w:rFonts w:ascii="Calibri" w:hAnsi="Calibri" w:cs="Arial"/>
          <w:color w:val="000000"/>
          <w:sz w:val="24"/>
          <w:szCs w:val="24"/>
        </w:rPr>
        <w:t xml:space="preserve"> of the current NCVS </w:t>
      </w:r>
      <w:r w:rsidR="003012D2">
        <w:rPr>
          <w:rFonts w:ascii="Calibri" w:hAnsi="Calibri" w:cs="Arial"/>
          <w:color w:val="000000"/>
          <w:sz w:val="24"/>
          <w:szCs w:val="24"/>
        </w:rPr>
        <w:t>instrument</w:t>
      </w:r>
      <w:r w:rsidR="004F7138">
        <w:rPr>
          <w:rFonts w:ascii="Calibri" w:hAnsi="Calibri" w:cs="Arial"/>
          <w:color w:val="000000"/>
          <w:sz w:val="24"/>
          <w:szCs w:val="24"/>
        </w:rPr>
        <w:t xml:space="preserve"> (condition 1)</w:t>
      </w:r>
      <w:r w:rsidR="007C0784">
        <w:rPr>
          <w:rFonts w:ascii="Calibri" w:hAnsi="Calibri" w:cs="Arial"/>
          <w:color w:val="000000"/>
          <w:sz w:val="24"/>
          <w:szCs w:val="24"/>
        </w:rPr>
        <w:t>, (2) an</w:t>
      </w:r>
      <w:r w:rsidR="00B10942">
        <w:rPr>
          <w:rFonts w:ascii="Calibri" w:hAnsi="Calibri" w:cs="Arial"/>
          <w:color w:val="000000"/>
          <w:sz w:val="24"/>
          <w:szCs w:val="24"/>
        </w:rPr>
        <w:t xml:space="preserve"> interviewer-administered, revised questionnaire</w:t>
      </w:r>
      <w:r w:rsidR="005A1C25">
        <w:rPr>
          <w:rFonts w:ascii="Calibri" w:hAnsi="Calibri" w:cs="Arial"/>
          <w:color w:val="000000"/>
          <w:sz w:val="24"/>
          <w:szCs w:val="24"/>
        </w:rPr>
        <w:t xml:space="preserve"> (condition 2)</w:t>
      </w:r>
      <w:r w:rsidR="007C0784">
        <w:rPr>
          <w:rFonts w:ascii="Calibri" w:hAnsi="Calibri" w:cs="Arial"/>
          <w:color w:val="000000"/>
          <w:sz w:val="24"/>
          <w:szCs w:val="24"/>
        </w:rPr>
        <w:t>, and (3)</w:t>
      </w:r>
      <w:r w:rsidR="00B10942">
        <w:rPr>
          <w:rFonts w:ascii="Calibri" w:hAnsi="Calibri" w:cs="Arial"/>
          <w:color w:val="000000"/>
          <w:sz w:val="24"/>
          <w:szCs w:val="24"/>
        </w:rPr>
        <w:t xml:space="preserve"> </w:t>
      </w:r>
      <w:r w:rsidR="007C0784">
        <w:rPr>
          <w:rFonts w:ascii="Calibri" w:hAnsi="Calibri" w:cs="Arial"/>
          <w:color w:val="000000"/>
          <w:sz w:val="24"/>
          <w:szCs w:val="24"/>
        </w:rPr>
        <w:t>a self-administered</w:t>
      </w:r>
      <w:r w:rsidR="003012D2">
        <w:rPr>
          <w:rFonts w:ascii="Calibri" w:hAnsi="Calibri" w:cs="Arial"/>
          <w:color w:val="000000"/>
          <w:sz w:val="24"/>
          <w:szCs w:val="24"/>
        </w:rPr>
        <w:t>, web-based</w:t>
      </w:r>
      <w:r w:rsidR="007C0784">
        <w:rPr>
          <w:rFonts w:ascii="Calibri" w:hAnsi="Calibri" w:cs="Arial"/>
          <w:color w:val="000000"/>
          <w:sz w:val="24"/>
          <w:szCs w:val="24"/>
        </w:rPr>
        <w:t xml:space="preserve"> version of the revised questionnaire</w:t>
      </w:r>
      <w:r w:rsidR="005A1C25">
        <w:rPr>
          <w:rFonts w:ascii="Calibri" w:hAnsi="Calibri" w:cs="Arial"/>
          <w:color w:val="000000"/>
          <w:sz w:val="24"/>
          <w:szCs w:val="24"/>
        </w:rPr>
        <w:t xml:space="preserve"> (condition 3)</w:t>
      </w:r>
      <w:r w:rsidR="00B10942">
        <w:rPr>
          <w:rFonts w:ascii="Calibri" w:hAnsi="Calibri" w:cs="Arial"/>
          <w:color w:val="000000"/>
          <w:sz w:val="24"/>
          <w:szCs w:val="24"/>
        </w:rPr>
        <w:t xml:space="preserve">. </w:t>
      </w:r>
      <w:r w:rsidR="007C0784">
        <w:rPr>
          <w:rFonts w:ascii="Calibri" w:hAnsi="Calibri" w:cs="Arial"/>
          <w:color w:val="000000"/>
          <w:sz w:val="24"/>
          <w:szCs w:val="24"/>
        </w:rPr>
        <w:t>This design will support assessment of the revised content and methodological changes against the current NCVS, and separately the effect of self-administration on estimates from the revised instruments.</w:t>
      </w:r>
    </w:p>
    <w:p w14:paraId="1BD473FB" w14:textId="77777777" w:rsidR="00CF44FB" w:rsidRPr="000000EB" w:rsidRDefault="00CF44FB" w:rsidP="00B8509A">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540"/>
        <w:rPr>
          <w:rFonts w:ascii="Calibri" w:hAnsi="Calibri" w:cs="Arial"/>
          <w:color w:val="000000"/>
          <w:sz w:val="24"/>
          <w:szCs w:val="24"/>
        </w:rPr>
      </w:pPr>
    </w:p>
    <w:p w14:paraId="407222C0"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 xml:space="preserve">3. </w:t>
      </w:r>
      <w:r w:rsidRPr="000000EB">
        <w:rPr>
          <w:rFonts w:ascii="Calibri" w:hAnsi="Calibri" w:cs="Arial"/>
          <w:b/>
          <w:sz w:val="24"/>
          <w:szCs w:val="24"/>
        </w:rPr>
        <w:tab/>
      </w:r>
      <w:r w:rsidRPr="007D4260">
        <w:rPr>
          <w:rFonts w:ascii="Calibri" w:hAnsi="Calibri" w:cs="Arial"/>
          <w:b/>
          <w:sz w:val="24"/>
          <w:szCs w:val="24"/>
          <w:u w:val="single"/>
        </w:rPr>
        <w:t>Use of Information Technology</w:t>
      </w:r>
      <w:r w:rsidRPr="000000EB">
        <w:rPr>
          <w:rFonts w:ascii="Calibri" w:hAnsi="Calibri" w:cs="Arial"/>
          <w:b/>
          <w:sz w:val="24"/>
          <w:szCs w:val="24"/>
        </w:rPr>
        <w:tab/>
      </w:r>
      <w:r w:rsidRPr="000000EB">
        <w:rPr>
          <w:rFonts w:ascii="Calibri" w:hAnsi="Calibri" w:cs="Arial"/>
          <w:b/>
          <w:sz w:val="24"/>
          <w:szCs w:val="24"/>
        </w:rPr>
        <w:tab/>
      </w:r>
    </w:p>
    <w:p w14:paraId="75ABECEC"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14:paraId="4A5E1A1A" w14:textId="33FB1A18" w:rsidR="00127D62" w:rsidRDefault="00CF44FB" w:rsidP="00B8509A">
      <w:pPr>
        <w:ind w:left="630"/>
        <w:rPr>
          <w:rFonts w:ascii="Calibri" w:hAnsi="Calibri" w:cs="Arial"/>
          <w:color w:val="000000"/>
          <w:sz w:val="24"/>
          <w:szCs w:val="24"/>
        </w:rPr>
      </w:pPr>
      <w:r w:rsidRPr="000000EB">
        <w:rPr>
          <w:rFonts w:ascii="Calibri" w:hAnsi="Calibri" w:cs="Arial"/>
          <w:sz w:val="24"/>
          <w:szCs w:val="24"/>
        </w:rPr>
        <w:t xml:space="preserve">Respondents </w:t>
      </w:r>
      <w:r w:rsidR="00256D11" w:rsidRPr="000000EB">
        <w:rPr>
          <w:rFonts w:ascii="Calibri" w:hAnsi="Calibri" w:cs="Arial"/>
          <w:sz w:val="24"/>
          <w:szCs w:val="24"/>
        </w:rPr>
        <w:t>to the NCVS</w:t>
      </w:r>
      <w:r w:rsidR="00A0273E">
        <w:rPr>
          <w:rFonts w:ascii="Calibri" w:hAnsi="Calibri" w:cs="Arial"/>
          <w:sz w:val="24"/>
          <w:szCs w:val="24"/>
        </w:rPr>
        <w:t>IRTP</w:t>
      </w:r>
      <w:r w:rsidR="008C6BAE">
        <w:rPr>
          <w:rFonts w:ascii="Calibri" w:hAnsi="Calibri" w:cs="Arial"/>
          <w:sz w:val="24"/>
          <w:szCs w:val="24"/>
        </w:rPr>
        <w:t xml:space="preserve"> f</w:t>
      </w:r>
      <w:r w:rsidR="00B10942">
        <w:rPr>
          <w:rFonts w:ascii="Calibri" w:hAnsi="Calibri" w:cs="Arial"/>
          <w:sz w:val="24"/>
          <w:szCs w:val="24"/>
        </w:rPr>
        <w:t xml:space="preserve">ield </w:t>
      </w:r>
      <w:r w:rsidR="008C6BAE">
        <w:rPr>
          <w:rFonts w:ascii="Calibri" w:hAnsi="Calibri" w:cs="Arial"/>
          <w:sz w:val="24"/>
          <w:szCs w:val="24"/>
        </w:rPr>
        <w:t>t</w:t>
      </w:r>
      <w:r w:rsidR="00B10942">
        <w:rPr>
          <w:rFonts w:ascii="Calibri" w:hAnsi="Calibri" w:cs="Arial"/>
          <w:sz w:val="24"/>
          <w:szCs w:val="24"/>
        </w:rPr>
        <w:t>est</w:t>
      </w:r>
      <w:r w:rsidR="00256D11" w:rsidRPr="000000EB">
        <w:rPr>
          <w:rFonts w:ascii="Calibri" w:hAnsi="Calibri" w:cs="Arial"/>
          <w:sz w:val="24"/>
          <w:szCs w:val="24"/>
        </w:rPr>
        <w:t xml:space="preserve"> </w:t>
      </w:r>
      <w:r w:rsidRPr="000000EB">
        <w:rPr>
          <w:rFonts w:ascii="Calibri" w:hAnsi="Calibri" w:cs="Arial"/>
          <w:sz w:val="24"/>
          <w:szCs w:val="24"/>
        </w:rPr>
        <w:t>are individuals</w:t>
      </w:r>
      <w:r w:rsidR="00D61396" w:rsidRPr="000000EB">
        <w:rPr>
          <w:rFonts w:ascii="Calibri" w:hAnsi="Calibri" w:cs="Arial"/>
          <w:sz w:val="24"/>
          <w:szCs w:val="24"/>
        </w:rPr>
        <w:t xml:space="preserve"> living in households</w:t>
      </w:r>
      <w:r w:rsidRPr="000000EB">
        <w:rPr>
          <w:rFonts w:ascii="Calibri" w:hAnsi="Calibri" w:cs="Arial"/>
          <w:sz w:val="24"/>
          <w:szCs w:val="24"/>
        </w:rPr>
        <w:t xml:space="preserve">. </w:t>
      </w:r>
      <w:r w:rsidR="00B10942">
        <w:rPr>
          <w:rFonts w:ascii="Calibri" w:hAnsi="Calibri" w:cs="Arial"/>
          <w:sz w:val="24"/>
          <w:szCs w:val="24"/>
        </w:rPr>
        <w:t>Westat will collect</w:t>
      </w:r>
      <w:r w:rsidRPr="000000EB">
        <w:rPr>
          <w:rFonts w:ascii="Calibri" w:hAnsi="Calibri" w:cs="Arial"/>
          <w:sz w:val="24"/>
          <w:szCs w:val="24"/>
        </w:rPr>
        <w:t xml:space="preserve"> the data </w:t>
      </w:r>
      <w:r w:rsidR="00FE5F13">
        <w:rPr>
          <w:rFonts w:ascii="Calibri" w:hAnsi="Calibri" w:cs="Arial"/>
          <w:sz w:val="24"/>
          <w:szCs w:val="24"/>
        </w:rPr>
        <w:t xml:space="preserve">using </w:t>
      </w:r>
      <w:r w:rsidRPr="000000EB">
        <w:rPr>
          <w:rFonts w:ascii="Calibri" w:hAnsi="Calibri" w:cs="Arial"/>
          <w:sz w:val="24"/>
          <w:szCs w:val="24"/>
        </w:rPr>
        <w:t>in-person and telephon</w:t>
      </w:r>
      <w:r w:rsidR="005E7222" w:rsidRPr="000000EB">
        <w:rPr>
          <w:rFonts w:ascii="Calibri" w:hAnsi="Calibri" w:cs="Arial"/>
          <w:sz w:val="24"/>
          <w:szCs w:val="24"/>
        </w:rPr>
        <w:t>e</w:t>
      </w:r>
      <w:r w:rsidRPr="000000EB">
        <w:rPr>
          <w:rFonts w:ascii="Calibri" w:hAnsi="Calibri" w:cs="Arial"/>
          <w:sz w:val="24"/>
          <w:szCs w:val="24"/>
        </w:rPr>
        <w:t xml:space="preserve"> interviews</w:t>
      </w:r>
      <w:r w:rsidR="007C0784">
        <w:rPr>
          <w:rFonts w:ascii="Calibri" w:hAnsi="Calibri" w:cs="Arial"/>
          <w:sz w:val="24"/>
          <w:szCs w:val="24"/>
        </w:rPr>
        <w:t>, and will ask respondents to complete qu</w:t>
      </w:r>
      <w:r w:rsidR="007841D2">
        <w:rPr>
          <w:rFonts w:ascii="Calibri" w:hAnsi="Calibri" w:cs="Arial"/>
          <w:sz w:val="24"/>
          <w:szCs w:val="24"/>
        </w:rPr>
        <w:t>estionnaires themselves on the w</w:t>
      </w:r>
      <w:r w:rsidR="007C0784">
        <w:rPr>
          <w:rFonts w:ascii="Calibri" w:hAnsi="Calibri" w:cs="Arial"/>
          <w:sz w:val="24"/>
          <w:szCs w:val="24"/>
        </w:rPr>
        <w:t xml:space="preserve">eb, using </w:t>
      </w:r>
      <w:r w:rsidR="0075098E">
        <w:rPr>
          <w:rFonts w:ascii="Calibri" w:hAnsi="Calibri" w:cs="Arial"/>
          <w:sz w:val="24"/>
          <w:szCs w:val="24"/>
        </w:rPr>
        <w:t>either</w:t>
      </w:r>
      <w:r w:rsidR="008273F4">
        <w:rPr>
          <w:rFonts w:ascii="Calibri" w:hAnsi="Calibri" w:cs="Arial"/>
          <w:sz w:val="24"/>
          <w:szCs w:val="24"/>
        </w:rPr>
        <w:t xml:space="preserve"> </w:t>
      </w:r>
      <w:r w:rsidR="007C0784">
        <w:rPr>
          <w:rFonts w:ascii="Calibri" w:hAnsi="Calibri" w:cs="Arial"/>
          <w:sz w:val="24"/>
          <w:szCs w:val="24"/>
        </w:rPr>
        <w:t>their own device or the interviewer’s</w:t>
      </w:r>
      <w:r w:rsidR="00D25CDC">
        <w:rPr>
          <w:rFonts w:ascii="Calibri" w:hAnsi="Calibri" w:cs="Arial"/>
          <w:sz w:val="24"/>
          <w:szCs w:val="24"/>
        </w:rPr>
        <w:t xml:space="preserve">. </w:t>
      </w:r>
      <w:r w:rsidR="00B10942">
        <w:rPr>
          <w:rFonts w:ascii="Calibri" w:hAnsi="Calibri" w:cs="Arial"/>
          <w:sz w:val="24"/>
          <w:szCs w:val="24"/>
        </w:rPr>
        <w:t xml:space="preserve">The current NCVS will be administered </w:t>
      </w:r>
      <w:r w:rsidRPr="000000EB">
        <w:rPr>
          <w:rFonts w:ascii="Calibri" w:hAnsi="Calibri" w:cs="Arial"/>
          <w:color w:val="000000"/>
          <w:sz w:val="24"/>
          <w:szCs w:val="24"/>
        </w:rPr>
        <w:t xml:space="preserve">using </w:t>
      </w:r>
      <w:r w:rsidR="00B10942">
        <w:rPr>
          <w:rFonts w:ascii="Calibri" w:hAnsi="Calibri" w:cs="Arial"/>
          <w:color w:val="000000"/>
          <w:sz w:val="24"/>
          <w:szCs w:val="24"/>
        </w:rPr>
        <w:t xml:space="preserve">the same </w:t>
      </w:r>
      <w:r w:rsidRPr="000000EB">
        <w:rPr>
          <w:rFonts w:ascii="Calibri" w:hAnsi="Calibri" w:cs="Arial"/>
          <w:color w:val="000000"/>
          <w:sz w:val="24"/>
          <w:szCs w:val="24"/>
        </w:rPr>
        <w:t>computer-assisted personal interviewing (CAPI) methods</w:t>
      </w:r>
      <w:r w:rsidR="00B10942">
        <w:rPr>
          <w:rFonts w:ascii="Calibri" w:hAnsi="Calibri" w:cs="Arial"/>
          <w:color w:val="000000"/>
          <w:sz w:val="24"/>
          <w:szCs w:val="24"/>
        </w:rPr>
        <w:t xml:space="preserve"> as those used by </w:t>
      </w:r>
      <w:r w:rsidR="00450167">
        <w:rPr>
          <w:rFonts w:ascii="Calibri" w:hAnsi="Calibri" w:cs="Arial"/>
          <w:color w:val="000000"/>
          <w:sz w:val="24"/>
          <w:szCs w:val="24"/>
        </w:rPr>
        <w:t>the U.S. Census Bureau in the current NCVS</w:t>
      </w:r>
      <w:r w:rsidRPr="000000EB">
        <w:rPr>
          <w:rFonts w:ascii="Calibri" w:hAnsi="Calibri" w:cs="Arial"/>
          <w:color w:val="000000"/>
          <w:sz w:val="24"/>
          <w:szCs w:val="24"/>
        </w:rPr>
        <w:t xml:space="preserve">. </w:t>
      </w:r>
      <w:r w:rsidR="00450167">
        <w:rPr>
          <w:rFonts w:ascii="Calibri" w:hAnsi="Calibri" w:cs="Arial"/>
          <w:color w:val="000000"/>
          <w:sz w:val="24"/>
          <w:szCs w:val="24"/>
        </w:rPr>
        <w:t xml:space="preserve">The redesigned questionnaires will be administered through a </w:t>
      </w:r>
      <w:r w:rsidR="007841D2">
        <w:rPr>
          <w:rFonts w:ascii="Calibri" w:hAnsi="Calibri" w:cs="Arial"/>
          <w:color w:val="000000"/>
          <w:sz w:val="24"/>
          <w:szCs w:val="24"/>
        </w:rPr>
        <w:t>w</w:t>
      </w:r>
      <w:r w:rsidR="00450167">
        <w:rPr>
          <w:rFonts w:ascii="Calibri" w:hAnsi="Calibri" w:cs="Arial"/>
          <w:color w:val="000000"/>
          <w:sz w:val="24"/>
          <w:szCs w:val="24"/>
        </w:rPr>
        <w:t>eb-based program running on interviewers’ laptops</w:t>
      </w:r>
      <w:r w:rsidR="007C0784">
        <w:rPr>
          <w:rFonts w:ascii="Calibri" w:hAnsi="Calibri" w:cs="Arial"/>
          <w:color w:val="000000"/>
          <w:sz w:val="24"/>
          <w:szCs w:val="24"/>
        </w:rPr>
        <w:t xml:space="preserve">, </w:t>
      </w:r>
      <w:r w:rsidR="00C15EC4">
        <w:rPr>
          <w:rFonts w:ascii="Calibri" w:hAnsi="Calibri" w:cs="Arial"/>
          <w:color w:val="000000"/>
          <w:sz w:val="24"/>
          <w:szCs w:val="24"/>
        </w:rPr>
        <w:t xml:space="preserve">which will be compatible </w:t>
      </w:r>
      <w:r w:rsidR="007C0784">
        <w:rPr>
          <w:rFonts w:ascii="Calibri" w:hAnsi="Calibri" w:cs="Arial"/>
          <w:color w:val="000000"/>
          <w:sz w:val="24"/>
          <w:szCs w:val="24"/>
        </w:rPr>
        <w:t>for</w:t>
      </w:r>
      <w:r w:rsidR="00450167">
        <w:rPr>
          <w:rFonts w:ascii="Calibri" w:hAnsi="Calibri" w:cs="Arial"/>
          <w:color w:val="000000"/>
          <w:sz w:val="24"/>
          <w:szCs w:val="24"/>
        </w:rPr>
        <w:t xml:space="preserve"> a variety of devices, including smart phones and tablets. </w:t>
      </w:r>
    </w:p>
    <w:p w14:paraId="11DED00A" w14:textId="77777777" w:rsidR="00127D62" w:rsidRDefault="00127D62" w:rsidP="00B8509A">
      <w:pPr>
        <w:ind w:left="630"/>
        <w:rPr>
          <w:rFonts w:ascii="Calibri" w:hAnsi="Calibri" w:cs="Arial"/>
          <w:color w:val="000000"/>
          <w:sz w:val="24"/>
          <w:szCs w:val="24"/>
        </w:rPr>
      </w:pPr>
    </w:p>
    <w:p w14:paraId="2ECCD10B" w14:textId="77777777" w:rsidR="00E07B9F" w:rsidRDefault="00EF6078" w:rsidP="00B8509A">
      <w:pPr>
        <w:ind w:left="630"/>
        <w:rPr>
          <w:rFonts w:ascii="Calibri" w:hAnsi="Calibri" w:cs="Arial"/>
          <w:color w:val="000000"/>
          <w:sz w:val="24"/>
          <w:szCs w:val="24"/>
        </w:rPr>
      </w:pPr>
      <w:r w:rsidRPr="00EF6078">
        <w:rPr>
          <w:rFonts w:ascii="Calibri" w:hAnsi="Calibri" w:cs="Arial"/>
          <w:color w:val="000000"/>
          <w:sz w:val="24"/>
          <w:szCs w:val="24"/>
        </w:rPr>
        <w:t xml:space="preserve">The use of </w:t>
      </w:r>
      <w:r>
        <w:rPr>
          <w:rFonts w:ascii="Calibri" w:hAnsi="Calibri" w:cs="Arial"/>
          <w:color w:val="000000"/>
          <w:sz w:val="24"/>
          <w:szCs w:val="24"/>
        </w:rPr>
        <w:t>fully automated interviewing</w:t>
      </w:r>
      <w:r w:rsidRPr="00EF6078">
        <w:rPr>
          <w:rFonts w:ascii="Calibri" w:hAnsi="Calibri" w:cs="Arial"/>
          <w:color w:val="000000"/>
          <w:sz w:val="24"/>
          <w:szCs w:val="24"/>
        </w:rPr>
        <w:t xml:space="preserve"> technologies</w:t>
      </w:r>
      <w:r w:rsidR="00E07B9F">
        <w:rPr>
          <w:rFonts w:ascii="Calibri" w:hAnsi="Calibri" w:cs="Arial"/>
          <w:color w:val="000000"/>
          <w:sz w:val="24"/>
          <w:szCs w:val="24"/>
        </w:rPr>
        <w:t>, including interviewer-administered interviews and self-administered interviews,</w:t>
      </w:r>
      <w:r w:rsidRPr="00EF6078">
        <w:rPr>
          <w:rFonts w:ascii="Calibri" w:hAnsi="Calibri" w:cs="Arial"/>
          <w:color w:val="000000"/>
          <w:sz w:val="24"/>
          <w:szCs w:val="24"/>
        </w:rPr>
        <w:t xml:space="preserve"> reduces data collection costs as well as respondent and interviewer burden. Furthermore, automated instruments </w:t>
      </w:r>
      <w:r w:rsidR="00E07B9F">
        <w:rPr>
          <w:rFonts w:ascii="Calibri" w:hAnsi="Calibri" w:cs="Arial"/>
          <w:color w:val="000000"/>
          <w:sz w:val="24"/>
          <w:szCs w:val="24"/>
        </w:rPr>
        <w:t>reduce</w:t>
      </w:r>
      <w:r w:rsidRPr="00EF6078">
        <w:rPr>
          <w:rFonts w:ascii="Calibri" w:hAnsi="Calibri" w:cs="Arial"/>
          <w:color w:val="000000"/>
          <w:sz w:val="24"/>
          <w:szCs w:val="24"/>
        </w:rPr>
        <w:t xml:space="preserve"> the amount of data inconsistency</w:t>
      </w:r>
      <w:r w:rsidR="00E07B9F">
        <w:rPr>
          <w:rFonts w:ascii="Calibri" w:hAnsi="Calibri" w:cs="Arial"/>
          <w:color w:val="000000"/>
          <w:sz w:val="24"/>
          <w:szCs w:val="24"/>
        </w:rPr>
        <w:t xml:space="preserve"> and</w:t>
      </w:r>
      <w:r w:rsidRPr="00EF6078">
        <w:rPr>
          <w:rFonts w:ascii="Calibri" w:hAnsi="Calibri" w:cs="Arial"/>
          <w:color w:val="000000"/>
          <w:sz w:val="24"/>
          <w:szCs w:val="24"/>
        </w:rPr>
        <w:t xml:space="preserve"> the need for extensive post-data collection editing and imputation processes. The use of technology results in more accurate data products that are delivered in a timelier fashion.</w:t>
      </w:r>
      <w:r w:rsidR="002375C1">
        <w:rPr>
          <w:rFonts w:ascii="Calibri" w:hAnsi="Calibri" w:cs="Arial"/>
          <w:color w:val="000000"/>
          <w:sz w:val="24"/>
          <w:szCs w:val="24"/>
        </w:rPr>
        <w:t xml:space="preserve"> </w:t>
      </w:r>
    </w:p>
    <w:p w14:paraId="179F1082" w14:textId="7E1029A0" w:rsidR="00CF44FB" w:rsidRPr="000000EB" w:rsidRDefault="00CF44FB" w:rsidP="009A43E3">
      <w:pPr>
        <w:ind w:left="630"/>
        <w:rPr>
          <w:rFonts w:ascii="Calibri" w:hAnsi="Calibri" w:cs="Arial"/>
          <w:sz w:val="24"/>
          <w:szCs w:val="24"/>
        </w:rPr>
      </w:pPr>
      <w:r w:rsidRPr="000000EB">
        <w:rPr>
          <w:rFonts w:ascii="Calibri" w:hAnsi="Calibri" w:cs="Arial"/>
          <w:color w:val="000000"/>
          <w:sz w:val="24"/>
          <w:szCs w:val="24"/>
        </w:rPr>
        <w:t xml:space="preserve"> </w:t>
      </w:r>
      <w:r w:rsidRPr="000000EB">
        <w:rPr>
          <w:rFonts w:ascii="Calibri" w:hAnsi="Calibri" w:cs="Arial"/>
          <w:sz w:val="24"/>
          <w:szCs w:val="24"/>
        </w:rPr>
        <w:t xml:space="preserve">      </w:t>
      </w:r>
    </w:p>
    <w:p w14:paraId="4C490ED0" w14:textId="77777777" w:rsidR="00CF44FB" w:rsidRPr="007D4260" w:rsidRDefault="00CF44FB" w:rsidP="00B1531F">
      <w:pPr>
        <w:widowControl/>
        <w:numPr>
          <w:ilvl w:val="0"/>
          <w:numId w:val="2"/>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7D4260">
        <w:rPr>
          <w:rFonts w:ascii="Calibri" w:hAnsi="Calibri" w:cs="Arial"/>
          <w:b/>
          <w:sz w:val="24"/>
          <w:szCs w:val="24"/>
          <w:u w:val="single"/>
        </w:rPr>
        <w:t>Efforts to Identify Duplication</w:t>
      </w:r>
    </w:p>
    <w:p w14:paraId="29CA1542" w14:textId="77777777"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sz w:val="24"/>
          <w:szCs w:val="24"/>
          <w:u w:val="single"/>
        </w:rPr>
      </w:pPr>
    </w:p>
    <w:p w14:paraId="489E5AB2" w14:textId="7223C7C5" w:rsidR="00FA5790" w:rsidRPr="000000EB" w:rsidRDefault="001B408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The administration of one version of the NCVSIRTP field test (i.e. the interviewer-administered version of the current NCVS) is technically duplicative</w:t>
      </w:r>
      <w:r w:rsidR="00905AB2">
        <w:rPr>
          <w:rFonts w:ascii="Calibri" w:hAnsi="Calibri" w:cs="Arial"/>
          <w:sz w:val="24"/>
          <w:szCs w:val="24"/>
        </w:rPr>
        <w:t>, on a much smaller scale,</w:t>
      </w:r>
      <w:r>
        <w:rPr>
          <w:rFonts w:ascii="Calibri" w:hAnsi="Calibri" w:cs="Arial"/>
          <w:sz w:val="24"/>
          <w:szCs w:val="24"/>
        </w:rPr>
        <w:t xml:space="preserve"> of the NCVS that is currently being administered in the field</w:t>
      </w:r>
      <w:r w:rsidR="00905AB2">
        <w:rPr>
          <w:rFonts w:ascii="Calibri" w:hAnsi="Calibri" w:cs="Arial"/>
          <w:sz w:val="24"/>
          <w:szCs w:val="24"/>
        </w:rPr>
        <w:t>; h</w:t>
      </w:r>
      <w:r>
        <w:rPr>
          <w:rFonts w:ascii="Calibri" w:hAnsi="Calibri" w:cs="Arial"/>
          <w:sz w:val="24"/>
          <w:szCs w:val="24"/>
        </w:rPr>
        <w:t xml:space="preserve">owever, </w:t>
      </w:r>
      <w:r w:rsidR="00E21247">
        <w:rPr>
          <w:rFonts w:ascii="Calibri" w:hAnsi="Calibri" w:cs="Arial"/>
          <w:sz w:val="24"/>
          <w:szCs w:val="24"/>
        </w:rPr>
        <w:t xml:space="preserve">the comparison of the current NCVS instrument to the redesigned NCVS instrument is critical for field test design. </w:t>
      </w:r>
      <w:r w:rsidR="00CF44FB" w:rsidRPr="000000EB">
        <w:rPr>
          <w:rFonts w:ascii="Calibri" w:hAnsi="Calibri" w:cs="Arial"/>
          <w:sz w:val="24"/>
          <w:szCs w:val="24"/>
        </w:rPr>
        <w:t xml:space="preserve">The NCVS does not duplicate any other effort in the field. </w:t>
      </w:r>
      <w:r w:rsidR="00FA5790" w:rsidRPr="000000EB">
        <w:rPr>
          <w:rFonts w:ascii="Calibri" w:hAnsi="Calibri" w:cs="Arial"/>
          <w:sz w:val="24"/>
          <w:szCs w:val="24"/>
        </w:rPr>
        <w:t xml:space="preserve">There is no other omnibus survey that can be used to generate </w:t>
      </w:r>
      <w:r w:rsidR="00AD000D">
        <w:rPr>
          <w:rFonts w:ascii="Calibri" w:hAnsi="Calibri" w:cs="Arial"/>
          <w:sz w:val="24"/>
          <w:szCs w:val="24"/>
        </w:rPr>
        <w:t xml:space="preserve">annual </w:t>
      </w:r>
      <w:r w:rsidR="00FA5790" w:rsidRPr="000000EB">
        <w:rPr>
          <w:rFonts w:ascii="Calibri" w:hAnsi="Calibri" w:cs="Arial"/>
          <w:sz w:val="24"/>
          <w:szCs w:val="24"/>
        </w:rPr>
        <w:t>national statistics on a range of crimes and victim responses to crimes regardless of whether the victimization was reported to the police.</w:t>
      </w:r>
      <w:r w:rsidR="00D25CDC">
        <w:rPr>
          <w:rFonts w:ascii="Calibri" w:hAnsi="Calibri" w:cs="Arial"/>
          <w:sz w:val="24"/>
          <w:szCs w:val="24"/>
        </w:rPr>
        <w:t xml:space="preserve"> The NCVSIRTP</w:t>
      </w:r>
      <w:r w:rsidR="00E21247">
        <w:rPr>
          <w:rFonts w:ascii="Calibri" w:hAnsi="Calibri" w:cs="Arial"/>
          <w:sz w:val="24"/>
          <w:szCs w:val="24"/>
        </w:rPr>
        <w:t xml:space="preserve"> field test</w:t>
      </w:r>
      <w:r w:rsidR="00450167">
        <w:rPr>
          <w:rFonts w:ascii="Calibri" w:hAnsi="Calibri" w:cs="Arial"/>
          <w:sz w:val="24"/>
          <w:szCs w:val="24"/>
        </w:rPr>
        <w:t xml:space="preserve"> is also not duplicative of any other development activity. </w:t>
      </w:r>
    </w:p>
    <w:p w14:paraId="7E0A30B5" w14:textId="77777777" w:rsidR="00A2559E" w:rsidRPr="000000EB" w:rsidRDefault="00A2559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67FB8BFC" w14:textId="33041EE8" w:rsidR="0083598F" w:rsidRPr="000000EB" w:rsidRDefault="0011520E"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The FBI’s</w:t>
      </w:r>
      <w:r w:rsidR="00CF44FB" w:rsidRPr="000000EB">
        <w:rPr>
          <w:rFonts w:ascii="Calibri" w:hAnsi="Calibri" w:cs="Arial"/>
          <w:sz w:val="24"/>
          <w:szCs w:val="24"/>
        </w:rPr>
        <w:t xml:space="preserve"> Uniform Crime Reports (UCR) data</w:t>
      </w:r>
      <w:r w:rsidR="00FA5790" w:rsidRPr="000000EB">
        <w:rPr>
          <w:rFonts w:ascii="Calibri" w:hAnsi="Calibri" w:cs="Arial"/>
          <w:sz w:val="24"/>
          <w:szCs w:val="24"/>
        </w:rPr>
        <w:t xml:space="preserve"> covers a similar range of crimes</w:t>
      </w:r>
      <w:r w:rsidRPr="000000EB">
        <w:rPr>
          <w:rFonts w:ascii="Calibri" w:hAnsi="Calibri" w:cs="Arial"/>
          <w:sz w:val="24"/>
          <w:szCs w:val="24"/>
        </w:rPr>
        <w:t xml:space="preserve"> as the NCVS</w:t>
      </w:r>
      <w:r w:rsidR="00FA5790" w:rsidRPr="000000EB">
        <w:rPr>
          <w:rFonts w:ascii="Calibri" w:hAnsi="Calibri" w:cs="Arial"/>
          <w:sz w:val="24"/>
          <w:szCs w:val="24"/>
        </w:rPr>
        <w:t xml:space="preserve">, but is limited to only those </w:t>
      </w:r>
      <w:r w:rsidRPr="000000EB">
        <w:rPr>
          <w:rFonts w:ascii="Calibri" w:hAnsi="Calibri" w:cs="Arial"/>
          <w:sz w:val="24"/>
          <w:szCs w:val="24"/>
        </w:rPr>
        <w:t xml:space="preserve">crimes </w:t>
      </w:r>
      <w:r w:rsidR="00FA5790" w:rsidRPr="000000EB">
        <w:rPr>
          <w:rFonts w:ascii="Calibri" w:hAnsi="Calibri" w:cs="Arial"/>
          <w:sz w:val="24"/>
          <w:szCs w:val="24"/>
        </w:rPr>
        <w:t>known to the police</w:t>
      </w:r>
      <w:r w:rsidRPr="000000EB">
        <w:rPr>
          <w:rFonts w:ascii="Calibri" w:hAnsi="Calibri" w:cs="Arial"/>
          <w:sz w:val="24"/>
          <w:szCs w:val="24"/>
        </w:rPr>
        <w:t xml:space="preserve">. </w:t>
      </w:r>
      <w:r w:rsidR="0075098E">
        <w:rPr>
          <w:rFonts w:ascii="Calibri" w:hAnsi="Calibri" w:cs="Arial"/>
          <w:sz w:val="24"/>
          <w:szCs w:val="24"/>
        </w:rPr>
        <w:t xml:space="preserve">One of the central goals of the NCVS is to complement the picture the UCR provides by </w:t>
      </w:r>
      <w:r w:rsidR="00BB35CF">
        <w:rPr>
          <w:rFonts w:ascii="Calibri" w:hAnsi="Calibri" w:cs="Arial"/>
          <w:sz w:val="24"/>
          <w:szCs w:val="24"/>
        </w:rPr>
        <w:t xml:space="preserve">providing </w:t>
      </w:r>
      <w:r w:rsidR="0075098E">
        <w:rPr>
          <w:rFonts w:ascii="Calibri" w:hAnsi="Calibri" w:cs="Arial"/>
          <w:sz w:val="24"/>
          <w:szCs w:val="24"/>
        </w:rPr>
        <w:t>the victim’s perspective of crime.</w:t>
      </w:r>
    </w:p>
    <w:p w14:paraId="383622AE" w14:textId="77777777" w:rsidR="0083598F" w:rsidRPr="000000EB" w:rsidRDefault="0083598F"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p>
    <w:p w14:paraId="0FDD48C7" w14:textId="77777777" w:rsidR="00D704E1" w:rsidRPr="000000EB" w:rsidRDefault="003878E7"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0000EB">
        <w:rPr>
          <w:rFonts w:ascii="Calibri" w:hAnsi="Calibri" w:cs="Arial"/>
          <w:sz w:val="24"/>
          <w:szCs w:val="24"/>
        </w:rPr>
        <w:t xml:space="preserve">The FBI’s National Incident-Based Reporting System </w:t>
      </w:r>
      <w:r w:rsidR="00200A78" w:rsidRPr="000000EB">
        <w:rPr>
          <w:rFonts w:ascii="Calibri" w:hAnsi="Calibri" w:cs="Arial"/>
          <w:sz w:val="24"/>
          <w:szCs w:val="24"/>
        </w:rPr>
        <w:t xml:space="preserve">(NIBRS) </w:t>
      </w:r>
      <w:r w:rsidR="001D70BA" w:rsidRPr="000000EB">
        <w:rPr>
          <w:rFonts w:ascii="Calibri" w:hAnsi="Calibri" w:cs="Arial"/>
          <w:sz w:val="24"/>
          <w:szCs w:val="24"/>
        </w:rPr>
        <w:t xml:space="preserve">also </w:t>
      </w:r>
      <w:r w:rsidRPr="000000EB">
        <w:rPr>
          <w:rFonts w:ascii="Calibri" w:hAnsi="Calibri" w:cs="Arial"/>
          <w:sz w:val="24"/>
          <w:szCs w:val="24"/>
        </w:rPr>
        <w:t>includes similar crimes as the NCVS</w:t>
      </w:r>
      <w:r w:rsidR="00200A78" w:rsidRPr="000000EB">
        <w:rPr>
          <w:rFonts w:ascii="Calibri" w:hAnsi="Calibri" w:cs="Arial"/>
          <w:sz w:val="24"/>
          <w:szCs w:val="24"/>
        </w:rPr>
        <w:t xml:space="preserve"> (as well as a number of additional offense types) and collects basic demographic data on the age, sex, and race of </w:t>
      </w:r>
      <w:r w:rsidR="00AD000D">
        <w:rPr>
          <w:rFonts w:ascii="Calibri" w:hAnsi="Calibri" w:cs="Arial"/>
          <w:sz w:val="24"/>
          <w:szCs w:val="24"/>
        </w:rPr>
        <w:t xml:space="preserve">victim and </w:t>
      </w:r>
      <w:r w:rsidR="00200A78" w:rsidRPr="000000EB">
        <w:rPr>
          <w:rFonts w:ascii="Calibri" w:hAnsi="Calibri" w:cs="Arial"/>
          <w:sz w:val="24"/>
          <w:szCs w:val="24"/>
        </w:rPr>
        <w:t>offenders. Like the UCR, NIBRS includes only crimes known to police</w:t>
      </w:r>
      <w:r w:rsidR="00551795" w:rsidRPr="000000EB">
        <w:rPr>
          <w:rFonts w:ascii="Calibri" w:hAnsi="Calibri" w:cs="Arial"/>
          <w:sz w:val="24"/>
          <w:szCs w:val="24"/>
        </w:rPr>
        <w:t>.</w:t>
      </w:r>
      <w:r w:rsidR="00200A78" w:rsidRPr="000000EB">
        <w:rPr>
          <w:rFonts w:ascii="Calibri" w:hAnsi="Calibri" w:cs="Arial"/>
          <w:sz w:val="24"/>
          <w:szCs w:val="24"/>
        </w:rPr>
        <w:t xml:space="preserve"> It is also limited by a lack of information on the victi</w:t>
      </w:r>
      <w:r w:rsidR="00551795" w:rsidRPr="000000EB">
        <w:rPr>
          <w:rFonts w:ascii="Calibri" w:hAnsi="Calibri" w:cs="Arial"/>
          <w:sz w:val="24"/>
          <w:szCs w:val="24"/>
        </w:rPr>
        <w:t xml:space="preserve">m response to criminal incidents. To date, </w:t>
      </w:r>
      <w:r w:rsidR="008C0F30">
        <w:rPr>
          <w:rFonts w:ascii="Calibri" w:hAnsi="Calibri" w:cs="Arial"/>
          <w:sz w:val="24"/>
          <w:szCs w:val="24"/>
        </w:rPr>
        <w:t>about a third</w:t>
      </w:r>
      <w:r w:rsidR="00551795" w:rsidRPr="000000EB">
        <w:rPr>
          <w:rFonts w:ascii="Calibri" w:hAnsi="Calibri" w:cs="Arial"/>
          <w:sz w:val="24"/>
          <w:szCs w:val="24"/>
        </w:rPr>
        <w:t xml:space="preserve"> of </w:t>
      </w:r>
      <w:r w:rsidR="008C0F30">
        <w:rPr>
          <w:rFonts w:ascii="Calibri" w:hAnsi="Calibri" w:cs="Arial"/>
          <w:sz w:val="24"/>
          <w:szCs w:val="24"/>
        </w:rPr>
        <w:t xml:space="preserve">all </w:t>
      </w:r>
      <w:r w:rsidR="00551795" w:rsidRPr="000000EB">
        <w:rPr>
          <w:rFonts w:ascii="Calibri" w:hAnsi="Calibri" w:cs="Arial"/>
          <w:sz w:val="24"/>
          <w:szCs w:val="24"/>
        </w:rPr>
        <w:t>law enforcement agencies report NIBRS data to the FBI.</w:t>
      </w:r>
      <w:r w:rsidR="00551795" w:rsidRPr="000000EB">
        <w:rPr>
          <w:rStyle w:val="FootnoteReference"/>
          <w:rFonts w:ascii="Calibri" w:hAnsi="Calibri" w:cs="Arial"/>
          <w:sz w:val="24"/>
          <w:szCs w:val="24"/>
        </w:rPr>
        <w:footnoteReference w:id="4"/>
      </w:r>
      <w:r w:rsidR="00551795" w:rsidRPr="000000EB">
        <w:rPr>
          <w:rFonts w:ascii="Calibri" w:hAnsi="Calibri" w:cs="Arial"/>
          <w:sz w:val="24"/>
          <w:szCs w:val="24"/>
        </w:rPr>
        <w:t xml:space="preserve"> The</w:t>
      </w:r>
      <w:r w:rsidR="008C0F30">
        <w:rPr>
          <w:rFonts w:ascii="Calibri" w:hAnsi="Calibri" w:cs="Arial"/>
          <w:sz w:val="24"/>
          <w:szCs w:val="24"/>
        </w:rPr>
        <w:t>se</w:t>
      </w:r>
      <w:r w:rsidR="00551795" w:rsidRPr="000000EB">
        <w:rPr>
          <w:rFonts w:ascii="Calibri" w:hAnsi="Calibri" w:cs="Arial"/>
          <w:sz w:val="24"/>
          <w:szCs w:val="24"/>
        </w:rPr>
        <w:t xml:space="preserve"> reporting agencies cover </w:t>
      </w:r>
      <w:r w:rsidR="008C0F30">
        <w:rPr>
          <w:rFonts w:ascii="Calibri" w:hAnsi="Calibri" w:cs="Arial"/>
          <w:sz w:val="24"/>
          <w:szCs w:val="24"/>
        </w:rPr>
        <w:t>only a portion</w:t>
      </w:r>
      <w:r w:rsidR="00551795" w:rsidRPr="000000EB">
        <w:rPr>
          <w:rFonts w:ascii="Calibri" w:hAnsi="Calibri" w:cs="Arial"/>
          <w:sz w:val="24"/>
          <w:szCs w:val="24"/>
        </w:rPr>
        <w:t xml:space="preserve"> of the population of the United States, meaning that the data are not nationally representative</w:t>
      </w:r>
      <w:r w:rsidR="00AD000D">
        <w:rPr>
          <w:rFonts w:ascii="Calibri" w:hAnsi="Calibri" w:cs="Arial"/>
          <w:sz w:val="24"/>
          <w:szCs w:val="24"/>
        </w:rPr>
        <w:t>.</w:t>
      </w:r>
    </w:p>
    <w:p w14:paraId="373DAC6C"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540C7291" w14:textId="77777777" w:rsidR="00CF44FB" w:rsidRPr="007D4260" w:rsidRDefault="008C0F30" w:rsidP="00B1531F">
      <w:pPr>
        <w:widowControl/>
        <w:numPr>
          <w:ilvl w:val="0"/>
          <w:numId w:val="2"/>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rPr>
          <w:rFonts w:ascii="Calibri" w:hAnsi="Calibri" w:cs="Arial"/>
          <w:b/>
          <w:sz w:val="24"/>
          <w:szCs w:val="24"/>
          <w:u w:val="single"/>
        </w:rPr>
      </w:pPr>
      <w:r>
        <w:rPr>
          <w:rFonts w:ascii="Calibri" w:hAnsi="Calibri" w:cs="Arial"/>
          <w:b/>
          <w:sz w:val="24"/>
          <w:szCs w:val="24"/>
          <w:u w:val="single"/>
        </w:rPr>
        <w:t xml:space="preserve">Efforts to </w:t>
      </w:r>
      <w:r w:rsidR="00CF44FB" w:rsidRPr="007D4260">
        <w:rPr>
          <w:rFonts w:ascii="Calibri" w:hAnsi="Calibri" w:cs="Arial"/>
          <w:b/>
          <w:sz w:val="24"/>
          <w:szCs w:val="24"/>
          <w:u w:val="single"/>
        </w:rPr>
        <w:t>Minimiz</w:t>
      </w:r>
      <w:r>
        <w:rPr>
          <w:rFonts w:ascii="Calibri" w:hAnsi="Calibri" w:cs="Arial"/>
          <w:b/>
          <w:sz w:val="24"/>
          <w:szCs w:val="24"/>
          <w:u w:val="single"/>
        </w:rPr>
        <w:t>e</w:t>
      </w:r>
      <w:r w:rsidR="00CF44FB" w:rsidRPr="007D4260">
        <w:rPr>
          <w:rFonts w:ascii="Calibri" w:hAnsi="Calibri" w:cs="Arial"/>
          <w:b/>
          <w:sz w:val="24"/>
          <w:szCs w:val="24"/>
          <w:u w:val="single"/>
        </w:rPr>
        <w:t xml:space="preserve"> Burden</w:t>
      </w:r>
    </w:p>
    <w:p w14:paraId="7C93FB84" w14:textId="77777777" w:rsidR="00CF44FB" w:rsidRPr="000000EB"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5424E4CC" w14:textId="14E644D1" w:rsidR="00CF44FB" w:rsidRPr="007D4260"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sidRPr="007D4260">
        <w:rPr>
          <w:rFonts w:ascii="Calibri" w:hAnsi="Calibri" w:cs="Arial"/>
          <w:sz w:val="24"/>
          <w:szCs w:val="24"/>
        </w:rPr>
        <w:t xml:space="preserve">N/A.  The </w:t>
      </w:r>
      <w:r w:rsidR="00E21247" w:rsidRPr="00E21247">
        <w:rPr>
          <w:rFonts w:ascii="Calibri" w:hAnsi="Calibri" w:cs="Arial"/>
          <w:sz w:val="24"/>
          <w:szCs w:val="24"/>
        </w:rPr>
        <w:t xml:space="preserve">NCVSIRTP field test </w:t>
      </w:r>
      <w:r w:rsidRPr="007D4260">
        <w:rPr>
          <w:rFonts w:ascii="Calibri" w:hAnsi="Calibri" w:cs="Arial"/>
          <w:sz w:val="24"/>
          <w:szCs w:val="24"/>
        </w:rPr>
        <w:t>is a household-based sample and does not impact small businesses or small entities.</w:t>
      </w:r>
    </w:p>
    <w:p w14:paraId="266A4B0A" w14:textId="77777777" w:rsidR="00CF44FB" w:rsidRPr="007D4260"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rPr>
      </w:pPr>
    </w:p>
    <w:p w14:paraId="56CD8BCF" w14:textId="77777777" w:rsidR="00CF44FB" w:rsidRPr="007D4260" w:rsidRDefault="006922B9" w:rsidP="00B1531F">
      <w:pPr>
        <w:widowControl/>
        <w:numPr>
          <w:ilvl w:val="0"/>
          <w:numId w:val="2"/>
        </w:numPr>
        <w:tabs>
          <w:tab w:val="left" w:pos="-72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7D4260">
        <w:rPr>
          <w:rFonts w:ascii="Calibri" w:hAnsi="Calibri" w:cs="Arial"/>
          <w:b/>
          <w:sz w:val="24"/>
          <w:szCs w:val="24"/>
        </w:rPr>
        <w:t xml:space="preserve"> </w:t>
      </w:r>
      <w:r w:rsidR="00CF44FB" w:rsidRPr="007D4260">
        <w:rPr>
          <w:rFonts w:ascii="Calibri" w:hAnsi="Calibri" w:cs="Arial"/>
          <w:b/>
          <w:sz w:val="24"/>
          <w:szCs w:val="24"/>
          <w:u w:val="single"/>
        </w:rPr>
        <w:t>Consequences of Less Frequent Collection</w:t>
      </w:r>
    </w:p>
    <w:p w14:paraId="2679617D" w14:textId="77777777" w:rsidR="00CF44FB" w:rsidRPr="007D4260" w:rsidRDefault="00CF44FB" w:rsidP="00B8509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79F84B1F" w14:textId="0BE76BB6" w:rsidR="00724A93" w:rsidRPr="000000EB" w:rsidRDefault="00607B91"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 w:val="24"/>
          <w:szCs w:val="24"/>
        </w:rPr>
      </w:pPr>
      <w:r>
        <w:rPr>
          <w:rFonts w:ascii="Calibri" w:hAnsi="Calibri" w:cs="Arial"/>
          <w:sz w:val="24"/>
          <w:szCs w:val="24"/>
        </w:rPr>
        <w:t>This is a one-time data collection.</w:t>
      </w:r>
    </w:p>
    <w:p w14:paraId="4566CDD6" w14:textId="77777777" w:rsidR="00724A93" w:rsidRPr="000000EB" w:rsidRDefault="00724A93"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13F36209"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7D4260">
        <w:rPr>
          <w:rFonts w:ascii="Calibri" w:hAnsi="Calibri" w:cs="Arial"/>
          <w:b/>
          <w:sz w:val="24"/>
          <w:szCs w:val="24"/>
        </w:rPr>
        <w:t>7.</w:t>
      </w:r>
      <w:r w:rsidRPr="007D4260">
        <w:rPr>
          <w:rFonts w:ascii="Calibri" w:hAnsi="Calibri" w:cs="Arial"/>
          <w:b/>
          <w:sz w:val="24"/>
          <w:szCs w:val="24"/>
        </w:rPr>
        <w:tab/>
      </w:r>
      <w:r w:rsidRPr="007D4260">
        <w:rPr>
          <w:rFonts w:ascii="Calibri" w:hAnsi="Calibri" w:cs="Arial"/>
          <w:b/>
          <w:sz w:val="24"/>
          <w:szCs w:val="24"/>
        </w:rPr>
        <w:tab/>
      </w:r>
      <w:r w:rsidRPr="007D4260">
        <w:rPr>
          <w:rFonts w:ascii="Calibri" w:hAnsi="Calibri" w:cs="Arial"/>
          <w:b/>
          <w:sz w:val="24"/>
          <w:szCs w:val="24"/>
          <w:u w:val="single"/>
        </w:rPr>
        <w:t>Special Circumstances</w:t>
      </w:r>
    </w:p>
    <w:p w14:paraId="7B04BE32"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14:paraId="00017695"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N/A.  Collection is consistent with the guidelines in 5 CFR 1320.9.</w:t>
      </w:r>
    </w:p>
    <w:p w14:paraId="532EF3B1"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4B47A4AB"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8.</w:t>
      </w:r>
      <w:r w:rsidRPr="000000EB">
        <w:rPr>
          <w:rFonts w:ascii="Calibri" w:hAnsi="Calibri" w:cs="Arial"/>
          <w:sz w:val="24"/>
          <w:szCs w:val="24"/>
        </w:rPr>
        <w:tab/>
      </w:r>
      <w:r w:rsidRPr="000000EB">
        <w:rPr>
          <w:rFonts w:ascii="Calibri" w:hAnsi="Calibri" w:cs="Arial"/>
          <w:sz w:val="24"/>
          <w:szCs w:val="24"/>
        </w:rPr>
        <w:tab/>
      </w:r>
      <w:r w:rsidR="0096305C" w:rsidRPr="0096305C">
        <w:rPr>
          <w:rFonts w:ascii="Calibri" w:hAnsi="Calibri" w:cs="Arial"/>
          <w:b/>
          <w:sz w:val="24"/>
          <w:szCs w:val="24"/>
          <w:u w:val="single"/>
        </w:rPr>
        <w:t>Adherence to 5 CFR 1320.8(d) and Outside Consultations</w:t>
      </w:r>
    </w:p>
    <w:p w14:paraId="168513E2"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14:paraId="37900F3A" w14:textId="0A1CA64C" w:rsidR="00912D78" w:rsidRPr="00912D78" w:rsidRDefault="00F86068" w:rsidP="00607B91">
      <w:pPr>
        <w:pStyle w:val="Heading1"/>
        <w:ind w:firstLine="0"/>
        <w:rPr>
          <w:rFonts w:ascii="Calibri" w:hAnsi="Calibri" w:cs="Arial"/>
        </w:rPr>
      </w:pPr>
      <w:r w:rsidRPr="002F47E2">
        <w:rPr>
          <w:rFonts w:ascii="Calibri" w:hAnsi="Calibri" w:cs="Arial"/>
        </w:rPr>
        <w:t xml:space="preserve">The research under this clearance is consistent with the guidelines in 5 CFR 1320.6 </w:t>
      </w:r>
      <w:r w:rsidR="00912D78">
        <w:rPr>
          <w:rFonts w:cs="Arial"/>
        </w:rPr>
        <w:t>and 5 CFR 1320.8(d).</w:t>
      </w:r>
      <w:r w:rsidRPr="002F47E2">
        <w:rPr>
          <w:rFonts w:ascii="Calibri" w:hAnsi="Calibri" w:cs="Arial"/>
        </w:rPr>
        <w:t xml:space="preserve"> Comments on this data collection effort were solicited </w:t>
      </w:r>
      <w:r w:rsidR="00764D46" w:rsidRPr="002F47E2">
        <w:rPr>
          <w:rFonts w:ascii="Calibri" w:hAnsi="Calibri" w:cs="Arial"/>
        </w:rPr>
        <w:t xml:space="preserve">in the Federal Register, </w:t>
      </w:r>
      <w:r w:rsidR="00D25CDC">
        <w:rPr>
          <w:rFonts w:ascii="Calibri" w:hAnsi="Calibri" w:cs="Arial"/>
        </w:rPr>
        <w:t xml:space="preserve">Vol. 84, No. 35, pages 5502-5503 on February 21, 2019 and Vol. </w:t>
      </w:r>
      <w:r w:rsidR="0030340A">
        <w:rPr>
          <w:rFonts w:ascii="Calibri" w:hAnsi="Calibri" w:cs="Arial"/>
        </w:rPr>
        <w:t>84</w:t>
      </w:r>
      <w:r w:rsidR="00D25CDC">
        <w:rPr>
          <w:rFonts w:ascii="Calibri" w:hAnsi="Calibri" w:cs="Arial"/>
        </w:rPr>
        <w:t xml:space="preserve">, No. </w:t>
      </w:r>
      <w:r w:rsidR="0030340A">
        <w:rPr>
          <w:rFonts w:ascii="Calibri" w:hAnsi="Calibri" w:cs="Arial"/>
        </w:rPr>
        <w:t>146</w:t>
      </w:r>
      <w:r w:rsidR="00D25CDC">
        <w:rPr>
          <w:rFonts w:ascii="Calibri" w:hAnsi="Calibri" w:cs="Arial"/>
        </w:rPr>
        <w:t xml:space="preserve">, pages </w:t>
      </w:r>
      <w:r w:rsidR="0030340A">
        <w:rPr>
          <w:rFonts w:ascii="Calibri" w:hAnsi="Calibri" w:cs="Arial"/>
        </w:rPr>
        <w:t>36948-36949</w:t>
      </w:r>
      <w:r w:rsidR="00D25CDC">
        <w:rPr>
          <w:rFonts w:ascii="Calibri" w:hAnsi="Calibri" w:cs="Arial"/>
        </w:rPr>
        <w:t xml:space="preserve"> on July </w:t>
      </w:r>
      <w:r w:rsidR="0030340A">
        <w:rPr>
          <w:rFonts w:ascii="Calibri" w:hAnsi="Calibri" w:cs="Arial"/>
        </w:rPr>
        <w:t>30</w:t>
      </w:r>
      <w:r w:rsidR="00D25CDC">
        <w:rPr>
          <w:rFonts w:ascii="Calibri" w:hAnsi="Calibri" w:cs="Arial"/>
        </w:rPr>
        <w:t>, 2019</w:t>
      </w:r>
      <w:r w:rsidR="00293836">
        <w:rPr>
          <w:rFonts w:ascii="Calibri" w:hAnsi="Calibri" w:cs="Arial"/>
        </w:rPr>
        <w:t>.</w:t>
      </w:r>
      <w:r w:rsidR="00D25CDC">
        <w:rPr>
          <w:rFonts w:ascii="Calibri" w:hAnsi="Calibri" w:cs="Arial"/>
        </w:rPr>
        <w:t xml:space="preserve"> In response to the Federal Register submission, </w:t>
      </w:r>
      <w:r w:rsidR="00D25CDC" w:rsidRPr="00905AB2">
        <w:rPr>
          <w:rFonts w:ascii="Calibri" w:hAnsi="Calibri" w:cs="Arial"/>
        </w:rPr>
        <w:t>there w</w:t>
      </w:r>
      <w:r w:rsidR="00905AB2">
        <w:rPr>
          <w:rFonts w:ascii="Calibri" w:hAnsi="Calibri" w:cs="Arial"/>
        </w:rPr>
        <w:t xml:space="preserve">ere no comments received. </w:t>
      </w:r>
    </w:p>
    <w:p w14:paraId="2CA4FB5D" w14:textId="77777777" w:rsidR="007B6991" w:rsidRDefault="007B6991" w:rsidP="002F47E2">
      <w:pPr>
        <w:ind w:left="630"/>
        <w:rPr>
          <w:sz w:val="24"/>
          <w:szCs w:val="24"/>
        </w:rPr>
      </w:pPr>
    </w:p>
    <w:p w14:paraId="504BE9B6" w14:textId="77777777" w:rsidR="0096305C" w:rsidRPr="00912D78" w:rsidRDefault="002369B1" w:rsidP="002F47E2">
      <w:pPr>
        <w:ind w:left="630"/>
        <w:rPr>
          <w:b/>
          <w:sz w:val="24"/>
          <w:szCs w:val="24"/>
        </w:rPr>
      </w:pPr>
      <w:r w:rsidRPr="00912D78">
        <w:rPr>
          <w:b/>
          <w:sz w:val="24"/>
          <w:szCs w:val="24"/>
        </w:rPr>
        <w:t xml:space="preserve">Outside </w:t>
      </w:r>
      <w:r w:rsidR="00055B19">
        <w:rPr>
          <w:b/>
          <w:sz w:val="24"/>
          <w:szCs w:val="24"/>
        </w:rPr>
        <w:t>C</w:t>
      </w:r>
      <w:r w:rsidRPr="00912D78">
        <w:rPr>
          <w:b/>
          <w:sz w:val="24"/>
          <w:szCs w:val="24"/>
        </w:rPr>
        <w:t>onsultation</w:t>
      </w:r>
      <w:r w:rsidR="00C11A04">
        <w:rPr>
          <w:b/>
          <w:sz w:val="24"/>
          <w:szCs w:val="24"/>
        </w:rPr>
        <w:t>s</w:t>
      </w:r>
      <w:r w:rsidRPr="00912D78">
        <w:rPr>
          <w:b/>
          <w:sz w:val="24"/>
          <w:szCs w:val="24"/>
        </w:rPr>
        <w:t>:</w:t>
      </w:r>
    </w:p>
    <w:p w14:paraId="1D73BE61" w14:textId="11D6690F" w:rsidR="00055B19" w:rsidRDefault="00E21247" w:rsidP="00055B19">
      <w:pPr>
        <w:ind w:left="630"/>
        <w:rPr>
          <w:rFonts w:ascii="Calibri" w:hAnsi="Calibri" w:cs="Arial"/>
          <w:sz w:val="24"/>
          <w:szCs w:val="24"/>
        </w:rPr>
      </w:pPr>
      <w:r w:rsidRPr="00E21247">
        <w:rPr>
          <w:rFonts w:ascii="Calibri" w:hAnsi="Calibri" w:cs="Arial"/>
          <w:sz w:val="24"/>
          <w:szCs w:val="24"/>
        </w:rPr>
        <w:t xml:space="preserve">Throughout the NCVSIRTP, and specifically throughout the development of the revised questionnaires, </w:t>
      </w:r>
      <w:r w:rsidR="00847ABF" w:rsidRPr="000000EB">
        <w:rPr>
          <w:rFonts w:ascii="Calibri" w:hAnsi="Calibri" w:cs="Arial"/>
          <w:sz w:val="24"/>
          <w:szCs w:val="24"/>
        </w:rPr>
        <w:t xml:space="preserve">BJS </w:t>
      </w:r>
      <w:r w:rsidR="00607B91">
        <w:rPr>
          <w:rFonts w:ascii="Calibri" w:hAnsi="Calibri" w:cs="Arial"/>
          <w:sz w:val="24"/>
          <w:szCs w:val="24"/>
        </w:rPr>
        <w:t xml:space="preserve">has </w:t>
      </w:r>
      <w:r w:rsidR="00847ABF" w:rsidRPr="000000EB">
        <w:rPr>
          <w:rFonts w:ascii="Calibri" w:hAnsi="Calibri" w:cs="Arial"/>
          <w:sz w:val="24"/>
          <w:szCs w:val="24"/>
        </w:rPr>
        <w:t>consult</w:t>
      </w:r>
      <w:r w:rsidR="00607B91">
        <w:rPr>
          <w:rFonts w:ascii="Calibri" w:hAnsi="Calibri" w:cs="Arial"/>
          <w:sz w:val="24"/>
          <w:szCs w:val="24"/>
        </w:rPr>
        <w:t>ed</w:t>
      </w:r>
      <w:r w:rsidR="00847ABF" w:rsidRPr="000000EB">
        <w:rPr>
          <w:rFonts w:ascii="Calibri" w:hAnsi="Calibri" w:cs="Arial"/>
          <w:sz w:val="24"/>
          <w:szCs w:val="24"/>
        </w:rPr>
        <w:t xml:space="preserve"> with a </w:t>
      </w:r>
      <w:r w:rsidR="00B14D26">
        <w:rPr>
          <w:rFonts w:ascii="Calibri" w:hAnsi="Calibri" w:cs="Arial"/>
          <w:sz w:val="24"/>
          <w:szCs w:val="24"/>
        </w:rPr>
        <w:t>variety</w:t>
      </w:r>
      <w:r w:rsidR="00B14D26" w:rsidRPr="000000EB">
        <w:rPr>
          <w:rFonts w:ascii="Calibri" w:hAnsi="Calibri" w:cs="Arial"/>
          <w:sz w:val="24"/>
          <w:szCs w:val="24"/>
        </w:rPr>
        <w:t xml:space="preserve"> </w:t>
      </w:r>
      <w:r w:rsidR="00847ABF" w:rsidRPr="000000EB">
        <w:rPr>
          <w:rFonts w:ascii="Calibri" w:hAnsi="Calibri" w:cs="Arial"/>
          <w:sz w:val="24"/>
          <w:szCs w:val="24"/>
        </w:rPr>
        <w:t xml:space="preserve">of data users, as well as </w:t>
      </w:r>
      <w:r w:rsidR="00607B91">
        <w:rPr>
          <w:rFonts w:ascii="Calibri" w:hAnsi="Calibri" w:cs="Arial"/>
          <w:sz w:val="24"/>
          <w:szCs w:val="24"/>
        </w:rPr>
        <w:t xml:space="preserve">with </w:t>
      </w:r>
      <w:r w:rsidR="00847ABF" w:rsidRPr="000000EB">
        <w:rPr>
          <w:rFonts w:ascii="Calibri" w:hAnsi="Calibri" w:cs="Arial"/>
          <w:sz w:val="24"/>
          <w:szCs w:val="24"/>
        </w:rPr>
        <w:t xml:space="preserve">federal government and outside experts with knowledge and experience in </w:t>
      </w:r>
      <w:r w:rsidR="006F68D6" w:rsidRPr="000000EB">
        <w:rPr>
          <w:rFonts w:ascii="Calibri" w:hAnsi="Calibri" w:cs="Arial"/>
          <w:sz w:val="24"/>
          <w:szCs w:val="24"/>
        </w:rPr>
        <w:t xml:space="preserve">criminal justice research and </w:t>
      </w:r>
      <w:r w:rsidR="00847ABF" w:rsidRPr="000000EB">
        <w:rPr>
          <w:rFonts w:ascii="Calibri" w:hAnsi="Calibri" w:cs="Arial"/>
          <w:sz w:val="24"/>
          <w:szCs w:val="24"/>
        </w:rPr>
        <w:t xml:space="preserve">survey methodology. </w:t>
      </w:r>
      <w:r w:rsidR="00A5444D">
        <w:rPr>
          <w:rFonts w:ascii="Calibri" w:hAnsi="Calibri" w:cs="Arial"/>
          <w:sz w:val="24"/>
          <w:szCs w:val="24"/>
        </w:rPr>
        <w:t xml:space="preserve">To date for the NCVSIRTP, BJS has held four Technical Review Panels with data users and experts. </w:t>
      </w:r>
      <w:r w:rsidR="00607B91">
        <w:rPr>
          <w:rFonts w:ascii="Calibri" w:hAnsi="Calibri" w:cs="Arial"/>
          <w:sz w:val="24"/>
          <w:szCs w:val="24"/>
        </w:rPr>
        <w:t xml:space="preserve">Those consulted on the redesign effort </w:t>
      </w:r>
      <w:r w:rsidR="00055B19">
        <w:rPr>
          <w:rFonts w:ascii="Calibri" w:hAnsi="Calibri" w:cs="Arial"/>
          <w:sz w:val="24"/>
          <w:szCs w:val="24"/>
        </w:rPr>
        <w:t>include:</w:t>
      </w:r>
    </w:p>
    <w:p w14:paraId="78B866B3" w14:textId="77777777" w:rsidR="004C66D3" w:rsidRDefault="004C66D3" w:rsidP="00C1460E">
      <w:pPr>
        <w:rPr>
          <w:rFonts w:ascii="Calibri" w:hAnsi="Calibri" w:cs="Arial"/>
          <w:bCs/>
          <w:iCs/>
          <w:sz w:val="24"/>
          <w:szCs w:val="24"/>
        </w:rPr>
      </w:pPr>
    </w:p>
    <w:p w14:paraId="5548E92C" w14:textId="77777777" w:rsidR="00567FD4" w:rsidRDefault="00567FD4" w:rsidP="00B1531F">
      <w:pPr>
        <w:numPr>
          <w:ilvl w:val="0"/>
          <w:numId w:val="4"/>
        </w:numPr>
        <w:rPr>
          <w:rFonts w:ascii="Calibri" w:hAnsi="Calibri" w:cs="Arial"/>
          <w:bCs/>
          <w:iCs/>
          <w:sz w:val="24"/>
          <w:szCs w:val="24"/>
        </w:rPr>
      </w:pPr>
      <w:r>
        <w:rPr>
          <w:rFonts w:ascii="Calibri" w:hAnsi="Calibri" w:cs="Arial"/>
          <w:bCs/>
          <w:iCs/>
          <w:sz w:val="24"/>
          <w:szCs w:val="24"/>
        </w:rPr>
        <w:t xml:space="preserve">Dr. Bonnie Fisher, University of Cincinnati </w:t>
      </w:r>
    </w:p>
    <w:p w14:paraId="69261878" w14:textId="77777777" w:rsidR="003A1BB2" w:rsidRDefault="00DF37A0" w:rsidP="00B1531F">
      <w:pPr>
        <w:numPr>
          <w:ilvl w:val="0"/>
          <w:numId w:val="4"/>
        </w:numPr>
        <w:rPr>
          <w:rFonts w:ascii="Calibri" w:hAnsi="Calibri" w:cs="Arial"/>
          <w:bCs/>
          <w:iCs/>
          <w:sz w:val="24"/>
          <w:szCs w:val="24"/>
        </w:rPr>
      </w:pPr>
      <w:r>
        <w:rPr>
          <w:rFonts w:ascii="Calibri" w:hAnsi="Calibri" w:cs="Arial"/>
          <w:bCs/>
          <w:iCs/>
          <w:sz w:val="24"/>
          <w:szCs w:val="24"/>
        </w:rPr>
        <w:t>Rachel Hansen</w:t>
      </w:r>
      <w:r w:rsidR="003A1BB2">
        <w:rPr>
          <w:rFonts w:ascii="Calibri" w:hAnsi="Calibri" w:cs="Arial"/>
          <w:bCs/>
          <w:iCs/>
          <w:sz w:val="24"/>
          <w:szCs w:val="24"/>
        </w:rPr>
        <w:t>, Statistician, National Center for Education Statistics</w:t>
      </w:r>
    </w:p>
    <w:p w14:paraId="7585AB7A" w14:textId="08754F6C" w:rsidR="00834AF8" w:rsidRDefault="00834AF8" w:rsidP="00B1531F">
      <w:pPr>
        <w:numPr>
          <w:ilvl w:val="0"/>
          <w:numId w:val="4"/>
        </w:numPr>
        <w:rPr>
          <w:rFonts w:ascii="Calibri" w:hAnsi="Calibri" w:cs="Arial"/>
          <w:bCs/>
          <w:iCs/>
          <w:sz w:val="24"/>
          <w:szCs w:val="24"/>
        </w:rPr>
      </w:pPr>
      <w:r>
        <w:rPr>
          <w:rFonts w:ascii="Calibri" w:hAnsi="Calibri" w:cs="Arial"/>
          <w:bCs/>
          <w:iCs/>
          <w:sz w:val="24"/>
          <w:szCs w:val="24"/>
        </w:rPr>
        <w:t xml:space="preserve">Dr. </w:t>
      </w:r>
      <w:r w:rsidRPr="00834AF8">
        <w:rPr>
          <w:rFonts w:ascii="Calibri" w:hAnsi="Calibri" w:cs="Arial"/>
          <w:bCs/>
          <w:iCs/>
          <w:sz w:val="24"/>
          <w:szCs w:val="24"/>
        </w:rPr>
        <w:t>Dan Hartley</w:t>
      </w:r>
      <w:r>
        <w:rPr>
          <w:rFonts w:ascii="Calibri" w:hAnsi="Calibri" w:cs="Arial"/>
          <w:bCs/>
          <w:iCs/>
          <w:sz w:val="24"/>
          <w:szCs w:val="24"/>
        </w:rPr>
        <w:t xml:space="preserve">, </w:t>
      </w:r>
      <w:r w:rsidRPr="00834AF8">
        <w:rPr>
          <w:rFonts w:ascii="Calibri" w:hAnsi="Calibri" w:cs="Arial"/>
          <w:bCs/>
          <w:iCs/>
          <w:sz w:val="24"/>
          <w:szCs w:val="24"/>
        </w:rPr>
        <w:t xml:space="preserve">Coordinator for Workplace Violence Prevention </w:t>
      </w:r>
      <w:r w:rsidR="00752989" w:rsidRPr="00834AF8">
        <w:rPr>
          <w:rFonts w:ascii="Calibri" w:hAnsi="Calibri" w:cs="Arial"/>
          <w:bCs/>
          <w:iCs/>
          <w:sz w:val="24"/>
          <w:szCs w:val="24"/>
        </w:rPr>
        <w:t>Research</w:t>
      </w:r>
      <w:r w:rsidR="00752989">
        <w:rPr>
          <w:rFonts w:ascii="Calibri" w:hAnsi="Calibri" w:cs="Arial"/>
          <w:bCs/>
          <w:iCs/>
          <w:sz w:val="24"/>
          <w:szCs w:val="24"/>
        </w:rPr>
        <w:t>,</w:t>
      </w:r>
      <w:r w:rsidR="00752989" w:rsidRPr="00834AF8">
        <w:rPr>
          <w:rFonts w:ascii="Calibri" w:hAnsi="Calibri" w:cs="Arial"/>
          <w:bCs/>
          <w:iCs/>
          <w:sz w:val="24"/>
          <w:szCs w:val="24"/>
        </w:rPr>
        <w:t xml:space="preserve"> </w:t>
      </w:r>
      <w:r w:rsidR="00752989">
        <w:rPr>
          <w:rFonts w:ascii="Calibri" w:hAnsi="Calibri" w:cs="Arial"/>
          <w:bCs/>
          <w:iCs/>
          <w:sz w:val="24"/>
          <w:szCs w:val="24"/>
        </w:rPr>
        <w:t>National</w:t>
      </w:r>
      <w:r>
        <w:rPr>
          <w:rFonts w:ascii="Calibri" w:hAnsi="Calibri" w:cs="Arial"/>
          <w:bCs/>
          <w:iCs/>
          <w:sz w:val="24"/>
          <w:szCs w:val="24"/>
        </w:rPr>
        <w:t xml:space="preserve"> Institute for Occupation Safety and Health</w:t>
      </w:r>
    </w:p>
    <w:p w14:paraId="24105923" w14:textId="77777777" w:rsidR="004C66D3" w:rsidRDefault="004C66D3" w:rsidP="00B1531F">
      <w:pPr>
        <w:numPr>
          <w:ilvl w:val="0"/>
          <w:numId w:val="4"/>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Allyson Holbrook</w:t>
      </w:r>
      <w:r>
        <w:rPr>
          <w:rFonts w:ascii="Calibri" w:hAnsi="Calibri" w:cs="Arial"/>
          <w:bCs/>
          <w:iCs/>
          <w:sz w:val="24"/>
          <w:szCs w:val="24"/>
        </w:rPr>
        <w:t>, University of Illinois at Chicago</w:t>
      </w:r>
    </w:p>
    <w:p w14:paraId="22386A42" w14:textId="77777777" w:rsidR="004C66D3" w:rsidRDefault="004C66D3" w:rsidP="00B1531F">
      <w:pPr>
        <w:numPr>
          <w:ilvl w:val="0"/>
          <w:numId w:val="4"/>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Kristy Holtfreter</w:t>
      </w:r>
      <w:r>
        <w:rPr>
          <w:rFonts w:ascii="Calibri" w:hAnsi="Calibri" w:cs="Arial"/>
          <w:bCs/>
          <w:iCs/>
          <w:sz w:val="24"/>
          <w:szCs w:val="24"/>
        </w:rPr>
        <w:t>, Arizona State University</w:t>
      </w:r>
    </w:p>
    <w:p w14:paraId="695137F2" w14:textId="77777777" w:rsidR="00567FD4" w:rsidRDefault="00567FD4" w:rsidP="00B1531F">
      <w:pPr>
        <w:numPr>
          <w:ilvl w:val="0"/>
          <w:numId w:val="4"/>
        </w:numPr>
        <w:rPr>
          <w:rFonts w:ascii="Calibri" w:hAnsi="Calibri" w:cs="Arial"/>
          <w:bCs/>
          <w:iCs/>
          <w:sz w:val="24"/>
          <w:szCs w:val="24"/>
        </w:rPr>
      </w:pPr>
      <w:r>
        <w:rPr>
          <w:rFonts w:ascii="Calibri" w:hAnsi="Calibri" w:cs="Arial"/>
          <w:bCs/>
          <w:iCs/>
          <w:sz w:val="24"/>
          <w:szCs w:val="24"/>
        </w:rPr>
        <w:t>Aviva Kurash, International Association of Chiefs of Police</w:t>
      </w:r>
    </w:p>
    <w:p w14:paraId="6BDC342D" w14:textId="77777777" w:rsidR="004C66D3" w:rsidRDefault="004C66D3" w:rsidP="00B1531F">
      <w:pPr>
        <w:numPr>
          <w:ilvl w:val="0"/>
          <w:numId w:val="4"/>
        </w:numPr>
        <w:rPr>
          <w:rFonts w:ascii="Calibri" w:hAnsi="Calibri" w:cs="Arial"/>
          <w:bCs/>
          <w:iCs/>
          <w:sz w:val="24"/>
          <w:szCs w:val="24"/>
        </w:rPr>
      </w:pPr>
      <w:r>
        <w:rPr>
          <w:rFonts w:ascii="Calibri" w:hAnsi="Calibri" w:cs="Arial"/>
          <w:bCs/>
          <w:iCs/>
          <w:sz w:val="24"/>
          <w:szCs w:val="24"/>
        </w:rPr>
        <w:t xml:space="preserve">Dr. </w:t>
      </w:r>
      <w:r w:rsidRPr="004C66D3">
        <w:rPr>
          <w:rFonts w:ascii="Calibri" w:hAnsi="Calibri" w:cs="Arial"/>
          <w:bCs/>
          <w:iCs/>
          <w:sz w:val="24"/>
          <w:szCs w:val="24"/>
        </w:rPr>
        <w:t>Frauke Kreuter</w:t>
      </w:r>
      <w:r>
        <w:rPr>
          <w:rFonts w:ascii="Calibri" w:hAnsi="Calibri" w:cs="Arial"/>
          <w:bCs/>
          <w:iCs/>
          <w:sz w:val="24"/>
          <w:szCs w:val="24"/>
        </w:rPr>
        <w:t>, Survey Methodologist, Joint Program of Survey Meth</w:t>
      </w:r>
      <w:r w:rsidR="00834AF8">
        <w:rPr>
          <w:rFonts w:ascii="Calibri" w:hAnsi="Calibri" w:cs="Arial"/>
          <w:bCs/>
          <w:iCs/>
          <w:sz w:val="24"/>
          <w:szCs w:val="24"/>
        </w:rPr>
        <w:t>o</w:t>
      </w:r>
      <w:r>
        <w:rPr>
          <w:rFonts w:ascii="Calibri" w:hAnsi="Calibri" w:cs="Arial"/>
          <w:bCs/>
          <w:iCs/>
          <w:sz w:val="24"/>
          <w:szCs w:val="24"/>
        </w:rPr>
        <w:t>dology</w:t>
      </w:r>
    </w:p>
    <w:p w14:paraId="79CA8673" w14:textId="77777777" w:rsidR="00834AF8" w:rsidRDefault="00834AF8" w:rsidP="00B1531F">
      <w:pPr>
        <w:numPr>
          <w:ilvl w:val="0"/>
          <w:numId w:val="4"/>
        </w:numPr>
        <w:rPr>
          <w:rFonts w:ascii="Calibri" w:hAnsi="Calibri" w:cs="Arial"/>
          <w:bCs/>
          <w:iCs/>
          <w:sz w:val="24"/>
          <w:szCs w:val="24"/>
        </w:rPr>
      </w:pPr>
      <w:r>
        <w:rPr>
          <w:rFonts w:ascii="Calibri" w:hAnsi="Calibri" w:cs="Arial"/>
          <w:bCs/>
          <w:iCs/>
          <w:sz w:val="24"/>
          <w:szCs w:val="24"/>
        </w:rPr>
        <w:t xml:space="preserve">Dr. </w:t>
      </w:r>
      <w:r w:rsidRPr="00834AF8">
        <w:rPr>
          <w:rFonts w:ascii="Calibri" w:hAnsi="Calibri" w:cs="Arial"/>
          <w:bCs/>
          <w:iCs/>
          <w:sz w:val="24"/>
          <w:szCs w:val="24"/>
        </w:rPr>
        <w:t>Janet Lauritsen</w:t>
      </w:r>
      <w:r>
        <w:rPr>
          <w:rFonts w:ascii="Calibri" w:hAnsi="Calibri" w:cs="Arial"/>
          <w:bCs/>
          <w:iCs/>
          <w:sz w:val="24"/>
          <w:szCs w:val="24"/>
        </w:rPr>
        <w:t>, University of Missouri, St. Louis</w:t>
      </w:r>
    </w:p>
    <w:p w14:paraId="6994DD64" w14:textId="77777777" w:rsidR="00B5230C" w:rsidRPr="00B5230C" w:rsidRDefault="00834AF8" w:rsidP="00B1531F">
      <w:pPr>
        <w:numPr>
          <w:ilvl w:val="0"/>
          <w:numId w:val="4"/>
        </w:numPr>
        <w:rPr>
          <w:rFonts w:ascii="Calibri" w:hAnsi="Calibri" w:cs="Arial"/>
          <w:bCs/>
          <w:iCs/>
          <w:sz w:val="24"/>
          <w:szCs w:val="24"/>
        </w:rPr>
      </w:pPr>
      <w:r>
        <w:rPr>
          <w:rFonts w:ascii="Calibri" w:hAnsi="Calibri" w:cs="Arial"/>
          <w:bCs/>
          <w:iCs/>
          <w:sz w:val="24"/>
          <w:szCs w:val="24"/>
        </w:rPr>
        <w:t>Dr. Co</w:t>
      </w:r>
      <w:r w:rsidR="00B5230C">
        <w:rPr>
          <w:rFonts w:ascii="Calibri" w:hAnsi="Calibri" w:cs="Arial"/>
          <w:bCs/>
          <w:iCs/>
          <w:sz w:val="24"/>
          <w:szCs w:val="24"/>
        </w:rPr>
        <w:t>lin Loftin, University of Albany</w:t>
      </w:r>
    </w:p>
    <w:p w14:paraId="0EFE29A9" w14:textId="77777777" w:rsidR="004C66D3" w:rsidRPr="000000EB" w:rsidRDefault="004C66D3" w:rsidP="00B1531F">
      <w:pPr>
        <w:numPr>
          <w:ilvl w:val="0"/>
          <w:numId w:val="3"/>
        </w:numPr>
        <w:rPr>
          <w:rFonts w:ascii="Calibri" w:hAnsi="Calibri" w:cs="Arial"/>
          <w:sz w:val="24"/>
          <w:szCs w:val="24"/>
        </w:rPr>
      </w:pPr>
      <w:r w:rsidRPr="000000EB">
        <w:rPr>
          <w:rFonts w:ascii="Calibri" w:hAnsi="Calibri" w:cs="Arial"/>
          <w:sz w:val="24"/>
          <w:szCs w:val="24"/>
        </w:rPr>
        <w:t>Dr. James Lynch, Chair, Department of Criminology, University of Maryland</w:t>
      </w:r>
    </w:p>
    <w:p w14:paraId="4790F430" w14:textId="77777777" w:rsidR="004C66D3" w:rsidRPr="000000EB" w:rsidRDefault="004C66D3" w:rsidP="00B1531F">
      <w:pPr>
        <w:numPr>
          <w:ilvl w:val="0"/>
          <w:numId w:val="3"/>
        </w:numPr>
        <w:rPr>
          <w:rFonts w:ascii="Calibri" w:hAnsi="Calibri" w:cs="Arial"/>
          <w:sz w:val="24"/>
          <w:szCs w:val="24"/>
        </w:rPr>
      </w:pPr>
      <w:r w:rsidRPr="00B5230C">
        <w:rPr>
          <w:rFonts w:ascii="Calibri" w:hAnsi="Calibri" w:cs="Arial"/>
          <w:sz w:val="24"/>
          <w:szCs w:val="24"/>
        </w:rPr>
        <w:t>Anne Menard, Chief Executive Officer, National Resource Center on Domestic Violence</w:t>
      </w:r>
    </w:p>
    <w:p w14:paraId="2BAA4BD4" w14:textId="77777777" w:rsidR="004C66D3" w:rsidRPr="000000EB" w:rsidRDefault="004C66D3" w:rsidP="00B1531F">
      <w:pPr>
        <w:numPr>
          <w:ilvl w:val="0"/>
          <w:numId w:val="3"/>
        </w:numPr>
        <w:rPr>
          <w:rFonts w:ascii="Calibri" w:hAnsi="Calibri" w:cs="Arial"/>
          <w:sz w:val="24"/>
          <w:szCs w:val="24"/>
        </w:rPr>
      </w:pPr>
      <w:r>
        <w:rPr>
          <w:rFonts w:ascii="Calibri" w:hAnsi="Calibri" w:cs="Arial"/>
          <w:sz w:val="24"/>
          <w:szCs w:val="24"/>
        </w:rPr>
        <w:t xml:space="preserve">Dr. </w:t>
      </w:r>
      <w:r w:rsidRPr="004C66D3">
        <w:rPr>
          <w:rFonts w:ascii="Calibri" w:hAnsi="Calibri" w:cs="Arial"/>
          <w:sz w:val="24"/>
          <w:szCs w:val="24"/>
        </w:rPr>
        <w:t>Michael Reisig</w:t>
      </w:r>
      <w:r>
        <w:rPr>
          <w:rFonts w:ascii="Calibri" w:hAnsi="Calibri" w:cs="Arial"/>
          <w:sz w:val="24"/>
          <w:szCs w:val="24"/>
        </w:rPr>
        <w:t>, Arizona State University</w:t>
      </w:r>
    </w:p>
    <w:p w14:paraId="3F2BD577" w14:textId="77777777" w:rsidR="00A71435" w:rsidRDefault="00834AF8" w:rsidP="00B1531F">
      <w:pPr>
        <w:numPr>
          <w:ilvl w:val="0"/>
          <w:numId w:val="3"/>
        </w:numPr>
        <w:rPr>
          <w:rFonts w:ascii="Calibri" w:hAnsi="Calibri" w:cs="Arial"/>
          <w:sz w:val="24"/>
          <w:szCs w:val="24"/>
        </w:rPr>
      </w:pPr>
      <w:r>
        <w:rPr>
          <w:rFonts w:ascii="Calibri" w:hAnsi="Calibri" w:cs="Arial"/>
          <w:sz w:val="24"/>
          <w:szCs w:val="24"/>
        </w:rPr>
        <w:t xml:space="preserve">Dr. </w:t>
      </w:r>
      <w:r w:rsidRPr="00834AF8">
        <w:rPr>
          <w:rFonts w:ascii="Calibri" w:hAnsi="Calibri" w:cs="Arial"/>
          <w:sz w:val="24"/>
          <w:szCs w:val="24"/>
        </w:rPr>
        <w:t>Wes Skogan</w:t>
      </w:r>
      <w:r>
        <w:rPr>
          <w:rFonts w:ascii="Calibri" w:hAnsi="Calibri" w:cs="Arial"/>
          <w:sz w:val="24"/>
          <w:szCs w:val="24"/>
        </w:rPr>
        <w:t>, Northwestern University</w:t>
      </w:r>
    </w:p>
    <w:p w14:paraId="0FA8FAB8" w14:textId="77777777" w:rsidR="00567FD4" w:rsidRPr="00A71435" w:rsidRDefault="00567FD4" w:rsidP="00B1531F">
      <w:pPr>
        <w:numPr>
          <w:ilvl w:val="0"/>
          <w:numId w:val="3"/>
        </w:numPr>
        <w:rPr>
          <w:rFonts w:ascii="Calibri" w:hAnsi="Calibri" w:cs="Arial"/>
          <w:sz w:val="24"/>
          <w:szCs w:val="24"/>
        </w:rPr>
      </w:pPr>
      <w:r>
        <w:rPr>
          <w:rFonts w:ascii="Calibri" w:hAnsi="Calibri" w:cs="Arial"/>
          <w:sz w:val="24"/>
          <w:szCs w:val="24"/>
        </w:rPr>
        <w:t xml:space="preserve">Dr. Min Xie, University of Maryland </w:t>
      </w:r>
    </w:p>
    <w:p w14:paraId="4901E73B" w14:textId="77777777" w:rsidR="0084206A" w:rsidRPr="000000EB" w:rsidRDefault="0084206A" w:rsidP="00B8509A">
      <w:pPr>
        <w:ind w:left="630"/>
        <w:rPr>
          <w:rFonts w:ascii="Calibri" w:hAnsi="Calibri"/>
          <w:sz w:val="24"/>
          <w:szCs w:val="24"/>
        </w:rPr>
      </w:pPr>
    </w:p>
    <w:p w14:paraId="69109155"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b/>
          <w:sz w:val="24"/>
          <w:szCs w:val="24"/>
        </w:rPr>
      </w:pPr>
      <w:r w:rsidRPr="000000EB">
        <w:rPr>
          <w:rFonts w:ascii="Calibri" w:hAnsi="Calibri" w:cs="Arial"/>
          <w:b/>
          <w:sz w:val="24"/>
          <w:szCs w:val="24"/>
        </w:rPr>
        <w:t>9.</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Paying Respondents</w:t>
      </w:r>
    </w:p>
    <w:p w14:paraId="3BA44DFC"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rPr>
          <w:rFonts w:ascii="Calibri" w:hAnsi="Calibri" w:cs="Arial"/>
          <w:sz w:val="24"/>
          <w:szCs w:val="24"/>
        </w:rPr>
      </w:pPr>
    </w:p>
    <w:p w14:paraId="295089CD" w14:textId="7AABFB21"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t xml:space="preserve">Payment or gifts to respondents </w:t>
      </w:r>
      <w:r w:rsidR="005D7A99" w:rsidRPr="000000EB">
        <w:rPr>
          <w:rFonts w:ascii="Calibri" w:hAnsi="Calibri" w:cs="Arial"/>
          <w:sz w:val="24"/>
          <w:szCs w:val="24"/>
        </w:rPr>
        <w:t>are</w:t>
      </w:r>
      <w:r w:rsidRPr="000000EB">
        <w:rPr>
          <w:rFonts w:ascii="Calibri" w:hAnsi="Calibri" w:cs="Arial"/>
          <w:sz w:val="24"/>
          <w:szCs w:val="24"/>
        </w:rPr>
        <w:t xml:space="preserve"> not provided in return for participation in the </w:t>
      </w:r>
      <w:r w:rsidR="007C0784">
        <w:rPr>
          <w:rFonts w:ascii="Calibri" w:hAnsi="Calibri" w:cs="Arial"/>
          <w:sz w:val="24"/>
          <w:szCs w:val="24"/>
        </w:rPr>
        <w:t xml:space="preserve">interviewer-administered portions of the </w:t>
      </w:r>
      <w:r w:rsidRPr="000000EB">
        <w:rPr>
          <w:rFonts w:ascii="Calibri" w:hAnsi="Calibri" w:cs="Arial"/>
          <w:sz w:val="24"/>
          <w:szCs w:val="24"/>
        </w:rPr>
        <w:t>survey.</w:t>
      </w:r>
      <w:r w:rsidR="007C0784">
        <w:rPr>
          <w:rFonts w:ascii="Calibri" w:hAnsi="Calibri" w:cs="Arial"/>
          <w:sz w:val="24"/>
          <w:szCs w:val="24"/>
        </w:rPr>
        <w:t xml:space="preserve"> </w:t>
      </w:r>
      <w:r w:rsidR="004F7138">
        <w:rPr>
          <w:rFonts w:ascii="Calibri" w:hAnsi="Calibri" w:cs="Arial"/>
          <w:sz w:val="24"/>
          <w:szCs w:val="24"/>
        </w:rPr>
        <w:t xml:space="preserve">During the household roster interview for condition 3, interviewers will provide </w:t>
      </w:r>
      <w:r w:rsidR="00EC7C3C">
        <w:rPr>
          <w:rFonts w:ascii="Calibri" w:hAnsi="Calibri" w:cs="Arial"/>
          <w:sz w:val="24"/>
          <w:szCs w:val="24"/>
        </w:rPr>
        <w:t>all</w:t>
      </w:r>
      <w:r w:rsidR="005A1C25">
        <w:rPr>
          <w:rFonts w:ascii="Calibri" w:hAnsi="Calibri" w:cs="Arial"/>
          <w:sz w:val="24"/>
          <w:szCs w:val="24"/>
        </w:rPr>
        <w:t xml:space="preserve"> household</w:t>
      </w:r>
      <w:r w:rsidR="00EC7C3C">
        <w:rPr>
          <w:rFonts w:ascii="Calibri" w:hAnsi="Calibri" w:cs="Arial"/>
          <w:sz w:val="24"/>
          <w:szCs w:val="24"/>
        </w:rPr>
        <w:t>s</w:t>
      </w:r>
      <w:r w:rsidR="005A1C25">
        <w:rPr>
          <w:rFonts w:ascii="Calibri" w:hAnsi="Calibri" w:cs="Arial"/>
          <w:sz w:val="24"/>
          <w:szCs w:val="24"/>
        </w:rPr>
        <w:t xml:space="preserve"> </w:t>
      </w:r>
      <w:r w:rsidR="00207994">
        <w:rPr>
          <w:rFonts w:ascii="Calibri" w:hAnsi="Calibri" w:cs="Arial"/>
          <w:sz w:val="24"/>
          <w:szCs w:val="24"/>
        </w:rPr>
        <w:t xml:space="preserve">with </w:t>
      </w:r>
      <w:r w:rsidR="005A1C25">
        <w:rPr>
          <w:rFonts w:ascii="Calibri" w:hAnsi="Calibri" w:cs="Arial"/>
          <w:sz w:val="24"/>
          <w:szCs w:val="24"/>
        </w:rPr>
        <w:t>a</w:t>
      </w:r>
      <w:r w:rsidR="004F7138">
        <w:rPr>
          <w:rFonts w:ascii="Calibri" w:hAnsi="Calibri" w:cs="Arial"/>
          <w:sz w:val="24"/>
          <w:szCs w:val="24"/>
        </w:rPr>
        <w:t xml:space="preserve"> nonmonetary incentive (i.e., </w:t>
      </w:r>
      <w:r w:rsidR="005A1C25">
        <w:rPr>
          <w:rFonts w:ascii="Calibri" w:hAnsi="Calibri" w:cs="Arial"/>
          <w:sz w:val="24"/>
          <w:szCs w:val="24"/>
        </w:rPr>
        <w:t xml:space="preserve">a magnet) </w:t>
      </w:r>
      <w:r w:rsidR="004F7138">
        <w:rPr>
          <w:rFonts w:ascii="Calibri" w:hAnsi="Calibri" w:cs="Arial"/>
          <w:sz w:val="24"/>
          <w:szCs w:val="24"/>
        </w:rPr>
        <w:t xml:space="preserve">to serve as a reminder of the survey when they are contacted </w:t>
      </w:r>
      <w:r w:rsidR="005A1C25">
        <w:rPr>
          <w:rFonts w:ascii="Calibri" w:hAnsi="Calibri" w:cs="Arial"/>
          <w:sz w:val="24"/>
          <w:szCs w:val="24"/>
        </w:rPr>
        <w:t xml:space="preserve">two months after the household roster interview </w:t>
      </w:r>
      <w:r w:rsidR="004F7138">
        <w:rPr>
          <w:rFonts w:ascii="Calibri" w:hAnsi="Calibri" w:cs="Arial"/>
          <w:sz w:val="24"/>
          <w:szCs w:val="24"/>
        </w:rPr>
        <w:t xml:space="preserve">to complete </w:t>
      </w:r>
      <w:r w:rsidR="005A1C25" w:rsidRPr="005A1C25">
        <w:rPr>
          <w:rFonts w:ascii="Calibri" w:hAnsi="Calibri" w:cs="Arial"/>
          <w:sz w:val="24"/>
          <w:szCs w:val="24"/>
        </w:rPr>
        <w:t>the redesigned NCVS instrument on the web using their own devices</w:t>
      </w:r>
      <w:r w:rsidR="004F7138">
        <w:rPr>
          <w:rFonts w:ascii="Calibri" w:hAnsi="Calibri" w:cs="Arial"/>
          <w:sz w:val="24"/>
          <w:szCs w:val="24"/>
        </w:rPr>
        <w:t xml:space="preserve">. </w:t>
      </w:r>
      <w:r w:rsidR="00C00352">
        <w:rPr>
          <w:rFonts w:ascii="Calibri" w:hAnsi="Calibri" w:cs="Arial"/>
          <w:sz w:val="24"/>
          <w:szCs w:val="24"/>
        </w:rPr>
        <w:t>For the web self-administered questionnaire, an experiment will be embedded to test the effects of a promised incentive on survey completion and data quality. A portion of</w:t>
      </w:r>
      <w:r w:rsidR="007C0784">
        <w:rPr>
          <w:rFonts w:ascii="Calibri" w:hAnsi="Calibri" w:cs="Arial"/>
          <w:sz w:val="24"/>
          <w:szCs w:val="24"/>
        </w:rPr>
        <w:t xml:space="preserve"> respondents asked to complete the </w:t>
      </w:r>
      <w:r w:rsidR="007841D2">
        <w:rPr>
          <w:rFonts w:ascii="Calibri" w:hAnsi="Calibri" w:cs="Arial"/>
          <w:sz w:val="24"/>
          <w:szCs w:val="24"/>
        </w:rPr>
        <w:t>w</w:t>
      </w:r>
      <w:r w:rsidR="007C0784">
        <w:rPr>
          <w:rFonts w:ascii="Calibri" w:hAnsi="Calibri" w:cs="Arial"/>
          <w:sz w:val="24"/>
          <w:szCs w:val="24"/>
        </w:rPr>
        <w:t xml:space="preserve">eb self-administered questionnaire will be promised a $20 gift card upon completion. </w:t>
      </w:r>
      <w:r w:rsidR="0066502D">
        <w:rPr>
          <w:rFonts w:ascii="Calibri" w:hAnsi="Calibri" w:cs="Arial"/>
          <w:sz w:val="24"/>
          <w:szCs w:val="24"/>
        </w:rPr>
        <w:t xml:space="preserve"> </w:t>
      </w:r>
      <w:r w:rsidR="004C2C53">
        <w:rPr>
          <w:rFonts w:ascii="Calibri" w:hAnsi="Calibri" w:cs="Arial"/>
          <w:sz w:val="24"/>
          <w:szCs w:val="24"/>
        </w:rPr>
        <w:br/>
      </w:r>
      <w:r w:rsidR="004C2C53">
        <w:rPr>
          <w:rFonts w:ascii="Calibri" w:hAnsi="Calibri" w:cs="Arial"/>
          <w:sz w:val="24"/>
          <w:szCs w:val="24"/>
        </w:rPr>
        <w:br/>
      </w:r>
      <w:r w:rsidR="007C0784">
        <w:rPr>
          <w:rFonts w:ascii="Calibri" w:hAnsi="Calibri" w:cs="Arial"/>
          <w:sz w:val="24"/>
          <w:szCs w:val="24"/>
        </w:rPr>
        <w:t xml:space="preserve">This </w:t>
      </w:r>
      <w:r w:rsidR="00C00352">
        <w:rPr>
          <w:rFonts w:ascii="Calibri" w:hAnsi="Calibri" w:cs="Arial"/>
          <w:sz w:val="24"/>
          <w:szCs w:val="24"/>
        </w:rPr>
        <w:t xml:space="preserve">incentive is critical to the </w:t>
      </w:r>
      <w:r w:rsidR="007C0784">
        <w:rPr>
          <w:rFonts w:ascii="Calibri" w:hAnsi="Calibri" w:cs="Arial"/>
          <w:sz w:val="24"/>
          <w:szCs w:val="24"/>
        </w:rPr>
        <w:t xml:space="preserve">experiment </w:t>
      </w:r>
      <w:r w:rsidR="00C00352">
        <w:rPr>
          <w:rFonts w:ascii="Calibri" w:hAnsi="Calibri" w:cs="Arial"/>
          <w:sz w:val="24"/>
          <w:szCs w:val="24"/>
        </w:rPr>
        <w:t xml:space="preserve">planned that </w:t>
      </w:r>
      <w:r w:rsidR="007C0784">
        <w:rPr>
          <w:rFonts w:ascii="Calibri" w:hAnsi="Calibri" w:cs="Arial"/>
          <w:sz w:val="24"/>
          <w:szCs w:val="24"/>
        </w:rPr>
        <w:t xml:space="preserve">will </w:t>
      </w:r>
      <w:r w:rsidR="008A09D2">
        <w:rPr>
          <w:rFonts w:ascii="Calibri" w:hAnsi="Calibri" w:cs="Arial"/>
          <w:sz w:val="24"/>
          <w:szCs w:val="24"/>
        </w:rPr>
        <w:t>provide BJS with information on the efficacy and effects of such a gift. While the effects of monetary incentives on response rates and data quality are well</w:t>
      </w:r>
      <w:r w:rsidR="00695A19">
        <w:rPr>
          <w:rFonts w:ascii="Calibri" w:hAnsi="Calibri" w:cs="Arial"/>
          <w:sz w:val="24"/>
          <w:szCs w:val="24"/>
        </w:rPr>
        <w:t>-</w:t>
      </w:r>
      <w:r w:rsidR="008A09D2">
        <w:rPr>
          <w:rFonts w:ascii="Calibri" w:hAnsi="Calibri" w:cs="Arial"/>
          <w:sz w:val="24"/>
          <w:szCs w:val="24"/>
        </w:rPr>
        <w:t>understood</w:t>
      </w:r>
      <w:r w:rsidR="008273F4">
        <w:rPr>
          <w:rStyle w:val="FootnoteReference"/>
          <w:rFonts w:asciiTheme="minorHAnsi" w:hAnsiTheme="minorHAnsi" w:cstheme="minorHAnsi"/>
          <w:sz w:val="24"/>
          <w:szCs w:val="24"/>
        </w:rPr>
        <w:footnoteReference w:id="5"/>
      </w:r>
      <w:r w:rsidR="008A09D2">
        <w:rPr>
          <w:rFonts w:ascii="Calibri" w:hAnsi="Calibri" w:cs="Arial"/>
          <w:sz w:val="24"/>
          <w:szCs w:val="24"/>
        </w:rPr>
        <w:t xml:space="preserve">, less is known about their effects on </w:t>
      </w:r>
      <w:r w:rsidR="007841D2">
        <w:rPr>
          <w:rFonts w:ascii="Calibri" w:hAnsi="Calibri" w:cs="Arial"/>
          <w:sz w:val="24"/>
          <w:szCs w:val="24"/>
        </w:rPr>
        <w:t>w</w:t>
      </w:r>
      <w:r w:rsidR="008A09D2">
        <w:rPr>
          <w:rFonts w:ascii="Calibri" w:hAnsi="Calibri" w:cs="Arial"/>
          <w:sz w:val="24"/>
          <w:szCs w:val="24"/>
        </w:rPr>
        <w:t>eb self-administration following in-person interviewer contact.</w:t>
      </w:r>
      <w:r w:rsidR="00C00352">
        <w:rPr>
          <w:rStyle w:val="FootnoteReference"/>
          <w:rFonts w:ascii="Calibri" w:hAnsi="Calibri" w:cs="Arial"/>
          <w:sz w:val="24"/>
          <w:szCs w:val="24"/>
        </w:rPr>
        <w:footnoteReference w:id="6"/>
      </w:r>
      <w:r w:rsidR="008A09D2">
        <w:rPr>
          <w:rFonts w:ascii="Calibri" w:hAnsi="Calibri" w:cs="Arial"/>
          <w:sz w:val="24"/>
          <w:szCs w:val="24"/>
        </w:rPr>
        <w:t xml:space="preserve"> </w:t>
      </w:r>
      <w:r w:rsidR="00943183">
        <w:rPr>
          <w:rFonts w:ascii="Calibri" w:hAnsi="Calibri" w:cs="Arial"/>
          <w:sz w:val="24"/>
          <w:szCs w:val="24"/>
        </w:rPr>
        <w:t>Using an incentive amount of $20 was chosen in order to increase response rates, while maintaining cost efficiency. Research has found that incentives do have positive effects on response rates, but the returns are diminished as the size of the incentives increase.</w:t>
      </w:r>
      <w:r w:rsidR="00943183">
        <w:rPr>
          <w:rStyle w:val="FootnoteReference"/>
          <w:rFonts w:ascii="Calibri" w:hAnsi="Calibri" w:cs="Arial"/>
          <w:sz w:val="24"/>
          <w:szCs w:val="24"/>
        </w:rPr>
        <w:footnoteReference w:id="7"/>
      </w:r>
      <w:r w:rsidR="00943183">
        <w:rPr>
          <w:rFonts w:ascii="Calibri" w:hAnsi="Calibri" w:cs="Arial"/>
          <w:sz w:val="24"/>
          <w:szCs w:val="24"/>
        </w:rPr>
        <w:t xml:space="preserve"> An incentive experiment done as part of another victimization survey found that incentives in the $20 to $30 range would likely result in the best survey participation rates, and may lead to a larger and more representative sample.</w:t>
      </w:r>
      <w:r w:rsidR="00943183">
        <w:rPr>
          <w:rStyle w:val="FootnoteReference"/>
          <w:rFonts w:ascii="Calibri" w:hAnsi="Calibri" w:cs="Arial"/>
          <w:sz w:val="24"/>
          <w:szCs w:val="24"/>
        </w:rPr>
        <w:footnoteReference w:id="8"/>
      </w:r>
      <w:r w:rsidR="00943183">
        <w:rPr>
          <w:rFonts w:ascii="Calibri" w:hAnsi="Calibri" w:cs="Arial"/>
          <w:sz w:val="24"/>
          <w:szCs w:val="24"/>
        </w:rPr>
        <w:t xml:space="preserve"> </w:t>
      </w:r>
      <w:r w:rsidR="005F2605">
        <w:rPr>
          <w:rFonts w:ascii="Calibri" w:hAnsi="Calibri" w:cs="Arial"/>
          <w:sz w:val="24"/>
          <w:szCs w:val="24"/>
        </w:rPr>
        <w:t>For the planned experiment, t</w:t>
      </w:r>
      <w:r w:rsidR="008A09D2">
        <w:rPr>
          <w:rFonts w:ascii="Calibri" w:hAnsi="Calibri" w:cs="Arial"/>
          <w:sz w:val="24"/>
          <w:szCs w:val="24"/>
        </w:rPr>
        <w:t>he expectation is that the promised gift card will increase the response rate and reduce overall per-completion survey cost.</w:t>
      </w:r>
    </w:p>
    <w:p w14:paraId="03FE2251" w14:textId="77777777" w:rsidR="005F2605" w:rsidRPr="000000EB" w:rsidRDefault="005F2605"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p>
    <w:p w14:paraId="09C939FA" w14:textId="77777777" w:rsidR="00CF44FB" w:rsidRPr="00C475AF"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7D4260">
        <w:rPr>
          <w:rFonts w:ascii="Calibri" w:hAnsi="Calibri" w:cs="Arial"/>
          <w:b/>
          <w:sz w:val="24"/>
          <w:szCs w:val="24"/>
        </w:rPr>
        <w:t>10.</w:t>
      </w:r>
      <w:r w:rsidRPr="007D4260">
        <w:rPr>
          <w:rFonts w:ascii="Calibri" w:hAnsi="Calibri" w:cs="Arial"/>
          <w:b/>
          <w:sz w:val="24"/>
          <w:szCs w:val="24"/>
        </w:rPr>
        <w:tab/>
      </w:r>
      <w:r w:rsidRPr="007D4260">
        <w:rPr>
          <w:rFonts w:ascii="Calibri" w:hAnsi="Calibri" w:cs="Arial"/>
          <w:b/>
          <w:sz w:val="24"/>
          <w:szCs w:val="24"/>
        </w:rPr>
        <w:tab/>
      </w:r>
      <w:r w:rsidRPr="007D4260">
        <w:rPr>
          <w:rFonts w:ascii="Calibri" w:hAnsi="Calibri" w:cs="Arial"/>
          <w:b/>
          <w:sz w:val="24"/>
          <w:szCs w:val="24"/>
          <w:u w:val="single"/>
        </w:rPr>
        <w:t>Assurance of Confidentiality</w:t>
      </w:r>
    </w:p>
    <w:p w14:paraId="07C1E179"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14:paraId="0DAD8559" w14:textId="4B37AB1D" w:rsidR="009F2A81" w:rsidRPr="00293836" w:rsidRDefault="00CF44FB" w:rsidP="00293836">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sidRPr="00293836">
        <w:rPr>
          <w:rFonts w:ascii="Calibri" w:hAnsi="Calibri" w:cs="Arial"/>
          <w:sz w:val="24"/>
          <w:szCs w:val="24"/>
        </w:rPr>
        <w:tab/>
      </w:r>
      <w:r w:rsidRPr="00293836">
        <w:rPr>
          <w:rFonts w:ascii="Calibri" w:hAnsi="Calibri" w:cs="Arial"/>
          <w:sz w:val="24"/>
          <w:szCs w:val="24"/>
        </w:rPr>
        <w:tab/>
      </w:r>
      <w:r w:rsidRPr="00293836">
        <w:rPr>
          <w:rFonts w:ascii="Calibri" w:hAnsi="Calibri" w:cs="Arial"/>
          <w:sz w:val="24"/>
          <w:szCs w:val="24"/>
        </w:rPr>
        <w:tab/>
      </w:r>
      <w:r w:rsidRPr="00293836">
        <w:rPr>
          <w:rFonts w:ascii="Calibri" w:hAnsi="Calibri" w:cs="Arial"/>
          <w:sz w:val="24"/>
          <w:szCs w:val="24"/>
        </w:rPr>
        <w:tab/>
      </w:r>
      <w:r w:rsidRPr="00293836">
        <w:rPr>
          <w:rFonts w:ascii="Calibri" w:hAnsi="Calibri" w:cs="Arial"/>
          <w:sz w:val="24"/>
          <w:szCs w:val="24"/>
        </w:rPr>
        <w:tab/>
      </w:r>
      <w:r w:rsidR="001976E4">
        <w:rPr>
          <w:rFonts w:ascii="Calibri" w:hAnsi="Calibri" w:cs="Arial"/>
          <w:sz w:val="24"/>
          <w:szCs w:val="24"/>
        </w:rPr>
        <w:t xml:space="preserve">All information collected during the NCVSIRPT </w:t>
      </w:r>
      <w:r w:rsidR="008C6BAE">
        <w:rPr>
          <w:rFonts w:ascii="Calibri" w:hAnsi="Calibri" w:cs="Arial"/>
          <w:sz w:val="24"/>
          <w:szCs w:val="24"/>
        </w:rPr>
        <w:t>f</w:t>
      </w:r>
      <w:r w:rsidR="001976E4">
        <w:rPr>
          <w:rFonts w:ascii="Calibri" w:hAnsi="Calibri" w:cs="Arial"/>
          <w:sz w:val="24"/>
          <w:szCs w:val="24"/>
        </w:rPr>
        <w:t xml:space="preserve">ield </w:t>
      </w:r>
      <w:r w:rsidR="008C6BAE">
        <w:rPr>
          <w:rFonts w:ascii="Calibri" w:hAnsi="Calibri" w:cs="Arial"/>
          <w:sz w:val="24"/>
          <w:szCs w:val="24"/>
        </w:rPr>
        <w:t>t</w:t>
      </w:r>
      <w:r w:rsidR="001976E4">
        <w:rPr>
          <w:rFonts w:ascii="Calibri" w:hAnsi="Calibri" w:cs="Arial"/>
          <w:sz w:val="24"/>
          <w:szCs w:val="24"/>
        </w:rPr>
        <w:t>est is confidential by law –</w:t>
      </w:r>
      <w:r w:rsidR="00A0273E">
        <w:rPr>
          <w:rFonts w:ascii="Calibri" w:hAnsi="Calibri" w:cs="Arial"/>
          <w:sz w:val="24"/>
          <w:szCs w:val="24"/>
        </w:rPr>
        <w:t xml:space="preserve"> </w:t>
      </w:r>
      <w:r w:rsidR="001976E4" w:rsidRPr="001976E4">
        <w:rPr>
          <w:rFonts w:ascii="Calibri" w:hAnsi="Calibri" w:cs="Arial"/>
          <w:sz w:val="24"/>
          <w:szCs w:val="24"/>
        </w:rPr>
        <w:t>Title 34, United States Code</w:t>
      </w:r>
      <w:r w:rsidR="001976E4">
        <w:rPr>
          <w:rFonts w:ascii="Calibri" w:hAnsi="Calibri" w:cs="Arial"/>
          <w:sz w:val="24"/>
          <w:szCs w:val="24"/>
        </w:rPr>
        <w:t xml:space="preserve"> (USC)</w:t>
      </w:r>
      <w:r w:rsidR="001976E4" w:rsidRPr="001976E4">
        <w:rPr>
          <w:rFonts w:ascii="Calibri" w:hAnsi="Calibri" w:cs="Arial"/>
          <w:sz w:val="24"/>
          <w:szCs w:val="24"/>
        </w:rPr>
        <w:t>, Sections 10134 and 10231</w:t>
      </w:r>
      <w:r w:rsidR="001976E4">
        <w:rPr>
          <w:rFonts w:ascii="Calibri" w:hAnsi="Calibri" w:cs="Arial"/>
          <w:sz w:val="24"/>
          <w:szCs w:val="24"/>
        </w:rPr>
        <w:t xml:space="preserve">. </w:t>
      </w:r>
      <w:r w:rsidR="009F2A81" w:rsidRPr="00293836">
        <w:rPr>
          <w:rFonts w:ascii="Calibri" w:hAnsi="Calibri" w:cs="Arial"/>
          <w:sz w:val="24"/>
          <w:szCs w:val="24"/>
        </w:rPr>
        <w:t xml:space="preserve">All respondents who participate in the </w:t>
      </w:r>
      <w:r w:rsidR="009F2A81">
        <w:rPr>
          <w:rFonts w:ascii="Calibri" w:hAnsi="Calibri" w:cs="Arial"/>
          <w:sz w:val="24"/>
          <w:szCs w:val="24"/>
        </w:rPr>
        <w:t xml:space="preserve">interviewer-administered </w:t>
      </w:r>
      <w:r w:rsidR="009F2A81" w:rsidRPr="00293836">
        <w:rPr>
          <w:rFonts w:ascii="Calibri" w:hAnsi="Calibri" w:cs="Arial"/>
          <w:sz w:val="24"/>
          <w:szCs w:val="24"/>
        </w:rPr>
        <w:t>survey</w:t>
      </w:r>
      <w:r w:rsidR="002375C1">
        <w:rPr>
          <w:rFonts w:ascii="Calibri" w:hAnsi="Calibri" w:cs="Arial"/>
          <w:sz w:val="24"/>
          <w:szCs w:val="24"/>
        </w:rPr>
        <w:t>s</w:t>
      </w:r>
      <w:r w:rsidR="009F2A81" w:rsidRPr="00293836">
        <w:rPr>
          <w:rFonts w:ascii="Calibri" w:hAnsi="Calibri" w:cs="Arial"/>
          <w:sz w:val="24"/>
          <w:szCs w:val="24"/>
        </w:rPr>
        <w:t xml:space="preserve"> will be </w:t>
      </w:r>
      <w:r w:rsidR="002375C1">
        <w:rPr>
          <w:rFonts w:ascii="Calibri" w:hAnsi="Calibri" w:cs="Arial"/>
          <w:sz w:val="24"/>
          <w:szCs w:val="24"/>
        </w:rPr>
        <w:t>provided</w:t>
      </w:r>
      <w:r w:rsidR="009F2A81" w:rsidRPr="00293836">
        <w:rPr>
          <w:rFonts w:ascii="Calibri" w:hAnsi="Calibri" w:cs="Arial"/>
          <w:sz w:val="24"/>
          <w:szCs w:val="24"/>
        </w:rPr>
        <w:t xml:space="preserve"> </w:t>
      </w:r>
      <w:r w:rsidR="002F572F">
        <w:rPr>
          <w:rFonts w:ascii="Calibri" w:hAnsi="Calibri" w:cs="Arial"/>
          <w:sz w:val="24"/>
          <w:szCs w:val="24"/>
        </w:rPr>
        <w:t>the BJS confidentiality pledge</w:t>
      </w:r>
      <w:r w:rsidR="002F572F" w:rsidRPr="00293836">
        <w:rPr>
          <w:rFonts w:ascii="Calibri" w:hAnsi="Calibri" w:cs="Arial"/>
          <w:sz w:val="24"/>
          <w:szCs w:val="24"/>
        </w:rPr>
        <w:t xml:space="preserve"> </w:t>
      </w:r>
      <w:r w:rsidR="002F572F">
        <w:rPr>
          <w:rFonts w:ascii="Calibri" w:hAnsi="Calibri" w:cs="Arial"/>
          <w:sz w:val="24"/>
          <w:szCs w:val="24"/>
        </w:rPr>
        <w:t xml:space="preserve">and </w:t>
      </w:r>
      <w:r w:rsidR="009F2A81" w:rsidRPr="00293836">
        <w:rPr>
          <w:rFonts w:ascii="Calibri" w:hAnsi="Calibri" w:cs="Arial"/>
          <w:sz w:val="24"/>
          <w:szCs w:val="24"/>
        </w:rPr>
        <w:t>assurance that the identity of all participants</w:t>
      </w:r>
      <w:r w:rsidR="00633C84">
        <w:rPr>
          <w:rFonts w:ascii="Calibri" w:hAnsi="Calibri" w:cs="Arial"/>
          <w:sz w:val="24"/>
          <w:szCs w:val="24"/>
        </w:rPr>
        <w:t xml:space="preserve"> and</w:t>
      </w:r>
      <w:r w:rsidR="009F2A81" w:rsidRPr="00293836">
        <w:rPr>
          <w:rFonts w:ascii="Calibri" w:hAnsi="Calibri" w:cs="Arial"/>
          <w:sz w:val="24"/>
          <w:szCs w:val="24"/>
        </w:rPr>
        <w:t xml:space="preserve"> victims will be protected as required under Title </w:t>
      </w:r>
      <w:r w:rsidR="00166878">
        <w:rPr>
          <w:rFonts w:ascii="Calibri" w:hAnsi="Calibri" w:cs="Arial"/>
          <w:sz w:val="24"/>
          <w:szCs w:val="24"/>
        </w:rPr>
        <w:t>34</w:t>
      </w:r>
      <w:r w:rsidR="009F2A81" w:rsidRPr="00293836">
        <w:rPr>
          <w:rFonts w:ascii="Calibri" w:hAnsi="Calibri" w:cs="Arial"/>
          <w:sz w:val="24"/>
          <w:szCs w:val="24"/>
        </w:rPr>
        <w:t xml:space="preserve">, </w:t>
      </w:r>
      <w:r w:rsidR="001976E4">
        <w:rPr>
          <w:rFonts w:ascii="Calibri" w:hAnsi="Calibri" w:cs="Arial"/>
          <w:sz w:val="24"/>
          <w:szCs w:val="24"/>
        </w:rPr>
        <w:t>USC</w:t>
      </w:r>
      <w:r w:rsidR="009F2A81" w:rsidRPr="00293836">
        <w:rPr>
          <w:rFonts w:ascii="Calibri" w:hAnsi="Calibri" w:cs="Arial"/>
          <w:sz w:val="24"/>
          <w:szCs w:val="24"/>
        </w:rPr>
        <w:t>, Section</w:t>
      </w:r>
      <w:r w:rsidR="00166878">
        <w:rPr>
          <w:rFonts w:ascii="Calibri" w:hAnsi="Calibri" w:cs="Arial"/>
          <w:sz w:val="24"/>
          <w:szCs w:val="24"/>
        </w:rPr>
        <w:t>s</w:t>
      </w:r>
      <w:r w:rsidR="009F2A81" w:rsidRPr="00293836">
        <w:rPr>
          <w:rFonts w:ascii="Calibri" w:hAnsi="Calibri" w:cs="Arial"/>
          <w:sz w:val="24"/>
          <w:szCs w:val="24"/>
        </w:rPr>
        <w:t xml:space="preserve"> </w:t>
      </w:r>
      <w:r w:rsidR="00915262">
        <w:rPr>
          <w:rFonts w:ascii="Calibri" w:hAnsi="Calibri" w:cs="Arial"/>
          <w:sz w:val="24"/>
          <w:szCs w:val="24"/>
        </w:rPr>
        <w:t>10134</w:t>
      </w:r>
      <w:r w:rsidR="00166878">
        <w:rPr>
          <w:rFonts w:ascii="Calibri" w:hAnsi="Calibri" w:cs="Arial"/>
          <w:sz w:val="24"/>
          <w:szCs w:val="24"/>
        </w:rPr>
        <w:t xml:space="preserve"> and </w:t>
      </w:r>
      <w:r w:rsidR="00915262">
        <w:rPr>
          <w:rFonts w:ascii="Calibri" w:hAnsi="Calibri" w:cs="Arial"/>
          <w:sz w:val="24"/>
          <w:szCs w:val="24"/>
        </w:rPr>
        <w:t>10231</w:t>
      </w:r>
      <w:r w:rsidR="001976E4">
        <w:rPr>
          <w:rFonts w:ascii="Calibri" w:hAnsi="Calibri" w:cs="Arial"/>
          <w:sz w:val="24"/>
          <w:szCs w:val="24"/>
        </w:rPr>
        <w:t xml:space="preserve">. The </w:t>
      </w:r>
      <w:r w:rsidR="001976E4" w:rsidRPr="001976E4">
        <w:rPr>
          <w:rFonts w:ascii="Calibri" w:hAnsi="Calibri" w:cs="Arial"/>
          <w:sz w:val="24"/>
          <w:szCs w:val="24"/>
        </w:rPr>
        <w:t>consent form assur</w:t>
      </w:r>
      <w:r w:rsidR="00C96646">
        <w:rPr>
          <w:rFonts w:ascii="Calibri" w:hAnsi="Calibri" w:cs="Arial"/>
          <w:sz w:val="24"/>
          <w:szCs w:val="24"/>
        </w:rPr>
        <w:t xml:space="preserve">es </w:t>
      </w:r>
      <w:r w:rsidR="001976E4" w:rsidRPr="001976E4">
        <w:rPr>
          <w:rFonts w:ascii="Calibri" w:hAnsi="Calibri" w:cs="Arial"/>
          <w:sz w:val="24"/>
          <w:szCs w:val="24"/>
        </w:rPr>
        <w:t>confidentiality to all respondents and explains that their information is protected by a Privacy Certificate, that their participation is completely voluntary, that no identifying information will be released, and that information they provide during the interview is prohibited from use in any legal action</w:t>
      </w:r>
      <w:r w:rsidR="009F2A81" w:rsidRPr="00293836">
        <w:rPr>
          <w:rFonts w:ascii="Calibri" w:hAnsi="Calibri" w:cs="Arial"/>
          <w:sz w:val="24"/>
          <w:szCs w:val="24"/>
        </w:rPr>
        <w:t xml:space="preserve"> </w:t>
      </w:r>
      <w:r w:rsidR="009F2A81" w:rsidRPr="00166878">
        <w:rPr>
          <w:rFonts w:ascii="Calibri" w:hAnsi="Calibri" w:cs="Arial"/>
          <w:sz w:val="24"/>
          <w:szCs w:val="24"/>
        </w:rPr>
        <w:t>(Attachment</w:t>
      </w:r>
      <w:r w:rsidR="00BA2797">
        <w:rPr>
          <w:rFonts w:ascii="Calibri" w:hAnsi="Calibri" w:cs="Arial"/>
          <w:sz w:val="24"/>
          <w:szCs w:val="24"/>
        </w:rPr>
        <w:t>s</w:t>
      </w:r>
      <w:r w:rsidR="00166878" w:rsidRPr="00166878">
        <w:rPr>
          <w:rFonts w:ascii="Calibri" w:hAnsi="Calibri" w:cs="Arial"/>
          <w:sz w:val="24"/>
          <w:szCs w:val="24"/>
        </w:rPr>
        <w:t xml:space="preserve"> </w:t>
      </w:r>
      <w:r w:rsidR="00BA2797">
        <w:rPr>
          <w:rFonts w:ascii="Calibri" w:hAnsi="Calibri" w:cs="Arial"/>
          <w:sz w:val="24"/>
          <w:szCs w:val="24"/>
        </w:rPr>
        <w:t>2a and 2b</w:t>
      </w:r>
      <w:r w:rsidR="009F2A81" w:rsidRPr="00293836">
        <w:rPr>
          <w:rFonts w:ascii="Calibri" w:hAnsi="Calibri" w:cs="Arial"/>
          <w:sz w:val="24"/>
          <w:szCs w:val="24"/>
        </w:rPr>
        <w:t xml:space="preserve">). All respondents who participate in the survey </w:t>
      </w:r>
      <w:r w:rsidR="009F2A81">
        <w:rPr>
          <w:rFonts w:ascii="Calibri" w:hAnsi="Calibri" w:cs="Arial"/>
          <w:sz w:val="24"/>
          <w:szCs w:val="24"/>
        </w:rPr>
        <w:t>by telephone</w:t>
      </w:r>
      <w:r w:rsidR="009F2A81" w:rsidRPr="00293836">
        <w:rPr>
          <w:rFonts w:ascii="Calibri" w:hAnsi="Calibri" w:cs="Arial"/>
          <w:sz w:val="24"/>
          <w:szCs w:val="24"/>
        </w:rPr>
        <w:t xml:space="preserve"> will be verbally presented with this information (</w:t>
      </w:r>
      <w:r w:rsidR="009F2A81" w:rsidRPr="00915262">
        <w:rPr>
          <w:rFonts w:ascii="Calibri" w:hAnsi="Calibri" w:cs="Arial"/>
          <w:sz w:val="24"/>
          <w:szCs w:val="24"/>
        </w:rPr>
        <w:t>Attachment</w:t>
      </w:r>
      <w:r w:rsidR="0033375E">
        <w:rPr>
          <w:rFonts w:ascii="Calibri" w:hAnsi="Calibri" w:cs="Arial"/>
          <w:sz w:val="24"/>
          <w:szCs w:val="24"/>
        </w:rPr>
        <w:t>s</w:t>
      </w:r>
      <w:r w:rsidR="00166878" w:rsidRPr="00915262">
        <w:rPr>
          <w:rFonts w:ascii="Calibri" w:hAnsi="Calibri" w:cs="Arial"/>
          <w:sz w:val="24"/>
          <w:szCs w:val="24"/>
        </w:rPr>
        <w:t xml:space="preserve"> </w:t>
      </w:r>
      <w:r w:rsidR="00A4253F">
        <w:rPr>
          <w:rFonts w:ascii="Calibri" w:hAnsi="Calibri" w:cs="Arial"/>
          <w:sz w:val="24"/>
          <w:szCs w:val="24"/>
        </w:rPr>
        <w:t xml:space="preserve">3a, </w:t>
      </w:r>
      <w:r w:rsidR="00BA2797">
        <w:rPr>
          <w:rFonts w:ascii="Calibri" w:hAnsi="Calibri" w:cs="Arial"/>
          <w:sz w:val="24"/>
          <w:szCs w:val="24"/>
        </w:rPr>
        <w:t>3b</w:t>
      </w:r>
      <w:r w:rsidR="00A4253F">
        <w:rPr>
          <w:rFonts w:ascii="Calibri" w:hAnsi="Calibri" w:cs="Arial"/>
          <w:sz w:val="24"/>
          <w:szCs w:val="24"/>
        </w:rPr>
        <w:t>, and 3c</w:t>
      </w:r>
      <w:r w:rsidR="009F2A81" w:rsidRPr="00293836">
        <w:rPr>
          <w:rFonts w:ascii="Calibri" w:hAnsi="Calibri" w:cs="Arial"/>
          <w:sz w:val="24"/>
          <w:szCs w:val="24"/>
        </w:rPr>
        <w:t>).</w:t>
      </w:r>
      <w:r w:rsidR="009F2A81">
        <w:rPr>
          <w:rFonts w:ascii="Calibri" w:hAnsi="Calibri" w:cs="Arial"/>
          <w:sz w:val="24"/>
          <w:szCs w:val="24"/>
        </w:rPr>
        <w:t xml:space="preserve"> Respondents completing </w:t>
      </w:r>
      <w:r w:rsidR="007841D2">
        <w:rPr>
          <w:rFonts w:ascii="Calibri" w:hAnsi="Calibri" w:cs="Arial"/>
          <w:sz w:val="24"/>
          <w:szCs w:val="24"/>
        </w:rPr>
        <w:t>the survey on their own on the w</w:t>
      </w:r>
      <w:r w:rsidR="009F2A81">
        <w:rPr>
          <w:rFonts w:ascii="Calibri" w:hAnsi="Calibri" w:cs="Arial"/>
          <w:sz w:val="24"/>
          <w:szCs w:val="24"/>
        </w:rPr>
        <w:t>eb will be provided this information in an invitation letter, e-mail, or text, and also on the introductory screen to the survey</w:t>
      </w:r>
      <w:r w:rsidR="00915262">
        <w:rPr>
          <w:rFonts w:ascii="Calibri" w:hAnsi="Calibri" w:cs="Arial"/>
          <w:sz w:val="24"/>
          <w:szCs w:val="24"/>
        </w:rPr>
        <w:t xml:space="preserve"> (Attachment</w:t>
      </w:r>
      <w:r w:rsidR="00BA2797">
        <w:rPr>
          <w:rFonts w:ascii="Calibri" w:hAnsi="Calibri" w:cs="Arial"/>
          <w:sz w:val="24"/>
          <w:szCs w:val="24"/>
        </w:rPr>
        <w:t>s</w:t>
      </w:r>
      <w:r w:rsidR="00915262">
        <w:rPr>
          <w:rFonts w:ascii="Calibri" w:hAnsi="Calibri" w:cs="Arial"/>
          <w:sz w:val="24"/>
          <w:szCs w:val="24"/>
        </w:rPr>
        <w:t xml:space="preserve"> </w:t>
      </w:r>
      <w:r w:rsidR="00BA2797">
        <w:rPr>
          <w:rFonts w:ascii="Calibri" w:hAnsi="Calibri" w:cs="Arial"/>
          <w:sz w:val="24"/>
          <w:szCs w:val="24"/>
        </w:rPr>
        <w:t>4</w:t>
      </w:r>
      <w:r w:rsidR="0030340A">
        <w:rPr>
          <w:rFonts w:ascii="Calibri" w:hAnsi="Calibri" w:cs="Arial"/>
          <w:sz w:val="24"/>
          <w:szCs w:val="24"/>
        </w:rPr>
        <w:t>a</w:t>
      </w:r>
      <w:r w:rsidR="00BA2797">
        <w:rPr>
          <w:rFonts w:ascii="Calibri" w:hAnsi="Calibri" w:cs="Arial"/>
          <w:sz w:val="24"/>
          <w:szCs w:val="24"/>
        </w:rPr>
        <w:t xml:space="preserve">, </w:t>
      </w:r>
      <w:r w:rsidR="0030340A">
        <w:rPr>
          <w:rFonts w:ascii="Calibri" w:hAnsi="Calibri" w:cs="Arial"/>
          <w:sz w:val="24"/>
          <w:szCs w:val="24"/>
        </w:rPr>
        <w:t xml:space="preserve">4b, </w:t>
      </w:r>
      <w:r w:rsidR="00BA2797">
        <w:rPr>
          <w:rFonts w:ascii="Calibri" w:hAnsi="Calibri" w:cs="Arial"/>
          <w:sz w:val="24"/>
          <w:szCs w:val="24"/>
        </w:rPr>
        <w:t>5a, 5b, and 6</w:t>
      </w:r>
      <w:r w:rsidR="00915262">
        <w:rPr>
          <w:rFonts w:ascii="Calibri" w:hAnsi="Calibri" w:cs="Arial"/>
          <w:sz w:val="24"/>
          <w:szCs w:val="24"/>
        </w:rPr>
        <w:t>)</w:t>
      </w:r>
      <w:r w:rsidR="009F2A81">
        <w:rPr>
          <w:rFonts w:ascii="Calibri" w:hAnsi="Calibri" w:cs="Arial"/>
          <w:sz w:val="24"/>
          <w:szCs w:val="24"/>
        </w:rPr>
        <w:t>.</w:t>
      </w:r>
      <w:r w:rsidR="009F2A81" w:rsidRPr="00293836">
        <w:rPr>
          <w:rFonts w:ascii="Calibri" w:hAnsi="Calibri" w:cs="Arial"/>
          <w:sz w:val="24"/>
          <w:szCs w:val="24"/>
        </w:rPr>
        <w:t xml:space="preserve"> BJS and Westat hold in confidence any information that could identify an individual according to Title </w:t>
      </w:r>
      <w:r w:rsidR="00915262">
        <w:rPr>
          <w:rFonts w:ascii="Calibri" w:hAnsi="Calibri" w:cs="Arial"/>
          <w:sz w:val="24"/>
          <w:szCs w:val="24"/>
        </w:rPr>
        <w:t>34</w:t>
      </w:r>
      <w:r w:rsidR="009F2A81" w:rsidRPr="00293836">
        <w:rPr>
          <w:rFonts w:ascii="Calibri" w:hAnsi="Calibri" w:cs="Arial"/>
          <w:sz w:val="24"/>
          <w:szCs w:val="24"/>
        </w:rPr>
        <w:t xml:space="preserve">, United States Code, Sections </w:t>
      </w:r>
      <w:r w:rsidR="00915262">
        <w:rPr>
          <w:rFonts w:ascii="Calibri" w:hAnsi="Calibri" w:cs="Arial"/>
          <w:sz w:val="24"/>
          <w:szCs w:val="24"/>
        </w:rPr>
        <w:t>10134</w:t>
      </w:r>
      <w:r w:rsidR="009F2A81" w:rsidRPr="00293836">
        <w:rPr>
          <w:rFonts w:ascii="Calibri" w:hAnsi="Calibri" w:cs="Arial"/>
          <w:sz w:val="24"/>
          <w:szCs w:val="24"/>
        </w:rPr>
        <w:t xml:space="preserve"> and </w:t>
      </w:r>
      <w:r w:rsidR="00915262">
        <w:rPr>
          <w:rFonts w:ascii="Calibri" w:hAnsi="Calibri" w:cs="Arial"/>
          <w:sz w:val="24"/>
          <w:szCs w:val="24"/>
        </w:rPr>
        <w:t>10231</w:t>
      </w:r>
      <w:r w:rsidR="009F2A81" w:rsidRPr="00293836">
        <w:rPr>
          <w:rFonts w:ascii="Calibri" w:hAnsi="Calibri" w:cs="Arial"/>
          <w:sz w:val="24"/>
          <w:szCs w:val="24"/>
        </w:rPr>
        <w:t xml:space="preserve">. </w:t>
      </w:r>
    </w:p>
    <w:p w14:paraId="54E152B7" w14:textId="77777777" w:rsidR="009F2A81" w:rsidRPr="00293836" w:rsidRDefault="009F2A81" w:rsidP="00293836">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14:paraId="35F0E3BF" w14:textId="3AEF5805" w:rsidR="009F2A81" w:rsidRPr="00293836" w:rsidRDefault="009F2A81" w:rsidP="00293836">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E822BE">
        <w:rPr>
          <w:rFonts w:ascii="Calibri" w:hAnsi="Calibri" w:cs="Arial"/>
          <w:sz w:val="24"/>
          <w:szCs w:val="24"/>
        </w:rPr>
        <w:t xml:space="preserve">BJS and Westat have procedures in place to guard against disclosure of personally identifiable information. </w:t>
      </w:r>
      <w:r w:rsidRPr="00293836">
        <w:rPr>
          <w:rFonts w:ascii="Calibri" w:hAnsi="Calibri" w:cs="Arial"/>
          <w:sz w:val="24"/>
          <w:szCs w:val="24"/>
        </w:rPr>
        <w:t xml:space="preserve">As required under Title </w:t>
      </w:r>
      <w:r w:rsidR="00E822BE">
        <w:rPr>
          <w:rFonts w:ascii="Calibri" w:hAnsi="Calibri" w:cs="Arial"/>
          <w:sz w:val="24"/>
          <w:szCs w:val="24"/>
        </w:rPr>
        <w:t>34</w:t>
      </w:r>
      <w:r w:rsidRPr="00293836">
        <w:rPr>
          <w:rFonts w:ascii="Calibri" w:hAnsi="Calibri" w:cs="Arial"/>
          <w:sz w:val="24"/>
          <w:szCs w:val="24"/>
        </w:rPr>
        <w:t xml:space="preserve"> USC, section </w:t>
      </w:r>
      <w:r w:rsidR="00E822BE">
        <w:rPr>
          <w:rFonts w:ascii="Calibri" w:hAnsi="Calibri" w:cs="Arial"/>
          <w:sz w:val="24"/>
          <w:szCs w:val="24"/>
        </w:rPr>
        <w:t>10231</w:t>
      </w:r>
      <w:r w:rsidRPr="00293836">
        <w:rPr>
          <w:rFonts w:ascii="Calibri" w:hAnsi="Calibri" w:cs="Arial"/>
          <w:sz w:val="24"/>
          <w:szCs w:val="24"/>
        </w:rPr>
        <w:t xml:space="preserve">, BJS and its data collection agents will take all necessary steps to mask the identity of survey respondents, including suppression of demographic characteristics and other potentially identifying information, especially in situations in which cell sizes are small. </w:t>
      </w:r>
      <w:r w:rsidR="00E822BE" w:rsidRPr="00E822BE">
        <w:rPr>
          <w:rFonts w:ascii="Calibri" w:hAnsi="Calibri" w:cs="Arial"/>
          <w:sz w:val="24"/>
          <w:szCs w:val="24"/>
        </w:rPr>
        <w:t xml:space="preserve">The </w:t>
      </w:r>
      <w:r w:rsidR="00E822BE">
        <w:rPr>
          <w:rFonts w:ascii="Calibri" w:hAnsi="Calibri" w:cs="Arial"/>
          <w:sz w:val="24"/>
          <w:szCs w:val="24"/>
        </w:rPr>
        <w:t>NCVSIRTP</w:t>
      </w:r>
      <w:r w:rsidR="00E822BE" w:rsidRPr="00E822BE">
        <w:rPr>
          <w:rFonts w:ascii="Calibri" w:hAnsi="Calibri" w:cs="Arial"/>
          <w:sz w:val="24"/>
          <w:szCs w:val="24"/>
        </w:rPr>
        <w:t xml:space="preserve"> data will be maintained under the security provisions outlined in the U.S. Department of Justice regulation 28 CFR § 22.23 which can be reviewed at </w:t>
      </w:r>
      <w:hyperlink r:id="rId10" w:history="1">
        <w:r w:rsidR="001976E4" w:rsidRPr="00D94D14">
          <w:rPr>
            <w:rStyle w:val="Hyperlink"/>
            <w:rFonts w:ascii="Calibri" w:hAnsi="Calibri" w:cs="Arial"/>
            <w:sz w:val="24"/>
            <w:szCs w:val="24"/>
          </w:rPr>
          <w:t>www.bjs.gov/content/pub/pdf/bjsmpc.pdf</w:t>
        </w:r>
      </w:hyperlink>
      <w:r w:rsidR="00E822BE" w:rsidRPr="00E822BE">
        <w:rPr>
          <w:rFonts w:ascii="Calibri" w:hAnsi="Calibri" w:cs="Arial"/>
          <w:sz w:val="24"/>
          <w:szCs w:val="24"/>
        </w:rPr>
        <w:t>.</w:t>
      </w:r>
      <w:r w:rsidR="001976E4">
        <w:rPr>
          <w:rFonts w:ascii="Calibri" w:hAnsi="Calibri" w:cs="Arial"/>
          <w:sz w:val="24"/>
          <w:szCs w:val="24"/>
        </w:rPr>
        <w:t xml:space="preserve"> </w:t>
      </w:r>
    </w:p>
    <w:p w14:paraId="755DDED7" w14:textId="77777777" w:rsidR="009F2A81" w:rsidRPr="00293836" w:rsidRDefault="009F2A81" w:rsidP="00293836">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14:paraId="2D3AD0BF" w14:textId="7115FA34" w:rsidR="009F2A81" w:rsidRPr="00293836" w:rsidRDefault="009F2A81" w:rsidP="00293836">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Pr="00293836">
        <w:rPr>
          <w:rFonts w:ascii="Calibri" w:hAnsi="Calibri" w:cs="Arial"/>
          <w:sz w:val="24"/>
          <w:szCs w:val="24"/>
        </w:rPr>
        <w:t xml:space="preserve">The procedures proposed for this study have been </w:t>
      </w:r>
      <w:r>
        <w:rPr>
          <w:rFonts w:ascii="Calibri" w:hAnsi="Calibri" w:cs="Arial"/>
          <w:sz w:val="24"/>
          <w:szCs w:val="24"/>
        </w:rPr>
        <w:t>submitted to</w:t>
      </w:r>
      <w:r w:rsidRPr="004E7CBB">
        <w:rPr>
          <w:rFonts w:ascii="Calibri" w:hAnsi="Calibri" w:cs="Arial"/>
          <w:sz w:val="24"/>
          <w:szCs w:val="24"/>
        </w:rPr>
        <w:t xml:space="preserve"> Westat’s </w:t>
      </w:r>
      <w:r w:rsidR="002375C1">
        <w:rPr>
          <w:rFonts w:ascii="Calibri" w:hAnsi="Calibri" w:cs="Arial"/>
          <w:sz w:val="24"/>
          <w:szCs w:val="24"/>
        </w:rPr>
        <w:t>Internal Review Board (</w:t>
      </w:r>
      <w:r w:rsidRPr="004E7CBB">
        <w:rPr>
          <w:rFonts w:ascii="Calibri" w:hAnsi="Calibri" w:cs="Arial"/>
          <w:sz w:val="24"/>
          <w:szCs w:val="24"/>
        </w:rPr>
        <w:t>IRB</w:t>
      </w:r>
      <w:r w:rsidR="002375C1">
        <w:rPr>
          <w:rFonts w:ascii="Calibri" w:hAnsi="Calibri" w:cs="Arial"/>
          <w:sz w:val="24"/>
          <w:szCs w:val="24"/>
        </w:rPr>
        <w:t>)</w:t>
      </w:r>
      <w:r w:rsidR="00E822BE">
        <w:rPr>
          <w:rFonts w:ascii="Calibri" w:hAnsi="Calibri" w:cs="Arial"/>
          <w:sz w:val="24"/>
          <w:szCs w:val="24"/>
        </w:rPr>
        <w:t xml:space="preserve"> to ensure that the data collection procedures are in compliance with human subjects’ protection protocols and confidentiality regulations</w:t>
      </w:r>
      <w:r w:rsidR="00905AB2">
        <w:rPr>
          <w:rFonts w:ascii="Calibri" w:hAnsi="Calibri" w:cs="Arial"/>
          <w:sz w:val="24"/>
          <w:szCs w:val="24"/>
        </w:rPr>
        <w:t>.</w:t>
      </w:r>
      <w:r>
        <w:rPr>
          <w:rFonts w:ascii="Calibri" w:hAnsi="Calibri" w:cs="Arial"/>
          <w:sz w:val="24"/>
          <w:szCs w:val="24"/>
        </w:rPr>
        <w:t xml:space="preserve"> </w:t>
      </w:r>
      <w:r w:rsidR="00905AB2">
        <w:rPr>
          <w:rFonts w:ascii="Calibri" w:hAnsi="Calibri" w:cs="Arial"/>
          <w:sz w:val="24"/>
          <w:szCs w:val="24"/>
        </w:rPr>
        <w:t>F</w:t>
      </w:r>
      <w:r w:rsidR="002375C1">
        <w:rPr>
          <w:rFonts w:ascii="Calibri" w:hAnsi="Calibri" w:cs="Arial"/>
          <w:sz w:val="24"/>
          <w:szCs w:val="24"/>
        </w:rPr>
        <w:t xml:space="preserve">inal approval has not yet been received </w:t>
      </w:r>
      <w:r>
        <w:rPr>
          <w:rFonts w:ascii="Calibri" w:hAnsi="Calibri" w:cs="Arial"/>
          <w:sz w:val="24"/>
          <w:szCs w:val="24"/>
        </w:rPr>
        <w:t>and data collection will not begin until IRB approval is received</w:t>
      </w:r>
      <w:r w:rsidRPr="00293836">
        <w:rPr>
          <w:rFonts w:ascii="Calibri" w:hAnsi="Calibri" w:cs="Arial"/>
          <w:sz w:val="24"/>
          <w:szCs w:val="24"/>
        </w:rPr>
        <w:t>.</w:t>
      </w:r>
    </w:p>
    <w:p w14:paraId="662B9572" w14:textId="77777777" w:rsidR="00CF44FB" w:rsidRPr="000000EB" w:rsidRDefault="00CF44FB" w:rsidP="009F2A81">
      <w:pPr>
        <w:pStyle w:val="BodyTextIndent3"/>
        <w:rPr>
          <w:rFonts w:ascii="Calibri" w:hAnsi="Calibri" w:cs="Arial"/>
        </w:rPr>
      </w:pPr>
    </w:p>
    <w:p w14:paraId="311112A7"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0000EB">
        <w:rPr>
          <w:rFonts w:ascii="Calibri" w:hAnsi="Calibri" w:cs="Arial"/>
          <w:b/>
          <w:sz w:val="24"/>
          <w:szCs w:val="24"/>
        </w:rPr>
        <w:t>11.</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Justification for Sensitive Questions</w:t>
      </w:r>
    </w:p>
    <w:p w14:paraId="77055B25"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14:paraId="2386896A" w14:textId="732C95BF" w:rsidR="00CF44FB" w:rsidRPr="000000EB" w:rsidRDefault="00CF44FB" w:rsidP="005E31E3">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001E255A">
        <w:rPr>
          <w:rFonts w:ascii="Calibri" w:hAnsi="Calibri" w:cs="Arial"/>
          <w:sz w:val="24"/>
          <w:szCs w:val="24"/>
        </w:rPr>
        <w:t>T</w:t>
      </w:r>
      <w:r w:rsidRPr="000000EB">
        <w:rPr>
          <w:rFonts w:ascii="Calibri" w:hAnsi="Calibri" w:cs="Arial"/>
          <w:sz w:val="24"/>
          <w:szCs w:val="24"/>
        </w:rPr>
        <w:t xml:space="preserve">he </w:t>
      </w:r>
      <w:r w:rsidR="009F2A81">
        <w:rPr>
          <w:rFonts w:ascii="Calibri" w:hAnsi="Calibri" w:cs="Arial"/>
          <w:sz w:val="24"/>
          <w:szCs w:val="24"/>
        </w:rPr>
        <w:t xml:space="preserve">current </w:t>
      </w:r>
      <w:r w:rsidRPr="000000EB">
        <w:rPr>
          <w:rFonts w:ascii="Calibri" w:hAnsi="Calibri" w:cs="Arial"/>
          <w:sz w:val="24"/>
          <w:szCs w:val="24"/>
        </w:rPr>
        <w:t xml:space="preserve">NCVS </w:t>
      </w:r>
      <w:r w:rsidR="009F2A81">
        <w:rPr>
          <w:rFonts w:ascii="Calibri" w:hAnsi="Calibri" w:cs="Arial"/>
          <w:sz w:val="24"/>
          <w:szCs w:val="24"/>
        </w:rPr>
        <w:t xml:space="preserve">and the redesigned instruments </w:t>
      </w:r>
      <w:r w:rsidRPr="000000EB">
        <w:rPr>
          <w:rFonts w:ascii="Calibri" w:hAnsi="Calibri" w:cs="Arial"/>
          <w:sz w:val="24"/>
          <w:szCs w:val="24"/>
        </w:rPr>
        <w:t xml:space="preserve">ask about experiences </w:t>
      </w:r>
      <w:r w:rsidR="00F86068" w:rsidRPr="000000EB">
        <w:rPr>
          <w:rFonts w:ascii="Calibri" w:hAnsi="Calibri" w:cs="Arial"/>
          <w:sz w:val="24"/>
          <w:szCs w:val="24"/>
        </w:rPr>
        <w:t xml:space="preserve">such as rape </w:t>
      </w:r>
      <w:r w:rsidR="002369B1">
        <w:rPr>
          <w:rFonts w:ascii="Calibri" w:hAnsi="Calibri" w:cs="Arial"/>
          <w:sz w:val="24"/>
          <w:szCs w:val="24"/>
        </w:rPr>
        <w:t xml:space="preserve">and </w:t>
      </w:r>
      <w:r w:rsidR="002375C1">
        <w:rPr>
          <w:rFonts w:ascii="Calibri" w:hAnsi="Calibri" w:cs="Arial"/>
          <w:sz w:val="24"/>
          <w:szCs w:val="24"/>
        </w:rPr>
        <w:t xml:space="preserve">sexual assault, as well as </w:t>
      </w:r>
      <w:r w:rsidR="002369B1">
        <w:rPr>
          <w:rFonts w:ascii="Calibri" w:hAnsi="Calibri" w:cs="Arial"/>
          <w:sz w:val="24"/>
          <w:szCs w:val="24"/>
        </w:rPr>
        <w:t xml:space="preserve">other types of victimization </w:t>
      </w:r>
      <w:r w:rsidRPr="000000EB">
        <w:rPr>
          <w:rFonts w:ascii="Calibri" w:hAnsi="Calibri" w:cs="Arial"/>
          <w:sz w:val="24"/>
          <w:szCs w:val="24"/>
        </w:rPr>
        <w:t xml:space="preserve">that </w:t>
      </w:r>
      <w:r w:rsidR="00CF74E3" w:rsidRPr="000000EB">
        <w:rPr>
          <w:rFonts w:ascii="Calibri" w:hAnsi="Calibri" w:cs="Arial"/>
          <w:sz w:val="24"/>
          <w:szCs w:val="24"/>
        </w:rPr>
        <w:t>may be</w:t>
      </w:r>
      <w:r w:rsidRPr="000000EB">
        <w:rPr>
          <w:rFonts w:ascii="Calibri" w:hAnsi="Calibri" w:cs="Arial"/>
          <w:sz w:val="24"/>
          <w:szCs w:val="24"/>
        </w:rPr>
        <w:t xml:space="preserve"> sensitive for some respondents. Given the objective of the NCVS</w:t>
      </w:r>
      <w:r w:rsidR="00633C84">
        <w:rPr>
          <w:rFonts w:ascii="Calibri" w:hAnsi="Calibri" w:cs="Arial"/>
          <w:sz w:val="24"/>
          <w:szCs w:val="24"/>
        </w:rPr>
        <w:t>—</w:t>
      </w:r>
      <w:r w:rsidRPr="000000EB">
        <w:rPr>
          <w:rFonts w:ascii="Calibri" w:hAnsi="Calibri" w:cs="Arial"/>
          <w:sz w:val="24"/>
          <w:szCs w:val="24"/>
        </w:rPr>
        <w:t xml:space="preserve">to estimate the </w:t>
      </w:r>
      <w:r w:rsidR="00C15EC4">
        <w:rPr>
          <w:rFonts w:ascii="Calibri" w:hAnsi="Calibri" w:cs="Arial"/>
          <w:sz w:val="24"/>
          <w:szCs w:val="24"/>
        </w:rPr>
        <w:t>amount of victimization in the n</w:t>
      </w:r>
      <w:r w:rsidRPr="000000EB">
        <w:rPr>
          <w:rFonts w:ascii="Calibri" w:hAnsi="Calibri" w:cs="Arial"/>
          <w:sz w:val="24"/>
          <w:szCs w:val="24"/>
        </w:rPr>
        <w:t>ation</w:t>
      </w:r>
      <w:r w:rsidR="00633C84">
        <w:rPr>
          <w:rFonts w:ascii="Calibri" w:hAnsi="Calibri" w:cs="Arial"/>
          <w:sz w:val="24"/>
          <w:szCs w:val="24"/>
        </w:rPr>
        <w:t>—</w:t>
      </w:r>
      <w:r w:rsidRPr="000000EB">
        <w:rPr>
          <w:rFonts w:ascii="Calibri" w:hAnsi="Calibri" w:cs="Arial"/>
          <w:sz w:val="24"/>
          <w:szCs w:val="24"/>
        </w:rPr>
        <w:t>this is</w:t>
      </w:r>
      <w:r w:rsidR="002369B1">
        <w:rPr>
          <w:rFonts w:ascii="Calibri" w:hAnsi="Calibri" w:cs="Arial"/>
          <w:sz w:val="24"/>
          <w:szCs w:val="24"/>
        </w:rPr>
        <w:t xml:space="preserve"> necessary as BJS would not be able to provide a complete picture of nonfatal violent victimization without asking about such experiences</w:t>
      </w:r>
      <w:r w:rsidRPr="000000EB">
        <w:rPr>
          <w:rFonts w:ascii="Calibri" w:hAnsi="Calibri" w:cs="Arial"/>
          <w:sz w:val="24"/>
          <w:szCs w:val="24"/>
        </w:rPr>
        <w:t xml:space="preserve">. </w:t>
      </w:r>
      <w:r w:rsidR="00C15EC4">
        <w:rPr>
          <w:rFonts w:ascii="Calibri" w:hAnsi="Calibri" w:cs="Arial"/>
          <w:sz w:val="24"/>
          <w:szCs w:val="24"/>
        </w:rPr>
        <w:t xml:space="preserve">The victimization and incident details that are collected are necessary for accurately classifying the types of crimes the NCVS measures. </w:t>
      </w:r>
      <w:r w:rsidR="001C3674" w:rsidRPr="000000EB">
        <w:rPr>
          <w:rFonts w:ascii="Calibri" w:hAnsi="Calibri" w:cs="Arial"/>
          <w:sz w:val="24"/>
          <w:szCs w:val="24"/>
        </w:rPr>
        <w:t>NCVS</w:t>
      </w:r>
      <w:r w:rsidR="00633C84">
        <w:rPr>
          <w:rFonts w:ascii="Calibri" w:hAnsi="Calibri" w:cs="Arial"/>
          <w:sz w:val="24"/>
          <w:szCs w:val="24"/>
        </w:rPr>
        <w:t>IRTP field test</w:t>
      </w:r>
      <w:r w:rsidR="001C3674" w:rsidRPr="000000EB">
        <w:rPr>
          <w:rFonts w:ascii="Calibri" w:hAnsi="Calibri" w:cs="Arial"/>
          <w:sz w:val="24"/>
          <w:szCs w:val="24"/>
        </w:rPr>
        <w:t xml:space="preserve"> interviewers </w:t>
      </w:r>
      <w:r w:rsidR="009F2A81">
        <w:rPr>
          <w:rFonts w:ascii="Calibri" w:hAnsi="Calibri" w:cs="Arial"/>
          <w:sz w:val="24"/>
          <w:szCs w:val="24"/>
        </w:rPr>
        <w:t xml:space="preserve">will </w:t>
      </w:r>
      <w:r w:rsidR="001C3674" w:rsidRPr="000000EB">
        <w:rPr>
          <w:rFonts w:ascii="Calibri" w:hAnsi="Calibri" w:cs="Arial"/>
          <w:sz w:val="24"/>
          <w:szCs w:val="24"/>
        </w:rPr>
        <w:t xml:space="preserve">receive training and guidance on how to ask sensitive questions. </w:t>
      </w:r>
      <w:r w:rsidRPr="000000EB">
        <w:rPr>
          <w:rFonts w:ascii="Calibri" w:hAnsi="Calibri" w:cs="Arial"/>
          <w:sz w:val="24"/>
          <w:szCs w:val="24"/>
        </w:rPr>
        <w:t xml:space="preserve">The importance of estimating crime levels, as well as the potential value of detailed information about victimization for designing crime prevention strategies, </w:t>
      </w:r>
      <w:r w:rsidR="009F2A81">
        <w:rPr>
          <w:rFonts w:ascii="Calibri" w:hAnsi="Calibri" w:cs="Arial"/>
          <w:sz w:val="24"/>
          <w:szCs w:val="24"/>
        </w:rPr>
        <w:t>will be</w:t>
      </w:r>
      <w:r w:rsidR="009F2A81" w:rsidRPr="000000EB">
        <w:rPr>
          <w:rFonts w:ascii="Calibri" w:hAnsi="Calibri" w:cs="Arial"/>
          <w:sz w:val="24"/>
          <w:szCs w:val="24"/>
        </w:rPr>
        <w:t xml:space="preserve"> </w:t>
      </w:r>
      <w:r w:rsidRPr="000000EB">
        <w:rPr>
          <w:rFonts w:ascii="Calibri" w:hAnsi="Calibri" w:cs="Arial"/>
          <w:sz w:val="24"/>
          <w:szCs w:val="24"/>
        </w:rPr>
        <w:t xml:space="preserve">explained to any respondent </w:t>
      </w:r>
      <w:r w:rsidR="00C15EC4">
        <w:rPr>
          <w:rFonts w:ascii="Calibri" w:hAnsi="Calibri" w:cs="Arial"/>
          <w:sz w:val="24"/>
          <w:szCs w:val="24"/>
        </w:rPr>
        <w:t>with questions</w:t>
      </w:r>
      <w:r w:rsidRPr="000000EB">
        <w:rPr>
          <w:rFonts w:ascii="Calibri" w:hAnsi="Calibri" w:cs="Arial"/>
          <w:sz w:val="24"/>
          <w:szCs w:val="24"/>
        </w:rPr>
        <w:t>. All respondents have the option of refusing to answer any question.</w:t>
      </w:r>
      <w:r w:rsidR="002375C1">
        <w:rPr>
          <w:rFonts w:ascii="Calibri" w:hAnsi="Calibri" w:cs="Arial"/>
          <w:sz w:val="24"/>
          <w:szCs w:val="24"/>
        </w:rPr>
        <w:t xml:space="preserve"> Response rates and data quality will be assessed across the modes of data collection.  </w:t>
      </w:r>
    </w:p>
    <w:p w14:paraId="5A548413"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775BC3BC"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 w:val="24"/>
          <w:szCs w:val="24"/>
        </w:rPr>
      </w:pPr>
      <w:r w:rsidRPr="000000EB">
        <w:rPr>
          <w:rFonts w:ascii="Calibri" w:hAnsi="Calibri" w:cs="Arial"/>
          <w:b/>
          <w:sz w:val="24"/>
          <w:szCs w:val="24"/>
        </w:rPr>
        <w:t>12.</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 xml:space="preserve">Estimate </w:t>
      </w:r>
      <w:r w:rsidR="008A4344">
        <w:rPr>
          <w:rFonts w:ascii="Calibri" w:hAnsi="Calibri" w:cs="Arial"/>
          <w:b/>
          <w:sz w:val="24"/>
          <w:szCs w:val="24"/>
          <w:u w:val="single"/>
        </w:rPr>
        <w:t xml:space="preserve">of </w:t>
      </w:r>
      <w:r w:rsidR="00FA7995" w:rsidRPr="007D4260">
        <w:rPr>
          <w:rFonts w:ascii="Calibri" w:hAnsi="Calibri" w:cs="Arial"/>
          <w:b/>
          <w:sz w:val="24"/>
          <w:szCs w:val="24"/>
          <w:u w:val="single"/>
        </w:rPr>
        <w:t>Respondent</w:t>
      </w:r>
      <w:r w:rsidRPr="007D4260">
        <w:rPr>
          <w:rFonts w:ascii="Calibri" w:hAnsi="Calibri" w:cs="Arial"/>
          <w:b/>
          <w:sz w:val="24"/>
          <w:szCs w:val="24"/>
          <w:u w:val="single"/>
        </w:rPr>
        <w:t xml:space="preserve"> Burden</w:t>
      </w:r>
    </w:p>
    <w:p w14:paraId="167106A6" w14:textId="77777777" w:rsidR="00CF44FB" w:rsidRPr="000000EB" w:rsidRDefault="00CF44FB" w:rsidP="00B8509A">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 w:val="24"/>
          <w:szCs w:val="24"/>
        </w:rPr>
      </w:pPr>
    </w:p>
    <w:p w14:paraId="208382A4" w14:textId="6C52D7C2" w:rsidR="00905AB2" w:rsidRDefault="00CF44FB" w:rsidP="0025529A">
      <w:pPr>
        <w:pStyle w:val="Heading2"/>
        <w:rPr>
          <w:rFonts w:ascii="Calibri" w:hAnsi="Calibri" w:cs="Arial"/>
        </w:rPr>
      </w:pPr>
      <w:r w:rsidRPr="000000EB">
        <w:rPr>
          <w:rFonts w:ascii="Calibri" w:hAnsi="Calibri"/>
        </w:rPr>
        <w:tab/>
      </w:r>
      <w:r w:rsidRPr="000000EB">
        <w:rPr>
          <w:rFonts w:ascii="Calibri" w:hAnsi="Calibri"/>
        </w:rPr>
        <w:tab/>
      </w:r>
      <w:r w:rsidRPr="000000EB">
        <w:rPr>
          <w:rFonts w:ascii="Calibri" w:hAnsi="Calibri"/>
        </w:rPr>
        <w:tab/>
      </w:r>
      <w:r w:rsidRPr="000000EB">
        <w:rPr>
          <w:rFonts w:ascii="Calibri" w:hAnsi="Calibri"/>
        </w:rPr>
        <w:tab/>
      </w:r>
      <w:r w:rsidRPr="000000EB">
        <w:rPr>
          <w:rFonts w:ascii="Calibri" w:hAnsi="Calibri"/>
        </w:rPr>
        <w:tab/>
      </w:r>
      <w:r w:rsidR="00FA7995" w:rsidRPr="000000EB">
        <w:rPr>
          <w:rFonts w:ascii="Calibri" w:hAnsi="Calibri" w:cs="Arial"/>
        </w:rPr>
        <w:t>Table 1</w:t>
      </w:r>
      <w:r w:rsidRPr="000000EB">
        <w:rPr>
          <w:rFonts w:ascii="Calibri" w:hAnsi="Calibri" w:cs="Arial"/>
        </w:rPr>
        <w:t xml:space="preserve"> shows the estimated respondent reporting burden </w:t>
      </w:r>
      <w:r w:rsidR="004E7CBB">
        <w:rPr>
          <w:rFonts w:ascii="Calibri" w:hAnsi="Calibri" w:cs="Arial"/>
        </w:rPr>
        <w:t>for the NCVS</w:t>
      </w:r>
      <w:r w:rsidR="00633C84">
        <w:rPr>
          <w:rFonts w:ascii="Calibri" w:hAnsi="Calibri" w:cs="Arial"/>
        </w:rPr>
        <w:t>IRTP</w:t>
      </w:r>
      <w:r w:rsidR="004E7CBB">
        <w:rPr>
          <w:rFonts w:ascii="Calibri" w:hAnsi="Calibri" w:cs="Arial"/>
        </w:rPr>
        <w:t xml:space="preserve"> </w:t>
      </w:r>
      <w:r w:rsidR="008C6BAE">
        <w:rPr>
          <w:rFonts w:ascii="Calibri" w:hAnsi="Calibri" w:cs="Arial"/>
        </w:rPr>
        <w:t>f</w:t>
      </w:r>
      <w:r w:rsidR="004E7CBB">
        <w:rPr>
          <w:rFonts w:ascii="Calibri" w:hAnsi="Calibri" w:cs="Arial"/>
        </w:rPr>
        <w:t xml:space="preserve">ield </w:t>
      </w:r>
      <w:r w:rsidR="008C6BAE">
        <w:rPr>
          <w:rFonts w:ascii="Calibri" w:hAnsi="Calibri" w:cs="Arial"/>
        </w:rPr>
        <w:t>t</w:t>
      </w:r>
      <w:r w:rsidR="004E7CBB">
        <w:rPr>
          <w:rFonts w:ascii="Calibri" w:hAnsi="Calibri" w:cs="Arial"/>
        </w:rPr>
        <w:t>est</w:t>
      </w:r>
      <w:r w:rsidRPr="000000EB">
        <w:rPr>
          <w:rFonts w:ascii="Calibri" w:hAnsi="Calibri" w:cs="Arial"/>
        </w:rPr>
        <w:t xml:space="preserve">.  </w:t>
      </w:r>
      <w:r w:rsidR="002F572F">
        <w:rPr>
          <w:rFonts w:ascii="Calibri" w:hAnsi="Calibri" w:cs="Arial"/>
        </w:rPr>
        <w:t xml:space="preserve">The field test will compare three questionnaire conditions. </w:t>
      </w:r>
      <w:r w:rsidR="002F572F" w:rsidRPr="002F572F">
        <w:rPr>
          <w:rFonts w:ascii="Calibri" w:hAnsi="Calibri" w:cs="Arial"/>
        </w:rPr>
        <w:t xml:space="preserve">Condition 1 is the </w:t>
      </w:r>
      <w:r w:rsidR="00501118" w:rsidRPr="002F572F">
        <w:rPr>
          <w:rFonts w:ascii="Calibri" w:hAnsi="Calibri" w:cs="Arial"/>
        </w:rPr>
        <w:t>interviewer-administered</w:t>
      </w:r>
      <w:r w:rsidR="00501118">
        <w:rPr>
          <w:rFonts w:ascii="Calibri" w:hAnsi="Calibri" w:cs="Arial"/>
        </w:rPr>
        <w:t xml:space="preserve">, current NCVS questionnaire and </w:t>
      </w:r>
      <w:r w:rsidR="002F572F" w:rsidRPr="002F572F">
        <w:rPr>
          <w:rFonts w:ascii="Calibri" w:hAnsi="Calibri" w:cs="Arial"/>
        </w:rPr>
        <w:t xml:space="preserve">Condition 2 is the </w:t>
      </w:r>
      <w:r w:rsidR="00501118">
        <w:rPr>
          <w:rFonts w:ascii="Calibri" w:hAnsi="Calibri" w:cs="Arial"/>
        </w:rPr>
        <w:t>interviewer-administered, redesigned NCVS</w:t>
      </w:r>
      <w:r w:rsidR="002F572F" w:rsidRPr="002F572F">
        <w:rPr>
          <w:rFonts w:ascii="Calibri" w:hAnsi="Calibri" w:cs="Arial"/>
        </w:rPr>
        <w:t xml:space="preserve"> questionnaire.</w:t>
      </w:r>
      <w:r w:rsidR="00501118">
        <w:rPr>
          <w:rFonts w:ascii="Calibri" w:hAnsi="Calibri" w:cs="Arial"/>
        </w:rPr>
        <w:t xml:space="preserve"> Both Condition 1 and 2 will include a household roster interview</w:t>
      </w:r>
      <w:r w:rsidR="00882F60">
        <w:rPr>
          <w:rFonts w:ascii="Calibri" w:hAnsi="Calibri" w:cs="Arial"/>
        </w:rPr>
        <w:t>. The current NCVS questionnaire (Condition 1</w:t>
      </w:r>
      <w:r w:rsidR="008A67FD">
        <w:rPr>
          <w:rFonts w:ascii="Calibri" w:hAnsi="Calibri" w:cs="Arial"/>
        </w:rPr>
        <w:t>, interviewer-administered</w:t>
      </w:r>
      <w:r w:rsidR="00882F60">
        <w:rPr>
          <w:rFonts w:ascii="Calibri" w:hAnsi="Calibri" w:cs="Arial"/>
        </w:rPr>
        <w:t xml:space="preserve">) </w:t>
      </w:r>
      <w:r w:rsidR="00B04F81">
        <w:rPr>
          <w:rFonts w:ascii="Calibri" w:hAnsi="Calibri" w:cs="Arial"/>
        </w:rPr>
        <w:t xml:space="preserve">includes </w:t>
      </w:r>
      <w:r w:rsidR="00464CD3">
        <w:rPr>
          <w:rFonts w:ascii="Calibri" w:hAnsi="Calibri" w:cs="Arial"/>
        </w:rPr>
        <w:t xml:space="preserve">the victimization screener and </w:t>
      </w:r>
      <w:r w:rsidR="00B04F81">
        <w:rPr>
          <w:rFonts w:ascii="Calibri" w:hAnsi="Calibri" w:cs="Arial"/>
        </w:rPr>
        <w:t>crime incident form</w:t>
      </w:r>
      <w:r w:rsidR="00464CD3">
        <w:rPr>
          <w:rFonts w:ascii="Calibri" w:hAnsi="Calibri" w:cs="Arial"/>
        </w:rPr>
        <w:t xml:space="preserve"> (if the respondent experienced a victimization)</w:t>
      </w:r>
      <w:r w:rsidR="00B04F81">
        <w:rPr>
          <w:rFonts w:ascii="Calibri" w:hAnsi="Calibri" w:cs="Arial"/>
        </w:rPr>
        <w:t xml:space="preserve">. The redesigned NCVS questionnaire </w:t>
      </w:r>
      <w:r w:rsidR="00464CD3">
        <w:rPr>
          <w:rFonts w:ascii="Calibri" w:hAnsi="Calibri" w:cs="Arial"/>
        </w:rPr>
        <w:t>(Condition 2</w:t>
      </w:r>
      <w:r w:rsidR="008A67FD">
        <w:rPr>
          <w:rFonts w:ascii="Calibri" w:hAnsi="Calibri" w:cs="Arial"/>
        </w:rPr>
        <w:t>, interviewer-administered</w:t>
      </w:r>
      <w:r w:rsidR="00464CD3">
        <w:rPr>
          <w:rFonts w:ascii="Calibri" w:hAnsi="Calibri" w:cs="Arial"/>
        </w:rPr>
        <w:t xml:space="preserve">) includes </w:t>
      </w:r>
      <w:r w:rsidR="0087648A">
        <w:rPr>
          <w:rFonts w:ascii="Calibri" w:hAnsi="Calibri" w:cs="Arial"/>
        </w:rPr>
        <w:t xml:space="preserve">the </w:t>
      </w:r>
      <w:r w:rsidR="00464CD3">
        <w:rPr>
          <w:rFonts w:ascii="Calibri" w:hAnsi="Calibri" w:cs="Arial"/>
        </w:rPr>
        <w:t xml:space="preserve">police or community items, the victimization screener, and crime incident form (if the respondent experienced a victimization). </w:t>
      </w:r>
      <w:r w:rsidR="008A67FD">
        <w:rPr>
          <w:rFonts w:ascii="Calibri" w:hAnsi="Calibri" w:cs="Arial"/>
        </w:rPr>
        <w:t>The redesigned NCVS questionnaire (</w:t>
      </w:r>
      <w:r w:rsidR="00501118">
        <w:rPr>
          <w:rFonts w:ascii="Calibri" w:hAnsi="Calibri" w:cs="Arial"/>
        </w:rPr>
        <w:t>Condition 3</w:t>
      </w:r>
      <w:r w:rsidR="008A67FD">
        <w:rPr>
          <w:rFonts w:ascii="Calibri" w:hAnsi="Calibri" w:cs="Arial"/>
        </w:rPr>
        <w:t>, self-administered)</w:t>
      </w:r>
      <w:r w:rsidR="00501118">
        <w:rPr>
          <w:rFonts w:ascii="Calibri" w:hAnsi="Calibri" w:cs="Arial"/>
        </w:rPr>
        <w:t xml:space="preserve"> will begin with the </w:t>
      </w:r>
      <w:r w:rsidR="008A67FD">
        <w:rPr>
          <w:rFonts w:ascii="Calibri" w:hAnsi="Calibri" w:cs="Arial"/>
        </w:rPr>
        <w:t>same household roster interview</w:t>
      </w:r>
      <w:r w:rsidR="0087648A">
        <w:rPr>
          <w:rFonts w:ascii="Calibri" w:hAnsi="Calibri" w:cs="Arial"/>
        </w:rPr>
        <w:t xml:space="preserve"> as Conditions 1 and 2, and then two months after the household roster interview respondents will be asked to complete the redesigned NCVS instrument on the web using their own devices. </w:t>
      </w:r>
      <w:r w:rsidR="00567A95">
        <w:rPr>
          <w:rFonts w:ascii="Calibri" w:hAnsi="Calibri" w:cs="Arial"/>
        </w:rPr>
        <w:br/>
      </w:r>
      <w:r w:rsidR="00567A95" w:rsidRPr="00A518B7">
        <w:rPr>
          <w:rFonts w:ascii="Calibri" w:hAnsi="Calibri" w:cs="Arial"/>
        </w:rPr>
        <w:br/>
      </w:r>
      <w:r w:rsidR="0087648A" w:rsidRPr="00A518B7">
        <w:rPr>
          <w:rFonts w:ascii="Calibri" w:hAnsi="Calibri" w:cs="Arial"/>
        </w:rPr>
        <w:t>An estimated</w:t>
      </w:r>
      <w:r w:rsidR="0047743D" w:rsidRPr="00A518B7">
        <w:rPr>
          <w:rFonts w:ascii="Calibri" w:hAnsi="Calibri" w:cs="Arial"/>
        </w:rPr>
        <w:t xml:space="preserve"> 3,064 persons age 12 or older will receive the current interviewer-administered NCVS instrument</w:t>
      </w:r>
      <w:r w:rsidR="0087648A" w:rsidRPr="00A518B7">
        <w:rPr>
          <w:rFonts w:ascii="Calibri" w:hAnsi="Calibri" w:cs="Arial"/>
        </w:rPr>
        <w:t xml:space="preserve"> (Condition</w:t>
      </w:r>
      <w:r w:rsidR="00A518B7">
        <w:rPr>
          <w:rFonts w:ascii="Calibri" w:hAnsi="Calibri" w:cs="Arial"/>
        </w:rPr>
        <w:t xml:space="preserve"> </w:t>
      </w:r>
      <w:r w:rsidR="0087648A" w:rsidRPr="00A518B7">
        <w:rPr>
          <w:rFonts w:ascii="Calibri" w:hAnsi="Calibri" w:cs="Arial"/>
        </w:rPr>
        <w:t>1)</w:t>
      </w:r>
      <w:r w:rsidR="0047743D" w:rsidRPr="00A518B7">
        <w:rPr>
          <w:rFonts w:ascii="Calibri" w:hAnsi="Calibri" w:cs="Arial"/>
        </w:rPr>
        <w:t xml:space="preserve">. About 2,080 </w:t>
      </w:r>
      <w:r w:rsidR="0087648A" w:rsidRPr="00A518B7">
        <w:rPr>
          <w:rFonts w:ascii="Calibri" w:hAnsi="Calibri" w:cs="Arial"/>
        </w:rPr>
        <w:t xml:space="preserve">of these </w:t>
      </w:r>
      <w:r w:rsidR="0047743D" w:rsidRPr="00A518B7">
        <w:rPr>
          <w:rFonts w:ascii="Calibri" w:hAnsi="Calibri" w:cs="Arial"/>
        </w:rPr>
        <w:t xml:space="preserve">respondents will be the household respondent </w:t>
      </w:r>
      <w:r w:rsidR="00A518B7">
        <w:rPr>
          <w:rFonts w:ascii="Calibri" w:hAnsi="Calibri" w:cs="Arial"/>
        </w:rPr>
        <w:t xml:space="preserve">(only one person per household) </w:t>
      </w:r>
      <w:r w:rsidR="0047743D" w:rsidRPr="00A518B7">
        <w:rPr>
          <w:rFonts w:ascii="Calibri" w:hAnsi="Calibri" w:cs="Arial"/>
        </w:rPr>
        <w:t xml:space="preserve">and receive the </w:t>
      </w:r>
      <w:r w:rsidR="002156D5">
        <w:rPr>
          <w:rFonts w:ascii="Calibri" w:hAnsi="Calibri" w:cs="Arial"/>
        </w:rPr>
        <w:t xml:space="preserve">household </w:t>
      </w:r>
      <w:r w:rsidR="0047743D" w:rsidRPr="00A518B7">
        <w:rPr>
          <w:rFonts w:ascii="Calibri" w:hAnsi="Calibri" w:cs="Arial"/>
        </w:rPr>
        <w:t xml:space="preserve">roster </w:t>
      </w:r>
      <w:r w:rsidR="002156D5">
        <w:rPr>
          <w:rFonts w:ascii="Calibri" w:hAnsi="Calibri" w:cs="Arial"/>
        </w:rPr>
        <w:t>instrument</w:t>
      </w:r>
      <w:r w:rsidR="0047743D" w:rsidRPr="00A518B7">
        <w:rPr>
          <w:rFonts w:ascii="Calibri" w:hAnsi="Calibri" w:cs="Arial"/>
        </w:rPr>
        <w:t>, which is estimated to take 9 minutes per respondent for a total of 312 burden hours. All 3,064 persons age 12 or older will receive the victimization screener, which is estimated to take 9 minutes per respondent for a total of 460 burden hours. It is anticipated that 576 persons (</w:t>
      </w:r>
      <w:r w:rsidR="002156D5">
        <w:rPr>
          <w:rFonts w:ascii="Calibri" w:hAnsi="Calibri" w:cs="Arial"/>
        </w:rPr>
        <w:t>0.19</w:t>
      </w:r>
      <w:r w:rsidR="0047743D" w:rsidRPr="00A518B7">
        <w:rPr>
          <w:rFonts w:ascii="Calibri" w:hAnsi="Calibri" w:cs="Arial"/>
        </w:rPr>
        <w:t xml:space="preserve">) </w:t>
      </w:r>
      <w:r w:rsidR="00A518B7">
        <w:rPr>
          <w:rFonts w:ascii="Calibri" w:hAnsi="Calibri" w:cs="Arial"/>
        </w:rPr>
        <w:t>of these respondents</w:t>
      </w:r>
      <w:r w:rsidR="0047743D" w:rsidRPr="00A518B7">
        <w:rPr>
          <w:rFonts w:ascii="Calibri" w:hAnsi="Calibri" w:cs="Arial"/>
        </w:rPr>
        <w:t xml:space="preserve"> will </w:t>
      </w:r>
      <w:r w:rsidR="0087648A" w:rsidRPr="00A518B7">
        <w:rPr>
          <w:rFonts w:ascii="Calibri" w:hAnsi="Calibri" w:cs="Arial"/>
        </w:rPr>
        <w:t>complete</w:t>
      </w:r>
      <w:r w:rsidR="0047743D" w:rsidRPr="00A518B7">
        <w:rPr>
          <w:rFonts w:ascii="Calibri" w:hAnsi="Calibri" w:cs="Arial"/>
        </w:rPr>
        <w:t xml:space="preserve"> the crime incident report, which is estimated to take 15 minutes per respondent for a total of 187 burden hours. </w:t>
      </w:r>
      <w:r w:rsidR="0047743D" w:rsidRPr="00A518B7">
        <w:rPr>
          <w:rFonts w:ascii="Calibri" w:hAnsi="Calibri" w:cs="Arial"/>
        </w:rPr>
        <w:br/>
      </w:r>
      <w:r w:rsidR="0047743D" w:rsidRPr="00A518B7">
        <w:rPr>
          <w:rFonts w:ascii="Calibri" w:hAnsi="Calibri" w:cs="Arial"/>
        </w:rPr>
        <w:br/>
      </w:r>
      <w:r w:rsidR="0087648A" w:rsidRPr="00A518B7">
        <w:rPr>
          <w:rFonts w:ascii="Calibri" w:hAnsi="Calibri" w:cs="Arial"/>
        </w:rPr>
        <w:t>An estimated</w:t>
      </w:r>
      <w:r w:rsidR="0047743D" w:rsidRPr="00A518B7">
        <w:rPr>
          <w:rFonts w:ascii="Calibri" w:hAnsi="Calibri" w:cs="Arial"/>
        </w:rPr>
        <w:t xml:space="preserve"> 5,107 persons age 12 or older will receive the interviewer-administered </w:t>
      </w:r>
      <w:r w:rsidR="007841D2">
        <w:rPr>
          <w:rFonts w:ascii="Calibri" w:hAnsi="Calibri" w:cs="Arial"/>
        </w:rPr>
        <w:t>w</w:t>
      </w:r>
      <w:r w:rsidR="0047743D" w:rsidRPr="00A518B7">
        <w:rPr>
          <w:rFonts w:ascii="Calibri" w:hAnsi="Calibri" w:cs="Arial"/>
        </w:rPr>
        <w:t xml:space="preserve">eb-based, </w:t>
      </w:r>
      <w:r w:rsidR="002156D5">
        <w:rPr>
          <w:rFonts w:ascii="Calibri" w:hAnsi="Calibri" w:cs="Arial"/>
        </w:rPr>
        <w:t>redesigned</w:t>
      </w:r>
      <w:r w:rsidR="0047743D" w:rsidRPr="00A518B7">
        <w:rPr>
          <w:rFonts w:ascii="Calibri" w:hAnsi="Calibri" w:cs="Arial"/>
        </w:rPr>
        <w:t xml:space="preserve"> questionnaire</w:t>
      </w:r>
      <w:r w:rsidR="0087648A" w:rsidRPr="00A518B7">
        <w:rPr>
          <w:rFonts w:ascii="Calibri" w:hAnsi="Calibri" w:cs="Arial"/>
        </w:rPr>
        <w:t xml:space="preserve"> (Condition 2)</w:t>
      </w:r>
      <w:r w:rsidR="0047743D" w:rsidRPr="00A518B7">
        <w:rPr>
          <w:rFonts w:ascii="Calibri" w:hAnsi="Calibri" w:cs="Arial"/>
        </w:rPr>
        <w:t xml:space="preserve">. About 3,467 </w:t>
      </w:r>
      <w:r w:rsidR="00A518B7">
        <w:rPr>
          <w:rFonts w:ascii="Calibri" w:hAnsi="Calibri" w:cs="Arial"/>
        </w:rPr>
        <w:t xml:space="preserve">of these </w:t>
      </w:r>
      <w:r w:rsidR="0047743D" w:rsidRPr="00A518B7">
        <w:rPr>
          <w:rFonts w:ascii="Calibri" w:hAnsi="Calibri" w:cs="Arial"/>
        </w:rPr>
        <w:t xml:space="preserve">respondents will be the household respondent </w:t>
      </w:r>
      <w:r w:rsidR="00A518B7">
        <w:rPr>
          <w:rFonts w:ascii="Calibri" w:hAnsi="Calibri" w:cs="Arial"/>
        </w:rPr>
        <w:t xml:space="preserve">(only one person per household) </w:t>
      </w:r>
      <w:r w:rsidR="0047743D" w:rsidRPr="00A518B7">
        <w:rPr>
          <w:rFonts w:ascii="Calibri" w:hAnsi="Calibri" w:cs="Arial"/>
        </w:rPr>
        <w:t xml:space="preserve">and receive the </w:t>
      </w:r>
      <w:r w:rsidR="002156D5">
        <w:rPr>
          <w:rFonts w:ascii="Calibri" w:hAnsi="Calibri" w:cs="Arial"/>
        </w:rPr>
        <w:t xml:space="preserve">household </w:t>
      </w:r>
      <w:r w:rsidR="002156D5" w:rsidRPr="00A518B7">
        <w:rPr>
          <w:rFonts w:ascii="Calibri" w:hAnsi="Calibri" w:cs="Arial"/>
        </w:rPr>
        <w:t xml:space="preserve">roster </w:t>
      </w:r>
      <w:r w:rsidR="002156D5">
        <w:rPr>
          <w:rFonts w:ascii="Calibri" w:hAnsi="Calibri" w:cs="Arial"/>
        </w:rPr>
        <w:t>instrument</w:t>
      </w:r>
      <w:r w:rsidR="0047743D" w:rsidRPr="00A518B7">
        <w:rPr>
          <w:rFonts w:ascii="Calibri" w:hAnsi="Calibri" w:cs="Arial"/>
        </w:rPr>
        <w:t xml:space="preserve">, which is estimated to take 9 minutes per respondent for a total of 520 burden hours. All 5,107 persons age 12 or older will receive the </w:t>
      </w:r>
      <w:r w:rsidR="00905AB2" w:rsidRPr="00A518B7">
        <w:rPr>
          <w:rFonts w:ascii="Calibri" w:hAnsi="Calibri" w:cs="Arial"/>
        </w:rPr>
        <w:t xml:space="preserve">victimization screener </w:t>
      </w:r>
      <w:r w:rsidR="00905AB2">
        <w:rPr>
          <w:rFonts w:ascii="Calibri" w:hAnsi="Calibri" w:cs="Arial"/>
        </w:rPr>
        <w:t xml:space="preserve">and </w:t>
      </w:r>
      <w:r w:rsidR="0047743D" w:rsidRPr="00A518B7">
        <w:rPr>
          <w:rFonts w:ascii="Calibri" w:hAnsi="Calibri" w:cs="Arial"/>
        </w:rPr>
        <w:t>non-crime questions (perceptions of community s</w:t>
      </w:r>
      <w:r w:rsidR="00905AB2">
        <w:rPr>
          <w:rFonts w:ascii="Calibri" w:hAnsi="Calibri" w:cs="Arial"/>
        </w:rPr>
        <w:t xml:space="preserve">afety or </w:t>
      </w:r>
      <w:r w:rsidR="00D63EEB">
        <w:rPr>
          <w:rFonts w:ascii="Calibri" w:hAnsi="Calibri" w:cs="Arial"/>
        </w:rPr>
        <w:t xml:space="preserve">of </w:t>
      </w:r>
      <w:r w:rsidR="00905AB2">
        <w:rPr>
          <w:rFonts w:ascii="Calibri" w:hAnsi="Calibri" w:cs="Arial"/>
        </w:rPr>
        <w:t>their local police)</w:t>
      </w:r>
      <w:r w:rsidR="0047743D" w:rsidRPr="00A518B7">
        <w:rPr>
          <w:rFonts w:ascii="Calibri" w:hAnsi="Calibri" w:cs="Arial"/>
        </w:rPr>
        <w:t xml:space="preserve">, which </w:t>
      </w:r>
      <w:r w:rsidR="00905AB2">
        <w:rPr>
          <w:rFonts w:ascii="Calibri" w:hAnsi="Calibri" w:cs="Arial"/>
        </w:rPr>
        <w:t>are</w:t>
      </w:r>
      <w:r w:rsidR="0047743D" w:rsidRPr="00A518B7">
        <w:rPr>
          <w:rFonts w:ascii="Calibri" w:hAnsi="Calibri" w:cs="Arial"/>
        </w:rPr>
        <w:t xml:space="preserve"> estimated to take 16.2 minutes per respondent for a total of 1,378 burden hours. It is anticipated that 960 persons (</w:t>
      </w:r>
      <w:r w:rsidR="002156D5">
        <w:rPr>
          <w:rFonts w:ascii="Calibri" w:hAnsi="Calibri" w:cs="Arial"/>
        </w:rPr>
        <w:t>0.</w:t>
      </w:r>
      <w:r w:rsidR="0087648A" w:rsidRPr="00A518B7">
        <w:rPr>
          <w:rFonts w:ascii="Calibri" w:hAnsi="Calibri" w:cs="Arial"/>
        </w:rPr>
        <w:t>19</w:t>
      </w:r>
      <w:r w:rsidR="0047743D" w:rsidRPr="00A518B7">
        <w:rPr>
          <w:rFonts w:ascii="Calibri" w:hAnsi="Calibri" w:cs="Arial"/>
        </w:rPr>
        <w:t xml:space="preserve">) </w:t>
      </w:r>
      <w:r w:rsidR="00A518B7">
        <w:rPr>
          <w:rFonts w:ascii="Calibri" w:hAnsi="Calibri" w:cs="Arial"/>
        </w:rPr>
        <w:t>of these respondents</w:t>
      </w:r>
      <w:r w:rsidR="00A518B7" w:rsidRPr="00A518B7">
        <w:rPr>
          <w:rFonts w:ascii="Calibri" w:hAnsi="Calibri" w:cs="Arial"/>
        </w:rPr>
        <w:t xml:space="preserve"> will complete</w:t>
      </w:r>
      <w:r w:rsidR="0047743D" w:rsidRPr="00A518B7">
        <w:rPr>
          <w:rFonts w:ascii="Calibri" w:hAnsi="Calibri" w:cs="Arial"/>
        </w:rPr>
        <w:t xml:space="preserve"> the crime incident report, which is estimated to take 18 minutes per respondent for a total of 374 burden hours. </w:t>
      </w:r>
    </w:p>
    <w:p w14:paraId="0918D1D2" w14:textId="34BA7807" w:rsidR="004E7CBB" w:rsidRDefault="0047743D" w:rsidP="0025529A">
      <w:pPr>
        <w:pStyle w:val="Heading2"/>
        <w:rPr>
          <w:rFonts w:ascii="Calibri" w:hAnsi="Calibri" w:cs="Arial"/>
        </w:rPr>
      </w:pPr>
      <w:r w:rsidRPr="002156D5">
        <w:rPr>
          <w:rFonts w:ascii="Calibri" w:hAnsi="Calibri" w:cs="Arial"/>
        </w:rPr>
        <w:br/>
      </w:r>
      <w:r w:rsidR="00A518B7" w:rsidRPr="002156D5">
        <w:rPr>
          <w:rFonts w:ascii="Calibri" w:hAnsi="Calibri" w:cs="Arial"/>
        </w:rPr>
        <w:t>An estimated</w:t>
      </w:r>
      <w:r w:rsidRPr="002156D5">
        <w:rPr>
          <w:rFonts w:ascii="Calibri" w:hAnsi="Calibri" w:cs="Arial"/>
        </w:rPr>
        <w:t xml:space="preserve"> 4,122 persons age 12 or older will receive the self-administered</w:t>
      </w:r>
      <w:r w:rsidR="002156D5" w:rsidRPr="002156D5">
        <w:rPr>
          <w:rFonts w:ascii="Calibri" w:hAnsi="Calibri" w:cs="Arial"/>
        </w:rPr>
        <w:t>, web-based,</w:t>
      </w:r>
      <w:r w:rsidRPr="002156D5">
        <w:rPr>
          <w:rFonts w:ascii="Calibri" w:hAnsi="Calibri" w:cs="Arial"/>
        </w:rPr>
        <w:t xml:space="preserve"> </w:t>
      </w:r>
      <w:r w:rsidR="002156D5" w:rsidRPr="002156D5">
        <w:rPr>
          <w:rFonts w:ascii="Calibri" w:hAnsi="Calibri" w:cs="Arial"/>
        </w:rPr>
        <w:t xml:space="preserve">redesigned </w:t>
      </w:r>
      <w:r w:rsidRPr="002156D5">
        <w:rPr>
          <w:rFonts w:ascii="Calibri" w:hAnsi="Calibri" w:cs="Arial"/>
        </w:rPr>
        <w:t xml:space="preserve">questionnaire </w:t>
      </w:r>
      <w:r w:rsidR="00A518B7" w:rsidRPr="002156D5">
        <w:rPr>
          <w:rFonts w:ascii="Calibri" w:hAnsi="Calibri" w:cs="Arial"/>
        </w:rPr>
        <w:t>(Condition 3)</w:t>
      </w:r>
      <w:r w:rsidRPr="002156D5">
        <w:rPr>
          <w:rFonts w:ascii="Calibri" w:hAnsi="Calibri" w:cs="Arial"/>
        </w:rPr>
        <w:t xml:space="preserve">. About 3,752 </w:t>
      </w:r>
      <w:r w:rsidR="00A518B7" w:rsidRPr="002156D5">
        <w:rPr>
          <w:rFonts w:ascii="Calibri" w:hAnsi="Calibri" w:cs="Arial"/>
        </w:rPr>
        <w:t xml:space="preserve">of these </w:t>
      </w:r>
      <w:r w:rsidRPr="002156D5">
        <w:rPr>
          <w:rFonts w:ascii="Calibri" w:hAnsi="Calibri" w:cs="Arial"/>
        </w:rPr>
        <w:t>respondents</w:t>
      </w:r>
      <w:r w:rsidR="00A518B7" w:rsidRPr="002156D5">
        <w:rPr>
          <w:rFonts w:ascii="Calibri" w:hAnsi="Calibri" w:cs="Arial"/>
        </w:rPr>
        <w:t xml:space="preserve"> </w:t>
      </w:r>
      <w:r w:rsidRPr="002156D5">
        <w:rPr>
          <w:rFonts w:ascii="Calibri" w:hAnsi="Calibri" w:cs="Arial"/>
        </w:rPr>
        <w:t xml:space="preserve">will be the household respondent </w:t>
      </w:r>
      <w:r w:rsidR="004F043F" w:rsidRPr="002156D5">
        <w:rPr>
          <w:rFonts w:ascii="Calibri" w:hAnsi="Calibri" w:cs="Arial"/>
        </w:rPr>
        <w:t xml:space="preserve">(only one person per household) </w:t>
      </w:r>
      <w:r w:rsidRPr="002156D5">
        <w:rPr>
          <w:rFonts w:ascii="Calibri" w:hAnsi="Calibri" w:cs="Arial"/>
        </w:rPr>
        <w:t xml:space="preserve">and receive the </w:t>
      </w:r>
      <w:r w:rsidR="00A518B7" w:rsidRPr="002156D5">
        <w:rPr>
          <w:rFonts w:ascii="Calibri" w:hAnsi="Calibri" w:cs="Arial"/>
        </w:rPr>
        <w:t xml:space="preserve">interviewer-administered </w:t>
      </w:r>
      <w:r w:rsidR="002156D5" w:rsidRPr="002156D5">
        <w:rPr>
          <w:rFonts w:ascii="Calibri" w:hAnsi="Calibri" w:cs="Arial"/>
        </w:rPr>
        <w:t>household roster instrument</w:t>
      </w:r>
      <w:r w:rsidRPr="002156D5">
        <w:rPr>
          <w:rFonts w:ascii="Calibri" w:hAnsi="Calibri" w:cs="Arial"/>
        </w:rPr>
        <w:t xml:space="preserve">, which is estimated to take 9 minutes per respondent for a total of 563 burden hours. All 4,122 persons age 12 or older will receive the </w:t>
      </w:r>
      <w:r w:rsidR="00905AB2" w:rsidRPr="002156D5">
        <w:rPr>
          <w:rFonts w:ascii="Calibri" w:hAnsi="Calibri" w:cs="Arial"/>
        </w:rPr>
        <w:t xml:space="preserve">victimization screener </w:t>
      </w:r>
      <w:r w:rsidR="00905AB2">
        <w:rPr>
          <w:rFonts w:ascii="Calibri" w:hAnsi="Calibri" w:cs="Arial"/>
        </w:rPr>
        <w:t xml:space="preserve">and </w:t>
      </w:r>
      <w:r w:rsidRPr="002156D5">
        <w:rPr>
          <w:rFonts w:ascii="Calibri" w:hAnsi="Calibri" w:cs="Arial"/>
        </w:rPr>
        <w:t>non-crime questions (perceptions of community s</w:t>
      </w:r>
      <w:r w:rsidR="00905AB2">
        <w:rPr>
          <w:rFonts w:ascii="Calibri" w:hAnsi="Calibri" w:cs="Arial"/>
        </w:rPr>
        <w:t xml:space="preserve">afety or </w:t>
      </w:r>
      <w:r w:rsidR="00221C5C">
        <w:rPr>
          <w:rFonts w:ascii="Calibri" w:hAnsi="Calibri" w:cs="Arial"/>
        </w:rPr>
        <w:t xml:space="preserve">of </w:t>
      </w:r>
      <w:r w:rsidR="00905AB2">
        <w:rPr>
          <w:rFonts w:ascii="Calibri" w:hAnsi="Calibri" w:cs="Arial"/>
        </w:rPr>
        <w:t>their local police)</w:t>
      </w:r>
      <w:r w:rsidRPr="002156D5">
        <w:rPr>
          <w:rFonts w:ascii="Calibri" w:hAnsi="Calibri" w:cs="Arial"/>
        </w:rPr>
        <w:t xml:space="preserve">, which </w:t>
      </w:r>
      <w:r w:rsidR="00905AB2">
        <w:rPr>
          <w:rFonts w:ascii="Calibri" w:hAnsi="Calibri" w:cs="Arial"/>
        </w:rPr>
        <w:t>are</w:t>
      </w:r>
      <w:r w:rsidRPr="002156D5">
        <w:rPr>
          <w:rFonts w:ascii="Calibri" w:hAnsi="Calibri" w:cs="Arial"/>
        </w:rPr>
        <w:t xml:space="preserve"> estimated to take 13.2 minutes per respondent for a total of 907 burden hours. It is anticipated that 738 persons (</w:t>
      </w:r>
      <w:r w:rsidR="002156D5" w:rsidRPr="002156D5">
        <w:rPr>
          <w:rFonts w:ascii="Calibri" w:hAnsi="Calibri" w:cs="Arial"/>
        </w:rPr>
        <w:t>0.18</w:t>
      </w:r>
      <w:r w:rsidRPr="002156D5">
        <w:rPr>
          <w:rFonts w:ascii="Calibri" w:hAnsi="Calibri" w:cs="Arial"/>
        </w:rPr>
        <w:t xml:space="preserve">) </w:t>
      </w:r>
      <w:r w:rsidR="002156D5" w:rsidRPr="002156D5">
        <w:rPr>
          <w:rFonts w:ascii="Calibri" w:hAnsi="Calibri" w:cs="Arial"/>
        </w:rPr>
        <w:t>of these respondents will complete</w:t>
      </w:r>
      <w:r w:rsidRPr="002156D5">
        <w:rPr>
          <w:rFonts w:ascii="Calibri" w:hAnsi="Calibri" w:cs="Arial"/>
        </w:rPr>
        <w:t xml:space="preserve"> the crime incident report, which is estimated to take 15 minutes per respondent for a total of 240 burden hours. </w:t>
      </w:r>
      <w:r w:rsidR="002156D5" w:rsidRPr="002156D5">
        <w:rPr>
          <w:rFonts w:ascii="Calibri" w:hAnsi="Calibri" w:cs="Arial"/>
        </w:rPr>
        <w:t xml:space="preserve">The self-administered </w:t>
      </w:r>
      <w:r w:rsidR="002156D5">
        <w:rPr>
          <w:rFonts w:ascii="Calibri" w:hAnsi="Calibri" w:cs="Arial"/>
        </w:rPr>
        <w:t>version</w:t>
      </w:r>
      <w:r w:rsidR="002156D5" w:rsidRPr="002156D5">
        <w:rPr>
          <w:rFonts w:ascii="Calibri" w:hAnsi="Calibri" w:cs="Arial"/>
        </w:rPr>
        <w:t xml:space="preserve"> of the redesigned questionnaire is expected to take a shorter amount of time to complete compared to the interviewer-administered version. </w:t>
      </w:r>
      <w:r w:rsidRPr="002156D5">
        <w:rPr>
          <w:rFonts w:ascii="Calibri" w:hAnsi="Calibri" w:cs="Arial"/>
        </w:rPr>
        <w:t>There are an estimated 1,709 total burden hours for this group.</w:t>
      </w:r>
      <w:r>
        <w:rPr>
          <w:rFonts w:ascii="Calibri" w:hAnsi="Calibri" w:cs="Arial"/>
        </w:rPr>
        <w:br/>
      </w:r>
      <w:r>
        <w:rPr>
          <w:rFonts w:ascii="Calibri" w:hAnsi="Calibri" w:cs="Arial"/>
        </w:rPr>
        <w:br/>
      </w:r>
      <w:r w:rsidR="00CF44FB" w:rsidRPr="000000EB">
        <w:rPr>
          <w:rFonts w:ascii="Calibri" w:hAnsi="Calibri" w:cs="Arial"/>
        </w:rPr>
        <w:t xml:space="preserve">The </w:t>
      </w:r>
      <w:r w:rsidR="004F043F">
        <w:rPr>
          <w:rFonts w:ascii="Calibri" w:hAnsi="Calibri" w:cs="Arial"/>
        </w:rPr>
        <w:t xml:space="preserve">burden </w:t>
      </w:r>
      <w:r w:rsidR="00CF44FB" w:rsidRPr="000000EB">
        <w:rPr>
          <w:rFonts w:ascii="Calibri" w:hAnsi="Calibri" w:cs="Arial"/>
        </w:rPr>
        <w:t xml:space="preserve">estimates </w:t>
      </w:r>
      <w:r w:rsidR="004E7CBB">
        <w:rPr>
          <w:rFonts w:ascii="Calibri" w:hAnsi="Calibri" w:cs="Arial"/>
        </w:rPr>
        <w:t xml:space="preserve">for Condition 1 (the current NCVS) </w:t>
      </w:r>
      <w:r w:rsidR="00CF44FB" w:rsidRPr="000000EB">
        <w:rPr>
          <w:rFonts w:ascii="Calibri" w:hAnsi="Calibri" w:cs="Arial"/>
        </w:rPr>
        <w:t xml:space="preserve">are based on </w:t>
      </w:r>
      <w:r w:rsidR="004E7CBB">
        <w:rPr>
          <w:rFonts w:ascii="Calibri" w:hAnsi="Calibri" w:cs="Arial"/>
        </w:rPr>
        <w:t>data from the Census Bureau</w:t>
      </w:r>
      <w:r w:rsidR="00A518B7">
        <w:rPr>
          <w:rFonts w:ascii="Calibri" w:hAnsi="Calibri" w:cs="Arial"/>
        </w:rPr>
        <w:t xml:space="preserve"> and current NCVS</w:t>
      </w:r>
      <w:r w:rsidR="004E7CBB">
        <w:rPr>
          <w:rFonts w:ascii="Calibri" w:hAnsi="Calibri" w:cs="Arial"/>
        </w:rPr>
        <w:t xml:space="preserve">. The </w:t>
      </w:r>
      <w:r w:rsidR="004F043F">
        <w:rPr>
          <w:rFonts w:ascii="Calibri" w:hAnsi="Calibri" w:cs="Arial"/>
        </w:rPr>
        <w:t xml:space="preserve">burden </w:t>
      </w:r>
      <w:r w:rsidR="004E7CBB">
        <w:rPr>
          <w:rFonts w:ascii="Calibri" w:hAnsi="Calibri" w:cs="Arial"/>
        </w:rPr>
        <w:t xml:space="preserve">estimates for Conditions 2 and 3 (the redesigned </w:t>
      </w:r>
      <w:r w:rsidR="00A518B7">
        <w:rPr>
          <w:rFonts w:ascii="Calibri" w:hAnsi="Calibri" w:cs="Arial"/>
        </w:rPr>
        <w:t xml:space="preserve">NCVS </w:t>
      </w:r>
      <w:r w:rsidR="004E7CBB">
        <w:rPr>
          <w:rFonts w:ascii="Calibri" w:hAnsi="Calibri" w:cs="Arial"/>
        </w:rPr>
        <w:t>instruments) are based on informal testing done by Westat.</w:t>
      </w:r>
      <w:r w:rsidR="00A5444D">
        <w:rPr>
          <w:rFonts w:ascii="Calibri" w:hAnsi="Calibri" w:cs="Arial"/>
        </w:rPr>
        <w:t xml:space="preserve"> The total respondent burden is approximately 4,941 hours. </w:t>
      </w:r>
    </w:p>
    <w:p w14:paraId="1856C9E1" w14:textId="77777777" w:rsidR="002156D5" w:rsidRDefault="002156D5">
      <w:pPr>
        <w:widowControl/>
        <w:autoSpaceDE/>
        <w:autoSpaceDN/>
        <w:adjustRightInd/>
        <w:rPr>
          <w:rFonts w:ascii="Calibri" w:hAnsi="Calibri" w:cs="Arial"/>
          <w:sz w:val="24"/>
          <w:szCs w:val="24"/>
        </w:rPr>
      </w:pPr>
    </w:p>
    <w:p w14:paraId="7B07E8E1" w14:textId="26DDC50F" w:rsidR="006E2D73" w:rsidRPr="000000EB" w:rsidRDefault="007F5EAF" w:rsidP="00484637">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b/>
          <w:sz w:val="24"/>
          <w:szCs w:val="24"/>
        </w:rPr>
      </w:pPr>
      <w:bookmarkStart w:id="1" w:name="OLE_LINK3"/>
      <w:r>
        <w:rPr>
          <w:rFonts w:ascii="Calibri" w:hAnsi="Calibri"/>
          <w:b/>
          <w:sz w:val="24"/>
          <w:szCs w:val="24"/>
        </w:rPr>
        <w:t>Table 1. Burden e</w:t>
      </w:r>
      <w:r w:rsidR="004E7CBB" w:rsidRPr="00D0170B">
        <w:rPr>
          <w:rFonts w:ascii="Calibri" w:hAnsi="Calibri"/>
          <w:b/>
          <w:sz w:val="24"/>
          <w:szCs w:val="24"/>
        </w:rPr>
        <w:t>stimates</w:t>
      </w:r>
    </w:p>
    <w:p w14:paraId="30FA0A4F" w14:textId="284C0B5B" w:rsidR="00D0170B" w:rsidRDefault="00D0170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Times New Roman" w:hAnsi="Times New Roman" w:cs="Times New Roman"/>
        </w:rPr>
      </w:pPr>
      <w:r>
        <w:fldChar w:fldCharType="begin"/>
      </w:r>
      <w:r>
        <w:instrText xml:space="preserve"> LINK Excel.Sheet.12 "\\\\Westat.com\\dfs\\NCVSREDESIGN\\4 IRB and OMB\\OMB\\Field Test\\Sample yield 5-8-19.xlsx" "Burden!R2C1:R24C5" \a \f 4 \h  \* MERGEFORMAT </w:instrText>
      </w:r>
      <w:r>
        <w:fldChar w:fldCharType="separate"/>
      </w:r>
    </w:p>
    <w:tbl>
      <w:tblPr>
        <w:tblStyle w:val="TableGrid1"/>
        <w:tblW w:w="9450" w:type="dxa"/>
        <w:tblLook w:val="04A0" w:firstRow="1" w:lastRow="0" w:firstColumn="1" w:lastColumn="0" w:noHBand="0" w:noVBand="1"/>
      </w:tblPr>
      <w:tblGrid>
        <w:gridCol w:w="3780"/>
        <w:gridCol w:w="1350"/>
        <w:gridCol w:w="1530"/>
        <w:gridCol w:w="1530"/>
        <w:gridCol w:w="1260"/>
      </w:tblGrid>
      <w:tr w:rsidR="00D0170B" w:rsidRPr="00D0170B" w14:paraId="2DE2C6FE" w14:textId="77777777" w:rsidTr="007F5EAF">
        <w:trPr>
          <w:trHeight w:val="431"/>
        </w:trPr>
        <w:tc>
          <w:tcPr>
            <w:tcW w:w="3780" w:type="dxa"/>
            <w:noWrap/>
            <w:hideMark/>
          </w:tcPr>
          <w:p w14:paraId="7495E381" w14:textId="41F00B9B" w:rsidR="00D0170B" w:rsidRPr="00633C84" w:rsidRDefault="00D0170B" w:rsidP="00D0170B">
            <w:pPr>
              <w:widowControl/>
              <w:autoSpaceDE/>
              <w:autoSpaceDN/>
              <w:adjustRightInd/>
              <w:rPr>
                <w:rFonts w:ascii="Calibri" w:hAnsi="Calibri" w:cs="Calibri"/>
                <w:b/>
                <w:color w:val="000000"/>
              </w:rPr>
            </w:pPr>
            <w:r w:rsidRPr="00633C84">
              <w:rPr>
                <w:rFonts w:ascii="Calibri" w:hAnsi="Calibri" w:cs="Calibri"/>
                <w:b/>
                <w:color w:val="000000"/>
              </w:rPr>
              <w:t>Instrument</w:t>
            </w:r>
          </w:p>
        </w:tc>
        <w:tc>
          <w:tcPr>
            <w:tcW w:w="1350" w:type="dxa"/>
            <w:noWrap/>
            <w:hideMark/>
          </w:tcPr>
          <w:p w14:paraId="3545D2CF" w14:textId="77777777" w:rsidR="00D0170B" w:rsidRPr="00633C84" w:rsidRDefault="00D0170B" w:rsidP="00D0170B">
            <w:pPr>
              <w:widowControl/>
              <w:autoSpaceDE/>
              <w:autoSpaceDN/>
              <w:adjustRightInd/>
              <w:jc w:val="center"/>
              <w:rPr>
                <w:rFonts w:ascii="Calibri" w:hAnsi="Calibri" w:cs="Calibri"/>
                <w:b/>
                <w:color w:val="000000"/>
              </w:rPr>
            </w:pPr>
            <w:r w:rsidRPr="00633C84">
              <w:rPr>
                <w:rFonts w:ascii="Calibri" w:hAnsi="Calibri" w:cs="Calibri"/>
                <w:b/>
                <w:color w:val="000000"/>
              </w:rPr>
              <w:t>Condition 1</w:t>
            </w:r>
          </w:p>
        </w:tc>
        <w:tc>
          <w:tcPr>
            <w:tcW w:w="1530" w:type="dxa"/>
            <w:noWrap/>
            <w:hideMark/>
          </w:tcPr>
          <w:p w14:paraId="52B52E48" w14:textId="77777777" w:rsidR="00D0170B" w:rsidRPr="00633C84" w:rsidRDefault="00D0170B" w:rsidP="00D0170B">
            <w:pPr>
              <w:widowControl/>
              <w:autoSpaceDE/>
              <w:autoSpaceDN/>
              <w:adjustRightInd/>
              <w:jc w:val="center"/>
              <w:rPr>
                <w:rFonts w:ascii="Calibri" w:hAnsi="Calibri" w:cs="Calibri"/>
                <w:b/>
                <w:color w:val="000000"/>
              </w:rPr>
            </w:pPr>
            <w:r w:rsidRPr="00633C84">
              <w:rPr>
                <w:rFonts w:ascii="Calibri" w:hAnsi="Calibri" w:cs="Calibri"/>
                <w:b/>
                <w:color w:val="000000"/>
              </w:rPr>
              <w:t>Condition 2</w:t>
            </w:r>
          </w:p>
        </w:tc>
        <w:tc>
          <w:tcPr>
            <w:tcW w:w="1530" w:type="dxa"/>
            <w:noWrap/>
            <w:hideMark/>
          </w:tcPr>
          <w:p w14:paraId="0BBD6D41" w14:textId="77777777" w:rsidR="00D0170B" w:rsidRPr="00633C84" w:rsidRDefault="00D0170B" w:rsidP="00D0170B">
            <w:pPr>
              <w:widowControl/>
              <w:autoSpaceDE/>
              <w:autoSpaceDN/>
              <w:adjustRightInd/>
              <w:jc w:val="center"/>
              <w:rPr>
                <w:rFonts w:ascii="Calibri" w:hAnsi="Calibri" w:cs="Calibri"/>
                <w:b/>
                <w:color w:val="000000"/>
              </w:rPr>
            </w:pPr>
            <w:r w:rsidRPr="00633C84">
              <w:rPr>
                <w:rFonts w:ascii="Calibri" w:hAnsi="Calibri" w:cs="Calibri"/>
                <w:b/>
                <w:color w:val="000000"/>
              </w:rPr>
              <w:t>Condition 3</w:t>
            </w:r>
          </w:p>
        </w:tc>
        <w:tc>
          <w:tcPr>
            <w:tcW w:w="1260" w:type="dxa"/>
            <w:noWrap/>
            <w:hideMark/>
          </w:tcPr>
          <w:p w14:paraId="7D151C12" w14:textId="77777777" w:rsidR="00D0170B" w:rsidRPr="00633C84" w:rsidRDefault="00D0170B" w:rsidP="00D0170B">
            <w:pPr>
              <w:widowControl/>
              <w:autoSpaceDE/>
              <w:autoSpaceDN/>
              <w:adjustRightInd/>
              <w:jc w:val="center"/>
              <w:rPr>
                <w:rFonts w:ascii="Calibri" w:hAnsi="Calibri" w:cs="Calibri"/>
                <w:b/>
                <w:color w:val="000000"/>
              </w:rPr>
            </w:pPr>
            <w:r w:rsidRPr="00633C84">
              <w:rPr>
                <w:rFonts w:ascii="Calibri" w:hAnsi="Calibri" w:cs="Calibri"/>
                <w:b/>
                <w:color w:val="000000"/>
              </w:rPr>
              <w:t>Total</w:t>
            </w:r>
          </w:p>
        </w:tc>
      </w:tr>
      <w:tr w:rsidR="00633C84" w:rsidRPr="00D0170B" w14:paraId="4B5E5E0E" w14:textId="77777777" w:rsidTr="00E65447">
        <w:trPr>
          <w:trHeight w:val="300"/>
        </w:trPr>
        <w:tc>
          <w:tcPr>
            <w:tcW w:w="9450" w:type="dxa"/>
            <w:gridSpan w:val="5"/>
            <w:noWrap/>
            <w:hideMark/>
          </w:tcPr>
          <w:p w14:paraId="5A495C14" w14:textId="057D418D" w:rsidR="00633C84" w:rsidRPr="007F5EAF" w:rsidRDefault="00695A19" w:rsidP="00695A19">
            <w:pPr>
              <w:widowControl/>
              <w:autoSpaceDE/>
              <w:autoSpaceDN/>
              <w:adjustRightInd/>
              <w:rPr>
                <w:rFonts w:ascii="Times New Roman" w:hAnsi="Times New Roman" w:cs="Times New Roman"/>
                <w:i/>
              </w:rPr>
            </w:pPr>
            <w:r>
              <w:rPr>
                <w:rFonts w:ascii="Calibri" w:hAnsi="Calibri" w:cs="Calibri"/>
                <w:i/>
                <w:color w:val="000000"/>
              </w:rPr>
              <w:t xml:space="preserve">Household </w:t>
            </w:r>
            <w:r w:rsidR="00633C84" w:rsidRPr="007F5EAF">
              <w:rPr>
                <w:rFonts w:ascii="Calibri" w:hAnsi="Calibri" w:cs="Calibri"/>
                <w:i/>
                <w:color w:val="000000"/>
              </w:rPr>
              <w:t>Roster</w:t>
            </w:r>
          </w:p>
        </w:tc>
      </w:tr>
      <w:tr w:rsidR="00D0170B" w:rsidRPr="00D0170B" w14:paraId="2BD10B8A" w14:textId="77777777" w:rsidTr="00633C84">
        <w:trPr>
          <w:trHeight w:val="300"/>
        </w:trPr>
        <w:tc>
          <w:tcPr>
            <w:tcW w:w="3780" w:type="dxa"/>
            <w:noWrap/>
            <w:hideMark/>
          </w:tcPr>
          <w:p w14:paraId="7E4B2369"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respondents</w:t>
            </w:r>
          </w:p>
        </w:tc>
        <w:tc>
          <w:tcPr>
            <w:tcW w:w="1350" w:type="dxa"/>
            <w:noWrap/>
            <w:hideMark/>
          </w:tcPr>
          <w:p w14:paraId="239A7BAA"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2,080</w:t>
            </w:r>
          </w:p>
        </w:tc>
        <w:tc>
          <w:tcPr>
            <w:tcW w:w="1530" w:type="dxa"/>
            <w:noWrap/>
            <w:hideMark/>
          </w:tcPr>
          <w:p w14:paraId="788700C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3,467</w:t>
            </w:r>
          </w:p>
        </w:tc>
        <w:tc>
          <w:tcPr>
            <w:tcW w:w="1530" w:type="dxa"/>
            <w:noWrap/>
            <w:hideMark/>
          </w:tcPr>
          <w:p w14:paraId="6E367C5B"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3,752</w:t>
            </w:r>
          </w:p>
        </w:tc>
        <w:tc>
          <w:tcPr>
            <w:tcW w:w="1260" w:type="dxa"/>
            <w:noWrap/>
            <w:hideMark/>
          </w:tcPr>
          <w:p w14:paraId="3B4D9EC7"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9,299</w:t>
            </w:r>
          </w:p>
        </w:tc>
      </w:tr>
      <w:tr w:rsidR="00D0170B" w:rsidRPr="00D0170B" w14:paraId="06843FD9" w14:textId="77777777" w:rsidTr="00633C84">
        <w:trPr>
          <w:trHeight w:val="300"/>
        </w:trPr>
        <w:tc>
          <w:tcPr>
            <w:tcW w:w="3780" w:type="dxa"/>
            <w:noWrap/>
            <w:hideMark/>
          </w:tcPr>
          <w:p w14:paraId="0DB47F68"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responses per respondent</w:t>
            </w:r>
          </w:p>
        </w:tc>
        <w:tc>
          <w:tcPr>
            <w:tcW w:w="1350" w:type="dxa"/>
            <w:noWrap/>
            <w:hideMark/>
          </w:tcPr>
          <w:p w14:paraId="60887D30"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530" w:type="dxa"/>
            <w:noWrap/>
            <w:hideMark/>
          </w:tcPr>
          <w:p w14:paraId="6F37946B"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530" w:type="dxa"/>
            <w:noWrap/>
            <w:hideMark/>
          </w:tcPr>
          <w:p w14:paraId="4245C1F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260" w:type="dxa"/>
            <w:noWrap/>
            <w:hideMark/>
          </w:tcPr>
          <w:p w14:paraId="092FB6CB"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3D35021C" w14:textId="77777777" w:rsidTr="00633C84">
        <w:trPr>
          <w:trHeight w:val="300"/>
        </w:trPr>
        <w:tc>
          <w:tcPr>
            <w:tcW w:w="3780" w:type="dxa"/>
            <w:noWrap/>
            <w:hideMark/>
          </w:tcPr>
          <w:p w14:paraId="1A9220DB"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Average time per response</w:t>
            </w:r>
          </w:p>
        </w:tc>
        <w:tc>
          <w:tcPr>
            <w:tcW w:w="1350" w:type="dxa"/>
            <w:noWrap/>
            <w:hideMark/>
          </w:tcPr>
          <w:p w14:paraId="73032DC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0.15</w:t>
            </w:r>
          </w:p>
        </w:tc>
        <w:tc>
          <w:tcPr>
            <w:tcW w:w="1530" w:type="dxa"/>
            <w:noWrap/>
            <w:hideMark/>
          </w:tcPr>
          <w:p w14:paraId="5C00ECCF"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0.15</w:t>
            </w:r>
          </w:p>
        </w:tc>
        <w:tc>
          <w:tcPr>
            <w:tcW w:w="1530" w:type="dxa"/>
            <w:noWrap/>
            <w:hideMark/>
          </w:tcPr>
          <w:p w14:paraId="2A89AB39"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0.15</w:t>
            </w:r>
          </w:p>
        </w:tc>
        <w:tc>
          <w:tcPr>
            <w:tcW w:w="1260" w:type="dxa"/>
            <w:noWrap/>
            <w:hideMark/>
          </w:tcPr>
          <w:p w14:paraId="7E7A845E"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3CA7DCF4" w14:textId="77777777" w:rsidTr="00633C84">
        <w:trPr>
          <w:trHeight w:val="300"/>
        </w:trPr>
        <w:tc>
          <w:tcPr>
            <w:tcW w:w="3780" w:type="dxa"/>
            <w:noWrap/>
            <w:hideMark/>
          </w:tcPr>
          <w:p w14:paraId="359EBEAB"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Total burden</w:t>
            </w:r>
          </w:p>
        </w:tc>
        <w:tc>
          <w:tcPr>
            <w:tcW w:w="1350" w:type="dxa"/>
            <w:noWrap/>
            <w:hideMark/>
          </w:tcPr>
          <w:p w14:paraId="26057F70"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312</w:t>
            </w:r>
          </w:p>
        </w:tc>
        <w:tc>
          <w:tcPr>
            <w:tcW w:w="1530" w:type="dxa"/>
            <w:noWrap/>
            <w:hideMark/>
          </w:tcPr>
          <w:p w14:paraId="3BF6B2F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520</w:t>
            </w:r>
          </w:p>
        </w:tc>
        <w:tc>
          <w:tcPr>
            <w:tcW w:w="1530" w:type="dxa"/>
            <w:noWrap/>
            <w:hideMark/>
          </w:tcPr>
          <w:p w14:paraId="023BBDCB"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563</w:t>
            </w:r>
          </w:p>
        </w:tc>
        <w:tc>
          <w:tcPr>
            <w:tcW w:w="1260" w:type="dxa"/>
            <w:noWrap/>
            <w:hideMark/>
          </w:tcPr>
          <w:p w14:paraId="48ECB9F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1,395</w:t>
            </w:r>
          </w:p>
        </w:tc>
      </w:tr>
      <w:tr w:rsidR="00633C84" w:rsidRPr="00D0170B" w14:paraId="45188E44" w14:textId="77777777" w:rsidTr="001B77AE">
        <w:trPr>
          <w:trHeight w:val="300"/>
        </w:trPr>
        <w:tc>
          <w:tcPr>
            <w:tcW w:w="9450" w:type="dxa"/>
            <w:gridSpan w:val="5"/>
            <w:noWrap/>
            <w:hideMark/>
          </w:tcPr>
          <w:p w14:paraId="38B9A5C0" w14:textId="555A8677" w:rsidR="00633C84" w:rsidRPr="007F5EAF" w:rsidRDefault="007F5EAF" w:rsidP="007F5EAF">
            <w:pPr>
              <w:widowControl/>
              <w:autoSpaceDE/>
              <w:autoSpaceDN/>
              <w:adjustRightInd/>
              <w:rPr>
                <w:rFonts w:ascii="Times New Roman" w:hAnsi="Times New Roman" w:cs="Times New Roman"/>
                <w:i/>
              </w:rPr>
            </w:pPr>
            <w:r w:rsidRPr="007F5EAF">
              <w:rPr>
                <w:rFonts w:ascii="Calibri" w:hAnsi="Calibri" w:cs="Calibri"/>
                <w:i/>
                <w:color w:val="000000"/>
              </w:rPr>
              <w:t xml:space="preserve">Police and community </w:t>
            </w:r>
            <w:r>
              <w:rPr>
                <w:rFonts w:ascii="Calibri" w:hAnsi="Calibri" w:cs="Calibri"/>
                <w:i/>
                <w:color w:val="000000"/>
              </w:rPr>
              <w:t>items</w:t>
            </w:r>
          </w:p>
        </w:tc>
      </w:tr>
      <w:tr w:rsidR="00D0170B" w:rsidRPr="00D0170B" w14:paraId="6BA39233" w14:textId="77777777" w:rsidTr="00633C84">
        <w:trPr>
          <w:trHeight w:val="300"/>
        </w:trPr>
        <w:tc>
          <w:tcPr>
            <w:tcW w:w="3780" w:type="dxa"/>
            <w:noWrap/>
            <w:hideMark/>
          </w:tcPr>
          <w:p w14:paraId="5A16A689"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respondents</w:t>
            </w:r>
          </w:p>
        </w:tc>
        <w:tc>
          <w:tcPr>
            <w:tcW w:w="1350" w:type="dxa"/>
            <w:noWrap/>
            <w:hideMark/>
          </w:tcPr>
          <w:p w14:paraId="31FFBBD3"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N/A</w:t>
            </w:r>
          </w:p>
        </w:tc>
        <w:tc>
          <w:tcPr>
            <w:tcW w:w="1530" w:type="dxa"/>
            <w:noWrap/>
            <w:hideMark/>
          </w:tcPr>
          <w:p w14:paraId="3AD55044"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5,107</w:t>
            </w:r>
          </w:p>
        </w:tc>
        <w:tc>
          <w:tcPr>
            <w:tcW w:w="1530" w:type="dxa"/>
            <w:noWrap/>
            <w:hideMark/>
          </w:tcPr>
          <w:p w14:paraId="2475068A"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4,122</w:t>
            </w:r>
          </w:p>
        </w:tc>
        <w:tc>
          <w:tcPr>
            <w:tcW w:w="1260" w:type="dxa"/>
            <w:noWrap/>
            <w:hideMark/>
          </w:tcPr>
          <w:p w14:paraId="38889AB3"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9,229</w:t>
            </w:r>
          </w:p>
        </w:tc>
      </w:tr>
      <w:tr w:rsidR="00D0170B" w:rsidRPr="00D0170B" w14:paraId="5A723978" w14:textId="77777777" w:rsidTr="00633C84">
        <w:trPr>
          <w:trHeight w:val="300"/>
        </w:trPr>
        <w:tc>
          <w:tcPr>
            <w:tcW w:w="3780" w:type="dxa"/>
            <w:noWrap/>
            <w:hideMark/>
          </w:tcPr>
          <w:p w14:paraId="7D2CB22C"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responses per respondent</w:t>
            </w:r>
          </w:p>
        </w:tc>
        <w:tc>
          <w:tcPr>
            <w:tcW w:w="1350" w:type="dxa"/>
            <w:noWrap/>
            <w:hideMark/>
          </w:tcPr>
          <w:p w14:paraId="36BC47BB" w14:textId="77777777" w:rsidR="00D0170B" w:rsidRPr="00D0170B" w:rsidRDefault="00D0170B" w:rsidP="00D0170B">
            <w:pPr>
              <w:widowControl/>
              <w:autoSpaceDE/>
              <w:autoSpaceDN/>
              <w:adjustRightInd/>
              <w:rPr>
                <w:rFonts w:ascii="Calibri" w:hAnsi="Calibri" w:cs="Calibri"/>
                <w:color w:val="000000"/>
              </w:rPr>
            </w:pPr>
          </w:p>
        </w:tc>
        <w:tc>
          <w:tcPr>
            <w:tcW w:w="1530" w:type="dxa"/>
            <w:noWrap/>
            <w:hideMark/>
          </w:tcPr>
          <w:p w14:paraId="7018B39D"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530" w:type="dxa"/>
            <w:noWrap/>
            <w:hideMark/>
          </w:tcPr>
          <w:p w14:paraId="7EAF7056"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260" w:type="dxa"/>
            <w:noWrap/>
            <w:hideMark/>
          </w:tcPr>
          <w:p w14:paraId="2B759F6F"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164297D0" w14:textId="77777777" w:rsidTr="00633C84">
        <w:trPr>
          <w:trHeight w:val="300"/>
        </w:trPr>
        <w:tc>
          <w:tcPr>
            <w:tcW w:w="3780" w:type="dxa"/>
            <w:noWrap/>
            <w:hideMark/>
          </w:tcPr>
          <w:p w14:paraId="6B1389C2"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Average time per response</w:t>
            </w:r>
          </w:p>
        </w:tc>
        <w:tc>
          <w:tcPr>
            <w:tcW w:w="1350" w:type="dxa"/>
            <w:noWrap/>
            <w:hideMark/>
          </w:tcPr>
          <w:p w14:paraId="6798B728" w14:textId="77777777" w:rsidR="00D0170B" w:rsidRPr="00D0170B" w:rsidRDefault="00D0170B" w:rsidP="00D0170B">
            <w:pPr>
              <w:widowControl/>
              <w:autoSpaceDE/>
              <w:autoSpaceDN/>
              <w:adjustRightInd/>
              <w:rPr>
                <w:rFonts w:ascii="Calibri" w:hAnsi="Calibri" w:cs="Calibri"/>
                <w:color w:val="000000"/>
              </w:rPr>
            </w:pPr>
          </w:p>
        </w:tc>
        <w:tc>
          <w:tcPr>
            <w:tcW w:w="1530" w:type="dxa"/>
            <w:noWrap/>
            <w:hideMark/>
          </w:tcPr>
          <w:p w14:paraId="68B77815"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0.07</w:t>
            </w:r>
          </w:p>
        </w:tc>
        <w:tc>
          <w:tcPr>
            <w:tcW w:w="1530" w:type="dxa"/>
            <w:noWrap/>
            <w:hideMark/>
          </w:tcPr>
          <w:p w14:paraId="6186B5D0"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0.07</w:t>
            </w:r>
          </w:p>
        </w:tc>
        <w:tc>
          <w:tcPr>
            <w:tcW w:w="1260" w:type="dxa"/>
            <w:noWrap/>
            <w:hideMark/>
          </w:tcPr>
          <w:p w14:paraId="07F9D3E4"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0F3292C2" w14:textId="77777777" w:rsidTr="00633C84">
        <w:trPr>
          <w:trHeight w:val="300"/>
        </w:trPr>
        <w:tc>
          <w:tcPr>
            <w:tcW w:w="3780" w:type="dxa"/>
            <w:noWrap/>
            <w:hideMark/>
          </w:tcPr>
          <w:p w14:paraId="13C6D311"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Total burden</w:t>
            </w:r>
          </w:p>
        </w:tc>
        <w:tc>
          <w:tcPr>
            <w:tcW w:w="1350" w:type="dxa"/>
            <w:noWrap/>
            <w:hideMark/>
          </w:tcPr>
          <w:p w14:paraId="4D9BF81C" w14:textId="77777777" w:rsidR="00D0170B" w:rsidRPr="00D0170B" w:rsidRDefault="00D0170B" w:rsidP="00D0170B">
            <w:pPr>
              <w:widowControl/>
              <w:autoSpaceDE/>
              <w:autoSpaceDN/>
              <w:adjustRightInd/>
              <w:rPr>
                <w:rFonts w:ascii="Calibri" w:hAnsi="Calibri" w:cs="Calibri"/>
                <w:color w:val="000000"/>
              </w:rPr>
            </w:pPr>
          </w:p>
        </w:tc>
        <w:tc>
          <w:tcPr>
            <w:tcW w:w="1530" w:type="dxa"/>
            <w:noWrap/>
            <w:hideMark/>
          </w:tcPr>
          <w:p w14:paraId="738A2834"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357</w:t>
            </w:r>
          </w:p>
        </w:tc>
        <w:tc>
          <w:tcPr>
            <w:tcW w:w="1530" w:type="dxa"/>
            <w:noWrap/>
            <w:hideMark/>
          </w:tcPr>
          <w:p w14:paraId="16355186"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289</w:t>
            </w:r>
          </w:p>
        </w:tc>
        <w:tc>
          <w:tcPr>
            <w:tcW w:w="1260" w:type="dxa"/>
            <w:noWrap/>
            <w:hideMark/>
          </w:tcPr>
          <w:p w14:paraId="1685344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646</w:t>
            </w:r>
          </w:p>
        </w:tc>
      </w:tr>
      <w:tr w:rsidR="00633C84" w:rsidRPr="00D0170B" w14:paraId="4588C6AF" w14:textId="77777777" w:rsidTr="00A54B63">
        <w:trPr>
          <w:trHeight w:val="300"/>
        </w:trPr>
        <w:tc>
          <w:tcPr>
            <w:tcW w:w="9450" w:type="dxa"/>
            <w:gridSpan w:val="5"/>
            <w:noWrap/>
            <w:hideMark/>
          </w:tcPr>
          <w:p w14:paraId="52D4B74C" w14:textId="2D5C32CC" w:rsidR="00633C84" w:rsidRPr="007F5EAF" w:rsidRDefault="00633C84" w:rsidP="00695A19">
            <w:pPr>
              <w:widowControl/>
              <w:autoSpaceDE/>
              <w:autoSpaceDN/>
              <w:adjustRightInd/>
              <w:rPr>
                <w:rFonts w:ascii="Times New Roman" w:hAnsi="Times New Roman" w:cs="Times New Roman"/>
                <w:i/>
              </w:rPr>
            </w:pPr>
            <w:r w:rsidRPr="007F5EAF">
              <w:rPr>
                <w:rFonts w:ascii="Calibri" w:hAnsi="Calibri" w:cs="Calibri"/>
                <w:i/>
                <w:color w:val="000000"/>
              </w:rPr>
              <w:t>Victimization Screener</w:t>
            </w:r>
          </w:p>
        </w:tc>
      </w:tr>
      <w:tr w:rsidR="00D0170B" w:rsidRPr="00D0170B" w14:paraId="5D3018D2" w14:textId="77777777" w:rsidTr="00633C84">
        <w:trPr>
          <w:trHeight w:val="300"/>
        </w:trPr>
        <w:tc>
          <w:tcPr>
            <w:tcW w:w="3780" w:type="dxa"/>
            <w:noWrap/>
            <w:hideMark/>
          </w:tcPr>
          <w:p w14:paraId="2B3B0CE1"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respondents</w:t>
            </w:r>
          </w:p>
        </w:tc>
        <w:tc>
          <w:tcPr>
            <w:tcW w:w="1350" w:type="dxa"/>
            <w:noWrap/>
            <w:hideMark/>
          </w:tcPr>
          <w:p w14:paraId="1369DD65"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3,064</w:t>
            </w:r>
          </w:p>
        </w:tc>
        <w:tc>
          <w:tcPr>
            <w:tcW w:w="1530" w:type="dxa"/>
            <w:noWrap/>
            <w:hideMark/>
          </w:tcPr>
          <w:p w14:paraId="5F5F345F"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5,107</w:t>
            </w:r>
          </w:p>
        </w:tc>
        <w:tc>
          <w:tcPr>
            <w:tcW w:w="1530" w:type="dxa"/>
            <w:noWrap/>
            <w:hideMark/>
          </w:tcPr>
          <w:p w14:paraId="626901B1"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4,122</w:t>
            </w:r>
          </w:p>
        </w:tc>
        <w:tc>
          <w:tcPr>
            <w:tcW w:w="1260" w:type="dxa"/>
            <w:noWrap/>
            <w:hideMark/>
          </w:tcPr>
          <w:p w14:paraId="7172D3B1"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12,293</w:t>
            </w:r>
          </w:p>
        </w:tc>
      </w:tr>
      <w:tr w:rsidR="00D0170B" w:rsidRPr="00D0170B" w14:paraId="708C6231" w14:textId="77777777" w:rsidTr="00633C84">
        <w:trPr>
          <w:trHeight w:val="300"/>
        </w:trPr>
        <w:tc>
          <w:tcPr>
            <w:tcW w:w="3780" w:type="dxa"/>
            <w:noWrap/>
            <w:hideMark/>
          </w:tcPr>
          <w:p w14:paraId="1935234F"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responses per respondent</w:t>
            </w:r>
          </w:p>
        </w:tc>
        <w:tc>
          <w:tcPr>
            <w:tcW w:w="1350" w:type="dxa"/>
            <w:noWrap/>
            <w:hideMark/>
          </w:tcPr>
          <w:p w14:paraId="26983A35"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530" w:type="dxa"/>
            <w:noWrap/>
            <w:hideMark/>
          </w:tcPr>
          <w:p w14:paraId="38FDD90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530" w:type="dxa"/>
            <w:noWrap/>
            <w:hideMark/>
          </w:tcPr>
          <w:p w14:paraId="7D7C7A5F"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w:t>
            </w:r>
          </w:p>
        </w:tc>
        <w:tc>
          <w:tcPr>
            <w:tcW w:w="1260" w:type="dxa"/>
            <w:noWrap/>
            <w:hideMark/>
          </w:tcPr>
          <w:p w14:paraId="2B6F86A0"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5F5AD69D" w14:textId="77777777" w:rsidTr="00633C84">
        <w:trPr>
          <w:trHeight w:val="300"/>
        </w:trPr>
        <w:tc>
          <w:tcPr>
            <w:tcW w:w="3780" w:type="dxa"/>
            <w:noWrap/>
            <w:hideMark/>
          </w:tcPr>
          <w:p w14:paraId="549FE93C"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Average time per response</w:t>
            </w:r>
          </w:p>
        </w:tc>
        <w:tc>
          <w:tcPr>
            <w:tcW w:w="1350" w:type="dxa"/>
            <w:noWrap/>
            <w:hideMark/>
          </w:tcPr>
          <w:p w14:paraId="15C3915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0.15</w:t>
            </w:r>
          </w:p>
        </w:tc>
        <w:tc>
          <w:tcPr>
            <w:tcW w:w="1530" w:type="dxa"/>
            <w:noWrap/>
            <w:hideMark/>
          </w:tcPr>
          <w:p w14:paraId="0AAAA73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0.20</w:t>
            </w:r>
          </w:p>
        </w:tc>
        <w:tc>
          <w:tcPr>
            <w:tcW w:w="1530" w:type="dxa"/>
            <w:noWrap/>
            <w:hideMark/>
          </w:tcPr>
          <w:p w14:paraId="4FDCE9AD"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0.15</w:t>
            </w:r>
          </w:p>
        </w:tc>
        <w:tc>
          <w:tcPr>
            <w:tcW w:w="1260" w:type="dxa"/>
            <w:noWrap/>
            <w:hideMark/>
          </w:tcPr>
          <w:p w14:paraId="68FD7ABF"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22441864" w14:textId="77777777" w:rsidTr="00633C84">
        <w:trPr>
          <w:trHeight w:val="300"/>
        </w:trPr>
        <w:tc>
          <w:tcPr>
            <w:tcW w:w="3780" w:type="dxa"/>
            <w:noWrap/>
            <w:hideMark/>
          </w:tcPr>
          <w:p w14:paraId="3AE82E16"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Total burden</w:t>
            </w:r>
          </w:p>
        </w:tc>
        <w:tc>
          <w:tcPr>
            <w:tcW w:w="1350" w:type="dxa"/>
            <w:noWrap/>
            <w:hideMark/>
          </w:tcPr>
          <w:p w14:paraId="783CCECA"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460</w:t>
            </w:r>
          </w:p>
        </w:tc>
        <w:tc>
          <w:tcPr>
            <w:tcW w:w="1530" w:type="dxa"/>
            <w:noWrap/>
            <w:hideMark/>
          </w:tcPr>
          <w:p w14:paraId="4FD6228E"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1,021</w:t>
            </w:r>
          </w:p>
        </w:tc>
        <w:tc>
          <w:tcPr>
            <w:tcW w:w="1530" w:type="dxa"/>
            <w:noWrap/>
            <w:hideMark/>
          </w:tcPr>
          <w:p w14:paraId="64F86F23"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618</w:t>
            </w:r>
          </w:p>
        </w:tc>
        <w:tc>
          <w:tcPr>
            <w:tcW w:w="1260" w:type="dxa"/>
            <w:noWrap/>
            <w:hideMark/>
          </w:tcPr>
          <w:p w14:paraId="29CC6B7B"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2,099</w:t>
            </w:r>
          </w:p>
        </w:tc>
      </w:tr>
      <w:tr w:rsidR="00633C84" w:rsidRPr="00D0170B" w14:paraId="16D630A3" w14:textId="77777777" w:rsidTr="00780EAF">
        <w:trPr>
          <w:trHeight w:val="300"/>
        </w:trPr>
        <w:tc>
          <w:tcPr>
            <w:tcW w:w="9450" w:type="dxa"/>
            <w:gridSpan w:val="5"/>
            <w:noWrap/>
            <w:hideMark/>
          </w:tcPr>
          <w:p w14:paraId="65DE28F5" w14:textId="72CC71A0" w:rsidR="00633C84" w:rsidRPr="007F5EAF" w:rsidRDefault="00633C84" w:rsidP="00695A19">
            <w:pPr>
              <w:widowControl/>
              <w:autoSpaceDE/>
              <w:autoSpaceDN/>
              <w:adjustRightInd/>
              <w:rPr>
                <w:rFonts w:ascii="Times New Roman" w:hAnsi="Times New Roman" w:cs="Times New Roman"/>
                <w:i/>
              </w:rPr>
            </w:pPr>
            <w:r w:rsidRPr="007F5EAF">
              <w:rPr>
                <w:rFonts w:ascii="Calibri" w:hAnsi="Calibri" w:cs="Calibri"/>
                <w:i/>
                <w:color w:val="000000"/>
              </w:rPr>
              <w:t xml:space="preserve">Crime Incident Report </w:t>
            </w:r>
          </w:p>
        </w:tc>
      </w:tr>
      <w:tr w:rsidR="00D0170B" w:rsidRPr="00D0170B" w14:paraId="2D9267D6" w14:textId="77777777" w:rsidTr="00633C84">
        <w:trPr>
          <w:trHeight w:val="300"/>
        </w:trPr>
        <w:tc>
          <w:tcPr>
            <w:tcW w:w="3780" w:type="dxa"/>
            <w:noWrap/>
            <w:hideMark/>
          </w:tcPr>
          <w:p w14:paraId="32148F1E"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respondents</w:t>
            </w:r>
          </w:p>
        </w:tc>
        <w:tc>
          <w:tcPr>
            <w:tcW w:w="1350" w:type="dxa"/>
            <w:noWrap/>
            <w:hideMark/>
          </w:tcPr>
          <w:p w14:paraId="59C34AB0"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576</w:t>
            </w:r>
          </w:p>
        </w:tc>
        <w:tc>
          <w:tcPr>
            <w:tcW w:w="1530" w:type="dxa"/>
            <w:noWrap/>
            <w:hideMark/>
          </w:tcPr>
          <w:p w14:paraId="34152525"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960</w:t>
            </w:r>
          </w:p>
        </w:tc>
        <w:tc>
          <w:tcPr>
            <w:tcW w:w="1530" w:type="dxa"/>
            <w:noWrap/>
            <w:hideMark/>
          </w:tcPr>
          <w:p w14:paraId="2A3EC2CD"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738</w:t>
            </w:r>
          </w:p>
        </w:tc>
        <w:tc>
          <w:tcPr>
            <w:tcW w:w="1260" w:type="dxa"/>
            <w:noWrap/>
            <w:hideMark/>
          </w:tcPr>
          <w:p w14:paraId="44C3FB74"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2,274</w:t>
            </w:r>
          </w:p>
        </w:tc>
      </w:tr>
      <w:tr w:rsidR="00D0170B" w:rsidRPr="00D0170B" w14:paraId="7D0AE444" w14:textId="77777777" w:rsidTr="00633C84">
        <w:trPr>
          <w:trHeight w:val="300"/>
        </w:trPr>
        <w:tc>
          <w:tcPr>
            <w:tcW w:w="3780" w:type="dxa"/>
            <w:noWrap/>
            <w:hideMark/>
          </w:tcPr>
          <w:p w14:paraId="64A63649"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Number of responses per respondent</w:t>
            </w:r>
          </w:p>
        </w:tc>
        <w:tc>
          <w:tcPr>
            <w:tcW w:w="1350" w:type="dxa"/>
            <w:noWrap/>
            <w:hideMark/>
          </w:tcPr>
          <w:p w14:paraId="577D7B8A"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1.3</w:t>
            </w:r>
          </w:p>
        </w:tc>
        <w:tc>
          <w:tcPr>
            <w:tcW w:w="1530" w:type="dxa"/>
            <w:noWrap/>
            <w:hideMark/>
          </w:tcPr>
          <w:p w14:paraId="03F941FE"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1.3</w:t>
            </w:r>
          </w:p>
        </w:tc>
        <w:tc>
          <w:tcPr>
            <w:tcW w:w="1530" w:type="dxa"/>
            <w:noWrap/>
            <w:hideMark/>
          </w:tcPr>
          <w:p w14:paraId="0C654D1F"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1.3</w:t>
            </w:r>
          </w:p>
        </w:tc>
        <w:tc>
          <w:tcPr>
            <w:tcW w:w="1260" w:type="dxa"/>
            <w:noWrap/>
            <w:hideMark/>
          </w:tcPr>
          <w:p w14:paraId="254C594F"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445D1CE2" w14:textId="77777777" w:rsidTr="00633C84">
        <w:trPr>
          <w:trHeight w:val="300"/>
        </w:trPr>
        <w:tc>
          <w:tcPr>
            <w:tcW w:w="3780" w:type="dxa"/>
            <w:noWrap/>
            <w:hideMark/>
          </w:tcPr>
          <w:p w14:paraId="25E40A3A"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Average time per response</w:t>
            </w:r>
          </w:p>
        </w:tc>
        <w:tc>
          <w:tcPr>
            <w:tcW w:w="1350" w:type="dxa"/>
            <w:noWrap/>
            <w:hideMark/>
          </w:tcPr>
          <w:p w14:paraId="386920EC"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0.25</w:t>
            </w:r>
          </w:p>
        </w:tc>
        <w:tc>
          <w:tcPr>
            <w:tcW w:w="1530" w:type="dxa"/>
            <w:noWrap/>
            <w:hideMark/>
          </w:tcPr>
          <w:p w14:paraId="3420CD0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0.30</w:t>
            </w:r>
          </w:p>
        </w:tc>
        <w:tc>
          <w:tcPr>
            <w:tcW w:w="1530" w:type="dxa"/>
            <w:noWrap/>
            <w:hideMark/>
          </w:tcPr>
          <w:p w14:paraId="6965A64F"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0.25</w:t>
            </w:r>
          </w:p>
        </w:tc>
        <w:tc>
          <w:tcPr>
            <w:tcW w:w="1260" w:type="dxa"/>
            <w:noWrap/>
            <w:hideMark/>
          </w:tcPr>
          <w:p w14:paraId="7BAA03B4" w14:textId="77777777" w:rsidR="00D0170B" w:rsidRPr="00D0170B" w:rsidRDefault="00D0170B" w:rsidP="00D0170B">
            <w:pPr>
              <w:widowControl/>
              <w:autoSpaceDE/>
              <w:autoSpaceDN/>
              <w:adjustRightInd/>
              <w:jc w:val="center"/>
              <w:rPr>
                <w:rFonts w:ascii="Calibri" w:hAnsi="Calibri" w:cs="Calibri"/>
                <w:color w:val="000000"/>
              </w:rPr>
            </w:pPr>
          </w:p>
        </w:tc>
      </w:tr>
      <w:tr w:rsidR="00D0170B" w:rsidRPr="00D0170B" w14:paraId="570E8353" w14:textId="77777777" w:rsidTr="00633C84">
        <w:trPr>
          <w:trHeight w:val="300"/>
        </w:trPr>
        <w:tc>
          <w:tcPr>
            <w:tcW w:w="3780" w:type="dxa"/>
            <w:noWrap/>
            <w:hideMark/>
          </w:tcPr>
          <w:p w14:paraId="4329D3C2" w14:textId="77777777" w:rsidR="00D0170B" w:rsidRPr="00D0170B" w:rsidRDefault="00D0170B" w:rsidP="00D0170B">
            <w:pPr>
              <w:widowControl/>
              <w:autoSpaceDE/>
              <w:autoSpaceDN/>
              <w:adjustRightInd/>
              <w:rPr>
                <w:rFonts w:ascii="Calibri" w:hAnsi="Calibri" w:cs="Calibri"/>
                <w:color w:val="000000"/>
              </w:rPr>
            </w:pPr>
            <w:r w:rsidRPr="00D0170B">
              <w:rPr>
                <w:rFonts w:ascii="Calibri" w:hAnsi="Calibri" w:cs="Calibri"/>
                <w:color w:val="000000"/>
              </w:rPr>
              <w:t xml:space="preserve">    Total burden</w:t>
            </w:r>
          </w:p>
        </w:tc>
        <w:tc>
          <w:tcPr>
            <w:tcW w:w="1350" w:type="dxa"/>
            <w:noWrap/>
            <w:hideMark/>
          </w:tcPr>
          <w:p w14:paraId="36AD8228"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187</w:t>
            </w:r>
          </w:p>
        </w:tc>
        <w:tc>
          <w:tcPr>
            <w:tcW w:w="1530" w:type="dxa"/>
            <w:noWrap/>
            <w:hideMark/>
          </w:tcPr>
          <w:p w14:paraId="396719B7"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374</w:t>
            </w:r>
          </w:p>
        </w:tc>
        <w:tc>
          <w:tcPr>
            <w:tcW w:w="1530" w:type="dxa"/>
            <w:noWrap/>
            <w:hideMark/>
          </w:tcPr>
          <w:p w14:paraId="43524B82"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240</w:t>
            </w:r>
          </w:p>
        </w:tc>
        <w:tc>
          <w:tcPr>
            <w:tcW w:w="1260" w:type="dxa"/>
            <w:noWrap/>
            <w:hideMark/>
          </w:tcPr>
          <w:p w14:paraId="4727A5C0"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801</w:t>
            </w:r>
          </w:p>
        </w:tc>
      </w:tr>
      <w:tr w:rsidR="00D0170B" w:rsidRPr="00D0170B" w14:paraId="5AD3FBA7" w14:textId="77777777" w:rsidTr="00633C84">
        <w:trPr>
          <w:trHeight w:val="300"/>
        </w:trPr>
        <w:tc>
          <w:tcPr>
            <w:tcW w:w="3780" w:type="dxa"/>
            <w:noWrap/>
            <w:hideMark/>
          </w:tcPr>
          <w:p w14:paraId="62D0F96B" w14:textId="77777777" w:rsidR="00D0170B" w:rsidRPr="00D0170B" w:rsidRDefault="00D0170B" w:rsidP="00D0170B">
            <w:pPr>
              <w:widowControl/>
              <w:autoSpaceDE/>
              <w:autoSpaceDN/>
              <w:adjustRightInd/>
              <w:jc w:val="center"/>
              <w:rPr>
                <w:rFonts w:ascii="Calibri" w:hAnsi="Calibri" w:cs="Calibri"/>
                <w:color w:val="000000"/>
              </w:rPr>
            </w:pPr>
          </w:p>
        </w:tc>
        <w:tc>
          <w:tcPr>
            <w:tcW w:w="1350" w:type="dxa"/>
            <w:noWrap/>
            <w:hideMark/>
          </w:tcPr>
          <w:p w14:paraId="05FD57CA" w14:textId="77777777" w:rsidR="00D0170B" w:rsidRPr="00D0170B" w:rsidRDefault="00D0170B" w:rsidP="00D0170B">
            <w:pPr>
              <w:widowControl/>
              <w:autoSpaceDE/>
              <w:autoSpaceDN/>
              <w:adjustRightInd/>
              <w:rPr>
                <w:rFonts w:ascii="Times New Roman" w:hAnsi="Times New Roman" w:cs="Times New Roman"/>
              </w:rPr>
            </w:pPr>
          </w:p>
        </w:tc>
        <w:tc>
          <w:tcPr>
            <w:tcW w:w="1530" w:type="dxa"/>
            <w:noWrap/>
            <w:hideMark/>
          </w:tcPr>
          <w:p w14:paraId="631D92A8" w14:textId="77777777" w:rsidR="00D0170B" w:rsidRPr="00D0170B" w:rsidRDefault="00D0170B" w:rsidP="00D0170B">
            <w:pPr>
              <w:widowControl/>
              <w:autoSpaceDE/>
              <w:autoSpaceDN/>
              <w:adjustRightInd/>
              <w:jc w:val="center"/>
              <w:rPr>
                <w:rFonts w:ascii="Times New Roman" w:hAnsi="Times New Roman" w:cs="Times New Roman"/>
              </w:rPr>
            </w:pPr>
          </w:p>
        </w:tc>
        <w:tc>
          <w:tcPr>
            <w:tcW w:w="1530" w:type="dxa"/>
            <w:noWrap/>
            <w:hideMark/>
          </w:tcPr>
          <w:p w14:paraId="009032AB" w14:textId="77777777" w:rsidR="00D0170B" w:rsidRPr="00D0170B" w:rsidRDefault="00D0170B" w:rsidP="00D0170B">
            <w:pPr>
              <w:widowControl/>
              <w:autoSpaceDE/>
              <w:autoSpaceDN/>
              <w:adjustRightInd/>
              <w:jc w:val="center"/>
              <w:rPr>
                <w:rFonts w:ascii="Times New Roman" w:hAnsi="Times New Roman" w:cs="Times New Roman"/>
              </w:rPr>
            </w:pPr>
          </w:p>
        </w:tc>
        <w:tc>
          <w:tcPr>
            <w:tcW w:w="1260" w:type="dxa"/>
            <w:noWrap/>
            <w:hideMark/>
          </w:tcPr>
          <w:p w14:paraId="36F4725C" w14:textId="77777777" w:rsidR="00D0170B" w:rsidRPr="00D0170B" w:rsidRDefault="00D0170B" w:rsidP="00D0170B">
            <w:pPr>
              <w:widowControl/>
              <w:autoSpaceDE/>
              <w:autoSpaceDN/>
              <w:adjustRightInd/>
              <w:jc w:val="center"/>
              <w:rPr>
                <w:rFonts w:ascii="Times New Roman" w:hAnsi="Times New Roman" w:cs="Times New Roman"/>
              </w:rPr>
            </w:pPr>
          </w:p>
        </w:tc>
      </w:tr>
      <w:tr w:rsidR="00EC7C3C" w:rsidRPr="00D0170B" w14:paraId="2BDFF716" w14:textId="77777777" w:rsidTr="00633C84">
        <w:trPr>
          <w:trHeight w:val="300"/>
        </w:trPr>
        <w:tc>
          <w:tcPr>
            <w:tcW w:w="3780" w:type="dxa"/>
            <w:noWrap/>
          </w:tcPr>
          <w:p w14:paraId="771C05CD" w14:textId="77777777" w:rsidR="00EC7C3C" w:rsidRPr="00D0170B" w:rsidRDefault="00EC7C3C" w:rsidP="00D0170B">
            <w:pPr>
              <w:widowControl/>
              <w:autoSpaceDE/>
              <w:autoSpaceDN/>
              <w:adjustRightInd/>
              <w:jc w:val="center"/>
              <w:rPr>
                <w:rFonts w:ascii="Calibri" w:hAnsi="Calibri" w:cs="Calibri"/>
                <w:color w:val="000000"/>
              </w:rPr>
            </w:pPr>
          </w:p>
        </w:tc>
        <w:tc>
          <w:tcPr>
            <w:tcW w:w="1350" w:type="dxa"/>
            <w:noWrap/>
          </w:tcPr>
          <w:p w14:paraId="09176F3B" w14:textId="77777777" w:rsidR="00EC7C3C" w:rsidRPr="00D0170B" w:rsidRDefault="00EC7C3C" w:rsidP="00D0170B">
            <w:pPr>
              <w:widowControl/>
              <w:autoSpaceDE/>
              <w:autoSpaceDN/>
              <w:adjustRightInd/>
              <w:rPr>
                <w:rFonts w:ascii="Times New Roman" w:hAnsi="Times New Roman" w:cs="Times New Roman"/>
              </w:rPr>
            </w:pPr>
          </w:p>
        </w:tc>
        <w:tc>
          <w:tcPr>
            <w:tcW w:w="1530" w:type="dxa"/>
            <w:noWrap/>
          </w:tcPr>
          <w:p w14:paraId="6312D152" w14:textId="77777777" w:rsidR="00EC7C3C" w:rsidRPr="00D0170B" w:rsidRDefault="00EC7C3C" w:rsidP="00D0170B">
            <w:pPr>
              <w:widowControl/>
              <w:autoSpaceDE/>
              <w:autoSpaceDN/>
              <w:adjustRightInd/>
              <w:jc w:val="center"/>
              <w:rPr>
                <w:rFonts w:ascii="Times New Roman" w:hAnsi="Times New Roman" w:cs="Times New Roman"/>
              </w:rPr>
            </w:pPr>
          </w:p>
        </w:tc>
        <w:tc>
          <w:tcPr>
            <w:tcW w:w="1530" w:type="dxa"/>
            <w:noWrap/>
          </w:tcPr>
          <w:p w14:paraId="63F51B0B" w14:textId="77777777" w:rsidR="00EC7C3C" w:rsidRPr="00D0170B" w:rsidRDefault="00EC7C3C" w:rsidP="00D0170B">
            <w:pPr>
              <w:widowControl/>
              <w:autoSpaceDE/>
              <w:autoSpaceDN/>
              <w:adjustRightInd/>
              <w:jc w:val="center"/>
              <w:rPr>
                <w:rFonts w:ascii="Times New Roman" w:hAnsi="Times New Roman" w:cs="Times New Roman"/>
              </w:rPr>
            </w:pPr>
          </w:p>
        </w:tc>
        <w:tc>
          <w:tcPr>
            <w:tcW w:w="1260" w:type="dxa"/>
            <w:noWrap/>
          </w:tcPr>
          <w:p w14:paraId="4D1B502F" w14:textId="77777777" w:rsidR="00EC7C3C" w:rsidRPr="00D0170B" w:rsidRDefault="00EC7C3C" w:rsidP="00D0170B">
            <w:pPr>
              <w:widowControl/>
              <w:autoSpaceDE/>
              <w:autoSpaceDN/>
              <w:adjustRightInd/>
              <w:jc w:val="center"/>
              <w:rPr>
                <w:rFonts w:ascii="Times New Roman" w:hAnsi="Times New Roman" w:cs="Times New Roman"/>
              </w:rPr>
            </w:pPr>
          </w:p>
        </w:tc>
      </w:tr>
      <w:tr w:rsidR="00D0170B" w:rsidRPr="00D0170B" w14:paraId="662F5C2D" w14:textId="77777777" w:rsidTr="00633C84">
        <w:trPr>
          <w:trHeight w:val="300"/>
        </w:trPr>
        <w:tc>
          <w:tcPr>
            <w:tcW w:w="3780" w:type="dxa"/>
            <w:noWrap/>
            <w:hideMark/>
          </w:tcPr>
          <w:p w14:paraId="116A1EDF" w14:textId="77777777" w:rsidR="00D0170B" w:rsidRPr="007F5EAF" w:rsidRDefault="00D0170B" w:rsidP="007F5EAF">
            <w:pPr>
              <w:widowControl/>
              <w:autoSpaceDE/>
              <w:autoSpaceDN/>
              <w:adjustRightInd/>
              <w:jc w:val="right"/>
              <w:rPr>
                <w:rFonts w:ascii="Calibri" w:hAnsi="Calibri" w:cs="Calibri"/>
                <w:b/>
                <w:color w:val="000000"/>
              </w:rPr>
            </w:pPr>
            <w:r w:rsidRPr="007F5EAF">
              <w:rPr>
                <w:rFonts w:ascii="Calibri" w:hAnsi="Calibri" w:cs="Calibri"/>
                <w:b/>
                <w:color w:val="000000"/>
              </w:rPr>
              <w:t>Grand total burden hours</w:t>
            </w:r>
          </w:p>
        </w:tc>
        <w:tc>
          <w:tcPr>
            <w:tcW w:w="1350" w:type="dxa"/>
            <w:noWrap/>
            <w:hideMark/>
          </w:tcPr>
          <w:p w14:paraId="2F2F0563"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959</w:t>
            </w:r>
          </w:p>
        </w:tc>
        <w:tc>
          <w:tcPr>
            <w:tcW w:w="1530" w:type="dxa"/>
            <w:noWrap/>
            <w:hideMark/>
          </w:tcPr>
          <w:p w14:paraId="39EE7F88"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2,273</w:t>
            </w:r>
          </w:p>
        </w:tc>
        <w:tc>
          <w:tcPr>
            <w:tcW w:w="1530" w:type="dxa"/>
            <w:noWrap/>
            <w:hideMark/>
          </w:tcPr>
          <w:p w14:paraId="0D9F52B6"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1,709</w:t>
            </w:r>
          </w:p>
        </w:tc>
        <w:tc>
          <w:tcPr>
            <w:tcW w:w="1260" w:type="dxa"/>
            <w:noWrap/>
            <w:hideMark/>
          </w:tcPr>
          <w:p w14:paraId="3434BC7A" w14:textId="77777777" w:rsidR="00D0170B" w:rsidRPr="00D0170B" w:rsidRDefault="00D0170B" w:rsidP="00D0170B">
            <w:pPr>
              <w:widowControl/>
              <w:autoSpaceDE/>
              <w:autoSpaceDN/>
              <w:adjustRightInd/>
              <w:jc w:val="center"/>
              <w:rPr>
                <w:rFonts w:ascii="Calibri" w:hAnsi="Calibri" w:cs="Calibri"/>
                <w:color w:val="000000"/>
              </w:rPr>
            </w:pPr>
            <w:r w:rsidRPr="00D0170B">
              <w:rPr>
                <w:rFonts w:ascii="Calibri" w:hAnsi="Calibri" w:cs="Calibri"/>
                <w:color w:val="000000"/>
              </w:rPr>
              <w:t>4,941</w:t>
            </w:r>
          </w:p>
        </w:tc>
      </w:tr>
    </w:tbl>
    <w:p w14:paraId="740ECDD5" w14:textId="5F6E9572" w:rsidR="00E4449F" w:rsidRDefault="00D0170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r>
        <w:rPr>
          <w:rFonts w:ascii="Calibri" w:hAnsi="Calibri" w:cs="Arial"/>
          <w:b/>
          <w:sz w:val="24"/>
          <w:szCs w:val="24"/>
        </w:rPr>
        <w:fldChar w:fldCharType="end"/>
      </w:r>
    </w:p>
    <w:p w14:paraId="6290B093" w14:textId="77777777" w:rsidR="00E4449F" w:rsidRDefault="00E4449F"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p>
    <w:p w14:paraId="797DE9C2" w14:textId="70B172DE" w:rsidR="00CF44FB" w:rsidRPr="000000EB" w:rsidRDefault="00FE4826"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r>
        <w:rPr>
          <w:rFonts w:ascii="Calibri" w:hAnsi="Calibri" w:cs="Arial"/>
          <w:b/>
          <w:sz w:val="24"/>
          <w:szCs w:val="24"/>
        </w:rPr>
        <w:tab/>
      </w:r>
      <w:r>
        <w:rPr>
          <w:rFonts w:ascii="Calibri" w:hAnsi="Calibri" w:cs="Arial"/>
          <w:b/>
          <w:sz w:val="24"/>
          <w:szCs w:val="24"/>
        </w:rPr>
        <w:tab/>
        <w:t>1</w:t>
      </w:r>
      <w:r w:rsidR="00CF44FB" w:rsidRPr="000000EB">
        <w:rPr>
          <w:rFonts w:ascii="Calibri" w:hAnsi="Calibri" w:cs="Arial"/>
          <w:b/>
          <w:sz w:val="24"/>
          <w:szCs w:val="24"/>
        </w:rPr>
        <w:t>3.</w:t>
      </w:r>
      <w:r w:rsidR="00CF44FB" w:rsidRPr="000000EB">
        <w:rPr>
          <w:rFonts w:ascii="Calibri" w:hAnsi="Calibri" w:cs="Arial"/>
          <w:b/>
          <w:sz w:val="24"/>
          <w:szCs w:val="24"/>
        </w:rPr>
        <w:tab/>
      </w:r>
      <w:r>
        <w:rPr>
          <w:rFonts w:ascii="Calibri" w:hAnsi="Calibri" w:cs="Arial"/>
          <w:b/>
          <w:sz w:val="24"/>
          <w:szCs w:val="24"/>
        </w:rPr>
        <w:t xml:space="preserve">    </w:t>
      </w:r>
      <w:r w:rsidR="00CF44FB" w:rsidRPr="007D4260">
        <w:rPr>
          <w:rFonts w:ascii="Calibri" w:hAnsi="Calibri" w:cs="Arial"/>
          <w:b/>
          <w:sz w:val="24"/>
          <w:szCs w:val="24"/>
          <w:u w:val="single"/>
        </w:rPr>
        <w:t xml:space="preserve">Estimate of </w:t>
      </w:r>
      <w:r w:rsidR="008A4344">
        <w:rPr>
          <w:rFonts w:ascii="Calibri" w:hAnsi="Calibri" w:cs="Arial"/>
          <w:b/>
          <w:sz w:val="24"/>
          <w:szCs w:val="24"/>
          <w:u w:val="single"/>
        </w:rPr>
        <w:t xml:space="preserve">Respondent’s </w:t>
      </w:r>
      <w:r w:rsidR="00CF44FB" w:rsidRPr="007D4260">
        <w:rPr>
          <w:rFonts w:ascii="Calibri" w:hAnsi="Calibri" w:cs="Arial"/>
          <w:b/>
          <w:sz w:val="24"/>
          <w:szCs w:val="24"/>
          <w:u w:val="single"/>
        </w:rPr>
        <w:t>Cost Burden</w:t>
      </w:r>
    </w:p>
    <w:p w14:paraId="6E7DB893" w14:textId="77777777"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sz w:val="24"/>
          <w:szCs w:val="24"/>
        </w:rPr>
      </w:pPr>
    </w:p>
    <w:p w14:paraId="681EDE67" w14:textId="77777777" w:rsidR="00CF44FB" w:rsidRPr="000000EB" w:rsidRDefault="00CF44FB" w:rsidP="006F7B4C">
      <w:pPr>
        <w:pStyle w:val="Heading3"/>
        <w:rPr>
          <w:rFonts w:ascii="Calibri" w:hAnsi="Calibri" w:cs="Arial"/>
        </w:rPr>
      </w:pP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r>
      <w:r w:rsidRPr="000000EB">
        <w:rPr>
          <w:rFonts w:ascii="Calibri" w:hAnsi="Calibri" w:cs="Arial"/>
        </w:rPr>
        <w:tab/>
        <w:t>There are no costs to respondents other than that of their time to respond.</w:t>
      </w:r>
    </w:p>
    <w:p w14:paraId="06697C9E" w14:textId="77777777" w:rsidR="00A5444D" w:rsidRPr="000000EB" w:rsidRDefault="00A5444D"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sz w:val="24"/>
          <w:szCs w:val="24"/>
        </w:rPr>
      </w:pPr>
    </w:p>
    <w:p w14:paraId="5868CE31"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b/>
          <w:sz w:val="24"/>
          <w:szCs w:val="24"/>
        </w:rPr>
      </w:pPr>
      <w:r w:rsidRPr="000000EB">
        <w:rPr>
          <w:rFonts w:ascii="Calibri" w:hAnsi="Calibri" w:cs="Arial"/>
          <w:sz w:val="24"/>
          <w:szCs w:val="24"/>
        </w:rPr>
        <w:tab/>
      </w:r>
      <w:bookmarkStart w:id="2" w:name="OLE_LINK2"/>
      <w:r w:rsidRPr="000000EB">
        <w:rPr>
          <w:rFonts w:ascii="Calibri" w:hAnsi="Calibri" w:cs="Arial"/>
          <w:sz w:val="24"/>
          <w:szCs w:val="24"/>
        </w:rPr>
        <w:tab/>
      </w:r>
      <w:r w:rsidRPr="000000EB">
        <w:rPr>
          <w:rFonts w:ascii="Calibri" w:hAnsi="Calibri" w:cs="Arial"/>
          <w:b/>
          <w:sz w:val="24"/>
          <w:szCs w:val="24"/>
        </w:rPr>
        <w:t>14</w:t>
      </w:r>
      <w:r w:rsidRPr="007D4260">
        <w:rPr>
          <w:rFonts w:ascii="Calibri" w:hAnsi="Calibri" w:cs="Arial"/>
          <w:b/>
          <w:sz w:val="24"/>
          <w:szCs w:val="24"/>
        </w:rPr>
        <w:t>.</w:t>
      </w:r>
      <w:r w:rsidRPr="007D4260">
        <w:rPr>
          <w:rFonts w:ascii="Calibri" w:hAnsi="Calibri" w:cs="Arial"/>
          <w:b/>
          <w:sz w:val="24"/>
          <w:szCs w:val="24"/>
        </w:rPr>
        <w:tab/>
      </w:r>
      <w:r w:rsidRPr="007D4260">
        <w:rPr>
          <w:rFonts w:ascii="Calibri" w:hAnsi="Calibri" w:cs="Arial"/>
          <w:b/>
          <w:sz w:val="24"/>
          <w:szCs w:val="24"/>
        </w:rPr>
        <w:tab/>
      </w:r>
      <w:r w:rsidR="00FA7995" w:rsidRPr="007D4260">
        <w:rPr>
          <w:rFonts w:ascii="Calibri" w:hAnsi="Calibri" w:cs="Arial"/>
          <w:b/>
          <w:sz w:val="24"/>
          <w:szCs w:val="24"/>
          <w:u w:val="single"/>
        </w:rPr>
        <w:t>C</w:t>
      </w:r>
      <w:r w:rsidRPr="007D4260">
        <w:rPr>
          <w:rFonts w:ascii="Calibri" w:hAnsi="Calibri" w:cs="Arial"/>
          <w:b/>
          <w:sz w:val="24"/>
          <w:szCs w:val="24"/>
          <w:u w:val="single"/>
        </w:rPr>
        <w:t>ost</w:t>
      </w:r>
      <w:r w:rsidR="00FA7995" w:rsidRPr="007D4260">
        <w:rPr>
          <w:rFonts w:ascii="Calibri" w:hAnsi="Calibri" w:cs="Arial"/>
          <w:b/>
          <w:sz w:val="24"/>
          <w:szCs w:val="24"/>
          <w:u w:val="single"/>
        </w:rPr>
        <w:t>s</w:t>
      </w:r>
      <w:r w:rsidRPr="007D4260">
        <w:rPr>
          <w:rFonts w:ascii="Calibri" w:hAnsi="Calibri" w:cs="Arial"/>
          <w:b/>
          <w:sz w:val="24"/>
          <w:szCs w:val="24"/>
          <w:u w:val="single"/>
        </w:rPr>
        <w:t xml:space="preserve"> to Federal Government</w:t>
      </w:r>
    </w:p>
    <w:p w14:paraId="47BB1847"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sz w:val="24"/>
          <w:szCs w:val="24"/>
        </w:rPr>
      </w:pPr>
    </w:p>
    <w:p w14:paraId="71970B66" w14:textId="485472E9" w:rsidR="00CF44F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007F5EAF">
        <w:rPr>
          <w:rFonts w:ascii="Calibri" w:hAnsi="Calibri" w:cs="Arial"/>
          <w:sz w:val="24"/>
          <w:szCs w:val="24"/>
        </w:rPr>
        <w:t xml:space="preserve">The total cost to the </w:t>
      </w:r>
      <w:r w:rsidR="000B4C80">
        <w:rPr>
          <w:rFonts w:ascii="Calibri" w:hAnsi="Calibri" w:cs="Arial"/>
          <w:sz w:val="24"/>
          <w:szCs w:val="24"/>
        </w:rPr>
        <w:t>f</w:t>
      </w:r>
      <w:r w:rsidR="007F5EAF">
        <w:rPr>
          <w:rFonts w:ascii="Calibri" w:hAnsi="Calibri" w:cs="Arial"/>
          <w:sz w:val="24"/>
          <w:szCs w:val="24"/>
        </w:rPr>
        <w:t xml:space="preserve">ederal government for the NCVSIRTP field test data collection is </w:t>
      </w:r>
      <w:r w:rsidR="000B4C80">
        <w:rPr>
          <w:rFonts w:ascii="Calibri" w:hAnsi="Calibri" w:cs="Arial"/>
          <w:sz w:val="24"/>
          <w:szCs w:val="24"/>
        </w:rPr>
        <w:t xml:space="preserve">an estimated </w:t>
      </w:r>
      <w:r w:rsidR="007F5EAF">
        <w:rPr>
          <w:rFonts w:ascii="Calibri" w:hAnsi="Calibri" w:cs="Arial"/>
          <w:sz w:val="24"/>
          <w:szCs w:val="24"/>
        </w:rPr>
        <w:t>$</w:t>
      </w:r>
      <w:r w:rsidR="00134ADF">
        <w:rPr>
          <w:rFonts w:ascii="Calibri" w:hAnsi="Calibri" w:cs="Arial"/>
          <w:sz w:val="24"/>
          <w:szCs w:val="24"/>
        </w:rPr>
        <w:t>10.</w:t>
      </w:r>
      <w:r w:rsidR="002E7206">
        <w:rPr>
          <w:rFonts w:ascii="Calibri" w:hAnsi="Calibri" w:cs="Arial"/>
          <w:sz w:val="24"/>
          <w:szCs w:val="24"/>
        </w:rPr>
        <w:t>2</w:t>
      </w:r>
      <w:r w:rsidR="007F5EAF">
        <w:rPr>
          <w:rFonts w:ascii="Calibri" w:hAnsi="Calibri" w:cs="Arial"/>
          <w:sz w:val="24"/>
          <w:szCs w:val="24"/>
        </w:rPr>
        <w:t xml:space="preserve"> million</w:t>
      </w:r>
      <w:r w:rsidR="000B4C80">
        <w:rPr>
          <w:rFonts w:ascii="Calibri" w:hAnsi="Calibri" w:cs="Arial"/>
          <w:sz w:val="24"/>
          <w:szCs w:val="24"/>
        </w:rPr>
        <w:t xml:space="preserve"> (</w:t>
      </w:r>
      <w:r w:rsidR="008376B7" w:rsidRPr="00AE7958">
        <w:rPr>
          <w:rFonts w:ascii="Calibri" w:hAnsi="Calibri" w:cs="Arial"/>
          <w:sz w:val="24"/>
          <w:szCs w:val="24"/>
        </w:rPr>
        <w:t>Table 2</w:t>
      </w:r>
      <w:r w:rsidR="000B4C80">
        <w:rPr>
          <w:rFonts w:ascii="Calibri" w:hAnsi="Calibri" w:cs="Arial"/>
          <w:sz w:val="24"/>
          <w:szCs w:val="24"/>
        </w:rPr>
        <w:t>)</w:t>
      </w:r>
      <w:r w:rsidR="008376B7" w:rsidRPr="00AE7958">
        <w:rPr>
          <w:rFonts w:ascii="Calibri" w:hAnsi="Calibri" w:cs="Arial"/>
          <w:sz w:val="24"/>
          <w:szCs w:val="24"/>
        </w:rPr>
        <w:t xml:space="preserve">. </w:t>
      </w:r>
      <w:r w:rsidR="00293836">
        <w:rPr>
          <w:rFonts w:ascii="Calibri" w:hAnsi="Calibri" w:cs="Arial"/>
          <w:sz w:val="24"/>
          <w:szCs w:val="24"/>
        </w:rPr>
        <w:t>Westat</w:t>
      </w:r>
      <w:r w:rsidR="00B9034B" w:rsidRPr="00B9034B">
        <w:rPr>
          <w:rFonts w:ascii="Calibri" w:hAnsi="Calibri" w:cs="Arial"/>
          <w:sz w:val="24"/>
          <w:szCs w:val="24"/>
        </w:rPr>
        <w:t xml:space="preserve"> will act as the data collection agent</w:t>
      </w:r>
      <w:r w:rsidR="000B4C80">
        <w:rPr>
          <w:rFonts w:ascii="Calibri" w:hAnsi="Calibri" w:cs="Arial"/>
          <w:sz w:val="24"/>
          <w:szCs w:val="24"/>
        </w:rPr>
        <w:t xml:space="preserve"> on behalf of BJS</w:t>
      </w:r>
      <w:r w:rsidR="00B9034B" w:rsidRPr="00B9034B">
        <w:rPr>
          <w:rFonts w:ascii="Calibri" w:hAnsi="Calibri" w:cs="Arial"/>
          <w:sz w:val="24"/>
          <w:szCs w:val="24"/>
        </w:rPr>
        <w:t xml:space="preserve"> for the </w:t>
      </w:r>
      <w:r w:rsidR="008C6BAE">
        <w:rPr>
          <w:rFonts w:ascii="Calibri" w:hAnsi="Calibri" w:cs="Arial"/>
          <w:sz w:val="24"/>
          <w:szCs w:val="24"/>
        </w:rPr>
        <w:t>f</w:t>
      </w:r>
      <w:r w:rsidR="00293836">
        <w:rPr>
          <w:rFonts w:ascii="Calibri" w:hAnsi="Calibri" w:cs="Arial"/>
          <w:sz w:val="24"/>
          <w:szCs w:val="24"/>
        </w:rPr>
        <w:t xml:space="preserve">ield </w:t>
      </w:r>
      <w:r w:rsidR="008C6BAE">
        <w:rPr>
          <w:rFonts w:ascii="Calibri" w:hAnsi="Calibri" w:cs="Arial"/>
          <w:sz w:val="24"/>
          <w:szCs w:val="24"/>
        </w:rPr>
        <w:t>t</w:t>
      </w:r>
      <w:r w:rsidR="00293836">
        <w:rPr>
          <w:rFonts w:ascii="Calibri" w:hAnsi="Calibri" w:cs="Arial"/>
          <w:sz w:val="24"/>
          <w:szCs w:val="24"/>
        </w:rPr>
        <w:t>est</w:t>
      </w:r>
      <w:r w:rsidR="00B9034B" w:rsidRPr="00B9034B">
        <w:rPr>
          <w:rFonts w:ascii="Calibri" w:hAnsi="Calibri" w:cs="Arial"/>
          <w:sz w:val="24"/>
          <w:szCs w:val="24"/>
        </w:rPr>
        <w:t xml:space="preserve"> at an estimated cost of </w:t>
      </w:r>
      <w:r w:rsidR="00B9034B" w:rsidRPr="00D25CDC">
        <w:rPr>
          <w:rFonts w:ascii="Calibri" w:hAnsi="Calibri" w:cs="Arial"/>
          <w:sz w:val="24"/>
          <w:szCs w:val="24"/>
        </w:rPr>
        <w:t>$</w:t>
      </w:r>
      <w:r w:rsidR="00D25CDC" w:rsidRPr="00D25CDC">
        <w:rPr>
          <w:rFonts w:ascii="Calibri" w:hAnsi="Calibri" w:cs="Arial"/>
          <w:sz w:val="24"/>
          <w:szCs w:val="24"/>
        </w:rPr>
        <w:t>10</w:t>
      </w:r>
      <w:r w:rsidR="00B9034B" w:rsidRPr="00D25CDC">
        <w:rPr>
          <w:rFonts w:ascii="Calibri" w:hAnsi="Calibri" w:cs="Arial"/>
          <w:sz w:val="24"/>
          <w:szCs w:val="24"/>
        </w:rPr>
        <w:t xml:space="preserve"> million</w:t>
      </w:r>
      <w:r w:rsidR="00B9034B" w:rsidRPr="00B9034B">
        <w:rPr>
          <w:rFonts w:ascii="Calibri" w:hAnsi="Calibri" w:cs="Arial"/>
          <w:sz w:val="24"/>
          <w:szCs w:val="24"/>
        </w:rPr>
        <w:t xml:space="preserve">. </w:t>
      </w:r>
      <w:r w:rsidR="00293836">
        <w:rPr>
          <w:rFonts w:ascii="Calibri" w:hAnsi="Calibri" w:cs="Arial"/>
          <w:sz w:val="24"/>
          <w:szCs w:val="24"/>
        </w:rPr>
        <w:t>Westat</w:t>
      </w:r>
      <w:r w:rsidR="00B9034B" w:rsidRPr="00B9034B">
        <w:rPr>
          <w:rFonts w:ascii="Calibri" w:hAnsi="Calibri" w:cs="Arial"/>
          <w:sz w:val="24"/>
          <w:szCs w:val="24"/>
        </w:rPr>
        <w:t xml:space="preserve"> </w:t>
      </w:r>
      <w:r w:rsidR="00293836">
        <w:rPr>
          <w:rFonts w:ascii="Calibri" w:hAnsi="Calibri" w:cs="Arial"/>
          <w:sz w:val="24"/>
          <w:szCs w:val="24"/>
        </w:rPr>
        <w:t>has</w:t>
      </w:r>
      <w:r w:rsidR="00B9034B" w:rsidRPr="00B9034B">
        <w:rPr>
          <w:rFonts w:ascii="Calibri" w:hAnsi="Calibri" w:cs="Arial"/>
          <w:sz w:val="24"/>
          <w:szCs w:val="24"/>
        </w:rPr>
        <w:t xml:space="preserve"> develop</w:t>
      </w:r>
      <w:r w:rsidR="00293836">
        <w:rPr>
          <w:rFonts w:ascii="Calibri" w:hAnsi="Calibri" w:cs="Arial"/>
          <w:sz w:val="24"/>
          <w:szCs w:val="24"/>
        </w:rPr>
        <w:t xml:space="preserve">ed, </w:t>
      </w:r>
      <w:r w:rsidR="00B9034B" w:rsidRPr="00B9034B">
        <w:rPr>
          <w:rFonts w:ascii="Calibri" w:hAnsi="Calibri" w:cs="Arial"/>
          <w:sz w:val="24"/>
          <w:szCs w:val="24"/>
        </w:rPr>
        <w:t>test</w:t>
      </w:r>
      <w:r w:rsidR="00293836">
        <w:rPr>
          <w:rFonts w:ascii="Calibri" w:hAnsi="Calibri" w:cs="Arial"/>
          <w:sz w:val="24"/>
          <w:szCs w:val="24"/>
        </w:rPr>
        <w:t>ed</w:t>
      </w:r>
      <w:r w:rsidR="00B9034B" w:rsidRPr="00B9034B">
        <w:rPr>
          <w:rFonts w:ascii="Calibri" w:hAnsi="Calibri" w:cs="Arial"/>
          <w:sz w:val="24"/>
          <w:szCs w:val="24"/>
        </w:rPr>
        <w:t xml:space="preserve">, and </w:t>
      </w:r>
      <w:r w:rsidR="00293836">
        <w:rPr>
          <w:rFonts w:ascii="Calibri" w:hAnsi="Calibri" w:cs="Arial"/>
          <w:sz w:val="24"/>
          <w:szCs w:val="24"/>
        </w:rPr>
        <w:t>programmed</w:t>
      </w:r>
      <w:r w:rsidR="00B9034B" w:rsidRPr="00B9034B">
        <w:rPr>
          <w:rFonts w:ascii="Calibri" w:hAnsi="Calibri" w:cs="Arial"/>
          <w:sz w:val="24"/>
          <w:szCs w:val="24"/>
        </w:rPr>
        <w:t xml:space="preserve"> the NCVS</w:t>
      </w:r>
      <w:r w:rsidR="0016188E">
        <w:rPr>
          <w:rFonts w:ascii="Calibri" w:hAnsi="Calibri" w:cs="Arial"/>
          <w:sz w:val="24"/>
          <w:szCs w:val="24"/>
        </w:rPr>
        <w:t>IRTP</w:t>
      </w:r>
      <w:r w:rsidR="00293836">
        <w:rPr>
          <w:rFonts w:ascii="Calibri" w:hAnsi="Calibri" w:cs="Arial"/>
          <w:sz w:val="24"/>
          <w:szCs w:val="24"/>
        </w:rPr>
        <w:t xml:space="preserve"> </w:t>
      </w:r>
      <w:r w:rsidR="008C6BAE">
        <w:rPr>
          <w:rFonts w:ascii="Calibri" w:hAnsi="Calibri" w:cs="Arial"/>
          <w:sz w:val="24"/>
          <w:szCs w:val="24"/>
        </w:rPr>
        <w:t>f</w:t>
      </w:r>
      <w:r w:rsidR="00293836">
        <w:rPr>
          <w:rFonts w:ascii="Calibri" w:hAnsi="Calibri" w:cs="Arial"/>
          <w:sz w:val="24"/>
          <w:szCs w:val="24"/>
        </w:rPr>
        <w:t xml:space="preserve">ield </w:t>
      </w:r>
      <w:r w:rsidR="008C6BAE">
        <w:rPr>
          <w:rFonts w:ascii="Calibri" w:hAnsi="Calibri" w:cs="Arial"/>
          <w:sz w:val="24"/>
          <w:szCs w:val="24"/>
        </w:rPr>
        <w:t>t</w:t>
      </w:r>
      <w:r w:rsidR="00293836">
        <w:rPr>
          <w:rFonts w:ascii="Calibri" w:hAnsi="Calibri" w:cs="Arial"/>
          <w:sz w:val="24"/>
          <w:szCs w:val="24"/>
        </w:rPr>
        <w:t>est</w:t>
      </w:r>
      <w:r w:rsidR="00B9034B" w:rsidRPr="00B9034B">
        <w:rPr>
          <w:rFonts w:ascii="Calibri" w:hAnsi="Calibri" w:cs="Arial"/>
          <w:sz w:val="24"/>
          <w:szCs w:val="24"/>
        </w:rPr>
        <w:t xml:space="preserve"> instrument</w:t>
      </w:r>
      <w:r w:rsidR="00293836">
        <w:rPr>
          <w:rFonts w:ascii="Calibri" w:hAnsi="Calibri" w:cs="Arial"/>
          <w:sz w:val="24"/>
          <w:szCs w:val="24"/>
        </w:rPr>
        <w:t>s</w:t>
      </w:r>
      <w:r w:rsidR="00B9034B" w:rsidRPr="00B9034B">
        <w:rPr>
          <w:rFonts w:ascii="Calibri" w:hAnsi="Calibri" w:cs="Arial"/>
          <w:sz w:val="24"/>
          <w:szCs w:val="24"/>
        </w:rPr>
        <w:t xml:space="preserve">, </w:t>
      </w:r>
      <w:r w:rsidR="00293836">
        <w:rPr>
          <w:rFonts w:ascii="Calibri" w:hAnsi="Calibri" w:cs="Arial"/>
          <w:sz w:val="24"/>
          <w:szCs w:val="24"/>
        </w:rPr>
        <w:t xml:space="preserve">and will </w:t>
      </w:r>
      <w:r w:rsidR="00B9034B" w:rsidRPr="00B9034B">
        <w:rPr>
          <w:rFonts w:ascii="Calibri" w:hAnsi="Calibri" w:cs="Arial"/>
          <w:sz w:val="24"/>
          <w:szCs w:val="24"/>
        </w:rPr>
        <w:t xml:space="preserve">develop all data collection support and training materials, train interviewers and support staff, and collect, process, and </w:t>
      </w:r>
      <w:r w:rsidR="00293836">
        <w:rPr>
          <w:rFonts w:ascii="Calibri" w:hAnsi="Calibri" w:cs="Arial"/>
          <w:sz w:val="24"/>
          <w:szCs w:val="24"/>
        </w:rPr>
        <w:t>report on</w:t>
      </w:r>
      <w:r w:rsidR="00B9034B" w:rsidRPr="00B9034B">
        <w:rPr>
          <w:rFonts w:ascii="Calibri" w:hAnsi="Calibri" w:cs="Arial"/>
          <w:sz w:val="24"/>
          <w:szCs w:val="24"/>
        </w:rPr>
        <w:t xml:space="preserve"> the </w:t>
      </w:r>
      <w:r w:rsidR="008C6BAE">
        <w:rPr>
          <w:rFonts w:ascii="Calibri" w:hAnsi="Calibri" w:cs="Arial"/>
          <w:sz w:val="24"/>
          <w:szCs w:val="24"/>
        </w:rPr>
        <w:t>f</w:t>
      </w:r>
      <w:r w:rsidR="00293836">
        <w:rPr>
          <w:rFonts w:ascii="Calibri" w:hAnsi="Calibri" w:cs="Arial"/>
          <w:sz w:val="24"/>
          <w:szCs w:val="24"/>
        </w:rPr>
        <w:t xml:space="preserve">ield </w:t>
      </w:r>
      <w:r w:rsidR="008C6BAE">
        <w:rPr>
          <w:rFonts w:ascii="Calibri" w:hAnsi="Calibri" w:cs="Arial"/>
          <w:sz w:val="24"/>
          <w:szCs w:val="24"/>
        </w:rPr>
        <w:t>t</w:t>
      </w:r>
      <w:r w:rsidR="00293836">
        <w:rPr>
          <w:rFonts w:ascii="Calibri" w:hAnsi="Calibri" w:cs="Arial"/>
          <w:sz w:val="24"/>
          <w:szCs w:val="24"/>
        </w:rPr>
        <w:t>est</w:t>
      </w:r>
      <w:r w:rsidR="00B9034B" w:rsidRPr="00B9034B">
        <w:rPr>
          <w:rFonts w:ascii="Calibri" w:hAnsi="Calibri" w:cs="Arial"/>
          <w:sz w:val="24"/>
          <w:szCs w:val="24"/>
        </w:rPr>
        <w:t xml:space="preserve"> data.</w:t>
      </w:r>
      <w:r w:rsidRPr="00AE7958">
        <w:rPr>
          <w:rFonts w:ascii="Calibri" w:hAnsi="Calibri" w:cs="Arial"/>
          <w:sz w:val="24"/>
          <w:szCs w:val="24"/>
        </w:rPr>
        <w:t xml:space="preserve"> </w:t>
      </w:r>
      <w:r w:rsidR="00E22984" w:rsidRPr="00AE7958">
        <w:rPr>
          <w:rFonts w:ascii="Calibri" w:hAnsi="Calibri" w:cs="Arial"/>
          <w:sz w:val="24"/>
          <w:szCs w:val="24"/>
        </w:rPr>
        <w:t>BJS</w:t>
      </w:r>
      <w:r w:rsidR="00130015" w:rsidRPr="00AE7958">
        <w:rPr>
          <w:rFonts w:ascii="Calibri" w:hAnsi="Calibri" w:cs="Arial"/>
          <w:sz w:val="24"/>
          <w:szCs w:val="24"/>
        </w:rPr>
        <w:t xml:space="preserve"> costs</w:t>
      </w:r>
      <w:r w:rsidR="002E7206">
        <w:rPr>
          <w:rFonts w:ascii="Calibri" w:hAnsi="Calibri" w:cs="Arial"/>
          <w:sz w:val="24"/>
          <w:szCs w:val="24"/>
        </w:rPr>
        <w:t xml:space="preserve"> total</w:t>
      </w:r>
      <w:r w:rsidR="00130015" w:rsidRPr="00AE7958">
        <w:rPr>
          <w:rFonts w:ascii="Calibri" w:hAnsi="Calibri" w:cs="Arial"/>
          <w:sz w:val="24"/>
          <w:szCs w:val="24"/>
        </w:rPr>
        <w:t xml:space="preserve"> </w:t>
      </w:r>
      <w:r w:rsidR="001C3674" w:rsidRPr="00AE7958">
        <w:rPr>
          <w:rFonts w:ascii="Calibri" w:hAnsi="Calibri" w:cs="Arial"/>
          <w:sz w:val="24"/>
          <w:szCs w:val="24"/>
        </w:rPr>
        <w:t xml:space="preserve">about </w:t>
      </w:r>
      <w:r w:rsidR="0016188E">
        <w:rPr>
          <w:rFonts w:ascii="Calibri" w:hAnsi="Calibri" w:cs="Arial"/>
          <w:sz w:val="24"/>
          <w:szCs w:val="24"/>
        </w:rPr>
        <w:t>$</w:t>
      </w:r>
      <w:r w:rsidR="002E7206">
        <w:rPr>
          <w:rFonts w:ascii="Calibri" w:hAnsi="Calibri" w:cs="Arial"/>
          <w:sz w:val="24"/>
          <w:szCs w:val="24"/>
        </w:rPr>
        <w:t>158</w:t>
      </w:r>
      <w:r w:rsidR="0016188E">
        <w:rPr>
          <w:rFonts w:ascii="Calibri" w:hAnsi="Calibri" w:cs="Arial"/>
          <w:sz w:val="24"/>
          <w:szCs w:val="24"/>
        </w:rPr>
        <w:t>,</w:t>
      </w:r>
      <w:r w:rsidR="002E7206">
        <w:rPr>
          <w:rFonts w:ascii="Calibri" w:hAnsi="Calibri" w:cs="Arial"/>
          <w:sz w:val="24"/>
          <w:szCs w:val="24"/>
        </w:rPr>
        <w:t>6</w:t>
      </w:r>
      <w:r w:rsidR="0016188E">
        <w:rPr>
          <w:rFonts w:ascii="Calibri" w:hAnsi="Calibri" w:cs="Arial"/>
          <w:sz w:val="24"/>
          <w:szCs w:val="24"/>
        </w:rPr>
        <w:t>00, and cover overall program management, review</w:t>
      </w:r>
      <w:r w:rsidR="002E7206">
        <w:rPr>
          <w:rFonts w:ascii="Calibri" w:hAnsi="Calibri" w:cs="Arial"/>
          <w:sz w:val="24"/>
          <w:szCs w:val="24"/>
        </w:rPr>
        <w:t>, feedback, and discussion</w:t>
      </w:r>
      <w:r w:rsidR="0016188E">
        <w:rPr>
          <w:rFonts w:ascii="Calibri" w:hAnsi="Calibri" w:cs="Arial"/>
          <w:sz w:val="24"/>
          <w:szCs w:val="24"/>
        </w:rPr>
        <w:t xml:space="preserve"> of deliverables from Westat, and any dissemination activities</w:t>
      </w:r>
      <w:r w:rsidRPr="00AE7958">
        <w:rPr>
          <w:rFonts w:ascii="Calibri" w:hAnsi="Calibri" w:cs="Arial"/>
          <w:sz w:val="24"/>
          <w:szCs w:val="24"/>
        </w:rPr>
        <w:t xml:space="preserve">. </w:t>
      </w:r>
      <w:r w:rsidR="00E22984" w:rsidRPr="00AE7958">
        <w:rPr>
          <w:rFonts w:ascii="Calibri" w:hAnsi="Calibri" w:cs="Arial"/>
          <w:sz w:val="24"/>
          <w:szCs w:val="24"/>
        </w:rPr>
        <w:t>BJS</w:t>
      </w:r>
      <w:r w:rsidRPr="00AE7958">
        <w:rPr>
          <w:rFonts w:ascii="Calibri" w:hAnsi="Calibri" w:cs="Arial"/>
          <w:sz w:val="24"/>
          <w:szCs w:val="24"/>
        </w:rPr>
        <w:t xml:space="preserve"> bears all costs of the survey. </w:t>
      </w:r>
    </w:p>
    <w:p w14:paraId="4A9D397F" w14:textId="77777777" w:rsidR="00D71BB8" w:rsidRDefault="00D71BB8"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p w14:paraId="39FC7BBC" w14:textId="401D1197"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r>
        <w:rPr>
          <w:rFonts w:ascii="Calibri" w:hAnsi="Calibri" w:cs="Arial"/>
          <w:b/>
          <w:bCs/>
          <w:sz w:val="24"/>
          <w:szCs w:val="24"/>
        </w:rPr>
        <w:t>Table 2. Estimated costs for NCVSIRTP field test</w:t>
      </w:r>
    </w:p>
    <w:p w14:paraId="2623A27B" w14:textId="77777777"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sz w:val="24"/>
          <w:szCs w:val="24"/>
        </w:rPr>
      </w:pPr>
    </w:p>
    <w:tbl>
      <w:tblPr>
        <w:tblStyle w:val="TableGrid"/>
        <w:tblW w:w="0" w:type="auto"/>
        <w:tblInd w:w="810" w:type="dxa"/>
        <w:tblLook w:val="04A0" w:firstRow="1" w:lastRow="0" w:firstColumn="1" w:lastColumn="0" w:noHBand="0" w:noVBand="1"/>
      </w:tblPr>
      <w:tblGrid>
        <w:gridCol w:w="5575"/>
        <w:gridCol w:w="2965"/>
      </w:tblGrid>
      <w:tr w:rsidR="00134ADF" w14:paraId="284209AC" w14:textId="77777777" w:rsidTr="00134ADF">
        <w:tc>
          <w:tcPr>
            <w:tcW w:w="5575" w:type="dxa"/>
          </w:tcPr>
          <w:p w14:paraId="5775623D" w14:textId="794638D6"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r>
              <w:rPr>
                <w:rFonts w:ascii="Calibri" w:hAnsi="Calibri" w:cs="Arial"/>
                <w:b/>
                <w:bCs/>
                <w:sz w:val="24"/>
                <w:szCs w:val="24"/>
              </w:rPr>
              <w:t>Estimated contractor (Westat) costs</w:t>
            </w:r>
          </w:p>
        </w:tc>
        <w:tc>
          <w:tcPr>
            <w:tcW w:w="2965" w:type="dxa"/>
          </w:tcPr>
          <w:p w14:paraId="4D469800" w14:textId="425B157D"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r>
              <w:rPr>
                <w:rFonts w:ascii="Calibri" w:hAnsi="Calibri" w:cs="Arial"/>
                <w:b/>
                <w:bCs/>
                <w:sz w:val="24"/>
                <w:szCs w:val="24"/>
              </w:rPr>
              <w:t>Costs</w:t>
            </w:r>
          </w:p>
        </w:tc>
      </w:tr>
      <w:tr w:rsidR="00134ADF" w14:paraId="1E1E66B3" w14:textId="77777777" w:rsidTr="00134ADF">
        <w:tc>
          <w:tcPr>
            <w:tcW w:w="5575" w:type="dxa"/>
          </w:tcPr>
          <w:p w14:paraId="0879E4E1" w14:textId="61D4EE22"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i/>
                <w:sz w:val="24"/>
                <w:szCs w:val="24"/>
              </w:rPr>
            </w:pPr>
            <w:r w:rsidRPr="007D0B9F">
              <w:rPr>
                <w:rFonts w:ascii="Calibri" w:hAnsi="Calibri" w:cs="Arial"/>
                <w:bCs/>
                <w:i/>
                <w:sz w:val="24"/>
                <w:szCs w:val="24"/>
              </w:rPr>
              <w:t xml:space="preserve">Activity </w:t>
            </w:r>
          </w:p>
        </w:tc>
        <w:tc>
          <w:tcPr>
            <w:tcW w:w="2965" w:type="dxa"/>
          </w:tcPr>
          <w:p w14:paraId="474E339A" w14:textId="236C30D8"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p>
        </w:tc>
      </w:tr>
      <w:tr w:rsidR="00134ADF" w14:paraId="79A2A567" w14:textId="77777777" w:rsidTr="00134ADF">
        <w:tc>
          <w:tcPr>
            <w:tcW w:w="5575" w:type="dxa"/>
          </w:tcPr>
          <w:p w14:paraId="0F56AD02" w14:textId="0254979A"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sidRPr="007D0B9F">
              <w:rPr>
                <w:rFonts w:ascii="Calibri" w:hAnsi="Calibri" w:cs="Arial"/>
                <w:bCs/>
                <w:sz w:val="24"/>
                <w:szCs w:val="24"/>
              </w:rPr>
              <w:t>Design and development</w:t>
            </w:r>
          </w:p>
        </w:tc>
        <w:tc>
          <w:tcPr>
            <w:tcW w:w="2965" w:type="dxa"/>
          </w:tcPr>
          <w:p w14:paraId="0B37E040" w14:textId="577DC43D" w:rsidR="007D0B9F" w:rsidRPr="007D0B9F" w:rsidRDefault="00134AD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$550,000</w:t>
            </w:r>
          </w:p>
        </w:tc>
      </w:tr>
      <w:tr w:rsidR="00134ADF" w14:paraId="50E282C8" w14:textId="77777777" w:rsidTr="00134ADF">
        <w:tc>
          <w:tcPr>
            <w:tcW w:w="5575" w:type="dxa"/>
          </w:tcPr>
          <w:p w14:paraId="6FB05C6C" w14:textId="0248B382"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sidRPr="007D0B9F">
              <w:rPr>
                <w:rFonts w:ascii="Calibri" w:hAnsi="Calibri" w:cs="Arial"/>
                <w:bCs/>
                <w:sz w:val="24"/>
                <w:szCs w:val="24"/>
              </w:rPr>
              <w:t>Data collection and processing</w:t>
            </w:r>
          </w:p>
        </w:tc>
        <w:tc>
          <w:tcPr>
            <w:tcW w:w="2965" w:type="dxa"/>
          </w:tcPr>
          <w:p w14:paraId="5BD68CC0" w14:textId="0A67B3E9" w:rsidR="007D0B9F" w:rsidRPr="007D0B9F" w:rsidRDefault="00134AD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$8,750,000</w:t>
            </w:r>
          </w:p>
        </w:tc>
      </w:tr>
      <w:tr w:rsidR="00134ADF" w14:paraId="093AB105" w14:textId="77777777" w:rsidTr="00134ADF">
        <w:tc>
          <w:tcPr>
            <w:tcW w:w="5575" w:type="dxa"/>
          </w:tcPr>
          <w:p w14:paraId="1CC0151D" w14:textId="3A1B3D6C"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sidRPr="007D0B9F">
              <w:rPr>
                <w:rFonts w:ascii="Calibri" w:hAnsi="Calibri" w:cs="Arial"/>
                <w:bCs/>
                <w:sz w:val="24"/>
                <w:szCs w:val="24"/>
              </w:rPr>
              <w:t>Reporting</w:t>
            </w:r>
          </w:p>
        </w:tc>
        <w:tc>
          <w:tcPr>
            <w:tcW w:w="2965" w:type="dxa"/>
          </w:tcPr>
          <w:p w14:paraId="0FF6C6F0" w14:textId="0E37B6AD"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134ADF">
              <w:rPr>
                <w:rFonts w:ascii="Calibri" w:hAnsi="Calibri" w:cs="Arial"/>
                <w:bCs/>
                <w:sz w:val="24"/>
                <w:szCs w:val="24"/>
              </w:rPr>
              <w:t>700,000</w:t>
            </w:r>
          </w:p>
        </w:tc>
      </w:tr>
      <w:tr w:rsidR="00134ADF" w14:paraId="4796D8D2" w14:textId="77777777" w:rsidTr="00134ADF">
        <w:tc>
          <w:tcPr>
            <w:tcW w:w="5575" w:type="dxa"/>
          </w:tcPr>
          <w:p w14:paraId="2BA5B966" w14:textId="421035BE" w:rsidR="007D0B9F" w:rsidRPr="007D0B9F" w:rsidRDefault="007D0B9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sz w:val="24"/>
                <w:szCs w:val="24"/>
              </w:rPr>
            </w:pPr>
            <w:r w:rsidRPr="007D0B9F">
              <w:rPr>
                <w:rFonts w:ascii="Calibri" w:hAnsi="Calibri" w:cs="Arial"/>
                <w:bCs/>
                <w:sz w:val="24"/>
                <w:szCs w:val="24"/>
              </w:rPr>
              <w:t>Subtotal: Estimated costs for Westat</w:t>
            </w:r>
          </w:p>
        </w:tc>
        <w:tc>
          <w:tcPr>
            <w:tcW w:w="2965" w:type="dxa"/>
          </w:tcPr>
          <w:p w14:paraId="0FC65AD2" w14:textId="3FF3FCD8" w:rsidR="007D0B9F" w:rsidRPr="007D0B9F" w:rsidRDefault="00134AD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$10,000,000</w:t>
            </w:r>
          </w:p>
        </w:tc>
      </w:tr>
      <w:tr w:rsidR="00134ADF" w14:paraId="3840030C" w14:textId="77777777" w:rsidTr="00134ADF">
        <w:tc>
          <w:tcPr>
            <w:tcW w:w="5575" w:type="dxa"/>
          </w:tcPr>
          <w:p w14:paraId="0108C26A" w14:textId="77777777"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p>
        </w:tc>
        <w:tc>
          <w:tcPr>
            <w:tcW w:w="2965" w:type="dxa"/>
          </w:tcPr>
          <w:p w14:paraId="481712FB" w14:textId="77777777"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p>
        </w:tc>
      </w:tr>
      <w:tr w:rsidR="00134ADF" w14:paraId="514DAF76" w14:textId="77777777" w:rsidTr="00134ADF">
        <w:tc>
          <w:tcPr>
            <w:tcW w:w="5575" w:type="dxa"/>
          </w:tcPr>
          <w:p w14:paraId="0AC1BCD4" w14:textId="02EA803C"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r>
              <w:rPr>
                <w:rFonts w:ascii="Calibri" w:hAnsi="Calibri" w:cs="Arial"/>
                <w:b/>
                <w:bCs/>
                <w:sz w:val="24"/>
                <w:szCs w:val="24"/>
              </w:rPr>
              <w:t>Estimated BJS costs</w:t>
            </w:r>
          </w:p>
        </w:tc>
        <w:tc>
          <w:tcPr>
            <w:tcW w:w="2965" w:type="dxa"/>
          </w:tcPr>
          <w:p w14:paraId="4575BFD9" w14:textId="15FF6F0B" w:rsid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r>
              <w:rPr>
                <w:rFonts w:ascii="Calibri" w:hAnsi="Calibri" w:cs="Arial"/>
                <w:b/>
                <w:bCs/>
                <w:sz w:val="24"/>
                <w:szCs w:val="24"/>
              </w:rPr>
              <w:t>Costs</w:t>
            </w:r>
          </w:p>
        </w:tc>
      </w:tr>
      <w:tr w:rsidR="007D0B9F" w14:paraId="63071CD7" w14:textId="77777777" w:rsidTr="00134ADF">
        <w:tc>
          <w:tcPr>
            <w:tcW w:w="5575" w:type="dxa"/>
          </w:tcPr>
          <w:p w14:paraId="50251C68" w14:textId="0EDE3F0A" w:rsidR="007D0B9F" w:rsidRPr="007D0B9F" w:rsidRDefault="00134AD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BJS Personnel</w:t>
            </w:r>
          </w:p>
        </w:tc>
        <w:tc>
          <w:tcPr>
            <w:tcW w:w="2965" w:type="dxa"/>
          </w:tcPr>
          <w:p w14:paraId="3ABF96C0" w14:textId="3AE880B7" w:rsidR="007D0B9F" w:rsidRPr="007D0B9F" w:rsidRDefault="007D0B9F"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p>
        </w:tc>
      </w:tr>
      <w:tr w:rsidR="007D0B9F" w14:paraId="115489BE" w14:textId="77777777" w:rsidTr="00134ADF">
        <w:tc>
          <w:tcPr>
            <w:tcW w:w="5575" w:type="dxa"/>
          </w:tcPr>
          <w:p w14:paraId="1152D95C" w14:textId="240550C4" w:rsidR="007D0B9F" w:rsidRPr="007D0B9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GS13 Statistician (</w:t>
            </w:r>
            <w:r w:rsidR="002E7206">
              <w:rPr>
                <w:rFonts w:ascii="Calibri" w:hAnsi="Calibri" w:cs="Arial"/>
                <w:bCs/>
                <w:sz w:val="24"/>
                <w:szCs w:val="24"/>
              </w:rPr>
              <w:t>4</w:t>
            </w:r>
            <w:r>
              <w:rPr>
                <w:rFonts w:ascii="Calibri" w:hAnsi="Calibri" w:cs="Arial"/>
                <w:bCs/>
                <w:sz w:val="24"/>
                <w:szCs w:val="24"/>
              </w:rPr>
              <w:t>0%)</w:t>
            </w:r>
          </w:p>
        </w:tc>
        <w:tc>
          <w:tcPr>
            <w:tcW w:w="2965" w:type="dxa"/>
          </w:tcPr>
          <w:p w14:paraId="32696BAD" w14:textId="0C1894BB" w:rsidR="002E7206" w:rsidRPr="007D0B9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45,000</w:t>
            </w:r>
          </w:p>
        </w:tc>
      </w:tr>
      <w:tr w:rsidR="002E7206" w14:paraId="774128C0" w14:textId="77777777" w:rsidTr="00134ADF">
        <w:tc>
          <w:tcPr>
            <w:tcW w:w="5575" w:type="dxa"/>
          </w:tcPr>
          <w:p w14:paraId="4C632031" w14:textId="58DBAB10" w:rsidR="002E7206" w:rsidRDefault="002E7206"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GS14 Statistician (8%)</w:t>
            </w:r>
          </w:p>
        </w:tc>
        <w:tc>
          <w:tcPr>
            <w:tcW w:w="2965" w:type="dxa"/>
          </w:tcPr>
          <w:p w14:paraId="11D6C49B" w14:textId="0F97FC50" w:rsidR="002E7206" w:rsidRDefault="002E7206"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$10,600</w:t>
            </w:r>
          </w:p>
        </w:tc>
      </w:tr>
      <w:tr w:rsidR="00134ADF" w14:paraId="4AE82C45" w14:textId="77777777" w:rsidTr="00134ADF">
        <w:tc>
          <w:tcPr>
            <w:tcW w:w="5575" w:type="dxa"/>
          </w:tcPr>
          <w:p w14:paraId="1B9570F1" w14:textId="4F0FC7D9"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GS15 Supervisory Statistician (5%)</w:t>
            </w:r>
          </w:p>
        </w:tc>
        <w:tc>
          <w:tcPr>
            <w:tcW w:w="2965" w:type="dxa"/>
          </w:tcPr>
          <w:p w14:paraId="4F1A9C3A" w14:textId="28ACB142"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$7,800</w:t>
            </w:r>
          </w:p>
        </w:tc>
      </w:tr>
      <w:tr w:rsidR="00134ADF" w14:paraId="2AE03A3C" w14:textId="77777777" w:rsidTr="00134ADF">
        <w:tc>
          <w:tcPr>
            <w:tcW w:w="5575" w:type="dxa"/>
          </w:tcPr>
          <w:p w14:paraId="5390F4FB" w14:textId="4F6A897A"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GS13 Technical Editor (3%)</w:t>
            </w:r>
          </w:p>
        </w:tc>
        <w:tc>
          <w:tcPr>
            <w:tcW w:w="2965" w:type="dxa"/>
          </w:tcPr>
          <w:p w14:paraId="7B1334DF" w14:textId="100543C2"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$4,000</w:t>
            </w:r>
          </w:p>
        </w:tc>
      </w:tr>
      <w:tr w:rsidR="00134ADF" w14:paraId="61352E0C" w14:textId="77777777" w:rsidTr="00134ADF">
        <w:tc>
          <w:tcPr>
            <w:tcW w:w="5575" w:type="dxa"/>
          </w:tcPr>
          <w:p w14:paraId="52E2A692" w14:textId="4528EF40"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GS12 Production Editor (2%)</w:t>
            </w:r>
          </w:p>
        </w:tc>
        <w:tc>
          <w:tcPr>
            <w:tcW w:w="2965" w:type="dxa"/>
          </w:tcPr>
          <w:p w14:paraId="5C1D0AD3" w14:textId="350518D5"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$1,900</w:t>
            </w:r>
          </w:p>
        </w:tc>
      </w:tr>
      <w:tr w:rsidR="00134ADF" w14:paraId="513405D9" w14:textId="77777777" w:rsidTr="00134ADF">
        <w:tc>
          <w:tcPr>
            <w:tcW w:w="5575" w:type="dxa"/>
          </w:tcPr>
          <w:p w14:paraId="65EE8C96" w14:textId="4E6F5399"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GS13 Digital Information Specialist (2%)</w:t>
            </w:r>
          </w:p>
        </w:tc>
        <w:tc>
          <w:tcPr>
            <w:tcW w:w="2965" w:type="dxa"/>
          </w:tcPr>
          <w:p w14:paraId="0B943EA5" w14:textId="1F96756D"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$2,200</w:t>
            </w:r>
          </w:p>
        </w:tc>
      </w:tr>
      <w:tr w:rsidR="00134ADF" w14:paraId="2F5578FA" w14:textId="77777777" w:rsidTr="00134ADF">
        <w:tc>
          <w:tcPr>
            <w:tcW w:w="5575" w:type="dxa"/>
          </w:tcPr>
          <w:p w14:paraId="5791257E" w14:textId="7B8E9D4C"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GS15 Chief Editor (2%)</w:t>
            </w:r>
          </w:p>
        </w:tc>
        <w:tc>
          <w:tcPr>
            <w:tcW w:w="2965" w:type="dxa"/>
          </w:tcPr>
          <w:p w14:paraId="76582A23" w14:textId="6A23AC77"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$3,100</w:t>
            </w:r>
          </w:p>
        </w:tc>
      </w:tr>
      <w:tr w:rsidR="00134ADF" w14:paraId="72994642" w14:textId="77777777" w:rsidTr="00134ADF">
        <w:tc>
          <w:tcPr>
            <w:tcW w:w="5575" w:type="dxa"/>
          </w:tcPr>
          <w:p w14:paraId="181BA78E" w14:textId="575BCF20" w:rsidR="00134ADF" w:rsidRPr="007D0B9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  Senior BJS management (</w:t>
            </w:r>
            <w:r w:rsidR="002E7206">
              <w:rPr>
                <w:rFonts w:ascii="Calibri" w:hAnsi="Calibri" w:cs="Arial"/>
                <w:bCs/>
                <w:sz w:val="24"/>
                <w:szCs w:val="24"/>
              </w:rPr>
              <w:t xml:space="preserve">GS14, </w:t>
            </w:r>
            <w:r>
              <w:rPr>
                <w:rFonts w:ascii="Calibri" w:hAnsi="Calibri" w:cs="Arial"/>
                <w:bCs/>
                <w:sz w:val="24"/>
                <w:szCs w:val="24"/>
              </w:rPr>
              <w:t xml:space="preserve">GS15, SES, Director) </w:t>
            </w:r>
          </w:p>
        </w:tc>
        <w:tc>
          <w:tcPr>
            <w:tcW w:w="2965" w:type="dxa"/>
          </w:tcPr>
          <w:p w14:paraId="77F7A59C" w14:textId="69183F8A" w:rsidR="00134ADF" w:rsidRPr="007D0B9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33,100</w:t>
            </w:r>
          </w:p>
        </w:tc>
      </w:tr>
      <w:tr w:rsidR="00134ADF" w14:paraId="4D68F0F0" w14:textId="77777777" w:rsidTr="00134ADF">
        <w:tc>
          <w:tcPr>
            <w:tcW w:w="5575" w:type="dxa"/>
          </w:tcPr>
          <w:p w14:paraId="1355F87D" w14:textId="2587A96C" w:rsid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sz w:val="24"/>
                <w:szCs w:val="24"/>
              </w:rPr>
            </w:pPr>
            <w:r>
              <w:rPr>
                <w:rFonts w:ascii="Calibri" w:hAnsi="Calibri" w:cs="Arial"/>
                <w:bCs/>
                <w:sz w:val="24"/>
                <w:szCs w:val="24"/>
              </w:rPr>
              <w:t>Subtotal: Salaries</w:t>
            </w:r>
          </w:p>
        </w:tc>
        <w:tc>
          <w:tcPr>
            <w:tcW w:w="2965" w:type="dxa"/>
          </w:tcPr>
          <w:p w14:paraId="642A7F77" w14:textId="0FE3EF6F" w:rsidR="00134ADF" w:rsidRDefault="002E7206"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$107</w:t>
            </w:r>
            <w:r w:rsidR="00134ADF">
              <w:rPr>
                <w:rFonts w:ascii="Calibri" w:hAnsi="Calibri" w:cs="Arial"/>
                <w:bCs/>
                <w:sz w:val="24"/>
                <w:szCs w:val="24"/>
              </w:rPr>
              <w:t>,700</w:t>
            </w:r>
          </w:p>
        </w:tc>
      </w:tr>
      <w:tr w:rsidR="00134ADF" w14:paraId="1F67B7B0" w14:textId="77777777" w:rsidTr="00134ADF">
        <w:tc>
          <w:tcPr>
            <w:tcW w:w="5575" w:type="dxa"/>
          </w:tcPr>
          <w:p w14:paraId="5B8AF744" w14:textId="44974333" w:rsid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 xml:space="preserve">Fringe benefits (28% of salaries) </w:t>
            </w:r>
          </w:p>
        </w:tc>
        <w:tc>
          <w:tcPr>
            <w:tcW w:w="2965" w:type="dxa"/>
          </w:tcPr>
          <w:p w14:paraId="7D3CC53D" w14:textId="751C2B80" w:rsidR="00134AD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30</w:t>
            </w:r>
            <w:r>
              <w:rPr>
                <w:rFonts w:ascii="Calibri" w:hAnsi="Calibri" w:cs="Arial"/>
                <w:bCs/>
                <w:sz w:val="24"/>
                <w:szCs w:val="24"/>
              </w:rPr>
              <w:t>,200</w:t>
            </w:r>
          </w:p>
        </w:tc>
      </w:tr>
      <w:tr w:rsidR="00134ADF" w14:paraId="079AE14C" w14:textId="77777777" w:rsidTr="00134ADF">
        <w:tc>
          <w:tcPr>
            <w:tcW w:w="5575" w:type="dxa"/>
          </w:tcPr>
          <w:p w14:paraId="2B5F49D7" w14:textId="79F9E672" w:rsid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sz w:val="24"/>
                <w:szCs w:val="24"/>
              </w:rPr>
            </w:pPr>
            <w:r>
              <w:rPr>
                <w:rFonts w:ascii="Calibri" w:hAnsi="Calibri" w:cs="Arial"/>
                <w:bCs/>
                <w:sz w:val="24"/>
                <w:szCs w:val="24"/>
              </w:rPr>
              <w:t>Subtotal: Salary and fringe</w:t>
            </w:r>
          </w:p>
        </w:tc>
        <w:tc>
          <w:tcPr>
            <w:tcW w:w="2965" w:type="dxa"/>
          </w:tcPr>
          <w:p w14:paraId="01A08F02" w14:textId="5616C408" w:rsidR="00134AD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137</w:t>
            </w:r>
            <w:r>
              <w:rPr>
                <w:rFonts w:ascii="Calibri" w:hAnsi="Calibri" w:cs="Arial"/>
                <w:bCs/>
                <w:sz w:val="24"/>
                <w:szCs w:val="24"/>
              </w:rPr>
              <w:t>,900</w:t>
            </w:r>
          </w:p>
        </w:tc>
      </w:tr>
      <w:tr w:rsidR="00134ADF" w14:paraId="556DF505" w14:textId="77777777" w:rsidTr="00134ADF">
        <w:tc>
          <w:tcPr>
            <w:tcW w:w="5575" w:type="dxa"/>
          </w:tcPr>
          <w:p w14:paraId="7B0D02EA" w14:textId="030AAB57" w:rsid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Other administrative costs of salary and fringe (15%)</w:t>
            </w:r>
          </w:p>
        </w:tc>
        <w:tc>
          <w:tcPr>
            <w:tcW w:w="2965" w:type="dxa"/>
          </w:tcPr>
          <w:p w14:paraId="3D35D660" w14:textId="1E646E2D" w:rsidR="00134AD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20,700</w:t>
            </w:r>
          </w:p>
        </w:tc>
      </w:tr>
      <w:tr w:rsidR="00134ADF" w14:paraId="59D6E9E5" w14:textId="77777777" w:rsidTr="00134ADF">
        <w:tc>
          <w:tcPr>
            <w:tcW w:w="5575" w:type="dxa"/>
          </w:tcPr>
          <w:p w14:paraId="3BC293EB" w14:textId="1B37046A" w:rsid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sz w:val="24"/>
                <w:szCs w:val="24"/>
              </w:rPr>
            </w:pPr>
            <w:r>
              <w:rPr>
                <w:rFonts w:ascii="Calibri" w:hAnsi="Calibri" w:cs="Arial"/>
                <w:bCs/>
                <w:sz w:val="24"/>
                <w:szCs w:val="24"/>
              </w:rPr>
              <w:t>Subtotal: Total BJS personnel costs</w:t>
            </w:r>
          </w:p>
        </w:tc>
        <w:tc>
          <w:tcPr>
            <w:tcW w:w="2965" w:type="dxa"/>
          </w:tcPr>
          <w:p w14:paraId="32B160AF" w14:textId="493F7CAE" w:rsidR="00134AD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sz w:val="24"/>
                <w:szCs w:val="24"/>
              </w:rPr>
            </w:pPr>
            <w:r>
              <w:rPr>
                <w:rFonts w:ascii="Calibri" w:hAnsi="Calibri" w:cs="Arial"/>
                <w:bCs/>
                <w:sz w:val="24"/>
                <w:szCs w:val="24"/>
              </w:rPr>
              <w:t>$</w:t>
            </w:r>
            <w:r w:rsidR="002E7206">
              <w:rPr>
                <w:rFonts w:ascii="Calibri" w:hAnsi="Calibri" w:cs="Arial"/>
                <w:bCs/>
                <w:sz w:val="24"/>
                <w:szCs w:val="24"/>
              </w:rPr>
              <w:t>158,600</w:t>
            </w:r>
          </w:p>
        </w:tc>
      </w:tr>
      <w:tr w:rsidR="00134ADF" w14:paraId="773EAB90" w14:textId="77777777" w:rsidTr="00134ADF">
        <w:tc>
          <w:tcPr>
            <w:tcW w:w="5575" w:type="dxa"/>
          </w:tcPr>
          <w:p w14:paraId="656E28D6" w14:textId="28B10D5B" w:rsidR="00134ADF" w:rsidRPr="00134ADF" w:rsidRDefault="00134ADF" w:rsidP="00134ADF">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
                <w:bCs/>
                <w:sz w:val="24"/>
                <w:szCs w:val="24"/>
              </w:rPr>
            </w:pPr>
            <w:r w:rsidRPr="00134ADF">
              <w:rPr>
                <w:rFonts w:ascii="Calibri" w:hAnsi="Calibri" w:cs="Arial"/>
                <w:b/>
                <w:bCs/>
                <w:sz w:val="24"/>
                <w:szCs w:val="24"/>
              </w:rPr>
              <w:t>Total estimate costs</w:t>
            </w:r>
          </w:p>
        </w:tc>
        <w:tc>
          <w:tcPr>
            <w:tcW w:w="2965" w:type="dxa"/>
          </w:tcPr>
          <w:p w14:paraId="4E2186D6" w14:textId="3058F19D" w:rsidR="00134ADF" w:rsidRPr="00134ADF" w:rsidRDefault="00134ADF" w:rsidP="002E7206">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bCs/>
                <w:sz w:val="24"/>
                <w:szCs w:val="24"/>
              </w:rPr>
            </w:pPr>
            <w:r w:rsidRPr="00134ADF">
              <w:rPr>
                <w:rFonts w:ascii="Calibri" w:hAnsi="Calibri" w:cs="Arial"/>
                <w:b/>
                <w:bCs/>
                <w:sz w:val="24"/>
                <w:szCs w:val="24"/>
              </w:rPr>
              <w:t>$10,</w:t>
            </w:r>
            <w:r w:rsidR="002E7206">
              <w:rPr>
                <w:rFonts w:ascii="Calibri" w:hAnsi="Calibri" w:cs="Arial"/>
                <w:b/>
                <w:bCs/>
                <w:sz w:val="24"/>
                <w:szCs w:val="24"/>
              </w:rPr>
              <w:t>158</w:t>
            </w:r>
            <w:r w:rsidRPr="00134ADF">
              <w:rPr>
                <w:rFonts w:ascii="Calibri" w:hAnsi="Calibri" w:cs="Arial"/>
                <w:b/>
                <w:bCs/>
                <w:sz w:val="24"/>
                <w:szCs w:val="24"/>
              </w:rPr>
              <w:t>,</w:t>
            </w:r>
            <w:r w:rsidR="002E7206">
              <w:rPr>
                <w:rFonts w:ascii="Calibri" w:hAnsi="Calibri" w:cs="Arial"/>
                <w:b/>
                <w:bCs/>
                <w:sz w:val="24"/>
                <w:szCs w:val="24"/>
              </w:rPr>
              <w:t>6</w:t>
            </w:r>
            <w:r w:rsidRPr="00134ADF">
              <w:rPr>
                <w:rFonts w:ascii="Calibri" w:hAnsi="Calibri" w:cs="Arial"/>
                <w:b/>
                <w:bCs/>
                <w:sz w:val="24"/>
                <w:szCs w:val="24"/>
              </w:rPr>
              <w:t>00</w:t>
            </w:r>
          </w:p>
        </w:tc>
      </w:tr>
    </w:tbl>
    <w:p w14:paraId="36389D95" w14:textId="20A886A2" w:rsidR="007D0B9F" w:rsidRPr="00A5444D" w:rsidRDefault="00A5444D"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b/>
          <w:bCs/>
          <w:i/>
          <w:sz w:val="24"/>
          <w:szCs w:val="24"/>
        </w:rPr>
      </w:pPr>
      <w:r>
        <w:rPr>
          <w:rFonts w:ascii="Calibri" w:hAnsi="Calibri" w:cs="Arial"/>
          <w:b/>
          <w:bCs/>
          <w:sz w:val="24"/>
          <w:szCs w:val="24"/>
        </w:rPr>
        <w:tab/>
      </w:r>
      <w:r>
        <w:rPr>
          <w:rFonts w:ascii="Calibri" w:hAnsi="Calibri" w:cs="Arial"/>
          <w:b/>
          <w:bCs/>
          <w:sz w:val="24"/>
          <w:szCs w:val="24"/>
        </w:rPr>
        <w:tab/>
      </w:r>
      <w:r>
        <w:rPr>
          <w:rFonts w:ascii="Calibri" w:hAnsi="Calibri" w:cs="Arial"/>
          <w:b/>
          <w:bCs/>
          <w:sz w:val="24"/>
          <w:szCs w:val="24"/>
        </w:rPr>
        <w:tab/>
      </w:r>
      <w:r w:rsidRPr="00A5444D">
        <w:rPr>
          <w:rFonts w:ascii="Calibri" w:hAnsi="Calibri" w:cs="Arial"/>
          <w:b/>
          <w:bCs/>
          <w:i/>
          <w:sz w:val="24"/>
          <w:szCs w:val="24"/>
        </w:rPr>
        <w:t xml:space="preserve"> </w:t>
      </w:r>
    </w:p>
    <w:bookmarkEnd w:id="1"/>
    <w:bookmarkEnd w:id="2"/>
    <w:p w14:paraId="313E1C7D" w14:textId="77777777" w:rsidR="001A36B3" w:rsidRPr="000000EB" w:rsidRDefault="001A36B3"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4"/>
          <w:szCs w:val="24"/>
        </w:rPr>
      </w:pPr>
    </w:p>
    <w:p w14:paraId="36D7ADC5" w14:textId="77777777"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b/>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b/>
          <w:sz w:val="24"/>
          <w:szCs w:val="24"/>
        </w:rPr>
        <w:t>15.</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Reason</w:t>
      </w:r>
      <w:r w:rsidR="00FA7995" w:rsidRPr="007D4260">
        <w:rPr>
          <w:rFonts w:ascii="Calibri" w:hAnsi="Calibri" w:cs="Arial"/>
          <w:b/>
          <w:sz w:val="24"/>
          <w:szCs w:val="24"/>
          <w:u w:val="single"/>
        </w:rPr>
        <w:t>s</w:t>
      </w:r>
      <w:r w:rsidRPr="007D4260">
        <w:rPr>
          <w:rFonts w:ascii="Calibri" w:hAnsi="Calibri" w:cs="Arial"/>
          <w:b/>
          <w:sz w:val="24"/>
          <w:szCs w:val="24"/>
          <w:u w:val="single"/>
        </w:rPr>
        <w:t xml:space="preserve"> for Change in Burden</w:t>
      </w:r>
    </w:p>
    <w:p w14:paraId="0B32278D" w14:textId="77777777" w:rsidR="00CF44FB" w:rsidRPr="000000EB" w:rsidRDefault="00CF44FB" w:rsidP="003B7BF3">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rFonts w:ascii="Calibri" w:hAnsi="Calibri" w:cs="Arial"/>
          <w:sz w:val="24"/>
          <w:szCs w:val="24"/>
        </w:rPr>
      </w:pPr>
    </w:p>
    <w:p w14:paraId="1E23FC8E" w14:textId="32A9086A" w:rsidR="00CC6A16" w:rsidRPr="000000EB" w:rsidRDefault="00966478" w:rsidP="00966478">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6"/>
        <w:rPr>
          <w:rFonts w:ascii="Calibri" w:hAnsi="Calibri" w:cs="Arial"/>
          <w:sz w:val="24"/>
          <w:szCs w:val="24"/>
        </w:rPr>
      </w:pPr>
      <w:r>
        <w:rPr>
          <w:rFonts w:ascii="Calibri" w:hAnsi="Calibri" w:cs="Arial"/>
          <w:sz w:val="24"/>
          <w:szCs w:val="24"/>
        </w:rPr>
        <w:t>This is a new request.</w:t>
      </w:r>
    </w:p>
    <w:p w14:paraId="659C8D21" w14:textId="77777777" w:rsidR="009F604C" w:rsidRPr="000000EB" w:rsidRDefault="009F604C"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 w:val="24"/>
          <w:szCs w:val="24"/>
        </w:rPr>
      </w:pPr>
    </w:p>
    <w:p w14:paraId="41DF1802"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0000EB">
        <w:rPr>
          <w:rFonts w:ascii="Calibri" w:hAnsi="Calibri" w:cs="Arial"/>
          <w:sz w:val="24"/>
          <w:szCs w:val="24"/>
        </w:rPr>
        <w:tab/>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rPr>
        <w:t xml:space="preserve">16. </w:t>
      </w:r>
      <w:r w:rsidRPr="007D4260">
        <w:rPr>
          <w:rFonts w:ascii="Calibri" w:hAnsi="Calibri" w:cs="Arial"/>
          <w:b/>
          <w:sz w:val="24"/>
          <w:szCs w:val="24"/>
        </w:rPr>
        <w:tab/>
      </w:r>
      <w:r w:rsidRPr="007D4260">
        <w:rPr>
          <w:rFonts w:ascii="Calibri" w:hAnsi="Calibri" w:cs="Arial"/>
          <w:b/>
          <w:sz w:val="24"/>
          <w:szCs w:val="24"/>
          <w:u w:val="single"/>
        </w:rPr>
        <w:t>Project Schedule</w:t>
      </w:r>
      <w:r w:rsidR="008A4344">
        <w:rPr>
          <w:rFonts w:ascii="Calibri" w:hAnsi="Calibri" w:cs="Arial"/>
          <w:b/>
          <w:sz w:val="24"/>
          <w:szCs w:val="24"/>
          <w:u w:val="single"/>
        </w:rPr>
        <w:t xml:space="preserve"> and Publication Plans</w:t>
      </w:r>
    </w:p>
    <w:p w14:paraId="26A8E995" w14:textId="77777777" w:rsidR="00CF44FB" w:rsidRPr="000000EB" w:rsidRDefault="00CF44FB" w:rsidP="006F7B4C">
      <w:pPr>
        <w:widowControl/>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4"/>
          <w:szCs w:val="24"/>
        </w:rPr>
      </w:pPr>
    </w:p>
    <w:p w14:paraId="54761F6D" w14:textId="580C413A" w:rsidR="00CF44FB" w:rsidRDefault="00966478" w:rsidP="00966478">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6"/>
        <w:rPr>
          <w:rFonts w:asciiTheme="minorHAnsi" w:hAnsiTheme="minorHAnsi" w:cstheme="minorHAnsi"/>
          <w:sz w:val="24"/>
          <w:szCs w:val="24"/>
        </w:rPr>
      </w:pPr>
      <w:r>
        <w:tab/>
      </w:r>
      <w:r w:rsidR="0016188E">
        <w:rPr>
          <w:rFonts w:asciiTheme="minorHAnsi" w:hAnsiTheme="minorHAnsi" w:cstheme="minorHAnsi"/>
          <w:sz w:val="24"/>
          <w:szCs w:val="24"/>
        </w:rPr>
        <w:t>Pending OMB approval, the NCVSIRTP field test data collection is scheduled to begin in October 2019. L</w:t>
      </w:r>
      <w:r>
        <w:rPr>
          <w:rFonts w:asciiTheme="minorHAnsi" w:hAnsiTheme="minorHAnsi" w:cstheme="minorHAnsi"/>
          <w:sz w:val="24"/>
          <w:szCs w:val="24"/>
        </w:rPr>
        <w:t xml:space="preserve">etters will be mailed to sampled addresses </w:t>
      </w:r>
      <w:r w:rsidR="00D25CDC">
        <w:rPr>
          <w:rFonts w:asciiTheme="minorHAnsi" w:hAnsiTheme="minorHAnsi" w:cstheme="minorHAnsi"/>
          <w:sz w:val="24"/>
          <w:szCs w:val="24"/>
        </w:rPr>
        <w:t>in October</w:t>
      </w:r>
      <w:r>
        <w:rPr>
          <w:rFonts w:asciiTheme="minorHAnsi" w:hAnsiTheme="minorHAnsi" w:cstheme="minorHAnsi"/>
          <w:sz w:val="24"/>
          <w:szCs w:val="24"/>
        </w:rPr>
        <w:t xml:space="preserve"> 2019. Field work for Conditions 1 </w:t>
      </w:r>
      <w:r w:rsidR="00930AA3">
        <w:rPr>
          <w:rFonts w:asciiTheme="minorHAnsi" w:hAnsiTheme="minorHAnsi" w:cstheme="minorHAnsi"/>
          <w:sz w:val="24"/>
          <w:szCs w:val="24"/>
        </w:rPr>
        <w:t xml:space="preserve">(interviewer-administered, current NCVS) </w:t>
      </w:r>
      <w:r>
        <w:rPr>
          <w:rFonts w:asciiTheme="minorHAnsi" w:hAnsiTheme="minorHAnsi" w:cstheme="minorHAnsi"/>
          <w:sz w:val="24"/>
          <w:szCs w:val="24"/>
        </w:rPr>
        <w:t xml:space="preserve">and 2 </w:t>
      </w:r>
      <w:r w:rsidR="00930AA3">
        <w:rPr>
          <w:rFonts w:asciiTheme="minorHAnsi" w:hAnsiTheme="minorHAnsi" w:cstheme="minorHAnsi"/>
          <w:sz w:val="24"/>
          <w:szCs w:val="24"/>
        </w:rPr>
        <w:t xml:space="preserve">(interviewer-administered, redesigned NCVS) </w:t>
      </w:r>
      <w:r>
        <w:rPr>
          <w:rFonts w:asciiTheme="minorHAnsi" w:hAnsiTheme="minorHAnsi" w:cstheme="minorHAnsi"/>
          <w:sz w:val="24"/>
          <w:szCs w:val="24"/>
        </w:rPr>
        <w:t xml:space="preserve">will start in </w:t>
      </w:r>
      <w:r w:rsidR="00D25CDC">
        <w:rPr>
          <w:rFonts w:asciiTheme="minorHAnsi" w:hAnsiTheme="minorHAnsi" w:cstheme="minorHAnsi"/>
          <w:sz w:val="24"/>
          <w:szCs w:val="24"/>
        </w:rPr>
        <w:t>October</w:t>
      </w:r>
      <w:r>
        <w:rPr>
          <w:rFonts w:asciiTheme="minorHAnsi" w:hAnsiTheme="minorHAnsi" w:cstheme="minorHAnsi"/>
          <w:sz w:val="24"/>
          <w:szCs w:val="24"/>
        </w:rPr>
        <w:t xml:space="preserve"> 2019 and continue through </w:t>
      </w:r>
      <w:r w:rsidR="00D25CDC">
        <w:rPr>
          <w:rFonts w:asciiTheme="minorHAnsi" w:hAnsiTheme="minorHAnsi" w:cstheme="minorHAnsi"/>
          <w:sz w:val="24"/>
          <w:szCs w:val="24"/>
        </w:rPr>
        <w:t>March 2020</w:t>
      </w:r>
      <w:r w:rsidR="003456E2">
        <w:rPr>
          <w:rFonts w:asciiTheme="minorHAnsi" w:hAnsiTheme="minorHAnsi" w:cstheme="minorHAnsi"/>
          <w:sz w:val="24"/>
          <w:szCs w:val="24"/>
        </w:rPr>
        <w:t>, including any nonresponse follow-up</w:t>
      </w:r>
      <w:r>
        <w:rPr>
          <w:rFonts w:asciiTheme="minorHAnsi" w:hAnsiTheme="minorHAnsi" w:cstheme="minorHAnsi"/>
          <w:sz w:val="24"/>
          <w:szCs w:val="24"/>
        </w:rPr>
        <w:t xml:space="preserve">. Field work (household roster interview) for Condition 3 </w:t>
      </w:r>
      <w:r w:rsidR="003456E2">
        <w:rPr>
          <w:rFonts w:asciiTheme="minorHAnsi" w:hAnsiTheme="minorHAnsi" w:cstheme="minorHAnsi"/>
          <w:sz w:val="24"/>
          <w:szCs w:val="24"/>
        </w:rPr>
        <w:t xml:space="preserve">(self-administered, redesigned NCVS) </w:t>
      </w:r>
      <w:r>
        <w:rPr>
          <w:rFonts w:asciiTheme="minorHAnsi" w:hAnsiTheme="minorHAnsi" w:cstheme="minorHAnsi"/>
          <w:sz w:val="24"/>
          <w:szCs w:val="24"/>
        </w:rPr>
        <w:t xml:space="preserve">will start in </w:t>
      </w:r>
      <w:r w:rsidR="00D25CDC">
        <w:rPr>
          <w:rFonts w:asciiTheme="minorHAnsi" w:hAnsiTheme="minorHAnsi" w:cstheme="minorHAnsi"/>
          <w:sz w:val="24"/>
          <w:szCs w:val="24"/>
        </w:rPr>
        <w:t>January 2020</w:t>
      </w:r>
      <w:r>
        <w:rPr>
          <w:rFonts w:asciiTheme="minorHAnsi" w:hAnsiTheme="minorHAnsi" w:cstheme="minorHAnsi"/>
          <w:sz w:val="24"/>
          <w:szCs w:val="24"/>
        </w:rPr>
        <w:t xml:space="preserve"> and continue through </w:t>
      </w:r>
      <w:r w:rsidR="00D25CDC">
        <w:rPr>
          <w:rFonts w:asciiTheme="minorHAnsi" w:hAnsiTheme="minorHAnsi" w:cstheme="minorHAnsi"/>
          <w:sz w:val="24"/>
          <w:szCs w:val="24"/>
        </w:rPr>
        <w:t>April</w:t>
      </w:r>
      <w:r>
        <w:rPr>
          <w:rFonts w:asciiTheme="minorHAnsi" w:hAnsiTheme="minorHAnsi" w:cstheme="minorHAnsi"/>
          <w:sz w:val="24"/>
          <w:szCs w:val="24"/>
        </w:rPr>
        <w:t xml:space="preserve"> 2020. Invitations for the </w:t>
      </w:r>
      <w:r w:rsidR="00930AA3">
        <w:rPr>
          <w:rFonts w:asciiTheme="minorHAnsi" w:hAnsiTheme="minorHAnsi" w:cstheme="minorHAnsi"/>
          <w:sz w:val="24"/>
          <w:szCs w:val="24"/>
        </w:rPr>
        <w:t>w</w:t>
      </w:r>
      <w:r>
        <w:rPr>
          <w:rFonts w:asciiTheme="minorHAnsi" w:hAnsiTheme="minorHAnsi" w:cstheme="minorHAnsi"/>
          <w:sz w:val="24"/>
          <w:szCs w:val="24"/>
        </w:rPr>
        <w:t xml:space="preserve">eb survey will be sent to enumerated individuals </w:t>
      </w:r>
      <w:r w:rsidR="00E4723D">
        <w:rPr>
          <w:rFonts w:asciiTheme="minorHAnsi" w:hAnsiTheme="minorHAnsi" w:cstheme="minorHAnsi"/>
          <w:sz w:val="24"/>
          <w:szCs w:val="24"/>
        </w:rPr>
        <w:t>two</w:t>
      </w:r>
      <w:r>
        <w:rPr>
          <w:rFonts w:asciiTheme="minorHAnsi" w:hAnsiTheme="minorHAnsi" w:cstheme="minorHAnsi"/>
          <w:sz w:val="24"/>
          <w:szCs w:val="24"/>
        </w:rPr>
        <w:t xml:space="preserve"> months after the household interview, from </w:t>
      </w:r>
      <w:r w:rsidR="00D25CDC">
        <w:rPr>
          <w:rFonts w:asciiTheme="minorHAnsi" w:hAnsiTheme="minorHAnsi" w:cstheme="minorHAnsi"/>
          <w:sz w:val="24"/>
          <w:szCs w:val="24"/>
        </w:rPr>
        <w:t>March</w:t>
      </w:r>
      <w:r>
        <w:rPr>
          <w:rFonts w:asciiTheme="minorHAnsi" w:hAnsiTheme="minorHAnsi" w:cstheme="minorHAnsi"/>
          <w:sz w:val="24"/>
          <w:szCs w:val="24"/>
        </w:rPr>
        <w:t xml:space="preserve"> through </w:t>
      </w:r>
      <w:r w:rsidR="00D25CDC">
        <w:rPr>
          <w:rFonts w:asciiTheme="minorHAnsi" w:hAnsiTheme="minorHAnsi" w:cstheme="minorHAnsi"/>
          <w:sz w:val="24"/>
          <w:szCs w:val="24"/>
        </w:rPr>
        <w:t>June</w:t>
      </w:r>
      <w:r>
        <w:rPr>
          <w:rFonts w:asciiTheme="minorHAnsi" w:hAnsiTheme="minorHAnsi" w:cstheme="minorHAnsi"/>
          <w:sz w:val="24"/>
          <w:szCs w:val="24"/>
        </w:rPr>
        <w:t xml:space="preserve"> 2020.</w:t>
      </w:r>
      <w:r w:rsidR="007841D2">
        <w:rPr>
          <w:rFonts w:asciiTheme="minorHAnsi" w:hAnsiTheme="minorHAnsi" w:cstheme="minorHAnsi"/>
          <w:sz w:val="24"/>
          <w:szCs w:val="24"/>
        </w:rPr>
        <w:t xml:space="preserve"> Nonresponse follow-up for the w</w:t>
      </w:r>
      <w:r>
        <w:rPr>
          <w:rFonts w:asciiTheme="minorHAnsi" w:hAnsiTheme="minorHAnsi" w:cstheme="minorHAnsi"/>
          <w:sz w:val="24"/>
          <w:szCs w:val="24"/>
        </w:rPr>
        <w:t xml:space="preserve">eb survey will continue through </w:t>
      </w:r>
      <w:r w:rsidR="00E4723D">
        <w:rPr>
          <w:rFonts w:asciiTheme="minorHAnsi" w:hAnsiTheme="minorHAnsi" w:cstheme="minorHAnsi"/>
          <w:sz w:val="24"/>
          <w:szCs w:val="24"/>
        </w:rPr>
        <w:t>August</w:t>
      </w:r>
      <w:r>
        <w:rPr>
          <w:rFonts w:asciiTheme="minorHAnsi" w:hAnsiTheme="minorHAnsi" w:cstheme="minorHAnsi"/>
          <w:sz w:val="24"/>
          <w:szCs w:val="24"/>
        </w:rPr>
        <w:t xml:space="preserve"> 2020. </w:t>
      </w:r>
    </w:p>
    <w:p w14:paraId="1BA1262E" w14:textId="2C180DEE" w:rsidR="00966478" w:rsidRDefault="00966478" w:rsidP="00966478">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6"/>
        <w:rPr>
          <w:rFonts w:asciiTheme="minorHAnsi" w:hAnsiTheme="minorHAnsi" w:cstheme="minorHAnsi"/>
          <w:sz w:val="24"/>
          <w:szCs w:val="24"/>
        </w:rPr>
      </w:pPr>
    </w:p>
    <w:p w14:paraId="31DB1C8F" w14:textId="709B7756" w:rsidR="00966478" w:rsidRDefault="0016188E" w:rsidP="00E4723D">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6"/>
        <w:rPr>
          <w:rFonts w:asciiTheme="minorHAnsi" w:hAnsiTheme="minorHAnsi" w:cstheme="minorHAnsi"/>
          <w:sz w:val="24"/>
          <w:szCs w:val="24"/>
        </w:rPr>
      </w:pPr>
      <w:r>
        <w:rPr>
          <w:rFonts w:asciiTheme="minorHAnsi" w:hAnsiTheme="minorHAnsi" w:cstheme="minorHAnsi"/>
          <w:sz w:val="24"/>
          <w:szCs w:val="24"/>
        </w:rPr>
        <w:t xml:space="preserve">The data collection agent </w:t>
      </w:r>
      <w:r w:rsidR="00E4723D">
        <w:rPr>
          <w:rFonts w:asciiTheme="minorHAnsi" w:hAnsiTheme="minorHAnsi" w:cstheme="minorHAnsi"/>
          <w:sz w:val="24"/>
          <w:szCs w:val="24"/>
        </w:rPr>
        <w:t xml:space="preserve">(Westat) will produce a final report detailing the field </w:t>
      </w:r>
      <w:r w:rsidR="00C519D8">
        <w:rPr>
          <w:rFonts w:asciiTheme="minorHAnsi" w:hAnsiTheme="minorHAnsi" w:cstheme="minorHAnsi"/>
          <w:sz w:val="24"/>
          <w:szCs w:val="24"/>
        </w:rPr>
        <w:t>test methodology and findings. T</w:t>
      </w:r>
      <w:r w:rsidR="00FC3502">
        <w:rPr>
          <w:rFonts w:asciiTheme="minorHAnsi" w:hAnsiTheme="minorHAnsi" w:cstheme="minorHAnsi"/>
          <w:sz w:val="24"/>
          <w:szCs w:val="24"/>
        </w:rPr>
        <w:t xml:space="preserve">he plan for this report is to examine the following main research questions: 1) comparison of Condition 1 (interviewer-administered, current NCVS) and 2 (interviewer-administered, redesigned instrument; 2) performance of the redesigned instrument, including the interleaving items, non-crime ask-all items, and other revised items; 3) impact of self-administration on estimates and data quality; 4) impact of incentives on estimates and response rates; and 5) potential nonresponse bias in all conditions. Analyses will examine response rates, crime rates, data quality indicators (e.g., break-off rates, item nonresponse rates, timings, number of CIRs completed), distributions of answers to questions, and respondent experience. </w:t>
      </w:r>
      <w:r w:rsidR="00C519D8">
        <w:rPr>
          <w:rFonts w:asciiTheme="minorHAnsi" w:hAnsiTheme="minorHAnsi" w:cstheme="minorHAnsi"/>
          <w:sz w:val="24"/>
          <w:szCs w:val="24"/>
        </w:rPr>
        <w:t>Finally, t</w:t>
      </w:r>
      <w:r w:rsidR="00E4723D">
        <w:rPr>
          <w:rFonts w:asciiTheme="minorHAnsi" w:hAnsiTheme="minorHAnsi" w:cstheme="minorHAnsi"/>
          <w:sz w:val="24"/>
          <w:szCs w:val="24"/>
        </w:rPr>
        <w:t xml:space="preserve">his report will also provide recommendations for full-scale implementation of revisions </w:t>
      </w:r>
      <w:r w:rsidR="00221C5C">
        <w:rPr>
          <w:rFonts w:asciiTheme="minorHAnsi" w:hAnsiTheme="minorHAnsi" w:cstheme="minorHAnsi"/>
          <w:sz w:val="24"/>
          <w:szCs w:val="24"/>
        </w:rPr>
        <w:t xml:space="preserve">to </w:t>
      </w:r>
      <w:r w:rsidR="00E4723D">
        <w:rPr>
          <w:rFonts w:asciiTheme="minorHAnsi" w:hAnsiTheme="minorHAnsi" w:cstheme="minorHAnsi"/>
          <w:sz w:val="24"/>
          <w:szCs w:val="24"/>
        </w:rPr>
        <w:t xml:space="preserve">maintain series continuity, if changes affect victimization rates. </w:t>
      </w:r>
      <w:r w:rsidR="00E11C4A" w:rsidRPr="00E11C4A">
        <w:rPr>
          <w:rFonts w:asciiTheme="minorHAnsi" w:hAnsiTheme="minorHAnsi" w:cstheme="minorHAnsi"/>
          <w:sz w:val="24"/>
          <w:szCs w:val="24"/>
        </w:rPr>
        <w:t xml:space="preserve">BJS does not plan to archive the NCVSIRTP field test data, and will use these data to inform decisions about the mode of data collection to make final changes to the instrument before national implementation. </w:t>
      </w:r>
      <w:r w:rsidR="00E4723D">
        <w:rPr>
          <w:rFonts w:asciiTheme="minorHAnsi" w:hAnsiTheme="minorHAnsi" w:cstheme="minorHAnsi"/>
          <w:sz w:val="24"/>
          <w:szCs w:val="24"/>
        </w:rPr>
        <w:t xml:space="preserve">The final report is scheduled to be delivered to BJS by </w:t>
      </w:r>
      <w:r w:rsidR="00905AB2">
        <w:rPr>
          <w:rFonts w:asciiTheme="minorHAnsi" w:hAnsiTheme="minorHAnsi" w:cstheme="minorHAnsi"/>
          <w:sz w:val="24"/>
          <w:szCs w:val="24"/>
        </w:rPr>
        <w:t>late</w:t>
      </w:r>
      <w:r w:rsidR="00E4723D">
        <w:rPr>
          <w:rFonts w:asciiTheme="minorHAnsi" w:hAnsiTheme="minorHAnsi" w:cstheme="minorHAnsi"/>
          <w:sz w:val="24"/>
          <w:szCs w:val="24"/>
        </w:rPr>
        <w:t xml:space="preserve"> 20</w:t>
      </w:r>
      <w:r w:rsidR="00905AB2">
        <w:rPr>
          <w:rFonts w:asciiTheme="minorHAnsi" w:hAnsiTheme="minorHAnsi" w:cstheme="minorHAnsi"/>
          <w:sz w:val="24"/>
          <w:szCs w:val="24"/>
        </w:rPr>
        <w:t>20</w:t>
      </w:r>
      <w:r w:rsidR="00E4723D">
        <w:rPr>
          <w:rFonts w:asciiTheme="minorHAnsi" w:hAnsiTheme="minorHAnsi" w:cstheme="minorHAnsi"/>
          <w:sz w:val="24"/>
          <w:szCs w:val="24"/>
        </w:rPr>
        <w:t xml:space="preserve">. BJS will </w:t>
      </w:r>
      <w:r w:rsidR="00F32436">
        <w:rPr>
          <w:rFonts w:asciiTheme="minorHAnsi" w:hAnsiTheme="minorHAnsi" w:cstheme="minorHAnsi"/>
          <w:sz w:val="24"/>
          <w:szCs w:val="24"/>
        </w:rPr>
        <w:t xml:space="preserve">review and plan to post to the BJS website as a final deliverable for the NCVSIRTP. </w:t>
      </w:r>
    </w:p>
    <w:p w14:paraId="123E2B08" w14:textId="77777777" w:rsidR="00966478" w:rsidRPr="00966478" w:rsidRDefault="00966478" w:rsidP="00966478">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6"/>
        <w:rPr>
          <w:rFonts w:asciiTheme="minorHAnsi" w:hAnsiTheme="minorHAnsi" w:cstheme="minorHAnsi"/>
          <w:sz w:val="24"/>
          <w:szCs w:val="24"/>
        </w:rPr>
      </w:pPr>
    </w:p>
    <w:p w14:paraId="52A06C38"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24"/>
          <w:szCs w:val="24"/>
          <w:u w:val="single"/>
        </w:rPr>
      </w:pPr>
      <w:r w:rsidRPr="000000EB">
        <w:rPr>
          <w:rFonts w:ascii="Calibri" w:hAnsi="Calibri" w:cs="Arial"/>
          <w:b/>
          <w:sz w:val="24"/>
          <w:szCs w:val="24"/>
        </w:rPr>
        <w:tab/>
      </w:r>
      <w:r w:rsidRPr="000000EB">
        <w:rPr>
          <w:rFonts w:ascii="Calibri" w:hAnsi="Calibri" w:cs="Arial"/>
          <w:b/>
          <w:sz w:val="24"/>
          <w:szCs w:val="24"/>
        </w:rPr>
        <w:tab/>
      </w:r>
      <w:r w:rsidRPr="000000EB">
        <w:rPr>
          <w:rFonts w:ascii="Calibri" w:hAnsi="Calibri" w:cs="Arial"/>
          <w:b/>
          <w:sz w:val="24"/>
          <w:szCs w:val="24"/>
        </w:rPr>
        <w:tab/>
        <w:t>17</w:t>
      </w:r>
      <w:r w:rsidRPr="007D4260">
        <w:rPr>
          <w:rFonts w:ascii="Calibri" w:hAnsi="Calibri" w:cs="Arial"/>
          <w:b/>
          <w:sz w:val="24"/>
          <w:szCs w:val="24"/>
        </w:rPr>
        <w:t>.</w:t>
      </w:r>
      <w:r w:rsidR="008B24E6" w:rsidRPr="007D4260">
        <w:rPr>
          <w:rFonts w:ascii="Calibri" w:hAnsi="Calibri" w:cs="Arial"/>
          <w:b/>
          <w:sz w:val="24"/>
          <w:szCs w:val="24"/>
        </w:rPr>
        <w:t xml:space="preserve">  </w:t>
      </w:r>
      <w:r w:rsidR="002E73FC">
        <w:rPr>
          <w:rFonts w:ascii="Calibri" w:hAnsi="Calibri" w:cs="Arial"/>
          <w:b/>
          <w:sz w:val="24"/>
          <w:szCs w:val="24"/>
        </w:rPr>
        <w:tab/>
      </w:r>
      <w:r w:rsidR="008A4344">
        <w:rPr>
          <w:rFonts w:ascii="Calibri" w:hAnsi="Calibri" w:cs="Arial"/>
          <w:b/>
          <w:sz w:val="24"/>
          <w:szCs w:val="24"/>
          <w:u w:val="single"/>
        </w:rPr>
        <w:t>Display of E</w:t>
      </w:r>
      <w:r w:rsidRPr="007D4260">
        <w:rPr>
          <w:rFonts w:ascii="Calibri" w:hAnsi="Calibri" w:cs="Arial"/>
          <w:b/>
          <w:sz w:val="24"/>
          <w:szCs w:val="24"/>
          <w:u w:val="single"/>
        </w:rPr>
        <w:t>xpiration Date</w:t>
      </w:r>
    </w:p>
    <w:p w14:paraId="6F646F17" w14:textId="77777777" w:rsidR="006B0E2E" w:rsidRPr="000000EB" w:rsidRDefault="006B0E2E" w:rsidP="006B0E2E">
      <w:pPr>
        <w:widowControl/>
        <w:rPr>
          <w:rFonts w:ascii="Calibri" w:hAnsi="Calibri" w:cs="Arial"/>
          <w:sz w:val="24"/>
          <w:szCs w:val="24"/>
        </w:rPr>
      </w:pPr>
    </w:p>
    <w:p w14:paraId="7B06C1E2" w14:textId="5AF63264" w:rsidR="00CF44FB" w:rsidRDefault="002E73FC" w:rsidP="00966478">
      <w:pPr>
        <w:widowControl/>
        <w:numPr>
          <w:ilvl w:val="12"/>
          <w:numId w:val="0"/>
        </w:numPr>
        <w:tabs>
          <w:tab w:val="left" w:pos="-720"/>
          <w:tab w:val="left" w:pos="90"/>
          <w:tab w:val="left" w:pos="180"/>
          <w:tab w:val="left" w:pos="270"/>
          <w:tab w:val="left" w:pos="630"/>
          <w:tab w:val="left" w:pos="810"/>
          <w:tab w:val="left" w:pos="900"/>
          <w:tab w:val="left" w:pos="99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547"/>
        <w:rPr>
          <w:rFonts w:ascii="Calibri" w:hAnsi="Calibri" w:cs="Arial"/>
          <w:sz w:val="24"/>
          <w:szCs w:val="24"/>
        </w:rPr>
      </w:pPr>
      <w:r>
        <w:rPr>
          <w:rFonts w:ascii="Calibri" w:hAnsi="Calibri" w:cs="Arial"/>
          <w:sz w:val="24"/>
          <w:szCs w:val="24"/>
        </w:rPr>
        <w:tab/>
        <w:t xml:space="preserve"> </w:t>
      </w:r>
      <w:r>
        <w:rPr>
          <w:rFonts w:ascii="Calibri" w:hAnsi="Calibri" w:cs="Arial"/>
          <w:sz w:val="24"/>
          <w:szCs w:val="24"/>
        </w:rPr>
        <w:tab/>
      </w:r>
      <w:r w:rsidRPr="002E73FC">
        <w:rPr>
          <w:rFonts w:ascii="Calibri" w:hAnsi="Calibri" w:cs="Arial"/>
          <w:sz w:val="24"/>
          <w:szCs w:val="24"/>
        </w:rPr>
        <w:t xml:space="preserve">The OMB control number and expiration date </w:t>
      </w:r>
      <w:r w:rsidR="00EC027B">
        <w:rPr>
          <w:rFonts w:ascii="Calibri" w:hAnsi="Calibri" w:cs="Arial"/>
          <w:sz w:val="24"/>
          <w:szCs w:val="24"/>
        </w:rPr>
        <w:t xml:space="preserve">are </w:t>
      </w:r>
      <w:r w:rsidRPr="002E73FC">
        <w:rPr>
          <w:rFonts w:ascii="Calibri" w:hAnsi="Calibri" w:cs="Arial"/>
          <w:sz w:val="24"/>
          <w:szCs w:val="24"/>
        </w:rPr>
        <w:t xml:space="preserve">provided to each household in sample as part of the </w:t>
      </w:r>
      <w:r w:rsidR="00695A19">
        <w:rPr>
          <w:rFonts w:ascii="Calibri" w:hAnsi="Calibri" w:cs="Arial"/>
          <w:sz w:val="24"/>
          <w:szCs w:val="24"/>
        </w:rPr>
        <w:t>study brochure mailed with the advanced</w:t>
      </w:r>
      <w:r w:rsidRPr="002E73FC">
        <w:rPr>
          <w:rFonts w:ascii="Calibri" w:hAnsi="Calibri" w:cs="Arial"/>
          <w:sz w:val="24"/>
          <w:szCs w:val="24"/>
        </w:rPr>
        <w:t xml:space="preserve"> letter </w:t>
      </w:r>
      <w:r w:rsidR="00966478">
        <w:rPr>
          <w:rFonts w:ascii="Calibri" w:hAnsi="Calibri" w:cs="Arial"/>
          <w:sz w:val="24"/>
          <w:szCs w:val="24"/>
        </w:rPr>
        <w:t>and are</w:t>
      </w:r>
      <w:r w:rsidRPr="002E73FC">
        <w:rPr>
          <w:rFonts w:ascii="Calibri" w:hAnsi="Calibri" w:cs="Arial"/>
          <w:sz w:val="24"/>
          <w:szCs w:val="24"/>
        </w:rPr>
        <w:t xml:space="preserve"> displayed on the CAPI laptop or read during the interview describing the nature of the survey and authority to collect the information.</w:t>
      </w:r>
      <w:r w:rsidR="00966478">
        <w:rPr>
          <w:rFonts w:ascii="Calibri" w:hAnsi="Calibri" w:cs="Arial"/>
          <w:sz w:val="24"/>
          <w:szCs w:val="24"/>
        </w:rPr>
        <w:t xml:space="preserve"> They are also provided on the first screen of the self-administered </w:t>
      </w:r>
      <w:r w:rsidR="007841D2">
        <w:rPr>
          <w:rFonts w:ascii="Calibri" w:hAnsi="Calibri" w:cs="Arial"/>
          <w:sz w:val="24"/>
          <w:szCs w:val="24"/>
        </w:rPr>
        <w:t>w</w:t>
      </w:r>
      <w:r w:rsidR="00966478">
        <w:rPr>
          <w:rFonts w:ascii="Calibri" w:hAnsi="Calibri" w:cs="Arial"/>
          <w:sz w:val="24"/>
          <w:szCs w:val="24"/>
        </w:rPr>
        <w:t>eb interview.</w:t>
      </w:r>
      <w:r w:rsidRPr="002E73FC">
        <w:rPr>
          <w:rFonts w:ascii="Calibri" w:hAnsi="Calibri" w:cs="Arial"/>
          <w:sz w:val="24"/>
          <w:szCs w:val="24"/>
        </w:rPr>
        <w:t xml:space="preserve"> </w:t>
      </w:r>
      <w:r w:rsidR="00966478">
        <w:rPr>
          <w:rFonts w:ascii="Calibri" w:hAnsi="Calibri" w:cs="Arial"/>
          <w:sz w:val="24"/>
          <w:szCs w:val="24"/>
        </w:rPr>
        <w:t xml:space="preserve">The </w:t>
      </w:r>
      <w:r w:rsidR="00695A19">
        <w:rPr>
          <w:rFonts w:ascii="Calibri" w:hAnsi="Calibri" w:cs="Arial"/>
          <w:sz w:val="24"/>
          <w:szCs w:val="24"/>
        </w:rPr>
        <w:t>brochure</w:t>
      </w:r>
      <w:r w:rsidR="00966478">
        <w:rPr>
          <w:rFonts w:ascii="Calibri" w:hAnsi="Calibri" w:cs="Arial"/>
          <w:sz w:val="24"/>
          <w:szCs w:val="24"/>
        </w:rPr>
        <w:t xml:space="preserve"> and s</w:t>
      </w:r>
      <w:r w:rsidRPr="002E73FC">
        <w:rPr>
          <w:rFonts w:ascii="Calibri" w:hAnsi="Calibri" w:cs="Arial"/>
          <w:sz w:val="24"/>
          <w:szCs w:val="24"/>
        </w:rPr>
        <w:t>creen shot</w:t>
      </w:r>
      <w:r w:rsidR="00966478">
        <w:rPr>
          <w:rFonts w:ascii="Calibri" w:hAnsi="Calibri" w:cs="Arial"/>
          <w:sz w:val="24"/>
          <w:szCs w:val="24"/>
        </w:rPr>
        <w:t>s</w:t>
      </w:r>
      <w:r w:rsidRPr="002E73FC">
        <w:rPr>
          <w:rFonts w:ascii="Calibri" w:hAnsi="Calibri" w:cs="Arial"/>
          <w:sz w:val="24"/>
          <w:szCs w:val="24"/>
        </w:rPr>
        <w:t xml:space="preserve"> </w:t>
      </w:r>
      <w:r w:rsidR="00966478">
        <w:rPr>
          <w:rFonts w:ascii="Calibri" w:hAnsi="Calibri" w:cs="Arial"/>
          <w:sz w:val="24"/>
          <w:szCs w:val="24"/>
        </w:rPr>
        <w:t>are</w:t>
      </w:r>
      <w:r w:rsidRPr="002E73FC">
        <w:rPr>
          <w:rFonts w:ascii="Calibri" w:hAnsi="Calibri" w:cs="Arial"/>
          <w:sz w:val="24"/>
          <w:szCs w:val="24"/>
        </w:rPr>
        <w:t xml:space="preserve"> included in the attachments</w:t>
      </w:r>
      <w:r w:rsidR="005B3CBE">
        <w:rPr>
          <w:rFonts w:ascii="Calibri" w:hAnsi="Calibri" w:cs="Arial"/>
          <w:sz w:val="24"/>
          <w:szCs w:val="24"/>
        </w:rPr>
        <w:t xml:space="preserve"> (see Attachments </w:t>
      </w:r>
      <w:r w:rsidR="00695A19">
        <w:rPr>
          <w:rFonts w:ascii="Calibri" w:hAnsi="Calibri" w:cs="Arial"/>
          <w:sz w:val="24"/>
          <w:szCs w:val="24"/>
        </w:rPr>
        <w:t>7</w:t>
      </w:r>
      <w:r w:rsidR="00BA2797">
        <w:rPr>
          <w:rFonts w:ascii="Calibri" w:hAnsi="Calibri" w:cs="Arial"/>
          <w:sz w:val="24"/>
          <w:szCs w:val="24"/>
        </w:rPr>
        <w:t xml:space="preserve"> and 8</w:t>
      </w:r>
      <w:r w:rsidR="005B3CBE">
        <w:rPr>
          <w:rFonts w:ascii="Calibri" w:hAnsi="Calibri" w:cs="Arial"/>
          <w:sz w:val="24"/>
          <w:szCs w:val="24"/>
        </w:rPr>
        <w:t>)</w:t>
      </w:r>
      <w:r w:rsidRPr="002E73FC">
        <w:rPr>
          <w:rFonts w:ascii="Calibri" w:hAnsi="Calibri" w:cs="Arial"/>
          <w:sz w:val="24"/>
          <w:szCs w:val="24"/>
        </w:rPr>
        <w:t>.</w:t>
      </w:r>
    </w:p>
    <w:p w14:paraId="4D48F71B" w14:textId="77777777" w:rsidR="002E73FC" w:rsidRDefault="002E73FC" w:rsidP="002E73FC">
      <w:pPr>
        <w:widowControl/>
        <w:numPr>
          <w:ilvl w:val="12"/>
          <w:numId w:val="0"/>
        </w:numPr>
        <w:tabs>
          <w:tab w:val="left" w:pos="-720"/>
          <w:tab w:val="left" w:pos="90"/>
          <w:tab w:val="left" w:pos="180"/>
          <w:tab w:val="left" w:pos="270"/>
          <w:tab w:val="left" w:pos="630"/>
          <w:tab w:val="left" w:pos="810"/>
          <w:tab w:val="left" w:pos="900"/>
          <w:tab w:val="left" w:pos="99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540"/>
        <w:rPr>
          <w:rFonts w:ascii="Calibri" w:hAnsi="Calibri" w:cs="Arial"/>
          <w:sz w:val="24"/>
          <w:szCs w:val="24"/>
        </w:rPr>
      </w:pPr>
    </w:p>
    <w:p w14:paraId="0FF3B1CE" w14:textId="77777777" w:rsidR="00373795" w:rsidRPr="000000EB" w:rsidRDefault="00373795" w:rsidP="002E73FC">
      <w:pPr>
        <w:widowControl/>
        <w:numPr>
          <w:ilvl w:val="12"/>
          <w:numId w:val="0"/>
        </w:numPr>
        <w:tabs>
          <w:tab w:val="left" w:pos="-720"/>
          <w:tab w:val="left" w:pos="90"/>
          <w:tab w:val="left" w:pos="180"/>
          <w:tab w:val="left" w:pos="270"/>
          <w:tab w:val="left" w:pos="630"/>
          <w:tab w:val="left" w:pos="810"/>
          <w:tab w:val="left" w:pos="900"/>
          <w:tab w:val="left" w:pos="99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540"/>
        <w:rPr>
          <w:rFonts w:ascii="Calibri" w:hAnsi="Calibri" w:cs="Arial"/>
          <w:sz w:val="24"/>
          <w:szCs w:val="24"/>
        </w:rPr>
      </w:pPr>
    </w:p>
    <w:p w14:paraId="033CB854"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b/>
          <w:sz w:val="24"/>
          <w:szCs w:val="24"/>
        </w:rPr>
      </w:pP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sz w:val="24"/>
          <w:szCs w:val="24"/>
        </w:rPr>
        <w:tab/>
      </w:r>
      <w:r w:rsidRPr="000000EB">
        <w:rPr>
          <w:rFonts w:ascii="Calibri" w:hAnsi="Calibri" w:cs="Arial"/>
          <w:b/>
          <w:sz w:val="24"/>
          <w:szCs w:val="24"/>
        </w:rPr>
        <w:t>18.</w:t>
      </w:r>
      <w:r w:rsidRPr="000000EB">
        <w:rPr>
          <w:rFonts w:ascii="Calibri" w:hAnsi="Calibri" w:cs="Arial"/>
          <w:b/>
          <w:sz w:val="24"/>
          <w:szCs w:val="24"/>
        </w:rPr>
        <w:tab/>
      </w:r>
      <w:r w:rsidRPr="000000EB">
        <w:rPr>
          <w:rFonts w:ascii="Calibri" w:hAnsi="Calibri" w:cs="Arial"/>
          <w:b/>
          <w:sz w:val="24"/>
          <w:szCs w:val="24"/>
        </w:rPr>
        <w:tab/>
      </w:r>
      <w:r w:rsidRPr="007D4260">
        <w:rPr>
          <w:rFonts w:ascii="Calibri" w:hAnsi="Calibri" w:cs="Arial"/>
          <w:b/>
          <w:sz w:val="24"/>
          <w:szCs w:val="24"/>
          <w:u w:val="single"/>
        </w:rPr>
        <w:t>Exception to the Certificat</w:t>
      </w:r>
      <w:r w:rsidR="008A4344">
        <w:rPr>
          <w:rFonts w:ascii="Calibri" w:hAnsi="Calibri" w:cs="Arial"/>
          <w:b/>
          <w:sz w:val="24"/>
          <w:szCs w:val="24"/>
          <w:u w:val="single"/>
        </w:rPr>
        <w:t>e Statement</w:t>
      </w:r>
    </w:p>
    <w:p w14:paraId="4B78291C"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Calibri" w:hAnsi="Calibri" w:cs="Arial"/>
          <w:sz w:val="24"/>
          <w:szCs w:val="24"/>
        </w:rPr>
      </w:pPr>
    </w:p>
    <w:p w14:paraId="5BCDF2A9"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t xml:space="preserve">N/A.  There are no exceptions to Certification for Paperwork Reduction Act </w:t>
      </w:r>
    </w:p>
    <w:p w14:paraId="06E325EC" w14:textId="77777777" w:rsidR="00CF44FB" w:rsidRPr="000000EB" w:rsidRDefault="00CF44FB" w:rsidP="006F7B4C">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Calibri" w:hAnsi="Calibri" w:cs="Arial"/>
          <w:sz w:val="24"/>
          <w:szCs w:val="24"/>
        </w:rPr>
      </w:pPr>
      <w:r w:rsidRPr="000000EB">
        <w:rPr>
          <w:rFonts w:ascii="Calibri" w:hAnsi="Calibri" w:cs="Arial"/>
          <w:sz w:val="24"/>
          <w:szCs w:val="24"/>
        </w:rPr>
        <w:tab/>
      </w:r>
      <w:r w:rsidRPr="000000EB">
        <w:rPr>
          <w:rFonts w:ascii="Calibri" w:hAnsi="Calibri" w:cs="Arial"/>
          <w:sz w:val="24"/>
          <w:szCs w:val="24"/>
        </w:rPr>
        <w:tab/>
        <w:t xml:space="preserve">Submissions. Collection is consistent with the guidelines in 5 CFR 1320.9.  </w:t>
      </w:r>
    </w:p>
    <w:p w14:paraId="475508CC" w14:textId="083AB3E0" w:rsidR="00824115" w:rsidRPr="00824115" w:rsidRDefault="00824115">
      <w:pPr>
        <w:widowControl/>
        <w:autoSpaceDE/>
        <w:autoSpaceDN/>
        <w:adjustRightInd/>
        <w:rPr>
          <w:rFonts w:ascii="Calibri" w:hAnsi="Calibri" w:cs="Arial"/>
          <w:sz w:val="24"/>
          <w:szCs w:val="24"/>
        </w:rPr>
      </w:pPr>
    </w:p>
    <w:sectPr w:rsidR="00824115" w:rsidRPr="00824115" w:rsidSect="00D25CDC">
      <w:headerReference w:type="default" r:id="rId11"/>
      <w:footerReference w:type="default" r:id="rId12"/>
      <w:footerReference w:type="first" r:id="rId13"/>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B8F2" w14:textId="77777777" w:rsidR="00D0170B" w:rsidRDefault="00D0170B">
      <w:r>
        <w:separator/>
      </w:r>
    </w:p>
  </w:endnote>
  <w:endnote w:type="continuationSeparator" w:id="0">
    <w:p w14:paraId="102A2584" w14:textId="77777777" w:rsidR="00D0170B" w:rsidRDefault="00D0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878599"/>
      <w:docPartObj>
        <w:docPartGallery w:val="Page Numbers (Bottom of Page)"/>
        <w:docPartUnique/>
      </w:docPartObj>
    </w:sdtPr>
    <w:sdtEndPr>
      <w:rPr>
        <w:noProof/>
      </w:rPr>
    </w:sdtEndPr>
    <w:sdtContent>
      <w:p w14:paraId="7AE6139E" w14:textId="181E1A96" w:rsidR="00D25CDC" w:rsidRDefault="00D25CDC">
        <w:pPr>
          <w:pStyle w:val="Footer"/>
          <w:jc w:val="right"/>
        </w:pPr>
        <w:r w:rsidRPr="00D25CDC">
          <w:rPr>
            <w:rFonts w:asciiTheme="minorHAnsi" w:hAnsiTheme="minorHAnsi"/>
          </w:rPr>
          <w:fldChar w:fldCharType="begin"/>
        </w:r>
        <w:r w:rsidRPr="00D25CDC">
          <w:rPr>
            <w:rFonts w:asciiTheme="minorHAnsi" w:hAnsiTheme="minorHAnsi"/>
          </w:rPr>
          <w:instrText xml:space="preserve"> PAGE   \* MERGEFORMAT </w:instrText>
        </w:r>
        <w:r w:rsidRPr="00D25CDC">
          <w:rPr>
            <w:rFonts w:asciiTheme="minorHAnsi" w:hAnsiTheme="minorHAnsi"/>
          </w:rPr>
          <w:fldChar w:fldCharType="separate"/>
        </w:r>
        <w:r w:rsidR="003A22F1">
          <w:rPr>
            <w:rFonts w:asciiTheme="minorHAnsi" w:hAnsiTheme="minorHAnsi"/>
            <w:noProof/>
          </w:rPr>
          <w:t>1</w:t>
        </w:r>
        <w:r w:rsidRPr="00D25CDC">
          <w:rPr>
            <w:rFonts w:asciiTheme="minorHAnsi" w:hAnsiTheme="minorHAnsi"/>
            <w:noProof/>
          </w:rPr>
          <w:fldChar w:fldCharType="end"/>
        </w:r>
      </w:p>
    </w:sdtContent>
  </w:sdt>
  <w:p w14:paraId="593CA522" w14:textId="77777777" w:rsidR="00D25CDC" w:rsidRDefault="00D25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347538"/>
      <w:docPartObj>
        <w:docPartGallery w:val="Page Numbers (Bottom of Page)"/>
        <w:docPartUnique/>
      </w:docPartObj>
    </w:sdtPr>
    <w:sdtEndPr>
      <w:rPr>
        <w:noProof/>
      </w:rPr>
    </w:sdtEndPr>
    <w:sdtContent>
      <w:p w14:paraId="59E41BBD" w14:textId="3AAD20BF" w:rsidR="00D25CDC" w:rsidRDefault="00D25CD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B81400" w14:textId="77777777" w:rsidR="00D25CDC" w:rsidRDefault="00D2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6798C" w14:textId="77777777" w:rsidR="00D0170B" w:rsidRDefault="00D0170B">
      <w:r>
        <w:separator/>
      </w:r>
    </w:p>
  </w:footnote>
  <w:footnote w:type="continuationSeparator" w:id="0">
    <w:p w14:paraId="732BF24A" w14:textId="77777777" w:rsidR="00D0170B" w:rsidRDefault="00D0170B">
      <w:r>
        <w:continuationSeparator/>
      </w:r>
    </w:p>
  </w:footnote>
  <w:footnote w:id="1">
    <w:p w14:paraId="5B7D959F" w14:textId="77777777" w:rsidR="00D0170B" w:rsidRDefault="00D0170B">
      <w:pPr>
        <w:pStyle w:val="FootnoteText"/>
      </w:pPr>
      <w:r w:rsidRPr="00D5440C">
        <w:rPr>
          <w:rStyle w:val="FootnoteReference"/>
          <w:rFonts w:asciiTheme="minorHAnsi" w:hAnsiTheme="minorHAnsi"/>
        </w:rPr>
        <w:footnoteRef/>
      </w:r>
      <w:r w:rsidRPr="00D5440C">
        <w:rPr>
          <w:rFonts w:asciiTheme="minorHAnsi" w:hAnsiTheme="minorHAnsi"/>
        </w:rPr>
        <w:t xml:space="preserve"> The recommendations are contained in two reports, Surveying Victims: Options for Conducting the National Crime Victimization Survey (National Research Council, 2008, </w:t>
      </w:r>
      <w:hyperlink r:id="rId1" w:history="1">
        <w:r w:rsidRPr="00D5440C">
          <w:rPr>
            <w:rStyle w:val="Hyperlink"/>
            <w:rFonts w:asciiTheme="minorHAnsi" w:hAnsiTheme="minorHAnsi"/>
          </w:rPr>
          <w:t>https://www.nap.edu/catalog/12090/surveying-victims-options-for-conducting-the-national-crime-victimization-survey</w:t>
        </w:r>
      </w:hyperlink>
      <w:r w:rsidRPr="00D5440C">
        <w:rPr>
          <w:rFonts w:asciiTheme="minorHAnsi" w:hAnsiTheme="minorHAnsi"/>
        </w:rPr>
        <w:t xml:space="preserve">) and Ensuring the Quality, Credibility, and Relevance of U.S. Justice Statistics (National Research Council, 2009, </w:t>
      </w:r>
      <w:hyperlink r:id="rId2" w:history="1">
        <w:r w:rsidRPr="00D5440C">
          <w:rPr>
            <w:rStyle w:val="Hyperlink"/>
            <w:rFonts w:asciiTheme="minorHAnsi" w:hAnsiTheme="minorHAnsi"/>
          </w:rPr>
          <w:t>https://www.nap.edu/catalog/12671/ensuring-the-quality-credibility-and-relevance-of-us-justice-statistics</w:t>
        </w:r>
      </w:hyperlink>
      <w:r w:rsidRPr="00D5440C">
        <w:rPr>
          <w:rFonts w:asciiTheme="minorHAnsi" w:hAnsiTheme="minorHAnsi"/>
        </w:rPr>
        <w:t xml:space="preserve">). </w:t>
      </w:r>
    </w:p>
  </w:footnote>
  <w:footnote w:id="2">
    <w:p w14:paraId="74F5C9DC" w14:textId="77777777" w:rsidR="00D0170B" w:rsidRPr="00E43B77" w:rsidRDefault="00D0170B" w:rsidP="00E962D7">
      <w:pPr>
        <w:pStyle w:val="FootnoteText"/>
        <w:rPr>
          <w:rFonts w:asciiTheme="minorHAnsi" w:hAnsiTheme="minorHAnsi"/>
        </w:rPr>
      </w:pPr>
      <w:r w:rsidRPr="00E43B77">
        <w:rPr>
          <w:rStyle w:val="FootnoteReference"/>
          <w:rFonts w:asciiTheme="minorHAnsi" w:hAnsiTheme="minorHAnsi"/>
        </w:rPr>
        <w:footnoteRef/>
      </w:r>
      <w:r w:rsidRPr="00E43B77">
        <w:rPr>
          <w:rFonts w:asciiTheme="minorHAnsi" w:hAnsiTheme="minorHAnsi"/>
        </w:rPr>
        <w:t xml:space="preserve"> National Academies of Sciences, Engineering, and Medicine. (2016). Modernizing crime statistics – report 1: Defining and classifying crime. Washington, DC: The National Academies Press.</w:t>
      </w:r>
    </w:p>
  </w:footnote>
  <w:footnote w:id="3">
    <w:p w14:paraId="51DDF61A" w14:textId="25B610AA" w:rsidR="00D0170B" w:rsidRDefault="00D0170B">
      <w:pPr>
        <w:pStyle w:val="FootnoteText"/>
      </w:pPr>
      <w:r>
        <w:rPr>
          <w:rStyle w:val="FootnoteReference"/>
        </w:rPr>
        <w:footnoteRef/>
      </w:r>
      <w:r>
        <w:t xml:space="preserve"> </w:t>
      </w:r>
      <w:r w:rsidRPr="00C00352">
        <w:rPr>
          <w:rFonts w:asciiTheme="minorHAnsi" w:hAnsiTheme="minorHAnsi" w:cstheme="minorHAnsi"/>
        </w:rPr>
        <w:t xml:space="preserve">Note that the </w:t>
      </w:r>
      <w:r w:rsidR="008C6BAE" w:rsidRPr="00C00352">
        <w:rPr>
          <w:rFonts w:asciiTheme="minorHAnsi" w:hAnsiTheme="minorHAnsi" w:cstheme="minorHAnsi"/>
        </w:rPr>
        <w:t>f</w:t>
      </w:r>
      <w:r w:rsidRPr="00C00352">
        <w:rPr>
          <w:rFonts w:asciiTheme="minorHAnsi" w:hAnsiTheme="minorHAnsi" w:cstheme="minorHAnsi"/>
        </w:rPr>
        <w:t xml:space="preserve">ield </w:t>
      </w:r>
      <w:r w:rsidR="008C6BAE" w:rsidRPr="00C00352">
        <w:rPr>
          <w:rFonts w:asciiTheme="minorHAnsi" w:hAnsiTheme="minorHAnsi" w:cstheme="minorHAnsi"/>
        </w:rPr>
        <w:t>t</w:t>
      </w:r>
      <w:r w:rsidRPr="00C00352">
        <w:rPr>
          <w:rFonts w:asciiTheme="minorHAnsi" w:hAnsiTheme="minorHAnsi" w:cstheme="minorHAnsi"/>
        </w:rPr>
        <w:t>est will use a 12-month reference period to increase the number of CIRs available for analysis.</w:t>
      </w:r>
    </w:p>
  </w:footnote>
  <w:footnote w:id="4">
    <w:p w14:paraId="3E4ACD59" w14:textId="77777777" w:rsidR="00D0170B" w:rsidRPr="008C0F30" w:rsidRDefault="00D0170B">
      <w:pPr>
        <w:pStyle w:val="FootnoteText"/>
        <w:rPr>
          <w:rFonts w:asciiTheme="minorHAnsi" w:hAnsiTheme="minorHAnsi"/>
        </w:rPr>
      </w:pPr>
      <w:r w:rsidRPr="008C0F30">
        <w:rPr>
          <w:rStyle w:val="FootnoteReference"/>
          <w:rFonts w:asciiTheme="minorHAnsi" w:hAnsiTheme="minorHAnsi"/>
        </w:rPr>
        <w:footnoteRef/>
      </w:r>
      <w:r w:rsidRPr="008C0F30">
        <w:rPr>
          <w:rFonts w:asciiTheme="minorHAnsi" w:hAnsiTheme="minorHAnsi"/>
        </w:rPr>
        <w:t xml:space="preserve"> Details on NIBRS reporting are available through the FBI’s website: </w:t>
      </w:r>
      <w:hyperlink r:id="rId3" w:history="1">
        <w:r w:rsidRPr="008C0F30">
          <w:rPr>
            <w:rStyle w:val="Hyperlink"/>
            <w:rFonts w:asciiTheme="minorHAnsi" w:hAnsiTheme="minorHAnsi"/>
          </w:rPr>
          <w:t>https://ucr.fbi.gov/nibrs-overview</w:t>
        </w:r>
      </w:hyperlink>
      <w:r w:rsidRPr="008C0F30">
        <w:rPr>
          <w:rFonts w:asciiTheme="minorHAnsi" w:hAnsiTheme="minorHAnsi"/>
        </w:rPr>
        <w:t>.</w:t>
      </w:r>
    </w:p>
  </w:footnote>
  <w:footnote w:id="5">
    <w:p w14:paraId="1C3EB826" w14:textId="06D1839A" w:rsidR="00D0170B" w:rsidRDefault="00D0170B">
      <w:pPr>
        <w:pStyle w:val="FootnoteText"/>
      </w:pPr>
      <w:r>
        <w:rPr>
          <w:rStyle w:val="FootnoteReference"/>
        </w:rPr>
        <w:footnoteRef/>
      </w:r>
      <w:r>
        <w:t xml:space="preserve"> </w:t>
      </w:r>
      <w:r w:rsidRPr="009D022F">
        <w:rPr>
          <w:rFonts w:asciiTheme="minorHAnsi" w:hAnsiTheme="minorHAnsi" w:cstheme="minorHAnsi"/>
          <w:sz w:val="24"/>
          <w:szCs w:val="24"/>
        </w:rPr>
        <w:t xml:space="preserve"> </w:t>
      </w:r>
      <w:r w:rsidRPr="00C00352">
        <w:rPr>
          <w:rFonts w:asciiTheme="minorHAnsi" w:hAnsiTheme="minorHAnsi" w:cstheme="minorHAnsi"/>
          <w:szCs w:val="24"/>
        </w:rPr>
        <w:t xml:space="preserve">E.g., Mercer, A., Caporaso, A., Cantor, D., and Townsend, R. (2015). How much gets you how much? Monetary incentives and response rates in household surveys. </w:t>
      </w:r>
      <w:r w:rsidRPr="00C00352">
        <w:rPr>
          <w:rFonts w:asciiTheme="minorHAnsi" w:hAnsiTheme="minorHAnsi" w:cstheme="minorHAnsi"/>
          <w:i/>
          <w:szCs w:val="24"/>
        </w:rPr>
        <w:t>Public Opinion Quarterly</w:t>
      </w:r>
      <w:r w:rsidRPr="00C00352">
        <w:rPr>
          <w:rFonts w:asciiTheme="minorHAnsi" w:hAnsiTheme="minorHAnsi" w:cstheme="minorHAnsi"/>
          <w:szCs w:val="24"/>
        </w:rPr>
        <w:t>, 79(1), 105-129.</w:t>
      </w:r>
    </w:p>
  </w:footnote>
  <w:footnote w:id="6">
    <w:p w14:paraId="3C515460" w14:textId="45C13CFE" w:rsidR="00C00352" w:rsidRDefault="00C00352">
      <w:pPr>
        <w:pStyle w:val="FootnoteText"/>
      </w:pPr>
      <w:r>
        <w:rPr>
          <w:rStyle w:val="FootnoteReference"/>
        </w:rPr>
        <w:footnoteRef/>
      </w:r>
      <w:r>
        <w:t xml:space="preserve"> </w:t>
      </w:r>
      <w:r w:rsidRPr="00C00352">
        <w:rPr>
          <w:rFonts w:asciiTheme="minorHAnsi" w:hAnsiTheme="minorHAnsi" w:cstheme="minorHAnsi"/>
        </w:rPr>
        <w:t xml:space="preserve">See </w:t>
      </w:r>
      <w:r w:rsidRPr="00C00352">
        <w:rPr>
          <w:rFonts w:asciiTheme="minorHAnsi" w:hAnsiTheme="minorHAnsi" w:cstheme="minorHAnsi"/>
          <w:i/>
        </w:rPr>
        <w:t>Part B. Collection of Information Employing Statistical Methods</w:t>
      </w:r>
      <w:r w:rsidRPr="00C00352">
        <w:rPr>
          <w:rFonts w:asciiTheme="minorHAnsi" w:hAnsiTheme="minorHAnsi" w:cstheme="minorHAnsi"/>
        </w:rPr>
        <w:t xml:space="preserve"> for additional information on the field test design and planned experiments. </w:t>
      </w:r>
    </w:p>
  </w:footnote>
  <w:footnote w:id="7">
    <w:p w14:paraId="5E5AD836" w14:textId="4C539D2B" w:rsidR="00943183" w:rsidRDefault="00943183">
      <w:pPr>
        <w:pStyle w:val="FootnoteText"/>
      </w:pPr>
      <w:r>
        <w:rPr>
          <w:rStyle w:val="FootnoteReference"/>
        </w:rPr>
        <w:footnoteRef/>
      </w:r>
      <w:r>
        <w:t xml:space="preserve"> </w:t>
      </w:r>
      <w:r w:rsidRPr="00C00352">
        <w:rPr>
          <w:rFonts w:asciiTheme="minorHAnsi" w:hAnsiTheme="minorHAnsi" w:cstheme="minorHAnsi"/>
          <w:szCs w:val="24"/>
        </w:rPr>
        <w:t xml:space="preserve">Mercer, A., Caporaso, A., Cantor, D., and Townsend, R. (2015). How much gets you how much? Monetary incentives and response rates in household surveys. </w:t>
      </w:r>
      <w:r w:rsidRPr="00C00352">
        <w:rPr>
          <w:rFonts w:asciiTheme="minorHAnsi" w:hAnsiTheme="minorHAnsi" w:cstheme="minorHAnsi"/>
          <w:i/>
          <w:szCs w:val="24"/>
        </w:rPr>
        <w:t>Public Opinion Quarterly</w:t>
      </w:r>
      <w:r w:rsidRPr="00C00352">
        <w:rPr>
          <w:rFonts w:asciiTheme="minorHAnsi" w:hAnsiTheme="minorHAnsi" w:cstheme="minorHAnsi"/>
          <w:szCs w:val="24"/>
        </w:rPr>
        <w:t>, 79(1), 105-129.</w:t>
      </w:r>
    </w:p>
  </w:footnote>
  <w:footnote w:id="8">
    <w:p w14:paraId="4D94D4F6" w14:textId="285A1EC2" w:rsidR="00943183" w:rsidRDefault="00943183" w:rsidP="00943183">
      <w:pPr>
        <w:pStyle w:val="FootnoteText"/>
      </w:pPr>
      <w:r>
        <w:rPr>
          <w:rStyle w:val="FootnoteReference"/>
        </w:rPr>
        <w:footnoteRef/>
      </w:r>
      <w:r>
        <w:t xml:space="preserve"> Krebs, C, Lindquist, C., Berzofsky, M., Shook-Sa, B., Peterson, K., Planty, M., Langton, L., and</w:t>
      </w:r>
    </w:p>
    <w:p w14:paraId="61BAB4C3" w14:textId="77777777" w:rsidR="00943183" w:rsidRDefault="00943183" w:rsidP="00943183">
      <w:pPr>
        <w:pStyle w:val="FootnoteText"/>
      </w:pPr>
      <w:r>
        <w:t xml:space="preserve">Stroop, J. (2016). </w:t>
      </w:r>
      <w:r w:rsidRPr="00943183">
        <w:rPr>
          <w:i/>
        </w:rPr>
        <w:t>Campus climate survey validation study final technical report</w:t>
      </w:r>
      <w:r>
        <w:t>. Bureau of Justice</w:t>
      </w:r>
    </w:p>
    <w:p w14:paraId="20A5414B" w14:textId="6FD96A00" w:rsidR="00943183" w:rsidRDefault="00943183" w:rsidP="00943183">
      <w:pPr>
        <w:pStyle w:val="FootnoteText"/>
      </w:pPr>
      <w:r>
        <w:t>Statistics, U</w:t>
      </w:r>
      <w:r w:rsidR="005F2605">
        <w:t>.</w:t>
      </w:r>
      <w:r>
        <w:t>S</w:t>
      </w:r>
      <w:r w:rsidR="005F2605">
        <w:t>.</w:t>
      </w:r>
      <w:r>
        <w:t xml:space="preserve"> Department of Justice, R&amp;DP-2015:04, NCJ 249545.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BC5B" w14:textId="77777777" w:rsidR="00D0170B" w:rsidRDefault="00D0170B">
    <w:pPr>
      <w:pStyle w:val="Header"/>
      <w:ind w:right="360"/>
    </w:pPr>
  </w:p>
  <w:p w14:paraId="2C844B42" w14:textId="77777777" w:rsidR="00D0170B" w:rsidRDefault="00D017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AE4052"/>
    <w:multiLevelType w:val="hybridMultilevel"/>
    <w:tmpl w:val="7DD86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3D0B0488"/>
    <w:multiLevelType w:val="hybridMultilevel"/>
    <w:tmpl w:val="2C5EA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4D296F7C"/>
    <w:multiLevelType w:val="hybridMultilevel"/>
    <w:tmpl w:val="C1964E28"/>
    <w:lvl w:ilvl="0" w:tplc="50729E5C">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4">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5">
    <w:nsid w:val="63FE42D0"/>
    <w:multiLevelType w:val="hybridMultilevel"/>
    <w:tmpl w:val="B7BC2CB0"/>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6">
    <w:nsid w:val="6A6744AD"/>
    <w:multiLevelType w:val="hybridMultilevel"/>
    <w:tmpl w:val="2CB2F158"/>
    <w:lvl w:ilvl="0" w:tplc="3488CA9A">
      <w:start w:val="4"/>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7">
    <w:nsid w:val="7CF7730B"/>
    <w:multiLevelType w:val="hybridMultilevel"/>
    <w:tmpl w:val="9DFC747A"/>
    <w:lvl w:ilvl="0" w:tplc="0409000F">
      <w:start w:val="1"/>
      <w:numFmt w:val="decimal"/>
      <w:lvlText w:val="%1."/>
      <w:lvlJc w:val="left"/>
      <w:pPr>
        <w:ind w:left="1310" w:hanging="360"/>
      </w:pPr>
      <w:rPr>
        <w:rFonts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8A"/>
    <w:rsid w:val="000000EB"/>
    <w:rsid w:val="00001972"/>
    <w:rsid w:val="00020C2A"/>
    <w:rsid w:val="000213E0"/>
    <w:rsid w:val="000264F5"/>
    <w:rsid w:val="000265AC"/>
    <w:rsid w:val="00033CA8"/>
    <w:rsid w:val="00034BD5"/>
    <w:rsid w:val="00036D2D"/>
    <w:rsid w:val="00037B9E"/>
    <w:rsid w:val="00047289"/>
    <w:rsid w:val="000503A6"/>
    <w:rsid w:val="000509D5"/>
    <w:rsid w:val="0005310C"/>
    <w:rsid w:val="000536BE"/>
    <w:rsid w:val="00055B19"/>
    <w:rsid w:val="000579B8"/>
    <w:rsid w:val="000612E8"/>
    <w:rsid w:val="00062DAA"/>
    <w:rsid w:val="00062E4A"/>
    <w:rsid w:val="00065B1E"/>
    <w:rsid w:val="00065CC6"/>
    <w:rsid w:val="00067BA3"/>
    <w:rsid w:val="0007044B"/>
    <w:rsid w:val="0007212D"/>
    <w:rsid w:val="000732DE"/>
    <w:rsid w:val="00074272"/>
    <w:rsid w:val="00082247"/>
    <w:rsid w:val="00083E8A"/>
    <w:rsid w:val="00087C54"/>
    <w:rsid w:val="00092BB2"/>
    <w:rsid w:val="000A108D"/>
    <w:rsid w:val="000A7CEC"/>
    <w:rsid w:val="000B4C80"/>
    <w:rsid w:val="000B74AC"/>
    <w:rsid w:val="000B7591"/>
    <w:rsid w:val="000C2E72"/>
    <w:rsid w:val="000C3248"/>
    <w:rsid w:val="000C404F"/>
    <w:rsid w:val="000C56C0"/>
    <w:rsid w:val="000C58C5"/>
    <w:rsid w:val="000C6B5F"/>
    <w:rsid w:val="000C7203"/>
    <w:rsid w:val="000D0543"/>
    <w:rsid w:val="000D4E2A"/>
    <w:rsid w:val="000D6E53"/>
    <w:rsid w:val="000E16ED"/>
    <w:rsid w:val="000E1F85"/>
    <w:rsid w:val="000E676C"/>
    <w:rsid w:val="000E68F1"/>
    <w:rsid w:val="000E7763"/>
    <w:rsid w:val="000F19CE"/>
    <w:rsid w:val="000F5A64"/>
    <w:rsid w:val="0010017C"/>
    <w:rsid w:val="001030C1"/>
    <w:rsid w:val="00104C06"/>
    <w:rsid w:val="001051AB"/>
    <w:rsid w:val="00107E53"/>
    <w:rsid w:val="00112E12"/>
    <w:rsid w:val="0011394D"/>
    <w:rsid w:val="0011433E"/>
    <w:rsid w:val="00114E05"/>
    <w:rsid w:val="0011520E"/>
    <w:rsid w:val="00115AB5"/>
    <w:rsid w:val="001174F7"/>
    <w:rsid w:val="00123E9A"/>
    <w:rsid w:val="00124FD7"/>
    <w:rsid w:val="00127D62"/>
    <w:rsid w:val="00130015"/>
    <w:rsid w:val="00130476"/>
    <w:rsid w:val="00131213"/>
    <w:rsid w:val="00134ADF"/>
    <w:rsid w:val="00137E21"/>
    <w:rsid w:val="001424C4"/>
    <w:rsid w:val="001427FA"/>
    <w:rsid w:val="00146D39"/>
    <w:rsid w:val="001501BD"/>
    <w:rsid w:val="00157304"/>
    <w:rsid w:val="00160748"/>
    <w:rsid w:val="0016188E"/>
    <w:rsid w:val="00162F2B"/>
    <w:rsid w:val="00163761"/>
    <w:rsid w:val="00163C94"/>
    <w:rsid w:val="00164E88"/>
    <w:rsid w:val="00166878"/>
    <w:rsid w:val="00166E4C"/>
    <w:rsid w:val="00166E91"/>
    <w:rsid w:val="001674AF"/>
    <w:rsid w:val="00171F75"/>
    <w:rsid w:val="00172D50"/>
    <w:rsid w:val="00173195"/>
    <w:rsid w:val="00174E3A"/>
    <w:rsid w:val="001750EF"/>
    <w:rsid w:val="00177845"/>
    <w:rsid w:val="00185908"/>
    <w:rsid w:val="001922E0"/>
    <w:rsid w:val="00192601"/>
    <w:rsid w:val="00193415"/>
    <w:rsid w:val="001948D7"/>
    <w:rsid w:val="00196331"/>
    <w:rsid w:val="00196892"/>
    <w:rsid w:val="001976E4"/>
    <w:rsid w:val="001A16E8"/>
    <w:rsid w:val="001A1B14"/>
    <w:rsid w:val="001A36B3"/>
    <w:rsid w:val="001A4B51"/>
    <w:rsid w:val="001B210A"/>
    <w:rsid w:val="001B408E"/>
    <w:rsid w:val="001B477B"/>
    <w:rsid w:val="001B47EF"/>
    <w:rsid w:val="001B6167"/>
    <w:rsid w:val="001C1FAA"/>
    <w:rsid w:val="001C3674"/>
    <w:rsid w:val="001D178A"/>
    <w:rsid w:val="001D3F9E"/>
    <w:rsid w:val="001D70BA"/>
    <w:rsid w:val="001E18FB"/>
    <w:rsid w:val="001E255A"/>
    <w:rsid w:val="001E5914"/>
    <w:rsid w:val="001F180C"/>
    <w:rsid w:val="001F2AB3"/>
    <w:rsid w:val="001F5CE1"/>
    <w:rsid w:val="001F79DC"/>
    <w:rsid w:val="00200A78"/>
    <w:rsid w:val="00202C85"/>
    <w:rsid w:val="00205B2C"/>
    <w:rsid w:val="002061BC"/>
    <w:rsid w:val="00207994"/>
    <w:rsid w:val="00211153"/>
    <w:rsid w:val="00212390"/>
    <w:rsid w:val="002156D5"/>
    <w:rsid w:val="00216923"/>
    <w:rsid w:val="00220044"/>
    <w:rsid w:val="00220D0E"/>
    <w:rsid w:val="002217BC"/>
    <w:rsid w:val="00221C5C"/>
    <w:rsid w:val="00221EB1"/>
    <w:rsid w:val="00222328"/>
    <w:rsid w:val="00223F43"/>
    <w:rsid w:val="00224635"/>
    <w:rsid w:val="00230D26"/>
    <w:rsid w:val="00230F31"/>
    <w:rsid w:val="002313AD"/>
    <w:rsid w:val="00235DB2"/>
    <w:rsid w:val="002369B1"/>
    <w:rsid w:val="00236EC0"/>
    <w:rsid w:val="002375C1"/>
    <w:rsid w:val="0023789D"/>
    <w:rsid w:val="00237929"/>
    <w:rsid w:val="0024054B"/>
    <w:rsid w:val="00246E2F"/>
    <w:rsid w:val="00250132"/>
    <w:rsid w:val="002508DC"/>
    <w:rsid w:val="0025440B"/>
    <w:rsid w:val="0025529A"/>
    <w:rsid w:val="00256D11"/>
    <w:rsid w:val="0026217E"/>
    <w:rsid w:val="002622C3"/>
    <w:rsid w:val="00267B4F"/>
    <w:rsid w:val="00270BD6"/>
    <w:rsid w:val="002720B5"/>
    <w:rsid w:val="00274352"/>
    <w:rsid w:val="002813E7"/>
    <w:rsid w:val="00281B4E"/>
    <w:rsid w:val="002827F8"/>
    <w:rsid w:val="0028288D"/>
    <w:rsid w:val="00286998"/>
    <w:rsid w:val="00286BCA"/>
    <w:rsid w:val="00286F43"/>
    <w:rsid w:val="0029050D"/>
    <w:rsid w:val="00293836"/>
    <w:rsid w:val="00294193"/>
    <w:rsid w:val="00295417"/>
    <w:rsid w:val="0029598C"/>
    <w:rsid w:val="002971D8"/>
    <w:rsid w:val="002A1BBD"/>
    <w:rsid w:val="002A23DC"/>
    <w:rsid w:val="002A2448"/>
    <w:rsid w:val="002A296D"/>
    <w:rsid w:val="002A3E1C"/>
    <w:rsid w:val="002A62CC"/>
    <w:rsid w:val="002A665B"/>
    <w:rsid w:val="002B1597"/>
    <w:rsid w:val="002B2510"/>
    <w:rsid w:val="002B445C"/>
    <w:rsid w:val="002B600A"/>
    <w:rsid w:val="002B70E7"/>
    <w:rsid w:val="002C1918"/>
    <w:rsid w:val="002C290D"/>
    <w:rsid w:val="002C75AB"/>
    <w:rsid w:val="002C787A"/>
    <w:rsid w:val="002C7A2D"/>
    <w:rsid w:val="002D1A5E"/>
    <w:rsid w:val="002D79AE"/>
    <w:rsid w:val="002E02AF"/>
    <w:rsid w:val="002E1D01"/>
    <w:rsid w:val="002E3C9F"/>
    <w:rsid w:val="002E49CD"/>
    <w:rsid w:val="002E7206"/>
    <w:rsid w:val="002E73FC"/>
    <w:rsid w:val="002F29F9"/>
    <w:rsid w:val="002F311F"/>
    <w:rsid w:val="002F3757"/>
    <w:rsid w:val="002F47E2"/>
    <w:rsid w:val="002F508F"/>
    <w:rsid w:val="002F572F"/>
    <w:rsid w:val="00300285"/>
    <w:rsid w:val="00300716"/>
    <w:rsid w:val="003012D2"/>
    <w:rsid w:val="0030340A"/>
    <w:rsid w:val="00303425"/>
    <w:rsid w:val="00303D16"/>
    <w:rsid w:val="0031090F"/>
    <w:rsid w:val="00320B6A"/>
    <w:rsid w:val="00323D6A"/>
    <w:rsid w:val="00324157"/>
    <w:rsid w:val="003270D2"/>
    <w:rsid w:val="0033033E"/>
    <w:rsid w:val="00332DCC"/>
    <w:rsid w:val="0033318A"/>
    <w:rsid w:val="0033375E"/>
    <w:rsid w:val="00333876"/>
    <w:rsid w:val="00337A9F"/>
    <w:rsid w:val="00340310"/>
    <w:rsid w:val="00343509"/>
    <w:rsid w:val="003456E2"/>
    <w:rsid w:val="00346754"/>
    <w:rsid w:val="00347D9D"/>
    <w:rsid w:val="00351146"/>
    <w:rsid w:val="003548EE"/>
    <w:rsid w:val="0035573C"/>
    <w:rsid w:val="00356882"/>
    <w:rsid w:val="00361F11"/>
    <w:rsid w:val="00364931"/>
    <w:rsid w:val="003652E4"/>
    <w:rsid w:val="003704EE"/>
    <w:rsid w:val="00372ED8"/>
    <w:rsid w:val="00373795"/>
    <w:rsid w:val="003759D9"/>
    <w:rsid w:val="00376492"/>
    <w:rsid w:val="0037669E"/>
    <w:rsid w:val="00376A8B"/>
    <w:rsid w:val="00377BCE"/>
    <w:rsid w:val="0038157B"/>
    <w:rsid w:val="00385B5A"/>
    <w:rsid w:val="003878E7"/>
    <w:rsid w:val="003922AD"/>
    <w:rsid w:val="0039279F"/>
    <w:rsid w:val="00392D59"/>
    <w:rsid w:val="00395A8D"/>
    <w:rsid w:val="00397104"/>
    <w:rsid w:val="00397D3A"/>
    <w:rsid w:val="003A1BB2"/>
    <w:rsid w:val="003A22F1"/>
    <w:rsid w:val="003A2C13"/>
    <w:rsid w:val="003A3ECC"/>
    <w:rsid w:val="003A6A63"/>
    <w:rsid w:val="003A7C15"/>
    <w:rsid w:val="003B1FA7"/>
    <w:rsid w:val="003B55E0"/>
    <w:rsid w:val="003B5D32"/>
    <w:rsid w:val="003B7BF3"/>
    <w:rsid w:val="003C2402"/>
    <w:rsid w:val="003C54F1"/>
    <w:rsid w:val="003D00C0"/>
    <w:rsid w:val="003D1278"/>
    <w:rsid w:val="003D1799"/>
    <w:rsid w:val="003D3064"/>
    <w:rsid w:val="003D4EE9"/>
    <w:rsid w:val="003D7BEB"/>
    <w:rsid w:val="003E0E56"/>
    <w:rsid w:val="003E16F7"/>
    <w:rsid w:val="003E1C16"/>
    <w:rsid w:val="003E1E06"/>
    <w:rsid w:val="003E23BB"/>
    <w:rsid w:val="003E2AC5"/>
    <w:rsid w:val="003E2C81"/>
    <w:rsid w:val="003E2DCB"/>
    <w:rsid w:val="003E48DA"/>
    <w:rsid w:val="003F0A60"/>
    <w:rsid w:val="003F3BA0"/>
    <w:rsid w:val="003F6C22"/>
    <w:rsid w:val="00400445"/>
    <w:rsid w:val="00401DE6"/>
    <w:rsid w:val="004057F1"/>
    <w:rsid w:val="00406208"/>
    <w:rsid w:val="00413D16"/>
    <w:rsid w:val="00413DA0"/>
    <w:rsid w:val="00416632"/>
    <w:rsid w:val="0041718D"/>
    <w:rsid w:val="00417702"/>
    <w:rsid w:val="00421117"/>
    <w:rsid w:val="00424F76"/>
    <w:rsid w:val="004307B5"/>
    <w:rsid w:val="004322E3"/>
    <w:rsid w:val="00433525"/>
    <w:rsid w:val="00434155"/>
    <w:rsid w:val="00435B89"/>
    <w:rsid w:val="00446C90"/>
    <w:rsid w:val="00450167"/>
    <w:rsid w:val="00450683"/>
    <w:rsid w:val="00452746"/>
    <w:rsid w:val="00452872"/>
    <w:rsid w:val="00454ADD"/>
    <w:rsid w:val="0045596C"/>
    <w:rsid w:val="00460F0C"/>
    <w:rsid w:val="00461A4F"/>
    <w:rsid w:val="00463F6B"/>
    <w:rsid w:val="00464443"/>
    <w:rsid w:val="00464CD3"/>
    <w:rsid w:val="00465802"/>
    <w:rsid w:val="0046582A"/>
    <w:rsid w:val="00466285"/>
    <w:rsid w:val="004710A5"/>
    <w:rsid w:val="0047349C"/>
    <w:rsid w:val="00473CAC"/>
    <w:rsid w:val="00474170"/>
    <w:rsid w:val="0047473D"/>
    <w:rsid w:val="0047743D"/>
    <w:rsid w:val="004815EB"/>
    <w:rsid w:val="004822C1"/>
    <w:rsid w:val="00482A32"/>
    <w:rsid w:val="00484637"/>
    <w:rsid w:val="00484CF3"/>
    <w:rsid w:val="00487F51"/>
    <w:rsid w:val="004956DA"/>
    <w:rsid w:val="004965BA"/>
    <w:rsid w:val="004A2410"/>
    <w:rsid w:val="004A437F"/>
    <w:rsid w:val="004A68E6"/>
    <w:rsid w:val="004A69B0"/>
    <w:rsid w:val="004A740A"/>
    <w:rsid w:val="004B5CBA"/>
    <w:rsid w:val="004B662B"/>
    <w:rsid w:val="004C0496"/>
    <w:rsid w:val="004C265E"/>
    <w:rsid w:val="004C2C53"/>
    <w:rsid w:val="004C3100"/>
    <w:rsid w:val="004C3E3E"/>
    <w:rsid w:val="004C66D3"/>
    <w:rsid w:val="004C756A"/>
    <w:rsid w:val="004D0763"/>
    <w:rsid w:val="004D19D9"/>
    <w:rsid w:val="004D1B10"/>
    <w:rsid w:val="004D24A6"/>
    <w:rsid w:val="004D7E22"/>
    <w:rsid w:val="004E6025"/>
    <w:rsid w:val="004E7CBB"/>
    <w:rsid w:val="004F043F"/>
    <w:rsid w:val="004F0DBF"/>
    <w:rsid w:val="004F4B0C"/>
    <w:rsid w:val="004F7138"/>
    <w:rsid w:val="00501118"/>
    <w:rsid w:val="00506A84"/>
    <w:rsid w:val="00511720"/>
    <w:rsid w:val="00511BF5"/>
    <w:rsid w:val="00513850"/>
    <w:rsid w:val="005176EF"/>
    <w:rsid w:val="0052084C"/>
    <w:rsid w:val="005227F8"/>
    <w:rsid w:val="0052563C"/>
    <w:rsid w:val="00525CC9"/>
    <w:rsid w:val="00527A22"/>
    <w:rsid w:val="005306C5"/>
    <w:rsid w:val="00531782"/>
    <w:rsid w:val="0053634F"/>
    <w:rsid w:val="00537FC0"/>
    <w:rsid w:val="00540C75"/>
    <w:rsid w:val="005502C3"/>
    <w:rsid w:val="0055062C"/>
    <w:rsid w:val="00551795"/>
    <w:rsid w:val="00551E7A"/>
    <w:rsid w:val="005525DB"/>
    <w:rsid w:val="00556A1E"/>
    <w:rsid w:val="00565A56"/>
    <w:rsid w:val="00567A95"/>
    <w:rsid w:val="00567FD4"/>
    <w:rsid w:val="00575116"/>
    <w:rsid w:val="00575B62"/>
    <w:rsid w:val="00575D0B"/>
    <w:rsid w:val="0058378B"/>
    <w:rsid w:val="0058431A"/>
    <w:rsid w:val="005849E0"/>
    <w:rsid w:val="00585F50"/>
    <w:rsid w:val="005926C1"/>
    <w:rsid w:val="00592709"/>
    <w:rsid w:val="00593A24"/>
    <w:rsid w:val="005A1B4F"/>
    <w:rsid w:val="005A1C25"/>
    <w:rsid w:val="005A2077"/>
    <w:rsid w:val="005A45E4"/>
    <w:rsid w:val="005A7D5B"/>
    <w:rsid w:val="005B3CBE"/>
    <w:rsid w:val="005B3EB5"/>
    <w:rsid w:val="005B4203"/>
    <w:rsid w:val="005B4AFC"/>
    <w:rsid w:val="005B6411"/>
    <w:rsid w:val="005C1D0D"/>
    <w:rsid w:val="005C3DE9"/>
    <w:rsid w:val="005C6E5E"/>
    <w:rsid w:val="005C6F5A"/>
    <w:rsid w:val="005C7F58"/>
    <w:rsid w:val="005D0028"/>
    <w:rsid w:val="005D1CE6"/>
    <w:rsid w:val="005D3F85"/>
    <w:rsid w:val="005D4830"/>
    <w:rsid w:val="005D507C"/>
    <w:rsid w:val="005D6446"/>
    <w:rsid w:val="005D77DA"/>
    <w:rsid w:val="005D7A99"/>
    <w:rsid w:val="005E05D0"/>
    <w:rsid w:val="005E0824"/>
    <w:rsid w:val="005E1699"/>
    <w:rsid w:val="005E2A90"/>
    <w:rsid w:val="005E31E3"/>
    <w:rsid w:val="005E4FD2"/>
    <w:rsid w:val="005E7222"/>
    <w:rsid w:val="005F2605"/>
    <w:rsid w:val="005F490E"/>
    <w:rsid w:val="00605DAE"/>
    <w:rsid w:val="00606156"/>
    <w:rsid w:val="00607B91"/>
    <w:rsid w:val="0061239D"/>
    <w:rsid w:val="006177B0"/>
    <w:rsid w:val="00621CA5"/>
    <w:rsid w:val="00623D8A"/>
    <w:rsid w:val="00627DC2"/>
    <w:rsid w:val="00631A11"/>
    <w:rsid w:val="00633C84"/>
    <w:rsid w:val="006371BE"/>
    <w:rsid w:val="0063748C"/>
    <w:rsid w:val="0063757C"/>
    <w:rsid w:val="00637729"/>
    <w:rsid w:val="00641D06"/>
    <w:rsid w:val="00643BDB"/>
    <w:rsid w:val="00646B11"/>
    <w:rsid w:val="00652B81"/>
    <w:rsid w:val="00652BF6"/>
    <w:rsid w:val="0065307A"/>
    <w:rsid w:val="00653E04"/>
    <w:rsid w:val="006604FB"/>
    <w:rsid w:val="0066245F"/>
    <w:rsid w:val="006631B4"/>
    <w:rsid w:val="0066326C"/>
    <w:rsid w:val="006641FB"/>
    <w:rsid w:val="0066502D"/>
    <w:rsid w:val="00665DBA"/>
    <w:rsid w:val="0066766A"/>
    <w:rsid w:val="00670701"/>
    <w:rsid w:val="00671CC4"/>
    <w:rsid w:val="00676D8F"/>
    <w:rsid w:val="00684FB5"/>
    <w:rsid w:val="0069059B"/>
    <w:rsid w:val="006922B9"/>
    <w:rsid w:val="00695A19"/>
    <w:rsid w:val="006976D4"/>
    <w:rsid w:val="0069798B"/>
    <w:rsid w:val="00697B36"/>
    <w:rsid w:val="006A0143"/>
    <w:rsid w:val="006A08B2"/>
    <w:rsid w:val="006A194D"/>
    <w:rsid w:val="006A1A7B"/>
    <w:rsid w:val="006A1E59"/>
    <w:rsid w:val="006A28DD"/>
    <w:rsid w:val="006A5E03"/>
    <w:rsid w:val="006B0E2E"/>
    <w:rsid w:val="006B2E5A"/>
    <w:rsid w:val="006B4916"/>
    <w:rsid w:val="006B4DC4"/>
    <w:rsid w:val="006C4EE4"/>
    <w:rsid w:val="006C5B3F"/>
    <w:rsid w:val="006C5CBB"/>
    <w:rsid w:val="006C7045"/>
    <w:rsid w:val="006C70BA"/>
    <w:rsid w:val="006D52B3"/>
    <w:rsid w:val="006D6360"/>
    <w:rsid w:val="006D6CE1"/>
    <w:rsid w:val="006E2D73"/>
    <w:rsid w:val="006E74C8"/>
    <w:rsid w:val="006F1F87"/>
    <w:rsid w:val="006F4820"/>
    <w:rsid w:val="006F68D6"/>
    <w:rsid w:val="006F7B4C"/>
    <w:rsid w:val="007025E0"/>
    <w:rsid w:val="00703512"/>
    <w:rsid w:val="007047FE"/>
    <w:rsid w:val="00710147"/>
    <w:rsid w:val="00710958"/>
    <w:rsid w:val="00710C0C"/>
    <w:rsid w:val="00712EF2"/>
    <w:rsid w:val="00716A51"/>
    <w:rsid w:val="00722731"/>
    <w:rsid w:val="00722DAC"/>
    <w:rsid w:val="00724A93"/>
    <w:rsid w:val="00730808"/>
    <w:rsid w:val="00730D9C"/>
    <w:rsid w:val="007315B5"/>
    <w:rsid w:val="007345CE"/>
    <w:rsid w:val="007410F7"/>
    <w:rsid w:val="00743267"/>
    <w:rsid w:val="00745E51"/>
    <w:rsid w:val="0075098E"/>
    <w:rsid w:val="00752989"/>
    <w:rsid w:val="007548ED"/>
    <w:rsid w:val="007549D4"/>
    <w:rsid w:val="007579F8"/>
    <w:rsid w:val="007603D5"/>
    <w:rsid w:val="00762938"/>
    <w:rsid w:val="00763126"/>
    <w:rsid w:val="00763AAD"/>
    <w:rsid w:val="00764D46"/>
    <w:rsid w:val="0076538C"/>
    <w:rsid w:val="007661F6"/>
    <w:rsid w:val="0076629E"/>
    <w:rsid w:val="00773D45"/>
    <w:rsid w:val="00775E03"/>
    <w:rsid w:val="00777F77"/>
    <w:rsid w:val="00782AF9"/>
    <w:rsid w:val="00782CFD"/>
    <w:rsid w:val="0078321B"/>
    <w:rsid w:val="007841D2"/>
    <w:rsid w:val="00784D0A"/>
    <w:rsid w:val="0078660E"/>
    <w:rsid w:val="00791A07"/>
    <w:rsid w:val="00794EA1"/>
    <w:rsid w:val="00795E9E"/>
    <w:rsid w:val="007A1CFA"/>
    <w:rsid w:val="007A3FD1"/>
    <w:rsid w:val="007A71E4"/>
    <w:rsid w:val="007A73FB"/>
    <w:rsid w:val="007A7E30"/>
    <w:rsid w:val="007A7EF3"/>
    <w:rsid w:val="007B05D6"/>
    <w:rsid w:val="007B409C"/>
    <w:rsid w:val="007B6991"/>
    <w:rsid w:val="007C016D"/>
    <w:rsid w:val="007C072A"/>
    <w:rsid w:val="007C0784"/>
    <w:rsid w:val="007C4B21"/>
    <w:rsid w:val="007C6371"/>
    <w:rsid w:val="007D029F"/>
    <w:rsid w:val="007D0B9F"/>
    <w:rsid w:val="007D3E42"/>
    <w:rsid w:val="007D4260"/>
    <w:rsid w:val="007D4925"/>
    <w:rsid w:val="007D5753"/>
    <w:rsid w:val="007D76D6"/>
    <w:rsid w:val="007E1EAD"/>
    <w:rsid w:val="007E220B"/>
    <w:rsid w:val="007F0D37"/>
    <w:rsid w:val="007F3988"/>
    <w:rsid w:val="007F5EAF"/>
    <w:rsid w:val="007F7123"/>
    <w:rsid w:val="007F7646"/>
    <w:rsid w:val="00805D68"/>
    <w:rsid w:val="00810A52"/>
    <w:rsid w:val="0081301F"/>
    <w:rsid w:val="00815410"/>
    <w:rsid w:val="00815CF0"/>
    <w:rsid w:val="00816BE5"/>
    <w:rsid w:val="00820F9B"/>
    <w:rsid w:val="00823C8F"/>
    <w:rsid w:val="00824115"/>
    <w:rsid w:val="008247CD"/>
    <w:rsid w:val="008273F4"/>
    <w:rsid w:val="00834AF8"/>
    <w:rsid w:val="0083598F"/>
    <w:rsid w:val="00836B0B"/>
    <w:rsid w:val="008376B7"/>
    <w:rsid w:val="00840B7D"/>
    <w:rsid w:val="0084206A"/>
    <w:rsid w:val="0084304A"/>
    <w:rsid w:val="0084462B"/>
    <w:rsid w:val="008446A9"/>
    <w:rsid w:val="00846201"/>
    <w:rsid w:val="00846FE2"/>
    <w:rsid w:val="00847ABF"/>
    <w:rsid w:val="00851908"/>
    <w:rsid w:val="00854FFB"/>
    <w:rsid w:val="0085529A"/>
    <w:rsid w:val="00866E3A"/>
    <w:rsid w:val="00871F76"/>
    <w:rsid w:val="0087648A"/>
    <w:rsid w:val="008775A1"/>
    <w:rsid w:val="00882F60"/>
    <w:rsid w:val="0088450A"/>
    <w:rsid w:val="00885E9C"/>
    <w:rsid w:val="008910F7"/>
    <w:rsid w:val="00896D22"/>
    <w:rsid w:val="008A09D2"/>
    <w:rsid w:val="008A1024"/>
    <w:rsid w:val="008A332D"/>
    <w:rsid w:val="008A352A"/>
    <w:rsid w:val="008A3D72"/>
    <w:rsid w:val="008A4344"/>
    <w:rsid w:val="008A67FD"/>
    <w:rsid w:val="008A68E3"/>
    <w:rsid w:val="008A6EA3"/>
    <w:rsid w:val="008B0A16"/>
    <w:rsid w:val="008B24E6"/>
    <w:rsid w:val="008B5B79"/>
    <w:rsid w:val="008B6BF4"/>
    <w:rsid w:val="008C0F30"/>
    <w:rsid w:val="008C1FB8"/>
    <w:rsid w:val="008C2230"/>
    <w:rsid w:val="008C2A7C"/>
    <w:rsid w:val="008C3785"/>
    <w:rsid w:val="008C4EE2"/>
    <w:rsid w:val="008C5A72"/>
    <w:rsid w:val="008C6BAE"/>
    <w:rsid w:val="008C7490"/>
    <w:rsid w:val="008C7A9B"/>
    <w:rsid w:val="008D0A74"/>
    <w:rsid w:val="008D1C6C"/>
    <w:rsid w:val="008D20E8"/>
    <w:rsid w:val="008D28A7"/>
    <w:rsid w:val="008D2A36"/>
    <w:rsid w:val="008D3A9D"/>
    <w:rsid w:val="008D3E1A"/>
    <w:rsid w:val="008D47AD"/>
    <w:rsid w:val="008D492C"/>
    <w:rsid w:val="008D74D7"/>
    <w:rsid w:val="008E019E"/>
    <w:rsid w:val="008E196F"/>
    <w:rsid w:val="008E4126"/>
    <w:rsid w:val="008E79E5"/>
    <w:rsid w:val="008E7E31"/>
    <w:rsid w:val="008F062B"/>
    <w:rsid w:val="008F0AB3"/>
    <w:rsid w:val="008F2208"/>
    <w:rsid w:val="008F271D"/>
    <w:rsid w:val="008F301B"/>
    <w:rsid w:val="008F5391"/>
    <w:rsid w:val="009028B9"/>
    <w:rsid w:val="00904DCA"/>
    <w:rsid w:val="00905AB2"/>
    <w:rsid w:val="009071B5"/>
    <w:rsid w:val="00911742"/>
    <w:rsid w:val="00912D78"/>
    <w:rsid w:val="00914446"/>
    <w:rsid w:val="00915262"/>
    <w:rsid w:val="00915B67"/>
    <w:rsid w:val="00916D58"/>
    <w:rsid w:val="00920DE9"/>
    <w:rsid w:val="00930AA3"/>
    <w:rsid w:val="00937CE9"/>
    <w:rsid w:val="00937EEF"/>
    <w:rsid w:val="00940325"/>
    <w:rsid w:val="00943183"/>
    <w:rsid w:val="0094356F"/>
    <w:rsid w:val="009439CC"/>
    <w:rsid w:val="00947EAB"/>
    <w:rsid w:val="00950137"/>
    <w:rsid w:val="00954966"/>
    <w:rsid w:val="00960028"/>
    <w:rsid w:val="00962B99"/>
    <w:rsid w:val="0096305C"/>
    <w:rsid w:val="009632EF"/>
    <w:rsid w:val="00963DB1"/>
    <w:rsid w:val="00964760"/>
    <w:rsid w:val="00966478"/>
    <w:rsid w:val="00966B60"/>
    <w:rsid w:val="00971FE0"/>
    <w:rsid w:val="00986424"/>
    <w:rsid w:val="00986777"/>
    <w:rsid w:val="00986A34"/>
    <w:rsid w:val="00987937"/>
    <w:rsid w:val="00990444"/>
    <w:rsid w:val="009942C0"/>
    <w:rsid w:val="00994A3D"/>
    <w:rsid w:val="0099600F"/>
    <w:rsid w:val="0099715C"/>
    <w:rsid w:val="00997D74"/>
    <w:rsid w:val="009A43E3"/>
    <w:rsid w:val="009A444A"/>
    <w:rsid w:val="009A4D1A"/>
    <w:rsid w:val="009A65B0"/>
    <w:rsid w:val="009B13B4"/>
    <w:rsid w:val="009B5038"/>
    <w:rsid w:val="009C2972"/>
    <w:rsid w:val="009C40AA"/>
    <w:rsid w:val="009C7AAA"/>
    <w:rsid w:val="009D4269"/>
    <w:rsid w:val="009E4817"/>
    <w:rsid w:val="009E6551"/>
    <w:rsid w:val="009E67C7"/>
    <w:rsid w:val="009E6E82"/>
    <w:rsid w:val="009F2A81"/>
    <w:rsid w:val="009F30D5"/>
    <w:rsid w:val="009F544F"/>
    <w:rsid w:val="009F604C"/>
    <w:rsid w:val="00A0128E"/>
    <w:rsid w:val="00A0273E"/>
    <w:rsid w:val="00A043EC"/>
    <w:rsid w:val="00A06525"/>
    <w:rsid w:val="00A07020"/>
    <w:rsid w:val="00A14A0D"/>
    <w:rsid w:val="00A16752"/>
    <w:rsid w:val="00A16966"/>
    <w:rsid w:val="00A2081F"/>
    <w:rsid w:val="00A22955"/>
    <w:rsid w:val="00A24274"/>
    <w:rsid w:val="00A2559E"/>
    <w:rsid w:val="00A33DA4"/>
    <w:rsid w:val="00A35E3C"/>
    <w:rsid w:val="00A37C06"/>
    <w:rsid w:val="00A37C80"/>
    <w:rsid w:val="00A4253F"/>
    <w:rsid w:val="00A43F40"/>
    <w:rsid w:val="00A44590"/>
    <w:rsid w:val="00A47153"/>
    <w:rsid w:val="00A518B7"/>
    <w:rsid w:val="00A5334E"/>
    <w:rsid w:val="00A53F7A"/>
    <w:rsid w:val="00A5444D"/>
    <w:rsid w:val="00A54B71"/>
    <w:rsid w:val="00A55BF5"/>
    <w:rsid w:val="00A562D6"/>
    <w:rsid w:val="00A567AA"/>
    <w:rsid w:val="00A62161"/>
    <w:rsid w:val="00A62D43"/>
    <w:rsid w:val="00A63697"/>
    <w:rsid w:val="00A65F45"/>
    <w:rsid w:val="00A6786F"/>
    <w:rsid w:val="00A7053F"/>
    <w:rsid w:val="00A705FE"/>
    <w:rsid w:val="00A70A15"/>
    <w:rsid w:val="00A70D47"/>
    <w:rsid w:val="00A71435"/>
    <w:rsid w:val="00A7221D"/>
    <w:rsid w:val="00A821CB"/>
    <w:rsid w:val="00A83BB2"/>
    <w:rsid w:val="00A83FAE"/>
    <w:rsid w:val="00A8406D"/>
    <w:rsid w:val="00A867DD"/>
    <w:rsid w:val="00A919A7"/>
    <w:rsid w:val="00A93A54"/>
    <w:rsid w:val="00A95837"/>
    <w:rsid w:val="00A9726A"/>
    <w:rsid w:val="00A97522"/>
    <w:rsid w:val="00A97C46"/>
    <w:rsid w:val="00AA1997"/>
    <w:rsid w:val="00AA4F08"/>
    <w:rsid w:val="00AA6944"/>
    <w:rsid w:val="00AA76D2"/>
    <w:rsid w:val="00AA7B3D"/>
    <w:rsid w:val="00AA7B9A"/>
    <w:rsid w:val="00AB0E24"/>
    <w:rsid w:val="00AB0EF6"/>
    <w:rsid w:val="00AB6439"/>
    <w:rsid w:val="00AB64C3"/>
    <w:rsid w:val="00AB65E3"/>
    <w:rsid w:val="00AC097D"/>
    <w:rsid w:val="00AC09D9"/>
    <w:rsid w:val="00AC0A2A"/>
    <w:rsid w:val="00AC1336"/>
    <w:rsid w:val="00AC1D84"/>
    <w:rsid w:val="00AC4A8B"/>
    <w:rsid w:val="00AC4DF2"/>
    <w:rsid w:val="00AC53E5"/>
    <w:rsid w:val="00AD000D"/>
    <w:rsid w:val="00AD3095"/>
    <w:rsid w:val="00AE03FF"/>
    <w:rsid w:val="00AE679A"/>
    <w:rsid w:val="00AE7023"/>
    <w:rsid w:val="00AE7958"/>
    <w:rsid w:val="00AF0F18"/>
    <w:rsid w:val="00AF337E"/>
    <w:rsid w:val="00AF3514"/>
    <w:rsid w:val="00B0306E"/>
    <w:rsid w:val="00B04F81"/>
    <w:rsid w:val="00B10942"/>
    <w:rsid w:val="00B1266C"/>
    <w:rsid w:val="00B14D26"/>
    <w:rsid w:val="00B1531F"/>
    <w:rsid w:val="00B16D9A"/>
    <w:rsid w:val="00B26F83"/>
    <w:rsid w:val="00B30B6B"/>
    <w:rsid w:val="00B335FE"/>
    <w:rsid w:val="00B33EDD"/>
    <w:rsid w:val="00B35D50"/>
    <w:rsid w:val="00B36571"/>
    <w:rsid w:val="00B37EC4"/>
    <w:rsid w:val="00B407BC"/>
    <w:rsid w:val="00B40AAF"/>
    <w:rsid w:val="00B41644"/>
    <w:rsid w:val="00B41E2F"/>
    <w:rsid w:val="00B5230C"/>
    <w:rsid w:val="00B53D04"/>
    <w:rsid w:val="00B54CC3"/>
    <w:rsid w:val="00B57991"/>
    <w:rsid w:val="00B62E9C"/>
    <w:rsid w:val="00B67175"/>
    <w:rsid w:val="00B73D70"/>
    <w:rsid w:val="00B7586C"/>
    <w:rsid w:val="00B817EC"/>
    <w:rsid w:val="00B831C4"/>
    <w:rsid w:val="00B8509A"/>
    <w:rsid w:val="00B867A3"/>
    <w:rsid w:val="00B86BD3"/>
    <w:rsid w:val="00B87426"/>
    <w:rsid w:val="00B879F7"/>
    <w:rsid w:val="00B901A7"/>
    <w:rsid w:val="00B9034B"/>
    <w:rsid w:val="00B90DD0"/>
    <w:rsid w:val="00B91269"/>
    <w:rsid w:val="00B95693"/>
    <w:rsid w:val="00B95FC5"/>
    <w:rsid w:val="00BA1581"/>
    <w:rsid w:val="00BA2797"/>
    <w:rsid w:val="00BA3607"/>
    <w:rsid w:val="00BA7133"/>
    <w:rsid w:val="00BB35CF"/>
    <w:rsid w:val="00BB3F60"/>
    <w:rsid w:val="00BB4A6E"/>
    <w:rsid w:val="00BB52D3"/>
    <w:rsid w:val="00BC5ED7"/>
    <w:rsid w:val="00BD2408"/>
    <w:rsid w:val="00BD25A7"/>
    <w:rsid w:val="00BD3263"/>
    <w:rsid w:val="00BD3472"/>
    <w:rsid w:val="00BD40D2"/>
    <w:rsid w:val="00BE0423"/>
    <w:rsid w:val="00BE174D"/>
    <w:rsid w:val="00BE19FE"/>
    <w:rsid w:val="00BE4A94"/>
    <w:rsid w:val="00BE593E"/>
    <w:rsid w:val="00BE7B99"/>
    <w:rsid w:val="00BF27B3"/>
    <w:rsid w:val="00BF4C63"/>
    <w:rsid w:val="00BF764C"/>
    <w:rsid w:val="00C00324"/>
    <w:rsid w:val="00C00352"/>
    <w:rsid w:val="00C01C23"/>
    <w:rsid w:val="00C0422F"/>
    <w:rsid w:val="00C04C86"/>
    <w:rsid w:val="00C052CA"/>
    <w:rsid w:val="00C11A04"/>
    <w:rsid w:val="00C12D84"/>
    <w:rsid w:val="00C12F09"/>
    <w:rsid w:val="00C13BF5"/>
    <w:rsid w:val="00C1460E"/>
    <w:rsid w:val="00C15EC4"/>
    <w:rsid w:val="00C22CA0"/>
    <w:rsid w:val="00C2354C"/>
    <w:rsid w:val="00C2537D"/>
    <w:rsid w:val="00C2597F"/>
    <w:rsid w:val="00C26617"/>
    <w:rsid w:val="00C27CB7"/>
    <w:rsid w:val="00C33EF6"/>
    <w:rsid w:val="00C40A7A"/>
    <w:rsid w:val="00C422B6"/>
    <w:rsid w:val="00C45575"/>
    <w:rsid w:val="00C45B98"/>
    <w:rsid w:val="00C46DFD"/>
    <w:rsid w:val="00C475AF"/>
    <w:rsid w:val="00C51819"/>
    <w:rsid w:val="00C519D8"/>
    <w:rsid w:val="00C51D9A"/>
    <w:rsid w:val="00C61BE8"/>
    <w:rsid w:val="00C61FB2"/>
    <w:rsid w:val="00C647DA"/>
    <w:rsid w:val="00C66EED"/>
    <w:rsid w:val="00C677DE"/>
    <w:rsid w:val="00C72DB7"/>
    <w:rsid w:val="00C76614"/>
    <w:rsid w:val="00C80361"/>
    <w:rsid w:val="00C87B05"/>
    <w:rsid w:val="00C918FC"/>
    <w:rsid w:val="00C91EDF"/>
    <w:rsid w:val="00C92170"/>
    <w:rsid w:val="00C96646"/>
    <w:rsid w:val="00C96B83"/>
    <w:rsid w:val="00CA117E"/>
    <w:rsid w:val="00CA33BB"/>
    <w:rsid w:val="00CB79FD"/>
    <w:rsid w:val="00CB7FB0"/>
    <w:rsid w:val="00CC01F9"/>
    <w:rsid w:val="00CC271F"/>
    <w:rsid w:val="00CC41FC"/>
    <w:rsid w:val="00CC4291"/>
    <w:rsid w:val="00CC49DB"/>
    <w:rsid w:val="00CC6A16"/>
    <w:rsid w:val="00CC6C66"/>
    <w:rsid w:val="00CC7A3C"/>
    <w:rsid w:val="00CC7A75"/>
    <w:rsid w:val="00CD0779"/>
    <w:rsid w:val="00CD1E46"/>
    <w:rsid w:val="00CD5CBB"/>
    <w:rsid w:val="00CE6521"/>
    <w:rsid w:val="00CF17C4"/>
    <w:rsid w:val="00CF2100"/>
    <w:rsid w:val="00CF294B"/>
    <w:rsid w:val="00CF44FB"/>
    <w:rsid w:val="00CF74E3"/>
    <w:rsid w:val="00CF7893"/>
    <w:rsid w:val="00D0170B"/>
    <w:rsid w:val="00D0337B"/>
    <w:rsid w:val="00D05EF1"/>
    <w:rsid w:val="00D06161"/>
    <w:rsid w:val="00D07164"/>
    <w:rsid w:val="00D13812"/>
    <w:rsid w:val="00D14A11"/>
    <w:rsid w:val="00D21BB0"/>
    <w:rsid w:val="00D22448"/>
    <w:rsid w:val="00D25CDC"/>
    <w:rsid w:val="00D30381"/>
    <w:rsid w:val="00D3093B"/>
    <w:rsid w:val="00D33780"/>
    <w:rsid w:val="00D4008C"/>
    <w:rsid w:val="00D407B7"/>
    <w:rsid w:val="00D41723"/>
    <w:rsid w:val="00D41A02"/>
    <w:rsid w:val="00D4642C"/>
    <w:rsid w:val="00D52083"/>
    <w:rsid w:val="00D535BF"/>
    <w:rsid w:val="00D5440C"/>
    <w:rsid w:val="00D54669"/>
    <w:rsid w:val="00D54CDE"/>
    <w:rsid w:val="00D55381"/>
    <w:rsid w:val="00D56314"/>
    <w:rsid w:val="00D56F25"/>
    <w:rsid w:val="00D60B34"/>
    <w:rsid w:val="00D61396"/>
    <w:rsid w:val="00D6310E"/>
    <w:rsid w:val="00D63EEB"/>
    <w:rsid w:val="00D642FF"/>
    <w:rsid w:val="00D64A39"/>
    <w:rsid w:val="00D704E1"/>
    <w:rsid w:val="00D71BB8"/>
    <w:rsid w:val="00D723BD"/>
    <w:rsid w:val="00D72947"/>
    <w:rsid w:val="00D73F22"/>
    <w:rsid w:val="00D745B4"/>
    <w:rsid w:val="00D750CE"/>
    <w:rsid w:val="00D75E86"/>
    <w:rsid w:val="00D822FC"/>
    <w:rsid w:val="00D831C7"/>
    <w:rsid w:val="00D877BF"/>
    <w:rsid w:val="00D878CE"/>
    <w:rsid w:val="00D9302A"/>
    <w:rsid w:val="00D93A00"/>
    <w:rsid w:val="00D94069"/>
    <w:rsid w:val="00D967F8"/>
    <w:rsid w:val="00DA2CAF"/>
    <w:rsid w:val="00DA3479"/>
    <w:rsid w:val="00DA35D3"/>
    <w:rsid w:val="00DA572E"/>
    <w:rsid w:val="00DA596F"/>
    <w:rsid w:val="00DA6C1F"/>
    <w:rsid w:val="00DB33E8"/>
    <w:rsid w:val="00DB513C"/>
    <w:rsid w:val="00DB5645"/>
    <w:rsid w:val="00DC0863"/>
    <w:rsid w:val="00DC2729"/>
    <w:rsid w:val="00DC5151"/>
    <w:rsid w:val="00DC55CE"/>
    <w:rsid w:val="00DD0428"/>
    <w:rsid w:val="00DD09CB"/>
    <w:rsid w:val="00DD135F"/>
    <w:rsid w:val="00DD3F42"/>
    <w:rsid w:val="00DD5DA6"/>
    <w:rsid w:val="00DE0997"/>
    <w:rsid w:val="00DE0B24"/>
    <w:rsid w:val="00DE1203"/>
    <w:rsid w:val="00DE1B2B"/>
    <w:rsid w:val="00DE22C2"/>
    <w:rsid w:val="00DE2B4D"/>
    <w:rsid w:val="00DE3732"/>
    <w:rsid w:val="00DE70B0"/>
    <w:rsid w:val="00DF355B"/>
    <w:rsid w:val="00DF37A0"/>
    <w:rsid w:val="00DF4F13"/>
    <w:rsid w:val="00DF5F59"/>
    <w:rsid w:val="00E0477E"/>
    <w:rsid w:val="00E05B7C"/>
    <w:rsid w:val="00E05E7F"/>
    <w:rsid w:val="00E07B9F"/>
    <w:rsid w:val="00E07F46"/>
    <w:rsid w:val="00E105B5"/>
    <w:rsid w:val="00E11C4A"/>
    <w:rsid w:val="00E12D13"/>
    <w:rsid w:val="00E12F94"/>
    <w:rsid w:val="00E15618"/>
    <w:rsid w:val="00E167EE"/>
    <w:rsid w:val="00E17C19"/>
    <w:rsid w:val="00E17EFB"/>
    <w:rsid w:val="00E20A8C"/>
    <w:rsid w:val="00E21247"/>
    <w:rsid w:val="00E22984"/>
    <w:rsid w:val="00E22A4F"/>
    <w:rsid w:val="00E3056B"/>
    <w:rsid w:val="00E309D8"/>
    <w:rsid w:val="00E30BC7"/>
    <w:rsid w:val="00E317E8"/>
    <w:rsid w:val="00E31CA6"/>
    <w:rsid w:val="00E338CB"/>
    <w:rsid w:val="00E419CE"/>
    <w:rsid w:val="00E42B7F"/>
    <w:rsid w:val="00E43B77"/>
    <w:rsid w:val="00E4449F"/>
    <w:rsid w:val="00E45516"/>
    <w:rsid w:val="00E45DDE"/>
    <w:rsid w:val="00E4723D"/>
    <w:rsid w:val="00E66616"/>
    <w:rsid w:val="00E66FBF"/>
    <w:rsid w:val="00E67132"/>
    <w:rsid w:val="00E67367"/>
    <w:rsid w:val="00E719E7"/>
    <w:rsid w:val="00E76B0B"/>
    <w:rsid w:val="00E76C8B"/>
    <w:rsid w:val="00E81B8A"/>
    <w:rsid w:val="00E822BE"/>
    <w:rsid w:val="00E87C55"/>
    <w:rsid w:val="00E90245"/>
    <w:rsid w:val="00E9050D"/>
    <w:rsid w:val="00E91173"/>
    <w:rsid w:val="00E91199"/>
    <w:rsid w:val="00E91C87"/>
    <w:rsid w:val="00E92DED"/>
    <w:rsid w:val="00E93EA7"/>
    <w:rsid w:val="00E94DC7"/>
    <w:rsid w:val="00E955E9"/>
    <w:rsid w:val="00E962D7"/>
    <w:rsid w:val="00EA504F"/>
    <w:rsid w:val="00EB1289"/>
    <w:rsid w:val="00EB2B79"/>
    <w:rsid w:val="00EC027B"/>
    <w:rsid w:val="00EC13B3"/>
    <w:rsid w:val="00EC19A2"/>
    <w:rsid w:val="00EC2050"/>
    <w:rsid w:val="00EC4721"/>
    <w:rsid w:val="00EC63F5"/>
    <w:rsid w:val="00EC6EE9"/>
    <w:rsid w:val="00EC7C3C"/>
    <w:rsid w:val="00ED4352"/>
    <w:rsid w:val="00ED47CB"/>
    <w:rsid w:val="00EE04FC"/>
    <w:rsid w:val="00EE38E2"/>
    <w:rsid w:val="00EE435E"/>
    <w:rsid w:val="00EE7B4E"/>
    <w:rsid w:val="00EF3CDA"/>
    <w:rsid w:val="00EF56F7"/>
    <w:rsid w:val="00EF6078"/>
    <w:rsid w:val="00EF6226"/>
    <w:rsid w:val="00EF700E"/>
    <w:rsid w:val="00F0231D"/>
    <w:rsid w:val="00F05D79"/>
    <w:rsid w:val="00F1083F"/>
    <w:rsid w:val="00F10DAF"/>
    <w:rsid w:val="00F11BAF"/>
    <w:rsid w:val="00F13B58"/>
    <w:rsid w:val="00F14AA0"/>
    <w:rsid w:val="00F1772B"/>
    <w:rsid w:val="00F17935"/>
    <w:rsid w:val="00F22069"/>
    <w:rsid w:val="00F22E0D"/>
    <w:rsid w:val="00F27996"/>
    <w:rsid w:val="00F32436"/>
    <w:rsid w:val="00F33A6D"/>
    <w:rsid w:val="00F34FB3"/>
    <w:rsid w:val="00F35A96"/>
    <w:rsid w:val="00F35FA1"/>
    <w:rsid w:val="00F36A55"/>
    <w:rsid w:val="00F37562"/>
    <w:rsid w:val="00F37CEE"/>
    <w:rsid w:val="00F423E9"/>
    <w:rsid w:val="00F43B98"/>
    <w:rsid w:val="00F4646D"/>
    <w:rsid w:val="00F47816"/>
    <w:rsid w:val="00F5088E"/>
    <w:rsid w:val="00F63167"/>
    <w:rsid w:val="00F67DD3"/>
    <w:rsid w:val="00F71F1E"/>
    <w:rsid w:val="00F745E6"/>
    <w:rsid w:val="00F74DB8"/>
    <w:rsid w:val="00F7564B"/>
    <w:rsid w:val="00F75D48"/>
    <w:rsid w:val="00F75F00"/>
    <w:rsid w:val="00F80160"/>
    <w:rsid w:val="00F80F1F"/>
    <w:rsid w:val="00F824A4"/>
    <w:rsid w:val="00F84865"/>
    <w:rsid w:val="00F86068"/>
    <w:rsid w:val="00F87F2B"/>
    <w:rsid w:val="00F90DE1"/>
    <w:rsid w:val="00F91DC3"/>
    <w:rsid w:val="00F938D1"/>
    <w:rsid w:val="00F969B4"/>
    <w:rsid w:val="00F9732B"/>
    <w:rsid w:val="00F97A71"/>
    <w:rsid w:val="00F97CF5"/>
    <w:rsid w:val="00FA03E0"/>
    <w:rsid w:val="00FA55BD"/>
    <w:rsid w:val="00FA5790"/>
    <w:rsid w:val="00FA7995"/>
    <w:rsid w:val="00FA7C26"/>
    <w:rsid w:val="00FB1063"/>
    <w:rsid w:val="00FB190E"/>
    <w:rsid w:val="00FC3502"/>
    <w:rsid w:val="00FC5A3A"/>
    <w:rsid w:val="00FC6D75"/>
    <w:rsid w:val="00FC72A7"/>
    <w:rsid w:val="00FC79C5"/>
    <w:rsid w:val="00FD006D"/>
    <w:rsid w:val="00FD0510"/>
    <w:rsid w:val="00FD2A5D"/>
    <w:rsid w:val="00FD42E7"/>
    <w:rsid w:val="00FD505C"/>
    <w:rsid w:val="00FD5089"/>
    <w:rsid w:val="00FD5E87"/>
    <w:rsid w:val="00FD654F"/>
    <w:rsid w:val="00FD6EC1"/>
    <w:rsid w:val="00FE33C0"/>
    <w:rsid w:val="00FE4572"/>
    <w:rsid w:val="00FE4826"/>
    <w:rsid w:val="00FE4FF4"/>
    <w:rsid w:val="00FE5F13"/>
    <w:rsid w:val="00FF0AF9"/>
    <w:rsid w:val="00FF115E"/>
    <w:rsid w:val="00FF120E"/>
    <w:rsid w:val="00FF5098"/>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link w:val="Heading2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link w:val="Heading4Char"/>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link w:val="BodyTextIndentChar"/>
    <w:uiPriority w:val="99"/>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link w:val="BodyTextIndent3Char"/>
    <w:uiPriority w:val="99"/>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sid w:val="00DF4F13"/>
    <w:rPr>
      <w:color w:val="0000FF"/>
      <w:u w:val="single"/>
    </w:rPr>
  </w:style>
  <w:style w:type="table" w:styleId="TableGrid">
    <w:name w:val="Table Grid"/>
    <w:basedOn w:val="TableNormal"/>
    <w:uiPriority w:val="59"/>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uiPriority w:val="99"/>
    <w:rsid w:val="00300285"/>
    <w:rPr>
      <w:b/>
      <w:bCs/>
    </w:rPr>
  </w:style>
  <w:style w:type="character" w:customStyle="1" w:styleId="CommentSubjectChar">
    <w:name w:val="Comment Subject Char"/>
    <w:link w:val="CommentSubject"/>
    <w:uiPriority w:val="99"/>
    <w:rsid w:val="00300285"/>
    <w:rPr>
      <w:rFonts w:ascii="Courier 10cpi" w:hAnsi="Courier 10cpi" w:cs="Courier 10cpi"/>
      <w:b/>
      <w:bCs/>
    </w:rPr>
  </w:style>
  <w:style w:type="character" w:styleId="FollowedHyperlink">
    <w:name w:val="FollowedHyperlink"/>
    <w:uiPriority w:val="99"/>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607B91"/>
    <w:rPr>
      <w:rFonts w:ascii="Courier 10cpi" w:hAnsi="Courier 10cpi" w:cs="Courier 10cpi"/>
    </w:rPr>
  </w:style>
  <w:style w:type="paragraph" w:customStyle="1" w:styleId="L1-FlLSp12">
    <w:name w:val="L1-FlL Sp&amp;1/2"/>
    <w:basedOn w:val="Normal"/>
    <w:link w:val="L1-FlLSp12Char"/>
    <w:rsid w:val="009F2A81"/>
    <w:pPr>
      <w:widowControl/>
      <w:tabs>
        <w:tab w:val="left" w:pos="1152"/>
      </w:tabs>
      <w:autoSpaceDE/>
      <w:autoSpaceDN/>
      <w:adjustRightInd/>
      <w:spacing w:line="360" w:lineRule="atLeast"/>
    </w:pPr>
    <w:rPr>
      <w:rFonts w:ascii="Garamond" w:hAnsi="Garamond" w:cs="Times New Roman"/>
      <w:sz w:val="24"/>
    </w:rPr>
  </w:style>
  <w:style w:type="character" w:customStyle="1" w:styleId="L1-FlLSp12Char">
    <w:name w:val="L1-FlL Sp&amp;1/2 Char"/>
    <w:link w:val="L1-FlLSp12"/>
    <w:rsid w:val="009F2A81"/>
    <w:rPr>
      <w:rFonts w:ascii="Garamond" w:hAnsi="Garamond"/>
      <w:sz w:val="24"/>
    </w:rPr>
  </w:style>
  <w:style w:type="paragraph" w:customStyle="1" w:styleId="Document1">
    <w:name w:val="Document[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Document2">
    <w:name w:val="Document[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Document3">
    <w:name w:val="Document[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Document4">
    <w:name w:val="Document[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i/>
    </w:rPr>
  </w:style>
  <w:style w:type="paragraph" w:customStyle="1" w:styleId="Document5">
    <w:name w:val="Document[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6">
    <w:name w:val="Document[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7">
    <w:name w:val="Document[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8">
    <w:name w:val="Document[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Technical1">
    <w:name w:val="Technical[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Technical2">
    <w:name w:val="Technical[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Technical3">
    <w:name w:val="Technical[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4">
    <w:name w:val="Technical[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5">
    <w:name w:val="Technical[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6">
    <w:name w:val="Technical[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7">
    <w:name w:val="Technical[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8">
    <w:name w:val="Technical[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RightPar1">
    <w:name w:val="Right Par[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2">
    <w:name w:val="Right Par[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3">
    <w:name w:val="Right Par[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4">
    <w:name w:val="Right Par[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5">
    <w:name w:val="Right Par[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6">
    <w:name w:val="Right Par[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7">
    <w:name w:val="Right Par[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8">
    <w:name w:val="Right Par[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Bibliogrphy">
    <w:name w:val="Bibliogrphy"/>
    <w:rsid w:val="00B1531F"/>
  </w:style>
  <w:style w:type="character" w:customStyle="1" w:styleId="DocInit">
    <w:name w:val="Doc Init"/>
    <w:rsid w:val="00B1531F"/>
  </w:style>
  <w:style w:type="character" w:customStyle="1" w:styleId="TechInit">
    <w:name w:val="Tech Init"/>
    <w:rsid w:val="00B1531F"/>
  </w:style>
  <w:style w:type="character" w:customStyle="1" w:styleId="Pleading">
    <w:name w:val="Pleading"/>
    <w:rsid w:val="00B1531F"/>
  </w:style>
  <w:style w:type="paragraph" w:customStyle="1" w:styleId="Pa6">
    <w:name w:val="Pa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tLeast"/>
    </w:pPr>
    <w:rPr>
      <w:rFonts w:ascii="Times New Roman" w:hAnsi="Times New Roman" w:cs="Times New Roman"/>
    </w:rPr>
  </w:style>
  <w:style w:type="character" w:customStyle="1" w:styleId="DefaultPara">
    <w:name w:val="Default Para"/>
    <w:rsid w:val="00B1531F"/>
  </w:style>
  <w:style w:type="character" w:customStyle="1" w:styleId="FootnoteRef">
    <w:name w:val="Footnote Ref"/>
    <w:rsid w:val="00B1531F"/>
  </w:style>
  <w:style w:type="character" w:customStyle="1" w:styleId="A10">
    <w:name w:val="A10"/>
    <w:rsid w:val="00B1531F"/>
    <w:rPr>
      <w:rFonts w:ascii="Calisto MT" w:hAnsi="Calisto MT"/>
      <w:color w:val="000000"/>
      <w:sz w:val="14"/>
    </w:rPr>
  </w:style>
  <w:style w:type="character" w:customStyle="1" w:styleId="SYSHYPERTEXT">
    <w:name w:val="SYS_HYPERTEXT"/>
    <w:rsid w:val="00B1531F"/>
    <w:rPr>
      <w:color w:val="0000FF"/>
      <w:u w:val="single"/>
    </w:rPr>
  </w:style>
  <w:style w:type="character" w:customStyle="1" w:styleId="BalloonTextChar">
    <w:name w:val="Balloon Text Char"/>
    <w:link w:val="BalloonText"/>
    <w:uiPriority w:val="99"/>
    <w:semiHidden/>
    <w:rsid w:val="00B1531F"/>
    <w:rPr>
      <w:rFonts w:ascii="Tahoma" w:hAnsi="Tahoma" w:cs="Tahoma"/>
      <w:sz w:val="16"/>
      <w:szCs w:val="16"/>
    </w:rPr>
  </w:style>
  <w:style w:type="character" w:customStyle="1" w:styleId="BodyTextIndent3Char">
    <w:name w:val="Body Text Indent 3 Char"/>
    <w:link w:val="BodyTextIndent3"/>
    <w:uiPriority w:val="99"/>
    <w:rsid w:val="00B1531F"/>
    <w:rPr>
      <w:rFonts w:ascii="Courier 10cpi" w:hAnsi="Courier 10cpi" w:cs="Courier 10cpi"/>
      <w:sz w:val="24"/>
      <w:szCs w:val="24"/>
    </w:rPr>
  </w:style>
  <w:style w:type="paragraph" w:styleId="EndnoteText">
    <w:name w:val="endnote text"/>
    <w:basedOn w:val="Normal"/>
    <w:link w:val="Endnote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uiPriority w:val="99"/>
    <w:rsid w:val="00B1531F"/>
  </w:style>
  <w:style w:type="character" w:styleId="EndnoteReference">
    <w:name w:val="endnote reference"/>
    <w:uiPriority w:val="99"/>
    <w:unhideWhenUsed/>
    <w:rsid w:val="00B1531F"/>
    <w:rPr>
      <w:vertAlign w:val="superscript"/>
    </w:rPr>
  </w:style>
  <w:style w:type="paragraph" w:styleId="PlainText">
    <w:name w:val="Plain Text"/>
    <w:basedOn w:val="Normal"/>
    <w:link w:val="Plain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B1531F"/>
    <w:rPr>
      <w:rFonts w:ascii="Calibri" w:eastAsia="Calibri" w:hAnsi="Calibri"/>
      <w:sz w:val="22"/>
      <w:szCs w:val="21"/>
    </w:rPr>
  </w:style>
  <w:style w:type="character" w:customStyle="1" w:styleId="HeaderChar">
    <w:name w:val="Header Char"/>
    <w:link w:val="Header"/>
    <w:rsid w:val="00B1531F"/>
    <w:rPr>
      <w:rFonts w:ascii="Courier 10cpi" w:hAnsi="Courier 10cpi" w:cs="Courier 10cpi"/>
    </w:rPr>
  </w:style>
  <w:style w:type="character" w:customStyle="1" w:styleId="FooterChar">
    <w:name w:val="Footer Char"/>
    <w:link w:val="Footer"/>
    <w:uiPriority w:val="99"/>
    <w:rsid w:val="00B1531F"/>
    <w:rPr>
      <w:rFonts w:ascii="Courier 10cpi" w:hAnsi="Courier 10cpi" w:cs="Courier 10cpi"/>
    </w:rPr>
  </w:style>
  <w:style w:type="character" w:customStyle="1" w:styleId="Heading4Char">
    <w:name w:val="Heading 4 Char"/>
    <w:basedOn w:val="DefaultParagraphFont"/>
    <w:link w:val="Heading4"/>
    <w:rsid w:val="00B1531F"/>
    <w:rPr>
      <w:rFonts w:ascii="Courier 10cpi" w:hAnsi="Courier 10cpi" w:cs="Courier 10cpi"/>
      <w:sz w:val="24"/>
      <w:szCs w:val="24"/>
    </w:rPr>
  </w:style>
  <w:style w:type="character" w:customStyle="1" w:styleId="BodyTextIndentChar">
    <w:name w:val="Body Text Indent Char"/>
    <w:basedOn w:val="DefaultParagraphFont"/>
    <w:link w:val="BodyTextIndent"/>
    <w:uiPriority w:val="99"/>
    <w:rsid w:val="00B1531F"/>
    <w:rPr>
      <w:rFonts w:ascii="Courier 10cpi" w:hAnsi="Courier 10cpi" w:cs="Courier 10cpi"/>
      <w:sz w:val="24"/>
      <w:szCs w:val="24"/>
    </w:rPr>
  </w:style>
  <w:style w:type="paragraph" w:customStyle="1" w:styleId="TH-TableHeading">
    <w:name w:val="TH-Table Heading"/>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center"/>
    </w:pPr>
    <w:rPr>
      <w:rFonts w:ascii="Franklin Gothic Medium" w:hAnsi="Franklin Gothic Medium" w:cs="Times New Roman"/>
      <w:b/>
      <w:sz w:val="20"/>
      <w:szCs w:val="20"/>
    </w:rPr>
  </w:style>
  <w:style w:type="paragraph" w:customStyle="1" w:styleId="TX-TableText">
    <w:name w:val="TX-Table Text"/>
    <w:basedOn w:val="Normal"/>
    <w:rsid w:val="00B1531F"/>
    <w:pPr>
      <w:widowControl/>
      <w:autoSpaceDE/>
      <w:autoSpaceDN/>
      <w:adjustRightInd/>
      <w:spacing w:line="240" w:lineRule="atLeast"/>
    </w:pPr>
    <w:rPr>
      <w:rFonts w:ascii="Franklin Gothic Medium" w:hAnsi="Franklin Gothic Medium" w:cs="Times New Roman"/>
    </w:rPr>
  </w:style>
  <w:style w:type="character" w:customStyle="1" w:styleId="Heading1Char">
    <w:name w:val="Heading 1 Char"/>
    <w:basedOn w:val="DefaultParagraphFont"/>
    <w:link w:val="Heading1"/>
    <w:uiPriority w:val="9"/>
    <w:rsid w:val="00B1531F"/>
    <w:rPr>
      <w:rFonts w:ascii="Courier 10cpi" w:hAnsi="Courier 10cpi" w:cs="Courier 10cpi"/>
      <w:sz w:val="24"/>
      <w:szCs w:val="24"/>
    </w:rPr>
  </w:style>
  <w:style w:type="paragraph" w:customStyle="1" w:styleId="TT-TableTitle">
    <w:name w:val="TT-Table Title"/>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1440" w:hanging="1440"/>
    </w:pPr>
    <w:rPr>
      <w:rFonts w:ascii="Franklin Gothic Medium" w:hAnsi="Franklin Gothic Medium" w:cs="Times New Roman"/>
      <w:sz w:val="22"/>
      <w:szCs w:val="20"/>
    </w:rPr>
  </w:style>
  <w:style w:type="paragraph" w:customStyle="1" w:styleId="N1-1stBullet">
    <w:name w:val="N1-1st Bullet"/>
    <w:basedOn w:val="Normal"/>
    <w:rsid w:val="00B1531F"/>
    <w:pPr>
      <w:widowControl/>
      <w:numPr>
        <w:numId w:val="7"/>
      </w:numPr>
      <w:autoSpaceDE/>
      <w:autoSpaceDN/>
      <w:adjustRightInd/>
      <w:spacing w:after="240" w:line="240" w:lineRule="atLeast"/>
    </w:pPr>
    <w:rPr>
      <w:rFonts w:ascii="Garamond" w:hAnsi="Garamond" w:cs="Times New Roman"/>
      <w:sz w:val="24"/>
    </w:rPr>
  </w:style>
  <w:style w:type="character" w:customStyle="1" w:styleId="Heading2Char">
    <w:name w:val="Heading 2 Char"/>
    <w:basedOn w:val="DefaultParagraphFont"/>
    <w:link w:val="Heading2"/>
    <w:uiPriority w:val="9"/>
    <w:rsid w:val="00B1531F"/>
    <w:rPr>
      <w:rFonts w:ascii="Courier 10cpi" w:hAnsi="Courier 10cpi" w:cs="Courier 10cpi"/>
      <w:sz w:val="24"/>
      <w:szCs w:val="24"/>
    </w:rPr>
  </w:style>
  <w:style w:type="paragraph" w:customStyle="1" w:styleId="P1-StandPara">
    <w:name w:val="P1-Stand Para"/>
    <w:basedOn w:val="Normal"/>
    <w:rsid w:val="00B1531F"/>
    <w:pPr>
      <w:widowControl/>
      <w:autoSpaceDE/>
      <w:autoSpaceDN/>
      <w:adjustRightInd/>
      <w:spacing w:line="360" w:lineRule="atLeast"/>
      <w:ind w:firstLine="1152"/>
    </w:pPr>
    <w:rPr>
      <w:rFonts w:ascii="Garamond" w:hAnsi="Garamond" w:cs="Times New Roman"/>
      <w:sz w:val="24"/>
    </w:rPr>
  </w:style>
  <w:style w:type="paragraph" w:customStyle="1" w:styleId="SL-FlLftSgl">
    <w:name w:val="SL-Fl Lft Sgl"/>
    <w:basedOn w:val="Normal"/>
    <w:rsid w:val="00B1531F"/>
    <w:pPr>
      <w:widowControl/>
      <w:autoSpaceDE/>
      <w:autoSpaceDN/>
      <w:adjustRightInd/>
      <w:spacing w:line="240" w:lineRule="atLeast"/>
    </w:pPr>
    <w:rPr>
      <w:rFonts w:ascii="Garamond" w:hAnsi="Garamond" w:cs="Times New Roman"/>
      <w:sz w:val="24"/>
    </w:rPr>
  </w:style>
  <w:style w:type="paragraph" w:customStyle="1" w:styleId="Header-1">
    <w:name w:val="Header-1"/>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right"/>
    </w:pPr>
    <w:rPr>
      <w:rFonts w:ascii="Franklin Gothic Medium" w:hAnsi="Franklin Gothic Medium" w:cs="Times New Roman"/>
      <w:b/>
      <w:color w:val="324162"/>
      <w:sz w:val="20"/>
      <w:szCs w:val="20"/>
    </w:rPr>
  </w:style>
  <w:style w:type="paragraph" w:customStyle="1" w:styleId="TF-TblFN">
    <w:name w:val="TF-Tbl FN"/>
    <w:basedOn w:val="FootnoteText"/>
    <w:rsid w:val="00B1531F"/>
    <w:pPr>
      <w:widowControl/>
      <w:tabs>
        <w:tab w:val="left" w:pos="120"/>
      </w:tabs>
      <w:autoSpaceDE/>
      <w:autoSpaceDN/>
      <w:adjustRightInd/>
      <w:spacing w:before="120" w:line="200" w:lineRule="atLeast"/>
      <w:ind w:left="115" w:hanging="115"/>
    </w:pPr>
    <w:rPr>
      <w:rFonts w:ascii="Franklin Gothic Medium" w:hAnsi="Franklin Gothic Medium" w:cs="Times New Roman"/>
      <w:sz w:val="16"/>
    </w:rPr>
  </w:style>
  <w:style w:type="table" w:customStyle="1" w:styleId="TableGrid1">
    <w:name w:val="Table Grid1"/>
    <w:basedOn w:val="TableNormal"/>
    <w:next w:val="TableGrid"/>
    <w:uiPriority w:val="59"/>
    <w:rsid w:val="006979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A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outlineLvl w:val="0"/>
    </w:pPr>
    <w:rPr>
      <w:sz w:val="24"/>
      <w:szCs w:val="24"/>
    </w:rPr>
  </w:style>
  <w:style w:type="paragraph" w:styleId="Heading2">
    <w:name w:val="heading 2"/>
    <w:basedOn w:val="Normal"/>
    <w:next w:val="Normal"/>
    <w:link w:val="Heading2Char"/>
    <w:uiPriority w:val="9"/>
    <w:qFormat/>
    <w:pPr>
      <w:keepNext/>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outlineLvl w:val="1"/>
    </w:pPr>
    <w:rPr>
      <w:sz w:val="24"/>
      <w:szCs w:val="24"/>
    </w:rPr>
  </w:style>
  <w:style w:type="paragraph" w:styleId="Heading3">
    <w:name w:val="heading 3"/>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outlineLvl w:val="2"/>
    </w:pPr>
    <w:rPr>
      <w:sz w:val="24"/>
      <w:szCs w:val="24"/>
    </w:rPr>
  </w:style>
  <w:style w:type="paragraph" w:styleId="Heading4">
    <w:name w:val="heading 4"/>
    <w:basedOn w:val="Normal"/>
    <w:next w:val="Normal"/>
    <w:link w:val="Heading4Char"/>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outlineLvl w:val="3"/>
    </w:pPr>
    <w:rPr>
      <w:sz w:val="24"/>
      <w:szCs w:val="24"/>
    </w:rPr>
  </w:style>
  <w:style w:type="paragraph" w:styleId="Heading5">
    <w:name w:val="heading 5"/>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outlineLvl w:val="4"/>
    </w:pPr>
    <w:rPr>
      <w:sz w:val="24"/>
      <w:szCs w:val="24"/>
    </w:rPr>
  </w:style>
  <w:style w:type="paragraph" w:styleId="Heading6">
    <w:name w:val="heading 6"/>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outlineLvl w:val="5"/>
    </w:pPr>
    <w:rPr>
      <w:b/>
      <w:bCs/>
      <w:sz w:val="24"/>
      <w:szCs w:val="24"/>
    </w:rPr>
  </w:style>
  <w:style w:type="paragraph" w:styleId="Heading7">
    <w:name w:val="heading 7"/>
    <w:basedOn w:val="Normal"/>
    <w:next w:val="Normal"/>
    <w:qFormat/>
    <w:pPr>
      <w:keepNext/>
      <w:ind w:firstLine="720"/>
      <w:outlineLvl w:val="6"/>
    </w:pPr>
    <w:rPr>
      <w:b/>
      <w:bCs/>
      <w:sz w:val="24"/>
      <w:szCs w:val="24"/>
    </w:rPr>
  </w:style>
  <w:style w:type="paragraph" w:styleId="Heading8">
    <w:name w:val="heading 8"/>
    <w:basedOn w:val="Normal"/>
    <w:next w:val="Normal"/>
    <w:qFormat/>
    <w:pPr>
      <w:keepNext/>
      <w:widowControl/>
      <w:numPr>
        <w:ilvl w:val="12"/>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link w:val="BodyTextIndentChar"/>
    <w:uiPriority w:val="99"/>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 w:val="24"/>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 w:val="24"/>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link w:val="BodyTextIndent3Char"/>
    <w:uiPriority w:val="99"/>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 w:val="24"/>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sid w:val="00DF4F13"/>
    <w:rPr>
      <w:color w:val="0000FF"/>
      <w:u w:val="single"/>
    </w:rPr>
  </w:style>
  <w:style w:type="table" w:styleId="TableGrid">
    <w:name w:val="Table Grid"/>
    <w:basedOn w:val="TableNormal"/>
    <w:uiPriority w:val="59"/>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 w:val="24"/>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uiPriority w:val="99"/>
    <w:rsid w:val="00300285"/>
    <w:rPr>
      <w:b/>
      <w:bCs/>
    </w:rPr>
  </w:style>
  <w:style w:type="character" w:customStyle="1" w:styleId="CommentSubjectChar">
    <w:name w:val="Comment Subject Char"/>
    <w:link w:val="CommentSubject"/>
    <w:uiPriority w:val="99"/>
    <w:rsid w:val="00300285"/>
    <w:rPr>
      <w:rFonts w:ascii="Courier 10cpi" w:hAnsi="Courier 10cpi" w:cs="Courier 10cpi"/>
      <w:b/>
      <w:bCs/>
    </w:rPr>
  </w:style>
  <w:style w:type="character" w:styleId="FollowedHyperlink">
    <w:name w:val="FollowedHyperlink"/>
    <w:uiPriority w:val="99"/>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607B91"/>
    <w:rPr>
      <w:rFonts w:ascii="Courier 10cpi" w:hAnsi="Courier 10cpi" w:cs="Courier 10cpi"/>
    </w:rPr>
  </w:style>
  <w:style w:type="paragraph" w:customStyle="1" w:styleId="L1-FlLSp12">
    <w:name w:val="L1-FlL Sp&amp;1/2"/>
    <w:basedOn w:val="Normal"/>
    <w:link w:val="L1-FlLSp12Char"/>
    <w:rsid w:val="009F2A81"/>
    <w:pPr>
      <w:widowControl/>
      <w:tabs>
        <w:tab w:val="left" w:pos="1152"/>
      </w:tabs>
      <w:autoSpaceDE/>
      <w:autoSpaceDN/>
      <w:adjustRightInd/>
      <w:spacing w:line="360" w:lineRule="atLeast"/>
    </w:pPr>
    <w:rPr>
      <w:rFonts w:ascii="Garamond" w:hAnsi="Garamond" w:cs="Times New Roman"/>
      <w:sz w:val="24"/>
    </w:rPr>
  </w:style>
  <w:style w:type="character" w:customStyle="1" w:styleId="L1-FlLSp12Char">
    <w:name w:val="L1-FlL Sp&amp;1/2 Char"/>
    <w:link w:val="L1-FlLSp12"/>
    <w:rsid w:val="009F2A81"/>
    <w:rPr>
      <w:rFonts w:ascii="Garamond" w:hAnsi="Garamond"/>
      <w:sz w:val="24"/>
    </w:rPr>
  </w:style>
  <w:style w:type="paragraph" w:customStyle="1" w:styleId="Document1">
    <w:name w:val="Document[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Document2">
    <w:name w:val="Document[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Document3">
    <w:name w:val="Document[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Document4">
    <w:name w:val="Document[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i/>
    </w:rPr>
  </w:style>
  <w:style w:type="paragraph" w:customStyle="1" w:styleId="Document5">
    <w:name w:val="Document[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6">
    <w:name w:val="Document[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7">
    <w:name w:val="Document[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Document8">
    <w:name w:val="Document[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Technical1">
    <w:name w:val="Technical[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sz w:val="36"/>
    </w:rPr>
  </w:style>
  <w:style w:type="paragraph" w:customStyle="1" w:styleId="Technical2">
    <w:name w:val="Technical[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u w:val="single"/>
    </w:rPr>
  </w:style>
  <w:style w:type="paragraph" w:customStyle="1" w:styleId="Technical3">
    <w:name w:val="Technical[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4">
    <w:name w:val="Technical[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5">
    <w:name w:val="Technical[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6">
    <w:name w:val="Technical[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7">
    <w:name w:val="Technical[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Technical8">
    <w:name w:val="Technical[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b/>
    </w:rPr>
  </w:style>
  <w:style w:type="paragraph" w:customStyle="1" w:styleId="RightPar1">
    <w:name w:val="Right Par[1]"/>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2">
    <w:name w:val="Right Par[2]"/>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3">
    <w:name w:val="Right Par[3]"/>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4">
    <w:name w:val="Right Par[4]"/>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5">
    <w:name w:val="Right Par[5]"/>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6">
    <w:name w:val="Right Par[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7">
    <w:name w:val="Right Par[7]"/>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paragraph" w:customStyle="1" w:styleId="RightPar8">
    <w:name w:val="Right Par[8]"/>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Bibliogrphy">
    <w:name w:val="Bibliogrphy"/>
    <w:rsid w:val="00B1531F"/>
  </w:style>
  <w:style w:type="character" w:customStyle="1" w:styleId="DocInit">
    <w:name w:val="Doc Init"/>
    <w:rsid w:val="00B1531F"/>
  </w:style>
  <w:style w:type="character" w:customStyle="1" w:styleId="TechInit">
    <w:name w:val="Tech Init"/>
    <w:rsid w:val="00B1531F"/>
  </w:style>
  <w:style w:type="character" w:customStyle="1" w:styleId="Pleading">
    <w:name w:val="Pleading"/>
    <w:rsid w:val="00B1531F"/>
  </w:style>
  <w:style w:type="paragraph" w:customStyle="1" w:styleId="Pa6">
    <w:name w:val="Pa6"/>
    <w:basedOn w:val="Normal"/>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tLeast"/>
    </w:pPr>
    <w:rPr>
      <w:rFonts w:ascii="Times New Roman" w:hAnsi="Times New Roman" w:cs="Times New Roman"/>
    </w:rPr>
  </w:style>
  <w:style w:type="character" w:customStyle="1" w:styleId="DefaultPara">
    <w:name w:val="Default Para"/>
    <w:rsid w:val="00B1531F"/>
  </w:style>
  <w:style w:type="character" w:customStyle="1" w:styleId="FootnoteRef">
    <w:name w:val="Footnote Ref"/>
    <w:rsid w:val="00B1531F"/>
  </w:style>
  <w:style w:type="character" w:customStyle="1" w:styleId="A10">
    <w:name w:val="A10"/>
    <w:rsid w:val="00B1531F"/>
    <w:rPr>
      <w:rFonts w:ascii="Calisto MT" w:hAnsi="Calisto MT"/>
      <w:color w:val="000000"/>
      <w:sz w:val="14"/>
    </w:rPr>
  </w:style>
  <w:style w:type="character" w:customStyle="1" w:styleId="SYSHYPERTEXT">
    <w:name w:val="SYS_HYPERTEXT"/>
    <w:rsid w:val="00B1531F"/>
    <w:rPr>
      <w:color w:val="0000FF"/>
      <w:u w:val="single"/>
    </w:rPr>
  </w:style>
  <w:style w:type="character" w:customStyle="1" w:styleId="BalloonTextChar">
    <w:name w:val="Balloon Text Char"/>
    <w:link w:val="BalloonText"/>
    <w:uiPriority w:val="99"/>
    <w:semiHidden/>
    <w:rsid w:val="00B1531F"/>
    <w:rPr>
      <w:rFonts w:ascii="Tahoma" w:hAnsi="Tahoma" w:cs="Tahoma"/>
      <w:sz w:val="16"/>
      <w:szCs w:val="16"/>
    </w:rPr>
  </w:style>
  <w:style w:type="character" w:customStyle="1" w:styleId="BodyTextIndent3Char">
    <w:name w:val="Body Text Indent 3 Char"/>
    <w:link w:val="BodyTextIndent3"/>
    <w:uiPriority w:val="99"/>
    <w:rsid w:val="00B1531F"/>
    <w:rPr>
      <w:rFonts w:ascii="Courier 10cpi" w:hAnsi="Courier 10cpi" w:cs="Courier 10cpi"/>
      <w:sz w:val="24"/>
      <w:szCs w:val="24"/>
    </w:rPr>
  </w:style>
  <w:style w:type="paragraph" w:styleId="EndnoteText">
    <w:name w:val="endnote text"/>
    <w:basedOn w:val="Normal"/>
    <w:link w:val="Endnote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uiPriority w:val="99"/>
    <w:rsid w:val="00B1531F"/>
  </w:style>
  <w:style w:type="character" w:styleId="EndnoteReference">
    <w:name w:val="endnote reference"/>
    <w:uiPriority w:val="99"/>
    <w:unhideWhenUsed/>
    <w:rsid w:val="00B1531F"/>
    <w:rPr>
      <w:vertAlign w:val="superscript"/>
    </w:rPr>
  </w:style>
  <w:style w:type="paragraph" w:styleId="PlainText">
    <w:name w:val="Plain Text"/>
    <w:basedOn w:val="Normal"/>
    <w:link w:val="PlainTextChar"/>
    <w:uiPriority w:val="99"/>
    <w:unhideWhenUsed/>
    <w:rsid w:val="00B15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B1531F"/>
    <w:rPr>
      <w:rFonts w:ascii="Calibri" w:eastAsia="Calibri" w:hAnsi="Calibri"/>
      <w:sz w:val="22"/>
      <w:szCs w:val="21"/>
    </w:rPr>
  </w:style>
  <w:style w:type="character" w:customStyle="1" w:styleId="HeaderChar">
    <w:name w:val="Header Char"/>
    <w:link w:val="Header"/>
    <w:rsid w:val="00B1531F"/>
    <w:rPr>
      <w:rFonts w:ascii="Courier 10cpi" w:hAnsi="Courier 10cpi" w:cs="Courier 10cpi"/>
    </w:rPr>
  </w:style>
  <w:style w:type="character" w:customStyle="1" w:styleId="FooterChar">
    <w:name w:val="Footer Char"/>
    <w:link w:val="Footer"/>
    <w:uiPriority w:val="99"/>
    <w:rsid w:val="00B1531F"/>
    <w:rPr>
      <w:rFonts w:ascii="Courier 10cpi" w:hAnsi="Courier 10cpi" w:cs="Courier 10cpi"/>
    </w:rPr>
  </w:style>
  <w:style w:type="character" w:customStyle="1" w:styleId="Heading4Char">
    <w:name w:val="Heading 4 Char"/>
    <w:basedOn w:val="DefaultParagraphFont"/>
    <w:link w:val="Heading4"/>
    <w:rsid w:val="00B1531F"/>
    <w:rPr>
      <w:rFonts w:ascii="Courier 10cpi" w:hAnsi="Courier 10cpi" w:cs="Courier 10cpi"/>
      <w:sz w:val="24"/>
      <w:szCs w:val="24"/>
    </w:rPr>
  </w:style>
  <w:style w:type="character" w:customStyle="1" w:styleId="BodyTextIndentChar">
    <w:name w:val="Body Text Indent Char"/>
    <w:basedOn w:val="DefaultParagraphFont"/>
    <w:link w:val="BodyTextIndent"/>
    <w:uiPriority w:val="99"/>
    <w:rsid w:val="00B1531F"/>
    <w:rPr>
      <w:rFonts w:ascii="Courier 10cpi" w:hAnsi="Courier 10cpi" w:cs="Courier 10cpi"/>
      <w:sz w:val="24"/>
      <w:szCs w:val="24"/>
    </w:rPr>
  </w:style>
  <w:style w:type="paragraph" w:customStyle="1" w:styleId="TH-TableHeading">
    <w:name w:val="TH-Table Heading"/>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center"/>
    </w:pPr>
    <w:rPr>
      <w:rFonts w:ascii="Franklin Gothic Medium" w:hAnsi="Franklin Gothic Medium" w:cs="Times New Roman"/>
      <w:b/>
      <w:sz w:val="20"/>
      <w:szCs w:val="20"/>
    </w:rPr>
  </w:style>
  <w:style w:type="paragraph" w:customStyle="1" w:styleId="TX-TableText">
    <w:name w:val="TX-Table Text"/>
    <w:basedOn w:val="Normal"/>
    <w:rsid w:val="00B1531F"/>
    <w:pPr>
      <w:widowControl/>
      <w:autoSpaceDE/>
      <w:autoSpaceDN/>
      <w:adjustRightInd/>
      <w:spacing w:line="240" w:lineRule="atLeast"/>
    </w:pPr>
    <w:rPr>
      <w:rFonts w:ascii="Franklin Gothic Medium" w:hAnsi="Franklin Gothic Medium" w:cs="Times New Roman"/>
    </w:rPr>
  </w:style>
  <w:style w:type="character" w:customStyle="1" w:styleId="Heading1Char">
    <w:name w:val="Heading 1 Char"/>
    <w:basedOn w:val="DefaultParagraphFont"/>
    <w:link w:val="Heading1"/>
    <w:uiPriority w:val="9"/>
    <w:rsid w:val="00B1531F"/>
    <w:rPr>
      <w:rFonts w:ascii="Courier 10cpi" w:hAnsi="Courier 10cpi" w:cs="Courier 10cpi"/>
      <w:sz w:val="24"/>
      <w:szCs w:val="24"/>
    </w:rPr>
  </w:style>
  <w:style w:type="paragraph" w:customStyle="1" w:styleId="TT-TableTitle">
    <w:name w:val="TT-Table Title"/>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1440" w:hanging="1440"/>
    </w:pPr>
    <w:rPr>
      <w:rFonts w:ascii="Franklin Gothic Medium" w:hAnsi="Franklin Gothic Medium" w:cs="Times New Roman"/>
      <w:sz w:val="22"/>
      <w:szCs w:val="20"/>
    </w:rPr>
  </w:style>
  <w:style w:type="paragraph" w:customStyle="1" w:styleId="N1-1stBullet">
    <w:name w:val="N1-1st Bullet"/>
    <w:basedOn w:val="Normal"/>
    <w:rsid w:val="00B1531F"/>
    <w:pPr>
      <w:widowControl/>
      <w:numPr>
        <w:numId w:val="7"/>
      </w:numPr>
      <w:autoSpaceDE/>
      <w:autoSpaceDN/>
      <w:adjustRightInd/>
      <w:spacing w:after="240" w:line="240" w:lineRule="atLeast"/>
    </w:pPr>
    <w:rPr>
      <w:rFonts w:ascii="Garamond" w:hAnsi="Garamond" w:cs="Times New Roman"/>
      <w:sz w:val="24"/>
    </w:rPr>
  </w:style>
  <w:style w:type="character" w:customStyle="1" w:styleId="Heading2Char">
    <w:name w:val="Heading 2 Char"/>
    <w:basedOn w:val="DefaultParagraphFont"/>
    <w:link w:val="Heading2"/>
    <w:uiPriority w:val="9"/>
    <w:rsid w:val="00B1531F"/>
    <w:rPr>
      <w:rFonts w:ascii="Courier 10cpi" w:hAnsi="Courier 10cpi" w:cs="Courier 10cpi"/>
      <w:sz w:val="24"/>
      <w:szCs w:val="24"/>
    </w:rPr>
  </w:style>
  <w:style w:type="paragraph" w:customStyle="1" w:styleId="P1-StandPara">
    <w:name w:val="P1-Stand Para"/>
    <w:basedOn w:val="Normal"/>
    <w:rsid w:val="00B1531F"/>
    <w:pPr>
      <w:widowControl/>
      <w:autoSpaceDE/>
      <w:autoSpaceDN/>
      <w:adjustRightInd/>
      <w:spacing w:line="360" w:lineRule="atLeast"/>
      <w:ind w:firstLine="1152"/>
    </w:pPr>
    <w:rPr>
      <w:rFonts w:ascii="Garamond" w:hAnsi="Garamond" w:cs="Times New Roman"/>
      <w:sz w:val="24"/>
    </w:rPr>
  </w:style>
  <w:style w:type="paragraph" w:customStyle="1" w:styleId="SL-FlLftSgl">
    <w:name w:val="SL-Fl Lft Sgl"/>
    <w:basedOn w:val="Normal"/>
    <w:rsid w:val="00B1531F"/>
    <w:pPr>
      <w:widowControl/>
      <w:autoSpaceDE/>
      <w:autoSpaceDN/>
      <w:adjustRightInd/>
      <w:spacing w:line="240" w:lineRule="atLeast"/>
    </w:pPr>
    <w:rPr>
      <w:rFonts w:ascii="Garamond" w:hAnsi="Garamond" w:cs="Times New Roman"/>
      <w:sz w:val="24"/>
    </w:rPr>
  </w:style>
  <w:style w:type="paragraph" w:customStyle="1" w:styleId="Header-1">
    <w:name w:val="Header-1"/>
    <w:basedOn w:val="Heading1"/>
    <w:rsid w:val="00B1531F"/>
    <w:pPr>
      <w:numPr>
        <w:ilvl w:val="0"/>
      </w:numPr>
      <w:tabs>
        <w:tab w:val="clear" w:pos="-720"/>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40" w:lineRule="atLeast"/>
      <w:ind w:left="630" w:hanging="450"/>
      <w:jc w:val="right"/>
    </w:pPr>
    <w:rPr>
      <w:rFonts w:ascii="Franklin Gothic Medium" w:hAnsi="Franklin Gothic Medium" w:cs="Times New Roman"/>
      <w:b/>
      <w:color w:val="324162"/>
      <w:sz w:val="20"/>
      <w:szCs w:val="20"/>
    </w:rPr>
  </w:style>
  <w:style w:type="paragraph" w:customStyle="1" w:styleId="TF-TblFN">
    <w:name w:val="TF-Tbl FN"/>
    <w:basedOn w:val="FootnoteText"/>
    <w:rsid w:val="00B1531F"/>
    <w:pPr>
      <w:widowControl/>
      <w:tabs>
        <w:tab w:val="left" w:pos="120"/>
      </w:tabs>
      <w:autoSpaceDE/>
      <w:autoSpaceDN/>
      <w:adjustRightInd/>
      <w:spacing w:before="120" w:line="200" w:lineRule="atLeast"/>
      <w:ind w:left="115" w:hanging="115"/>
    </w:pPr>
    <w:rPr>
      <w:rFonts w:ascii="Franklin Gothic Medium" w:hAnsi="Franklin Gothic Medium" w:cs="Times New Roman"/>
      <w:sz w:val="16"/>
    </w:rPr>
  </w:style>
  <w:style w:type="table" w:customStyle="1" w:styleId="TableGrid1">
    <w:name w:val="Table Grid1"/>
    <w:basedOn w:val="TableNormal"/>
    <w:next w:val="TableGrid"/>
    <w:uiPriority w:val="59"/>
    <w:rsid w:val="006979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A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7990">
      <w:bodyDiv w:val="1"/>
      <w:marLeft w:val="0"/>
      <w:marRight w:val="0"/>
      <w:marTop w:val="0"/>
      <w:marBottom w:val="0"/>
      <w:divBdr>
        <w:top w:val="none" w:sz="0" w:space="0" w:color="auto"/>
        <w:left w:val="none" w:sz="0" w:space="0" w:color="auto"/>
        <w:bottom w:val="none" w:sz="0" w:space="0" w:color="auto"/>
        <w:right w:val="none" w:sz="0" w:space="0" w:color="auto"/>
      </w:divBdr>
    </w:div>
    <w:div w:id="200172240">
      <w:bodyDiv w:val="1"/>
      <w:marLeft w:val="0"/>
      <w:marRight w:val="0"/>
      <w:marTop w:val="0"/>
      <w:marBottom w:val="0"/>
      <w:divBdr>
        <w:top w:val="none" w:sz="0" w:space="0" w:color="auto"/>
        <w:left w:val="none" w:sz="0" w:space="0" w:color="auto"/>
        <w:bottom w:val="none" w:sz="0" w:space="0" w:color="auto"/>
        <w:right w:val="none" w:sz="0" w:space="0" w:color="auto"/>
      </w:divBdr>
    </w:div>
    <w:div w:id="297102741">
      <w:bodyDiv w:val="1"/>
      <w:marLeft w:val="0"/>
      <w:marRight w:val="0"/>
      <w:marTop w:val="0"/>
      <w:marBottom w:val="0"/>
      <w:divBdr>
        <w:top w:val="none" w:sz="0" w:space="0" w:color="auto"/>
        <w:left w:val="none" w:sz="0" w:space="0" w:color="auto"/>
        <w:bottom w:val="none" w:sz="0" w:space="0" w:color="auto"/>
        <w:right w:val="none" w:sz="0" w:space="0" w:color="auto"/>
      </w:divBdr>
      <w:divsChild>
        <w:div w:id="1804347845">
          <w:marLeft w:val="0"/>
          <w:marRight w:val="0"/>
          <w:marTop w:val="0"/>
          <w:marBottom w:val="0"/>
          <w:divBdr>
            <w:top w:val="none" w:sz="0" w:space="0" w:color="auto"/>
            <w:left w:val="none" w:sz="0" w:space="0" w:color="auto"/>
            <w:bottom w:val="none" w:sz="0" w:space="0" w:color="auto"/>
            <w:right w:val="none" w:sz="0" w:space="0" w:color="auto"/>
          </w:divBdr>
          <w:divsChild>
            <w:div w:id="1424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0080">
      <w:bodyDiv w:val="1"/>
      <w:marLeft w:val="0"/>
      <w:marRight w:val="0"/>
      <w:marTop w:val="0"/>
      <w:marBottom w:val="0"/>
      <w:divBdr>
        <w:top w:val="none" w:sz="0" w:space="0" w:color="auto"/>
        <w:left w:val="none" w:sz="0" w:space="0" w:color="auto"/>
        <w:bottom w:val="none" w:sz="0" w:space="0" w:color="auto"/>
        <w:right w:val="none" w:sz="0" w:space="0" w:color="auto"/>
      </w:divBdr>
    </w:div>
    <w:div w:id="385030169">
      <w:bodyDiv w:val="1"/>
      <w:marLeft w:val="0"/>
      <w:marRight w:val="0"/>
      <w:marTop w:val="0"/>
      <w:marBottom w:val="0"/>
      <w:divBdr>
        <w:top w:val="none" w:sz="0" w:space="0" w:color="auto"/>
        <w:left w:val="none" w:sz="0" w:space="0" w:color="auto"/>
        <w:bottom w:val="none" w:sz="0" w:space="0" w:color="auto"/>
        <w:right w:val="none" w:sz="0" w:space="0" w:color="auto"/>
      </w:divBdr>
      <w:divsChild>
        <w:div w:id="370694650">
          <w:marLeft w:val="360"/>
          <w:marRight w:val="0"/>
          <w:marTop w:val="200"/>
          <w:marBottom w:val="0"/>
          <w:divBdr>
            <w:top w:val="none" w:sz="0" w:space="0" w:color="auto"/>
            <w:left w:val="none" w:sz="0" w:space="0" w:color="auto"/>
            <w:bottom w:val="none" w:sz="0" w:space="0" w:color="auto"/>
            <w:right w:val="none" w:sz="0" w:space="0" w:color="auto"/>
          </w:divBdr>
        </w:div>
        <w:div w:id="1399397996">
          <w:marLeft w:val="360"/>
          <w:marRight w:val="0"/>
          <w:marTop w:val="200"/>
          <w:marBottom w:val="0"/>
          <w:divBdr>
            <w:top w:val="none" w:sz="0" w:space="0" w:color="auto"/>
            <w:left w:val="none" w:sz="0" w:space="0" w:color="auto"/>
            <w:bottom w:val="none" w:sz="0" w:space="0" w:color="auto"/>
            <w:right w:val="none" w:sz="0" w:space="0" w:color="auto"/>
          </w:divBdr>
        </w:div>
      </w:divsChild>
    </w:div>
    <w:div w:id="415178137">
      <w:bodyDiv w:val="1"/>
      <w:marLeft w:val="0"/>
      <w:marRight w:val="0"/>
      <w:marTop w:val="0"/>
      <w:marBottom w:val="0"/>
      <w:divBdr>
        <w:top w:val="none" w:sz="0" w:space="0" w:color="auto"/>
        <w:left w:val="none" w:sz="0" w:space="0" w:color="auto"/>
        <w:bottom w:val="none" w:sz="0" w:space="0" w:color="auto"/>
        <w:right w:val="none" w:sz="0" w:space="0" w:color="auto"/>
      </w:divBdr>
    </w:div>
    <w:div w:id="587543715">
      <w:bodyDiv w:val="1"/>
      <w:marLeft w:val="0"/>
      <w:marRight w:val="0"/>
      <w:marTop w:val="0"/>
      <w:marBottom w:val="0"/>
      <w:divBdr>
        <w:top w:val="none" w:sz="0" w:space="0" w:color="auto"/>
        <w:left w:val="none" w:sz="0" w:space="0" w:color="auto"/>
        <w:bottom w:val="none" w:sz="0" w:space="0" w:color="auto"/>
        <w:right w:val="none" w:sz="0" w:space="0" w:color="auto"/>
      </w:divBdr>
    </w:div>
    <w:div w:id="601038307">
      <w:bodyDiv w:val="1"/>
      <w:marLeft w:val="0"/>
      <w:marRight w:val="0"/>
      <w:marTop w:val="0"/>
      <w:marBottom w:val="0"/>
      <w:divBdr>
        <w:top w:val="none" w:sz="0" w:space="0" w:color="auto"/>
        <w:left w:val="none" w:sz="0" w:space="0" w:color="auto"/>
        <w:bottom w:val="none" w:sz="0" w:space="0" w:color="auto"/>
        <w:right w:val="none" w:sz="0" w:space="0" w:color="auto"/>
      </w:divBdr>
    </w:div>
    <w:div w:id="603611103">
      <w:bodyDiv w:val="1"/>
      <w:marLeft w:val="0"/>
      <w:marRight w:val="0"/>
      <w:marTop w:val="0"/>
      <w:marBottom w:val="0"/>
      <w:divBdr>
        <w:top w:val="none" w:sz="0" w:space="0" w:color="auto"/>
        <w:left w:val="none" w:sz="0" w:space="0" w:color="auto"/>
        <w:bottom w:val="none" w:sz="0" w:space="0" w:color="auto"/>
        <w:right w:val="none" w:sz="0" w:space="0" w:color="auto"/>
      </w:divBdr>
      <w:divsChild>
        <w:div w:id="1393502232">
          <w:marLeft w:val="1005"/>
          <w:marRight w:val="1005"/>
          <w:marTop w:val="0"/>
          <w:marBottom w:val="0"/>
          <w:divBdr>
            <w:top w:val="none" w:sz="0" w:space="0" w:color="auto"/>
            <w:left w:val="none" w:sz="0" w:space="0" w:color="auto"/>
            <w:bottom w:val="none" w:sz="0" w:space="0" w:color="auto"/>
            <w:right w:val="none" w:sz="0" w:space="0" w:color="auto"/>
          </w:divBdr>
        </w:div>
      </w:divsChild>
    </w:div>
    <w:div w:id="806244120">
      <w:bodyDiv w:val="1"/>
      <w:marLeft w:val="0"/>
      <w:marRight w:val="0"/>
      <w:marTop w:val="0"/>
      <w:marBottom w:val="0"/>
      <w:divBdr>
        <w:top w:val="none" w:sz="0" w:space="0" w:color="auto"/>
        <w:left w:val="none" w:sz="0" w:space="0" w:color="auto"/>
        <w:bottom w:val="none" w:sz="0" w:space="0" w:color="auto"/>
        <w:right w:val="none" w:sz="0" w:space="0" w:color="auto"/>
      </w:divBdr>
    </w:div>
    <w:div w:id="827943151">
      <w:bodyDiv w:val="1"/>
      <w:marLeft w:val="0"/>
      <w:marRight w:val="0"/>
      <w:marTop w:val="0"/>
      <w:marBottom w:val="0"/>
      <w:divBdr>
        <w:top w:val="none" w:sz="0" w:space="0" w:color="auto"/>
        <w:left w:val="none" w:sz="0" w:space="0" w:color="auto"/>
        <w:bottom w:val="none" w:sz="0" w:space="0" w:color="auto"/>
        <w:right w:val="none" w:sz="0" w:space="0" w:color="auto"/>
      </w:divBdr>
    </w:div>
    <w:div w:id="914705657">
      <w:bodyDiv w:val="1"/>
      <w:marLeft w:val="0"/>
      <w:marRight w:val="0"/>
      <w:marTop w:val="0"/>
      <w:marBottom w:val="0"/>
      <w:divBdr>
        <w:top w:val="none" w:sz="0" w:space="0" w:color="auto"/>
        <w:left w:val="none" w:sz="0" w:space="0" w:color="auto"/>
        <w:bottom w:val="none" w:sz="0" w:space="0" w:color="auto"/>
        <w:right w:val="none" w:sz="0" w:space="0" w:color="auto"/>
      </w:divBdr>
      <w:divsChild>
        <w:div w:id="1802109663">
          <w:marLeft w:val="0"/>
          <w:marRight w:val="0"/>
          <w:marTop w:val="0"/>
          <w:marBottom w:val="0"/>
          <w:divBdr>
            <w:top w:val="none" w:sz="0" w:space="0" w:color="auto"/>
            <w:left w:val="none" w:sz="0" w:space="0" w:color="auto"/>
            <w:bottom w:val="none" w:sz="0" w:space="0" w:color="auto"/>
            <w:right w:val="none" w:sz="0" w:space="0" w:color="auto"/>
          </w:divBdr>
          <w:divsChild>
            <w:div w:id="1596743282">
              <w:marLeft w:val="0"/>
              <w:marRight w:val="0"/>
              <w:marTop w:val="0"/>
              <w:marBottom w:val="0"/>
              <w:divBdr>
                <w:top w:val="none" w:sz="0" w:space="0" w:color="auto"/>
                <w:left w:val="none" w:sz="0" w:space="0" w:color="auto"/>
                <w:bottom w:val="none" w:sz="0" w:space="0" w:color="auto"/>
                <w:right w:val="none" w:sz="0" w:space="0" w:color="auto"/>
              </w:divBdr>
              <w:divsChild>
                <w:div w:id="615066126">
                  <w:marLeft w:val="0"/>
                  <w:marRight w:val="0"/>
                  <w:marTop w:val="0"/>
                  <w:marBottom w:val="0"/>
                  <w:divBdr>
                    <w:top w:val="none" w:sz="0" w:space="0" w:color="auto"/>
                    <w:left w:val="none" w:sz="0" w:space="0" w:color="auto"/>
                    <w:bottom w:val="none" w:sz="0" w:space="0" w:color="auto"/>
                    <w:right w:val="none" w:sz="0" w:space="0" w:color="auto"/>
                  </w:divBdr>
                  <w:divsChild>
                    <w:div w:id="1694918677">
                      <w:marLeft w:val="0"/>
                      <w:marRight w:val="0"/>
                      <w:marTop w:val="0"/>
                      <w:marBottom w:val="0"/>
                      <w:divBdr>
                        <w:top w:val="none" w:sz="0" w:space="0" w:color="auto"/>
                        <w:left w:val="none" w:sz="0" w:space="0" w:color="auto"/>
                        <w:bottom w:val="none" w:sz="0" w:space="0" w:color="auto"/>
                        <w:right w:val="none" w:sz="0" w:space="0" w:color="auto"/>
                      </w:divBdr>
                      <w:divsChild>
                        <w:div w:id="948127194">
                          <w:marLeft w:val="0"/>
                          <w:marRight w:val="0"/>
                          <w:marTop w:val="0"/>
                          <w:marBottom w:val="0"/>
                          <w:divBdr>
                            <w:top w:val="none" w:sz="0" w:space="0" w:color="auto"/>
                            <w:left w:val="none" w:sz="0" w:space="0" w:color="auto"/>
                            <w:bottom w:val="none" w:sz="0" w:space="0" w:color="auto"/>
                            <w:right w:val="none" w:sz="0" w:space="0" w:color="auto"/>
                          </w:divBdr>
                          <w:divsChild>
                            <w:div w:id="2042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85174">
      <w:bodyDiv w:val="1"/>
      <w:marLeft w:val="0"/>
      <w:marRight w:val="0"/>
      <w:marTop w:val="0"/>
      <w:marBottom w:val="0"/>
      <w:divBdr>
        <w:top w:val="none" w:sz="0" w:space="0" w:color="auto"/>
        <w:left w:val="none" w:sz="0" w:space="0" w:color="auto"/>
        <w:bottom w:val="none" w:sz="0" w:space="0" w:color="auto"/>
        <w:right w:val="none" w:sz="0" w:space="0" w:color="auto"/>
      </w:divBdr>
    </w:div>
    <w:div w:id="1077823660">
      <w:bodyDiv w:val="1"/>
      <w:marLeft w:val="0"/>
      <w:marRight w:val="0"/>
      <w:marTop w:val="0"/>
      <w:marBottom w:val="0"/>
      <w:divBdr>
        <w:top w:val="none" w:sz="0" w:space="0" w:color="auto"/>
        <w:left w:val="none" w:sz="0" w:space="0" w:color="auto"/>
        <w:bottom w:val="none" w:sz="0" w:space="0" w:color="auto"/>
        <w:right w:val="none" w:sz="0" w:space="0" w:color="auto"/>
      </w:divBdr>
    </w:div>
    <w:div w:id="1148715489">
      <w:bodyDiv w:val="1"/>
      <w:marLeft w:val="0"/>
      <w:marRight w:val="0"/>
      <w:marTop w:val="0"/>
      <w:marBottom w:val="0"/>
      <w:divBdr>
        <w:top w:val="none" w:sz="0" w:space="0" w:color="auto"/>
        <w:left w:val="none" w:sz="0" w:space="0" w:color="auto"/>
        <w:bottom w:val="none" w:sz="0" w:space="0" w:color="auto"/>
        <w:right w:val="none" w:sz="0" w:space="0" w:color="auto"/>
      </w:divBdr>
      <w:divsChild>
        <w:div w:id="668018315">
          <w:marLeft w:val="0"/>
          <w:marRight w:val="0"/>
          <w:marTop w:val="0"/>
          <w:marBottom w:val="0"/>
          <w:divBdr>
            <w:top w:val="single" w:sz="2" w:space="0" w:color="2E2E2E"/>
            <w:left w:val="single" w:sz="2" w:space="0" w:color="2E2E2E"/>
            <w:bottom w:val="single" w:sz="2" w:space="0" w:color="2E2E2E"/>
            <w:right w:val="single" w:sz="2" w:space="0" w:color="2E2E2E"/>
          </w:divBdr>
          <w:divsChild>
            <w:div w:id="974600143">
              <w:marLeft w:val="0"/>
              <w:marRight w:val="0"/>
              <w:marTop w:val="0"/>
              <w:marBottom w:val="0"/>
              <w:divBdr>
                <w:top w:val="single" w:sz="6" w:space="0" w:color="C9C9C9"/>
                <w:left w:val="none" w:sz="0" w:space="0" w:color="auto"/>
                <w:bottom w:val="none" w:sz="0" w:space="0" w:color="auto"/>
                <w:right w:val="none" w:sz="0" w:space="0" w:color="auto"/>
              </w:divBdr>
              <w:divsChild>
                <w:div w:id="1605380847">
                  <w:marLeft w:val="0"/>
                  <w:marRight w:val="0"/>
                  <w:marTop w:val="0"/>
                  <w:marBottom w:val="0"/>
                  <w:divBdr>
                    <w:top w:val="none" w:sz="0" w:space="0" w:color="auto"/>
                    <w:left w:val="none" w:sz="0" w:space="0" w:color="auto"/>
                    <w:bottom w:val="none" w:sz="0" w:space="0" w:color="auto"/>
                    <w:right w:val="none" w:sz="0" w:space="0" w:color="auto"/>
                  </w:divBdr>
                  <w:divsChild>
                    <w:div w:id="2120179784">
                      <w:marLeft w:val="0"/>
                      <w:marRight w:val="0"/>
                      <w:marTop w:val="0"/>
                      <w:marBottom w:val="0"/>
                      <w:divBdr>
                        <w:top w:val="none" w:sz="0" w:space="0" w:color="auto"/>
                        <w:left w:val="none" w:sz="0" w:space="0" w:color="auto"/>
                        <w:bottom w:val="none" w:sz="0" w:space="0" w:color="auto"/>
                        <w:right w:val="none" w:sz="0" w:space="0" w:color="auto"/>
                      </w:divBdr>
                      <w:divsChild>
                        <w:div w:id="1109278054">
                          <w:marLeft w:val="0"/>
                          <w:marRight w:val="0"/>
                          <w:marTop w:val="0"/>
                          <w:marBottom w:val="0"/>
                          <w:divBdr>
                            <w:top w:val="none" w:sz="0" w:space="0" w:color="auto"/>
                            <w:left w:val="none" w:sz="0" w:space="0" w:color="auto"/>
                            <w:bottom w:val="none" w:sz="0" w:space="0" w:color="auto"/>
                            <w:right w:val="none" w:sz="0" w:space="0" w:color="auto"/>
                          </w:divBdr>
                          <w:divsChild>
                            <w:div w:id="1192692912">
                              <w:marLeft w:val="0"/>
                              <w:marRight w:val="0"/>
                              <w:marTop w:val="225"/>
                              <w:marBottom w:val="180"/>
                              <w:divBdr>
                                <w:top w:val="single" w:sz="6" w:space="0" w:color="DFDFDF"/>
                                <w:left w:val="single" w:sz="6" w:space="0" w:color="DFDFDF"/>
                                <w:bottom w:val="single" w:sz="6" w:space="0" w:color="DFDFDF"/>
                                <w:right w:val="single" w:sz="6" w:space="0" w:color="DFDFDF"/>
                              </w:divBdr>
                              <w:divsChild>
                                <w:div w:id="45448533">
                                  <w:marLeft w:val="0"/>
                                  <w:marRight w:val="0"/>
                                  <w:marTop w:val="0"/>
                                  <w:marBottom w:val="0"/>
                                  <w:divBdr>
                                    <w:top w:val="none" w:sz="0" w:space="0" w:color="auto"/>
                                    <w:left w:val="none" w:sz="0" w:space="0" w:color="auto"/>
                                    <w:bottom w:val="none" w:sz="0" w:space="0" w:color="auto"/>
                                    <w:right w:val="none" w:sz="0" w:space="0" w:color="auto"/>
                                  </w:divBdr>
                                  <w:divsChild>
                                    <w:div w:id="716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4991">
      <w:bodyDiv w:val="1"/>
      <w:marLeft w:val="0"/>
      <w:marRight w:val="0"/>
      <w:marTop w:val="0"/>
      <w:marBottom w:val="0"/>
      <w:divBdr>
        <w:top w:val="none" w:sz="0" w:space="0" w:color="auto"/>
        <w:left w:val="none" w:sz="0" w:space="0" w:color="auto"/>
        <w:bottom w:val="none" w:sz="0" w:space="0" w:color="auto"/>
        <w:right w:val="none" w:sz="0" w:space="0" w:color="auto"/>
      </w:divBdr>
    </w:div>
    <w:div w:id="132520675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5">
          <w:marLeft w:val="0"/>
          <w:marRight w:val="0"/>
          <w:marTop w:val="0"/>
          <w:marBottom w:val="0"/>
          <w:divBdr>
            <w:top w:val="none" w:sz="0" w:space="0" w:color="auto"/>
            <w:left w:val="none" w:sz="0" w:space="0" w:color="auto"/>
            <w:bottom w:val="none" w:sz="0" w:space="0" w:color="auto"/>
            <w:right w:val="none" w:sz="0" w:space="0" w:color="auto"/>
          </w:divBdr>
          <w:divsChild>
            <w:div w:id="1701932647">
              <w:marLeft w:val="0"/>
              <w:marRight w:val="0"/>
              <w:marTop w:val="0"/>
              <w:marBottom w:val="0"/>
              <w:divBdr>
                <w:top w:val="none" w:sz="0" w:space="0" w:color="auto"/>
                <w:left w:val="none" w:sz="0" w:space="0" w:color="auto"/>
                <w:bottom w:val="none" w:sz="0" w:space="0" w:color="auto"/>
                <w:right w:val="none" w:sz="0" w:space="0" w:color="auto"/>
              </w:divBdr>
              <w:divsChild>
                <w:div w:id="833960383">
                  <w:marLeft w:val="0"/>
                  <w:marRight w:val="0"/>
                  <w:marTop w:val="0"/>
                  <w:marBottom w:val="0"/>
                  <w:divBdr>
                    <w:top w:val="none" w:sz="0" w:space="0" w:color="auto"/>
                    <w:left w:val="none" w:sz="0" w:space="0" w:color="auto"/>
                    <w:bottom w:val="none" w:sz="0" w:space="0" w:color="auto"/>
                    <w:right w:val="none" w:sz="0" w:space="0" w:color="auto"/>
                  </w:divBdr>
                  <w:divsChild>
                    <w:div w:id="1360856823">
                      <w:marLeft w:val="0"/>
                      <w:marRight w:val="0"/>
                      <w:marTop w:val="0"/>
                      <w:marBottom w:val="0"/>
                      <w:divBdr>
                        <w:top w:val="none" w:sz="0" w:space="0" w:color="auto"/>
                        <w:left w:val="none" w:sz="0" w:space="0" w:color="auto"/>
                        <w:bottom w:val="none" w:sz="0" w:space="0" w:color="auto"/>
                        <w:right w:val="none" w:sz="0" w:space="0" w:color="auto"/>
                      </w:divBdr>
                      <w:divsChild>
                        <w:div w:id="6796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10756">
      <w:bodyDiv w:val="1"/>
      <w:marLeft w:val="0"/>
      <w:marRight w:val="0"/>
      <w:marTop w:val="0"/>
      <w:marBottom w:val="0"/>
      <w:divBdr>
        <w:top w:val="none" w:sz="0" w:space="0" w:color="auto"/>
        <w:left w:val="none" w:sz="0" w:space="0" w:color="auto"/>
        <w:bottom w:val="none" w:sz="0" w:space="0" w:color="auto"/>
        <w:right w:val="none" w:sz="0" w:space="0" w:color="auto"/>
      </w:divBdr>
    </w:div>
    <w:div w:id="1558200420">
      <w:bodyDiv w:val="1"/>
      <w:marLeft w:val="0"/>
      <w:marRight w:val="0"/>
      <w:marTop w:val="0"/>
      <w:marBottom w:val="0"/>
      <w:divBdr>
        <w:top w:val="none" w:sz="0" w:space="0" w:color="auto"/>
        <w:left w:val="none" w:sz="0" w:space="0" w:color="auto"/>
        <w:bottom w:val="none" w:sz="0" w:space="0" w:color="auto"/>
        <w:right w:val="none" w:sz="0" w:space="0" w:color="auto"/>
      </w:divBdr>
    </w:div>
    <w:div w:id="1629779709">
      <w:bodyDiv w:val="1"/>
      <w:marLeft w:val="0"/>
      <w:marRight w:val="0"/>
      <w:marTop w:val="0"/>
      <w:marBottom w:val="0"/>
      <w:divBdr>
        <w:top w:val="none" w:sz="0" w:space="0" w:color="auto"/>
        <w:left w:val="none" w:sz="0" w:space="0" w:color="auto"/>
        <w:bottom w:val="none" w:sz="0" w:space="0" w:color="auto"/>
        <w:right w:val="none" w:sz="0" w:space="0" w:color="auto"/>
      </w:divBdr>
    </w:div>
    <w:div w:id="1665353096">
      <w:bodyDiv w:val="1"/>
      <w:marLeft w:val="0"/>
      <w:marRight w:val="0"/>
      <w:marTop w:val="0"/>
      <w:marBottom w:val="0"/>
      <w:divBdr>
        <w:top w:val="none" w:sz="0" w:space="0" w:color="auto"/>
        <w:left w:val="none" w:sz="0" w:space="0" w:color="auto"/>
        <w:bottom w:val="none" w:sz="0" w:space="0" w:color="auto"/>
        <w:right w:val="none" w:sz="0" w:space="0" w:color="auto"/>
      </w:divBdr>
    </w:div>
    <w:div w:id="1705128799">
      <w:bodyDiv w:val="1"/>
      <w:marLeft w:val="0"/>
      <w:marRight w:val="0"/>
      <w:marTop w:val="0"/>
      <w:marBottom w:val="0"/>
      <w:divBdr>
        <w:top w:val="none" w:sz="0" w:space="0" w:color="auto"/>
        <w:left w:val="none" w:sz="0" w:space="0" w:color="auto"/>
        <w:bottom w:val="none" w:sz="0" w:space="0" w:color="auto"/>
        <w:right w:val="none" w:sz="0" w:space="0" w:color="auto"/>
      </w:divBdr>
      <w:divsChild>
        <w:div w:id="208760085">
          <w:marLeft w:val="0"/>
          <w:marRight w:val="0"/>
          <w:marTop w:val="0"/>
          <w:marBottom w:val="0"/>
          <w:divBdr>
            <w:top w:val="none" w:sz="0" w:space="0" w:color="auto"/>
            <w:left w:val="none" w:sz="0" w:space="0" w:color="auto"/>
            <w:bottom w:val="none" w:sz="0" w:space="0" w:color="auto"/>
            <w:right w:val="none" w:sz="0" w:space="0" w:color="auto"/>
          </w:divBdr>
          <w:divsChild>
            <w:div w:id="811292872">
              <w:marLeft w:val="0"/>
              <w:marRight w:val="0"/>
              <w:marTop w:val="0"/>
              <w:marBottom w:val="0"/>
              <w:divBdr>
                <w:top w:val="none" w:sz="0" w:space="0" w:color="auto"/>
                <w:left w:val="none" w:sz="0" w:space="0" w:color="auto"/>
                <w:bottom w:val="none" w:sz="0" w:space="0" w:color="auto"/>
                <w:right w:val="none" w:sz="0" w:space="0" w:color="auto"/>
              </w:divBdr>
              <w:divsChild>
                <w:div w:id="624507032">
                  <w:marLeft w:val="0"/>
                  <w:marRight w:val="0"/>
                  <w:marTop w:val="0"/>
                  <w:marBottom w:val="0"/>
                  <w:divBdr>
                    <w:top w:val="none" w:sz="0" w:space="0" w:color="auto"/>
                    <w:left w:val="none" w:sz="0" w:space="0" w:color="auto"/>
                    <w:bottom w:val="none" w:sz="0" w:space="0" w:color="auto"/>
                    <w:right w:val="none" w:sz="0" w:space="0" w:color="auto"/>
                  </w:divBdr>
                  <w:divsChild>
                    <w:div w:id="632830474">
                      <w:marLeft w:val="0"/>
                      <w:marRight w:val="0"/>
                      <w:marTop w:val="0"/>
                      <w:marBottom w:val="0"/>
                      <w:divBdr>
                        <w:top w:val="none" w:sz="0" w:space="0" w:color="auto"/>
                        <w:left w:val="none" w:sz="0" w:space="0" w:color="auto"/>
                        <w:bottom w:val="none" w:sz="0" w:space="0" w:color="auto"/>
                        <w:right w:val="none" w:sz="0" w:space="0" w:color="auto"/>
                      </w:divBdr>
                      <w:divsChild>
                        <w:div w:id="626012084">
                          <w:marLeft w:val="0"/>
                          <w:marRight w:val="0"/>
                          <w:marTop w:val="0"/>
                          <w:marBottom w:val="0"/>
                          <w:divBdr>
                            <w:top w:val="none" w:sz="0" w:space="0" w:color="auto"/>
                            <w:left w:val="none" w:sz="0" w:space="0" w:color="auto"/>
                            <w:bottom w:val="none" w:sz="0" w:space="0" w:color="auto"/>
                            <w:right w:val="none" w:sz="0" w:space="0" w:color="auto"/>
                          </w:divBdr>
                          <w:divsChild>
                            <w:div w:id="1493255921">
                              <w:marLeft w:val="0"/>
                              <w:marRight w:val="0"/>
                              <w:marTop w:val="0"/>
                              <w:marBottom w:val="0"/>
                              <w:divBdr>
                                <w:top w:val="none" w:sz="0" w:space="0" w:color="auto"/>
                                <w:left w:val="none" w:sz="0" w:space="0" w:color="auto"/>
                                <w:bottom w:val="none" w:sz="0" w:space="0" w:color="auto"/>
                                <w:right w:val="none" w:sz="0" w:space="0" w:color="auto"/>
                              </w:divBdr>
                              <w:divsChild>
                                <w:div w:id="7128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76419">
      <w:bodyDiv w:val="1"/>
      <w:marLeft w:val="0"/>
      <w:marRight w:val="0"/>
      <w:marTop w:val="0"/>
      <w:marBottom w:val="0"/>
      <w:divBdr>
        <w:top w:val="none" w:sz="0" w:space="0" w:color="auto"/>
        <w:left w:val="none" w:sz="0" w:space="0" w:color="auto"/>
        <w:bottom w:val="none" w:sz="0" w:space="0" w:color="auto"/>
        <w:right w:val="none" w:sz="0" w:space="0" w:color="auto"/>
      </w:divBdr>
      <w:divsChild>
        <w:div w:id="1016417849">
          <w:marLeft w:val="0"/>
          <w:marRight w:val="0"/>
          <w:marTop w:val="0"/>
          <w:marBottom w:val="0"/>
          <w:divBdr>
            <w:top w:val="none" w:sz="0" w:space="0" w:color="auto"/>
            <w:left w:val="none" w:sz="0" w:space="0" w:color="auto"/>
            <w:bottom w:val="none" w:sz="0" w:space="0" w:color="auto"/>
            <w:right w:val="none" w:sz="0" w:space="0" w:color="auto"/>
          </w:divBdr>
          <w:divsChild>
            <w:div w:id="1962691230">
              <w:marLeft w:val="0"/>
              <w:marRight w:val="0"/>
              <w:marTop w:val="0"/>
              <w:marBottom w:val="0"/>
              <w:divBdr>
                <w:top w:val="none" w:sz="0" w:space="0" w:color="auto"/>
                <w:left w:val="none" w:sz="0" w:space="0" w:color="auto"/>
                <w:bottom w:val="none" w:sz="0" w:space="0" w:color="auto"/>
                <w:right w:val="none" w:sz="0" w:space="0" w:color="auto"/>
              </w:divBdr>
              <w:divsChild>
                <w:div w:id="658770761">
                  <w:marLeft w:val="0"/>
                  <w:marRight w:val="0"/>
                  <w:marTop w:val="0"/>
                  <w:marBottom w:val="0"/>
                  <w:divBdr>
                    <w:top w:val="none" w:sz="0" w:space="0" w:color="auto"/>
                    <w:left w:val="none" w:sz="0" w:space="0" w:color="auto"/>
                    <w:bottom w:val="none" w:sz="0" w:space="0" w:color="auto"/>
                    <w:right w:val="none" w:sz="0" w:space="0" w:color="auto"/>
                  </w:divBdr>
                  <w:divsChild>
                    <w:div w:id="1859461377">
                      <w:marLeft w:val="0"/>
                      <w:marRight w:val="0"/>
                      <w:marTop w:val="0"/>
                      <w:marBottom w:val="0"/>
                      <w:divBdr>
                        <w:top w:val="none" w:sz="0" w:space="0" w:color="auto"/>
                        <w:left w:val="none" w:sz="0" w:space="0" w:color="auto"/>
                        <w:bottom w:val="none" w:sz="0" w:space="0" w:color="auto"/>
                        <w:right w:val="none" w:sz="0" w:space="0" w:color="auto"/>
                      </w:divBdr>
                      <w:divsChild>
                        <w:div w:id="1433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2897">
      <w:bodyDiv w:val="1"/>
      <w:marLeft w:val="0"/>
      <w:marRight w:val="0"/>
      <w:marTop w:val="0"/>
      <w:marBottom w:val="0"/>
      <w:divBdr>
        <w:top w:val="none" w:sz="0" w:space="0" w:color="auto"/>
        <w:left w:val="none" w:sz="0" w:space="0" w:color="auto"/>
        <w:bottom w:val="none" w:sz="0" w:space="0" w:color="auto"/>
        <w:right w:val="none" w:sz="0" w:space="0" w:color="auto"/>
      </w:divBdr>
      <w:divsChild>
        <w:div w:id="1297688311">
          <w:marLeft w:val="0"/>
          <w:marRight w:val="0"/>
          <w:marTop w:val="0"/>
          <w:marBottom w:val="0"/>
          <w:divBdr>
            <w:top w:val="none" w:sz="0" w:space="0" w:color="auto"/>
            <w:left w:val="none" w:sz="0" w:space="0" w:color="auto"/>
            <w:bottom w:val="none" w:sz="0" w:space="0" w:color="auto"/>
            <w:right w:val="none" w:sz="0" w:space="0" w:color="auto"/>
          </w:divBdr>
          <w:divsChild>
            <w:div w:id="95492530">
              <w:marLeft w:val="0"/>
              <w:marRight w:val="0"/>
              <w:marTop w:val="0"/>
              <w:marBottom w:val="0"/>
              <w:divBdr>
                <w:top w:val="none" w:sz="0" w:space="0" w:color="auto"/>
                <w:left w:val="none" w:sz="0" w:space="0" w:color="auto"/>
                <w:bottom w:val="none" w:sz="0" w:space="0" w:color="auto"/>
                <w:right w:val="none" w:sz="0" w:space="0" w:color="auto"/>
              </w:divBdr>
              <w:divsChild>
                <w:div w:id="1570455703">
                  <w:marLeft w:val="0"/>
                  <w:marRight w:val="0"/>
                  <w:marTop w:val="0"/>
                  <w:marBottom w:val="0"/>
                  <w:divBdr>
                    <w:top w:val="none" w:sz="0" w:space="0" w:color="auto"/>
                    <w:left w:val="none" w:sz="0" w:space="0" w:color="auto"/>
                    <w:bottom w:val="none" w:sz="0" w:space="0" w:color="auto"/>
                    <w:right w:val="none" w:sz="0" w:space="0" w:color="auto"/>
                  </w:divBdr>
                  <w:divsChild>
                    <w:div w:id="1723600142">
                      <w:marLeft w:val="0"/>
                      <w:marRight w:val="0"/>
                      <w:marTop w:val="0"/>
                      <w:marBottom w:val="0"/>
                      <w:divBdr>
                        <w:top w:val="none" w:sz="0" w:space="0" w:color="auto"/>
                        <w:left w:val="none" w:sz="0" w:space="0" w:color="auto"/>
                        <w:bottom w:val="none" w:sz="0" w:space="0" w:color="auto"/>
                        <w:right w:val="none" w:sz="0" w:space="0" w:color="auto"/>
                      </w:divBdr>
                      <w:divsChild>
                        <w:div w:id="1539320744">
                          <w:marLeft w:val="0"/>
                          <w:marRight w:val="0"/>
                          <w:marTop w:val="0"/>
                          <w:marBottom w:val="0"/>
                          <w:divBdr>
                            <w:top w:val="none" w:sz="0" w:space="0" w:color="auto"/>
                            <w:left w:val="none" w:sz="0" w:space="0" w:color="auto"/>
                            <w:bottom w:val="none" w:sz="0" w:space="0" w:color="auto"/>
                            <w:right w:val="none" w:sz="0" w:space="0" w:color="auto"/>
                          </w:divBdr>
                          <w:divsChild>
                            <w:div w:id="1047221023">
                              <w:marLeft w:val="0"/>
                              <w:marRight w:val="0"/>
                              <w:marTop w:val="0"/>
                              <w:marBottom w:val="0"/>
                              <w:divBdr>
                                <w:top w:val="none" w:sz="0" w:space="0" w:color="auto"/>
                                <w:left w:val="none" w:sz="0" w:space="0" w:color="auto"/>
                                <w:bottom w:val="none" w:sz="0" w:space="0" w:color="auto"/>
                                <w:right w:val="none" w:sz="0" w:space="0" w:color="auto"/>
                              </w:divBdr>
                              <w:divsChild>
                                <w:div w:id="1827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7675">
      <w:bodyDiv w:val="1"/>
      <w:marLeft w:val="0"/>
      <w:marRight w:val="0"/>
      <w:marTop w:val="0"/>
      <w:marBottom w:val="0"/>
      <w:divBdr>
        <w:top w:val="none" w:sz="0" w:space="0" w:color="auto"/>
        <w:left w:val="none" w:sz="0" w:space="0" w:color="auto"/>
        <w:bottom w:val="none" w:sz="0" w:space="0" w:color="auto"/>
        <w:right w:val="none" w:sz="0" w:space="0" w:color="auto"/>
      </w:divBdr>
    </w:div>
    <w:div w:id="2048211299">
      <w:bodyDiv w:val="1"/>
      <w:marLeft w:val="0"/>
      <w:marRight w:val="0"/>
      <w:marTop w:val="0"/>
      <w:marBottom w:val="0"/>
      <w:divBdr>
        <w:top w:val="none" w:sz="0" w:space="0" w:color="auto"/>
        <w:left w:val="none" w:sz="0" w:space="0" w:color="auto"/>
        <w:bottom w:val="none" w:sz="0" w:space="0" w:color="auto"/>
        <w:right w:val="none" w:sz="0" w:space="0" w:color="auto"/>
      </w:divBdr>
      <w:divsChild>
        <w:div w:id="980112800">
          <w:marLeft w:val="0"/>
          <w:marRight w:val="0"/>
          <w:marTop w:val="0"/>
          <w:marBottom w:val="0"/>
          <w:divBdr>
            <w:top w:val="none" w:sz="0" w:space="0" w:color="auto"/>
            <w:left w:val="none" w:sz="0" w:space="0" w:color="auto"/>
            <w:bottom w:val="none" w:sz="0" w:space="0" w:color="auto"/>
            <w:right w:val="none" w:sz="0" w:space="0" w:color="auto"/>
          </w:divBdr>
          <w:divsChild>
            <w:div w:id="209388479">
              <w:marLeft w:val="0"/>
              <w:marRight w:val="0"/>
              <w:marTop w:val="0"/>
              <w:marBottom w:val="0"/>
              <w:divBdr>
                <w:top w:val="none" w:sz="0" w:space="0" w:color="auto"/>
                <w:left w:val="none" w:sz="0" w:space="0" w:color="auto"/>
                <w:bottom w:val="none" w:sz="0" w:space="0" w:color="auto"/>
                <w:right w:val="none" w:sz="0" w:space="0" w:color="auto"/>
              </w:divBdr>
              <w:divsChild>
                <w:div w:id="616333064">
                  <w:marLeft w:val="0"/>
                  <w:marRight w:val="0"/>
                  <w:marTop w:val="0"/>
                  <w:marBottom w:val="0"/>
                  <w:divBdr>
                    <w:top w:val="none" w:sz="0" w:space="0" w:color="auto"/>
                    <w:left w:val="none" w:sz="0" w:space="0" w:color="auto"/>
                    <w:bottom w:val="none" w:sz="0" w:space="0" w:color="auto"/>
                    <w:right w:val="none" w:sz="0" w:space="0" w:color="auto"/>
                  </w:divBdr>
                  <w:divsChild>
                    <w:div w:id="219292579">
                      <w:marLeft w:val="0"/>
                      <w:marRight w:val="0"/>
                      <w:marTop w:val="0"/>
                      <w:marBottom w:val="0"/>
                      <w:divBdr>
                        <w:top w:val="none" w:sz="0" w:space="0" w:color="auto"/>
                        <w:left w:val="none" w:sz="0" w:space="0" w:color="auto"/>
                        <w:bottom w:val="none" w:sz="0" w:space="0" w:color="auto"/>
                        <w:right w:val="none" w:sz="0" w:space="0" w:color="auto"/>
                      </w:divBdr>
                      <w:divsChild>
                        <w:div w:id="1497106713">
                          <w:marLeft w:val="0"/>
                          <w:marRight w:val="0"/>
                          <w:marTop w:val="0"/>
                          <w:marBottom w:val="0"/>
                          <w:divBdr>
                            <w:top w:val="none" w:sz="0" w:space="0" w:color="auto"/>
                            <w:left w:val="none" w:sz="0" w:space="0" w:color="auto"/>
                            <w:bottom w:val="none" w:sz="0" w:space="0" w:color="auto"/>
                            <w:right w:val="none" w:sz="0" w:space="0" w:color="auto"/>
                          </w:divBdr>
                          <w:divsChild>
                            <w:div w:id="549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js.gov/content/pub/pdf/bjsmpc.pdf" TargetMode="External"/><Relationship Id="rId4" Type="http://schemas.microsoft.com/office/2007/relationships/stylesWithEffects" Target="stylesWithEffects.xml"/><Relationship Id="rId9" Type="http://schemas.openxmlformats.org/officeDocument/2006/relationships/hyperlink" Target="http://ovc.ncjrs.gov/vision21/pdfs/Vision21_Report.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cr.fbi.gov/nibrs-overview" TargetMode="External"/><Relationship Id="rId2" Type="http://schemas.openxmlformats.org/officeDocument/2006/relationships/hyperlink" Target="https://www.nap.edu/catalog/12671/ensuring-the-quality-credibility-and-relevance-of-us-justice-statistics" TargetMode="External"/><Relationship Id="rId1" Type="http://schemas.openxmlformats.org/officeDocument/2006/relationships/hyperlink" Target="https://www.nap.edu/catalog/12090/surveying-victims-options-for-conducting-the-national-crime-victimization-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B974-1D66-452B-88DE-19C206B3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5678</Words>
  <Characters>32366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37969</CharactersWithSpaces>
  <SharedDoc>false</SharedDoc>
  <HLinks>
    <vt:vector size="96" baseType="variant">
      <vt:variant>
        <vt:i4>1376269</vt:i4>
      </vt:variant>
      <vt:variant>
        <vt:i4>36</vt:i4>
      </vt:variant>
      <vt:variant>
        <vt:i4>0</vt:i4>
      </vt:variant>
      <vt:variant>
        <vt:i4>5</vt:i4>
      </vt:variant>
      <vt:variant>
        <vt:lpwstr>http://www.bjs.gov/content/pub/pdf/vit12.pdf</vt:lpwstr>
      </vt:variant>
      <vt:variant>
        <vt:lpwstr/>
      </vt:variant>
      <vt:variant>
        <vt:i4>4718656</vt:i4>
      </vt:variant>
      <vt:variant>
        <vt:i4>33</vt:i4>
      </vt:variant>
      <vt:variant>
        <vt:i4>0</vt:i4>
      </vt:variant>
      <vt:variant>
        <vt:i4>5</vt:i4>
      </vt:variant>
      <vt:variant>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http://bjs.ojp.usdoj.gov/content/pub/pdf/iscs11.pdf</vt:lpwstr>
      </vt:variant>
      <vt:variant>
        <vt:lpwstr/>
      </vt:variant>
      <vt:variant>
        <vt:i4>1572884</vt:i4>
      </vt:variant>
      <vt:variant>
        <vt:i4>27</vt:i4>
      </vt:variant>
      <vt:variant>
        <vt:i4>0</vt:i4>
      </vt:variant>
      <vt:variant>
        <vt:i4>5</vt:i4>
      </vt:variant>
      <vt:variant>
        <vt:lpwstr>http://www.bjs.gov/content/pub/pdf/capd0913st.pdf</vt:lpwstr>
      </vt:variant>
      <vt:variant>
        <vt:lpwstr/>
      </vt:variant>
      <vt:variant>
        <vt:i4>5177349</vt:i4>
      </vt:variant>
      <vt:variant>
        <vt:i4>24</vt:i4>
      </vt:variant>
      <vt:variant>
        <vt:i4>0</vt:i4>
      </vt:variant>
      <vt:variant>
        <vt:i4>5</vt:i4>
      </vt:variant>
      <vt:variant>
        <vt:lpwstr>http://bjs.ojp.usdoj.gov/content/pub/pdf/cv13.pdf</vt:lpwstr>
      </vt:variant>
      <vt:variant>
        <vt:lpwstr/>
      </vt:variant>
      <vt:variant>
        <vt:i4>5111853</vt:i4>
      </vt:variant>
      <vt:variant>
        <vt:i4>21</vt:i4>
      </vt:variant>
      <vt:variant>
        <vt:i4>0</vt:i4>
      </vt:variant>
      <vt:variant>
        <vt:i4>5</vt:i4>
      </vt:variant>
      <vt:variant>
        <vt:lpwstr>http://ovc.ncjrs.gov/vision21/pdfs/Vision21_Report.pdf</vt:lpwstr>
      </vt:variant>
      <vt:variant>
        <vt:lpwstr/>
      </vt:variant>
      <vt:variant>
        <vt:i4>2359338</vt:i4>
      </vt:variant>
      <vt:variant>
        <vt:i4>18</vt:i4>
      </vt:variant>
      <vt:variant>
        <vt:i4>0</vt:i4>
      </vt:variant>
      <vt:variant>
        <vt:i4>5</vt:i4>
      </vt:variant>
      <vt:variant>
        <vt:lpwstr>http://www.icpsr.umich.edu/</vt:lpwstr>
      </vt:variant>
      <vt:variant>
        <vt:lpwstr/>
      </vt:variant>
      <vt:variant>
        <vt:i4>524314</vt:i4>
      </vt:variant>
      <vt:variant>
        <vt:i4>15</vt:i4>
      </vt:variant>
      <vt:variant>
        <vt:i4>0</vt:i4>
      </vt:variant>
      <vt:variant>
        <vt:i4>5</vt:i4>
      </vt:variant>
      <vt:variant>
        <vt:lpwstr>http://www.bjs.gov/content/pub/pdf/vvneha0710.pdf</vt:lpwstr>
      </vt:variant>
      <vt:variant>
        <vt:lpwstr/>
      </vt:variant>
      <vt:variant>
        <vt:i4>2359402</vt:i4>
      </vt:variant>
      <vt:variant>
        <vt:i4>12</vt:i4>
      </vt:variant>
      <vt:variant>
        <vt:i4>0</vt:i4>
      </vt:variant>
      <vt:variant>
        <vt:i4>5</vt:i4>
      </vt:variant>
      <vt:variant>
        <vt:lpwstr>http://www.fcsm.gov/12papers/Fay_2012FCSM_I-B.pdf</vt:lpwstr>
      </vt:variant>
      <vt:variant>
        <vt:lpwstr/>
      </vt:variant>
      <vt:variant>
        <vt:i4>3604580</vt:i4>
      </vt:variant>
      <vt:variant>
        <vt:i4>9</vt:i4>
      </vt:variant>
      <vt:variant>
        <vt:i4>0</vt:i4>
      </vt:variant>
      <vt:variant>
        <vt:i4>5</vt:i4>
      </vt:variant>
      <vt:variant>
        <vt:lpwstr>http://www.fcsm.gov/12papers/Li_2012FCSM_I-B.pdf</vt:lpwstr>
      </vt:variant>
      <vt:variant>
        <vt:lpwstr/>
      </vt:variant>
      <vt:variant>
        <vt:i4>2490479</vt:i4>
      </vt:variant>
      <vt:variant>
        <vt:i4>6</vt:i4>
      </vt:variant>
      <vt:variant>
        <vt:i4>0</vt:i4>
      </vt:variant>
      <vt:variant>
        <vt:i4>5</vt:i4>
      </vt:variant>
      <vt:variant>
        <vt:lpwstr>http://www.copafs.org/userfiles/file/fcsm/a2_diallo_2013fcsm.pdf</vt:lpwstr>
      </vt:variant>
      <vt:variant>
        <vt:lpwstr/>
      </vt:variant>
      <vt:variant>
        <vt:i4>3539037</vt:i4>
      </vt:variant>
      <vt:variant>
        <vt:i4>3</vt:i4>
      </vt:variant>
      <vt:variant>
        <vt:i4>0</vt:i4>
      </vt:variant>
      <vt:variant>
        <vt:i4>5</vt:i4>
      </vt:variant>
      <vt:variant>
        <vt:lpwstr>https://www.amstat.org/sections/srms/proceedings/y2012/files/304438_73111.pdf</vt:lpwstr>
      </vt:variant>
      <vt:variant>
        <vt:lpwstr/>
      </vt:variant>
      <vt:variant>
        <vt:i4>5767194</vt:i4>
      </vt:variant>
      <vt:variant>
        <vt:i4>0</vt:i4>
      </vt:variant>
      <vt:variant>
        <vt:i4>0</vt:i4>
      </vt:variant>
      <vt:variant>
        <vt:i4>5</vt:i4>
      </vt:variant>
      <vt:variant>
        <vt:lpwstr>http://www.bjs.gov/content/pub/pdf/westat_lae_5-19-10.pdf</vt:lpwstr>
      </vt:variant>
      <vt:variant>
        <vt:lpwstr/>
      </vt:variant>
      <vt:variant>
        <vt:i4>7602279</vt:i4>
      </vt:variant>
      <vt:variant>
        <vt:i4>6</vt:i4>
      </vt:variant>
      <vt:variant>
        <vt:i4>0</vt:i4>
      </vt:variant>
      <vt:variant>
        <vt:i4>5</vt:i4>
      </vt:variant>
      <vt:variant>
        <vt:lpwstr>http://www.fbi.gov/about-us/cjis/ucr/nibrs</vt:lpwstr>
      </vt:variant>
      <vt:variant>
        <vt:lpwstr/>
      </vt:variant>
      <vt:variant>
        <vt:i4>4980808</vt:i4>
      </vt:variant>
      <vt:variant>
        <vt:i4>3</vt:i4>
      </vt:variant>
      <vt:variant>
        <vt:i4>0</vt:i4>
      </vt:variant>
      <vt:variant>
        <vt:i4>5</vt:i4>
      </vt:variant>
      <vt:variant>
        <vt:lpwstr>http://www.nap.edu/catalog/18605/estimating-the-incidence-of-rape-and-sexual-assault</vt:lpwstr>
      </vt:variant>
      <vt:variant>
        <vt:lpwstr/>
      </vt:variant>
      <vt:variant>
        <vt:i4>1704053</vt:i4>
      </vt:variant>
      <vt:variant>
        <vt:i4>0</vt:i4>
      </vt:variant>
      <vt:variant>
        <vt:i4>0</vt:i4>
      </vt:variant>
      <vt:variant>
        <vt:i4>5</vt:i4>
      </vt:variant>
      <vt:variant>
        <vt:lpwstr>http://www.nap.edu/catlog.-php?record_id=12090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MONAH002</dc:creator>
  <cp:keywords/>
  <dc:description/>
  <cp:lastModifiedBy>SYSTEM</cp:lastModifiedBy>
  <cp:revision>2</cp:revision>
  <cp:lastPrinted>2019-05-08T17:49:00Z</cp:lastPrinted>
  <dcterms:created xsi:type="dcterms:W3CDTF">2019-09-06T19:24:00Z</dcterms:created>
  <dcterms:modified xsi:type="dcterms:W3CDTF">2019-09-06T19:24:00Z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