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5EDAE" w14:textId="77777777" w:rsidR="0029478C" w:rsidRPr="00041787" w:rsidRDefault="0029478C" w:rsidP="00B2770B">
      <w:pPr>
        <w:ind w:left="2160" w:firstLine="720"/>
        <w:rPr>
          <w:b/>
        </w:rPr>
      </w:pPr>
      <w:bookmarkStart w:id="0" w:name="_GoBack"/>
      <w:bookmarkEnd w:id="0"/>
      <w:r w:rsidRPr="00041787">
        <w:rPr>
          <w:b/>
        </w:rPr>
        <w:t>SUPPORTING STATEMENT</w:t>
      </w:r>
    </w:p>
    <w:p w14:paraId="05DC1E8E" w14:textId="4A8073B5" w:rsidR="00D339A0" w:rsidRDefault="00D339A0" w:rsidP="00BA6848">
      <w:pPr>
        <w:autoSpaceDE w:val="0"/>
        <w:autoSpaceDN w:val="0"/>
        <w:adjustRightInd w:val="0"/>
        <w:jc w:val="center"/>
        <w:rPr>
          <w:b/>
        </w:rPr>
      </w:pPr>
      <w:r w:rsidRPr="00D339A0">
        <w:rPr>
          <w:b/>
        </w:rPr>
        <w:t>Trade Adjustment Assistance Program Funding Request</w:t>
      </w:r>
    </w:p>
    <w:p w14:paraId="688CE841" w14:textId="77777777" w:rsidR="00BA6848" w:rsidRPr="00BA6848" w:rsidRDefault="00E315D5" w:rsidP="00E315D5">
      <w:pPr>
        <w:autoSpaceDE w:val="0"/>
        <w:autoSpaceDN w:val="0"/>
        <w:adjustRightInd w:val="0"/>
        <w:ind w:left="2160" w:firstLine="720"/>
        <w:rPr>
          <w:b/>
        </w:rPr>
      </w:pPr>
      <w:r>
        <w:rPr>
          <w:b/>
        </w:rPr>
        <w:t>OMB Control No.</w:t>
      </w:r>
      <w:r w:rsidR="00DC3522">
        <w:rPr>
          <w:b/>
        </w:rPr>
        <w:t xml:space="preserve"> </w:t>
      </w:r>
      <w:r w:rsidR="00D339A0" w:rsidRPr="00D339A0">
        <w:rPr>
          <w:b/>
        </w:rPr>
        <w:t>1205-0275</w:t>
      </w:r>
    </w:p>
    <w:p w14:paraId="00B6E813" w14:textId="77777777" w:rsidR="00BA6848" w:rsidRPr="00BA6848" w:rsidRDefault="00BA6848" w:rsidP="00910252">
      <w:pPr>
        <w:autoSpaceDE w:val="0"/>
        <w:autoSpaceDN w:val="0"/>
        <w:adjustRightInd w:val="0"/>
        <w:jc w:val="center"/>
        <w:rPr>
          <w:b/>
          <w:i/>
        </w:rPr>
      </w:pPr>
    </w:p>
    <w:p w14:paraId="03F1C7F2" w14:textId="77777777" w:rsidR="00EA78D2" w:rsidRDefault="00EA78D2" w:rsidP="0052176B">
      <w:pPr>
        <w:tabs>
          <w:tab w:val="left" w:pos="540"/>
        </w:tabs>
        <w:autoSpaceDE w:val="0"/>
        <w:autoSpaceDN w:val="0"/>
        <w:adjustRightInd w:val="0"/>
        <w:rPr>
          <w:b/>
        </w:rPr>
      </w:pPr>
      <w:r w:rsidRPr="00CE3C52">
        <w:rPr>
          <w:b/>
        </w:rPr>
        <w:t xml:space="preserve">A. </w:t>
      </w:r>
      <w:r w:rsidR="009D2A30">
        <w:rPr>
          <w:b/>
        </w:rPr>
        <w:tab/>
      </w:r>
      <w:r w:rsidRPr="00CE3C52">
        <w:rPr>
          <w:b/>
        </w:rPr>
        <w:t>Justification</w:t>
      </w:r>
    </w:p>
    <w:p w14:paraId="6D903460" w14:textId="77777777" w:rsidR="0046612F" w:rsidRPr="00CE3C52" w:rsidRDefault="0046612F" w:rsidP="0052176B">
      <w:pPr>
        <w:tabs>
          <w:tab w:val="left" w:pos="540"/>
        </w:tabs>
        <w:autoSpaceDE w:val="0"/>
        <w:autoSpaceDN w:val="0"/>
        <w:adjustRightInd w:val="0"/>
        <w:rPr>
          <w:b/>
        </w:rPr>
      </w:pPr>
    </w:p>
    <w:p w14:paraId="50364BAE" w14:textId="77777777" w:rsidR="00EA78D2" w:rsidRPr="0046612F" w:rsidRDefault="0046612F" w:rsidP="0046612F">
      <w:pPr>
        <w:autoSpaceDE w:val="0"/>
        <w:autoSpaceDN w:val="0"/>
        <w:adjustRightInd w:val="0"/>
      </w:pPr>
      <w:r w:rsidRPr="0046612F">
        <w:t xml:space="preserve">The Department of Labor (Department) seeks approval of this revision information collection request to fulfill the requirements of Section </w:t>
      </w:r>
      <w:r>
        <w:t>241</w:t>
      </w:r>
      <w:r w:rsidRPr="0046612F">
        <w:t xml:space="preserve"> of the Trade Adjustment Assistance for Workers program of the Trade Act of 1974, as amended (Act). The current approved version of the collection is based on amendments made to the Act through the Trade Reform Act of 2002 (Pub. L. 107-210). Since that time, there have been three additional major amendments to the Act, most recently through the Trade Adjustment Assistance Reauthorization Act of 2015 (Pub. L. 114-27). One of the major changes authorized funding for the provision of employment and case management services under Section 235 of the Act. The current collection does not take into account this authorized expenditure category.</w:t>
      </w:r>
    </w:p>
    <w:p w14:paraId="4E023617" w14:textId="77777777" w:rsidR="0046612F" w:rsidRPr="00CE3C52" w:rsidRDefault="0046612F" w:rsidP="00EA78D2">
      <w:pPr>
        <w:autoSpaceDE w:val="0"/>
        <w:autoSpaceDN w:val="0"/>
        <w:adjustRightInd w:val="0"/>
      </w:pPr>
    </w:p>
    <w:p w14:paraId="45E1EF11" w14:textId="77777777" w:rsidR="00EA78D2" w:rsidRDefault="009D2A30" w:rsidP="0052176B">
      <w:pPr>
        <w:tabs>
          <w:tab w:val="right" w:pos="360"/>
        </w:tabs>
        <w:autoSpaceDE w:val="0"/>
        <w:autoSpaceDN w:val="0"/>
        <w:adjustRightInd w:val="0"/>
        <w:ind w:left="540" w:hanging="540"/>
        <w:rPr>
          <w:i/>
        </w:rPr>
      </w:pPr>
      <w:r w:rsidRPr="00B10FD7">
        <w:rPr>
          <w:i/>
        </w:rPr>
        <w:tab/>
        <w:t>1.</w:t>
      </w:r>
      <w:r w:rsidRPr="00B10FD7">
        <w:rPr>
          <w:i/>
        </w:rPr>
        <w:tab/>
      </w:r>
      <w:r w:rsidR="00EA78D2" w:rsidRPr="00B10FD7">
        <w:rPr>
          <w:i/>
        </w:rPr>
        <w:t>Explain the circumstances that make the collection of information necessary</w:t>
      </w:r>
      <w:r w:rsidR="00F25EFF" w:rsidRPr="00B10FD7">
        <w:rPr>
          <w:i/>
        </w:rPr>
        <w:t xml:space="preserve">.  </w:t>
      </w:r>
      <w:r w:rsidR="00EA78D2" w:rsidRPr="00B10FD7">
        <w:rPr>
          <w:i/>
        </w:rPr>
        <w:t xml:space="preserve">Identify any legal or administrative requirements that necessitate the collection. </w:t>
      </w:r>
      <w:r w:rsidR="001C050B">
        <w:rPr>
          <w:i/>
        </w:rPr>
        <w:t xml:space="preserve"> </w:t>
      </w:r>
      <w:r w:rsidR="00EA78D2" w:rsidRPr="00B10FD7">
        <w:rPr>
          <w:i/>
        </w:rPr>
        <w:t>Attach a copy of the appropriate section of each statute and regulation mandating or authorizing the collection of information.</w:t>
      </w:r>
    </w:p>
    <w:p w14:paraId="079D296F" w14:textId="77777777" w:rsidR="00DF044F" w:rsidRDefault="00DF044F" w:rsidP="00DF044F">
      <w:pPr>
        <w:tabs>
          <w:tab w:val="right" w:pos="360"/>
        </w:tabs>
        <w:autoSpaceDE w:val="0"/>
        <w:autoSpaceDN w:val="0"/>
        <w:adjustRightInd w:val="0"/>
        <w:ind w:left="1080" w:hanging="540"/>
      </w:pPr>
    </w:p>
    <w:p w14:paraId="334B3B07" w14:textId="77777777" w:rsidR="00B413D3" w:rsidRDefault="00B413D3" w:rsidP="00B413D3">
      <w:pPr>
        <w:autoSpaceDE w:val="0"/>
        <w:autoSpaceDN w:val="0"/>
        <w:adjustRightInd w:val="0"/>
        <w:ind w:left="540"/>
      </w:pPr>
      <w:r>
        <w:t>Section 236(a)(2)(D) of the Trade Act of 1974, as amended, requires the Secretary to establish procedures for the distribution of funds remaining after the initial distribution under Section 236(a)(2)(B)(i):</w:t>
      </w:r>
    </w:p>
    <w:p w14:paraId="68243BC1" w14:textId="77777777" w:rsidR="00B413D3" w:rsidRDefault="00B413D3" w:rsidP="00B413D3">
      <w:pPr>
        <w:autoSpaceDE w:val="0"/>
        <w:autoSpaceDN w:val="0"/>
        <w:adjustRightInd w:val="0"/>
        <w:ind w:left="540"/>
      </w:pPr>
    </w:p>
    <w:p w14:paraId="51154E81" w14:textId="77777777" w:rsidR="00B413D3" w:rsidRDefault="00B413D3" w:rsidP="00B413D3">
      <w:pPr>
        <w:autoSpaceDE w:val="0"/>
        <w:autoSpaceDN w:val="0"/>
        <w:adjustRightInd w:val="0"/>
        <w:ind w:left="720"/>
      </w:pPr>
      <w:r>
        <w:t xml:space="preserve">“(D) The Secretary shall establish procedures for the distribution of the funds </w:t>
      </w:r>
      <w:r w:rsidR="000212AE">
        <w:t>that remain</w:t>
      </w:r>
      <w:r>
        <w:t xml:space="preserve"> available for the fiscal year after the initial distribution required under subparagraph (B)(i). Such procedures may include the distribution of funds pursuant to requests submitted by States in need of such funds.”</w:t>
      </w:r>
    </w:p>
    <w:p w14:paraId="39717A37" w14:textId="77777777" w:rsidR="00B413D3" w:rsidRDefault="00B413D3" w:rsidP="00D339A0">
      <w:pPr>
        <w:autoSpaceDE w:val="0"/>
        <w:autoSpaceDN w:val="0"/>
        <w:adjustRightInd w:val="0"/>
        <w:ind w:left="540"/>
      </w:pPr>
    </w:p>
    <w:p w14:paraId="516A512B" w14:textId="77777777" w:rsidR="00B413D3" w:rsidRDefault="00D339A0" w:rsidP="000212AE">
      <w:pPr>
        <w:autoSpaceDE w:val="0"/>
        <w:autoSpaceDN w:val="0"/>
        <w:adjustRightInd w:val="0"/>
        <w:ind w:left="540"/>
      </w:pPr>
      <w:r w:rsidRPr="00D339A0">
        <w:t xml:space="preserve">Enrollment in training is an entitlement for workers adversely affected by imports or shifts of production to certain countries. </w:t>
      </w:r>
      <w:r w:rsidR="007404DF">
        <w:t>T</w:t>
      </w:r>
      <w:r w:rsidRPr="00D339A0">
        <w:t xml:space="preserve">he Trade program </w:t>
      </w:r>
      <w:r w:rsidR="00B413D3">
        <w:t xml:space="preserve">benefits </w:t>
      </w:r>
      <w:r w:rsidRPr="00D339A0">
        <w:t xml:space="preserve">consist of trade readjustment allowances (TRA), job </w:t>
      </w:r>
      <w:r>
        <w:t xml:space="preserve">search allowances, </w:t>
      </w:r>
      <w:r w:rsidRPr="00D339A0">
        <w:t>relocation allowances</w:t>
      </w:r>
      <w:r w:rsidR="007404DF">
        <w:t>,</w:t>
      </w:r>
      <w:r w:rsidRPr="00D339A0">
        <w:t xml:space="preserve"> training</w:t>
      </w:r>
      <w:r w:rsidR="007404DF">
        <w:t>, and employment and case management services</w:t>
      </w:r>
      <w:r w:rsidRPr="00D339A0">
        <w:t>.</w:t>
      </w:r>
      <w:r>
        <w:t xml:space="preserve"> </w:t>
      </w:r>
      <w:r w:rsidR="007404DF">
        <w:t>T</w:t>
      </w:r>
      <w:r w:rsidRPr="00D339A0">
        <w:t>he T</w:t>
      </w:r>
      <w:r w:rsidR="00C62D7B">
        <w:t>rade Adjustment Assistance (T</w:t>
      </w:r>
      <w:r w:rsidRPr="00D339A0">
        <w:t>AA</w:t>
      </w:r>
      <w:r w:rsidR="00C62D7B">
        <w:t>)</w:t>
      </w:r>
      <w:r w:rsidRPr="00D339A0">
        <w:t xml:space="preserve"> program has a statutory cap of $</w:t>
      </w:r>
      <w:r>
        <w:t xml:space="preserve">450 </w:t>
      </w:r>
      <w:r w:rsidRPr="00D339A0">
        <w:t>million</w:t>
      </w:r>
      <w:r w:rsidR="007404DF">
        <w:t xml:space="preserve"> to provide job search allowances, relocation allowances, training, and employment and case management services</w:t>
      </w:r>
      <w:r w:rsidRPr="00D339A0">
        <w:t xml:space="preserve">. The entitlement nature of the TAA program, plus the statutory limitation on the amount of funds which may be obligated for </w:t>
      </w:r>
      <w:r w:rsidR="007404DF">
        <w:t>these services</w:t>
      </w:r>
      <w:r w:rsidRPr="00D339A0">
        <w:t xml:space="preserve"> requires the Department to institute procedures which ensures that States are funded equitably and that the $</w:t>
      </w:r>
      <w:r>
        <w:t>450</w:t>
      </w:r>
      <w:r w:rsidRPr="00D339A0">
        <w:t xml:space="preserve"> million </w:t>
      </w:r>
      <w:r w:rsidR="00970CA1">
        <w:t>limit</w:t>
      </w:r>
      <w:r w:rsidRPr="00D339A0">
        <w:t xml:space="preserve"> is not exceeded.  </w:t>
      </w:r>
    </w:p>
    <w:p w14:paraId="76B8B982" w14:textId="77777777" w:rsidR="0046612F" w:rsidRDefault="0046612F" w:rsidP="000212AE">
      <w:pPr>
        <w:autoSpaceDE w:val="0"/>
        <w:autoSpaceDN w:val="0"/>
        <w:adjustRightInd w:val="0"/>
        <w:ind w:left="540"/>
      </w:pPr>
    </w:p>
    <w:p w14:paraId="27B196BB" w14:textId="5966B499" w:rsidR="0046612F" w:rsidRDefault="0046612F" w:rsidP="000212AE">
      <w:pPr>
        <w:autoSpaceDE w:val="0"/>
        <w:autoSpaceDN w:val="0"/>
        <w:adjustRightInd w:val="0"/>
        <w:ind w:left="540"/>
      </w:pPr>
      <w:r w:rsidRPr="00373C4E">
        <w:t xml:space="preserve">The Trade and Globalization Adjustment Assistance Act of 2009 (Pub. L. 111-5), amended the Act to include authorization to expend funds for the employment and case management services described in Section 235. Prior to this amendment, funding was not authorized for this purpose. The current collection is based on the 2002 amendments to </w:t>
      </w:r>
      <w:r w:rsidRPr="00373C4E">
        <w:lastRenderedPageBreak/>
        <w:t xml:space="preserve">the Act and does not reflect this significant change. Thus, a revision is </w:t>
      </w:r>
      <w:r w:rsidR="005072B0" w:rsidRPr="00373C4E">
        <w:t>needed</w:t>
      </w:r>
      <w:r w:rsidRPr="00373C4E">
        <w:t xml:space="preserve"> to </w:t>
      </w:r>
      <w:r w:rsidR="005072B0" w:rsidRPr="00373C4E">
        <w:t>require</w:t>
      </w:r>
      <w:r w:rsidRPr="00373C4E">
        <w:t xml:space="preserve"> information on obligations and expenditures o</w:t>
      </w:r>
      <w:r w:rsidR="005072B0" w:rsidRPr="00373C4E">
        <w:t>f funds under Section 235.</w:t>
      </w:r>
      <w:r w:rsidR="005072B0">
        <w:t xml:space="preserve"> </w:t>
      </w:r>
      <w:r w:rsidR="001F738E">
        <w:t xml:space="preserve">As a result, the Department </w:t>
      </w:r>
      <w:r w:rsidR="00373C4E">
        <w:t xml:space="preserve">is </w:t>
      </w:r>
      <w:r w:rsidR="001F738E">
        <w:t>eliminat</w:t>
      </w:r>
      <w:r w:rsidR="00373C4E">
        <w:t>ing</w:t>
      </w:r>
      <w:r w:rsidR="001F738E">
        <w:t xml:space="preserve"> the need for states to provide financial information on Job Search and Relocation Allowances</w:t>
      </w:r>
      <w:r w:rsidR="00C53D89">
        <w:t xml:space="preserve"> on ETA Form 2</w:t>
      </w:r>
      <w:r w:rsidR="002D476A">
        <w:t>1</w:t>
      </w:r>
      <w:r w:rsidR="00C53D89">
        <w:t>17</w:t>
      </w:r>
      <w:r w:rsidR="001F738E">
        <w:t xml:space="preserve">. The Department replaced this with </w:t>
      </w:r>
      <w:r w:rsidR="00373C4E">
        <w:t xml:space="preserve">the requirement to </w:t>
      </w:r>
      <w:r w:rsidR="001F738E">
        <w:t>provide information on the amount of funds obligated and expended on employment and case management services</w:t>
      </w:r>
      <w:r w:rsidR="00373C4E">
        <w:t xml:space="preserve"> under Section 235 of the Act</w:t>
      </w:r>
      <w:r w:rsidR="001F738E">
        <w:t xml:space="preserve">. </w:t>
      </w:r>
    </w:p>
    <w:p w14:paraId="62F049FD" w14:textId="77777777" w:rsidR="00D339A0" w:rsidRPr="00CE3C52" w:rsidRDefault="00D339A0" w:rsidP="00D339A0">
      <w:pPr>
        <w:autoSpaceDE w:val="0"/>
        <w:autoSpaceDN w:val="0"/>
        <w:adjustRightInd w:val="0"/>
        <w:ind w:left="540"/>
      </w:pPr>
    </w:p>
    <w:p w14:paraId="375368BF" w14:textId="77777777" w:rsidR="00EA78D2" w:rsidRPr="00B10FD7" w:rsidRDefault="009D2A30" w:rsidP="006C133A">
      <w:pPr>
        <w:tabs>
          <w:tab w:val="right" w:pos="360"/>
        </w:tabs>
        <w:autoSpaceDE w:val="0"/>
        <w:autoSpaceDN w:val="0"/>
        <w:adjustRightInd w:val="0"/>
        <w:ind w:left="540" w:hanging="540"/>
        <w:rPr>
          <w:i/>
        </w:rPr>
      </w:pPr>
      <w:r w:rsidRPr="00B10FD7">
        <w:rPr>
          <w:i/>
        </w:rPr>
        <w:tab/>
      </w:r>
      <w:r w:rsidR="00EA78D2" w:rsidRPr="00B10FD7">
        <w:rPr>
          <w:i/>
        </w:rPr>
        <w:t xml:space="preserve">2. </w:t>
      </w:r>
      <w:r w:rsidRPr="00B10FD7">
        <w:rPr>
          <w:i/>
        </w:rPr>
        <w:tab/>
      </w:r>
      <w:r w:rsidR="00EA78D2" w:rsidRPr="00B10FD7">
        <w:rPr>
          <w:i/>
        </w:rPr>
        <w:t xml:space="preserve">Indicate how, by whom, and for what purpose the information is to be used. </w:t>
      </w:r>
      <w:r w:rsidR="00B10FD7" w:rsidRPr="00B10FD7">
        <w:rPr>
          <w:i/>
        </w:rPr>
        <w:t xml:space="preserve"> </w:t>
      </w:r>
      <w:r w:rsidR="00EA78D2" w:rsidRPr="00B10FD7">
        <w:rPr>
          <w:i/>
        </w:rPr>
        <w:t>Except for a new collection, indicate the actual use the agency has made of the information received from the current collection.</w:t>
      </w:r>
    </w:p>
    <w:p w14:paraId="15E62834" w14:textId="77777777" w:rsidR="00EA78D2" w:rsidRDefault="00EA78D2" w:rsidP="00EA78D2">
      <w:pPr>
        <w:autoSpaceDE w:val="0"/>
        <w:autoSpaceDN w:val="0"/>
        <w:adjustRightInd w:val="0"/>
      </w:pPr>
    </w:p>
    <w:p w14:paraId="39A10AF0" w14:textId="3CE3BD72" w:rsidR="00DF044F" w:rsidRDefault="00D339A0" w:rsidP="00D339A0">
      <w:pPr>
        <w:autoSpaceDE w:val="0"/>
        <w:autoSpaceDN w:val="0"/>
        <w:adjustRightInd w:val="0"/>
        <w:ind w:left="540"/>
      </w:pPr>
      <w:r>
        <w:t xml:space="preserve">ETA uses the information to analyze fund </w:t>
      </w:r>
      <w:r w:rsidR="00970CA1">
        <w:t>utilization rates (e.g., accrued</w:t>
      </w:r>
      <w:r>
        <w:t xml:space="preserve"> expenditures, obligations</w:t>
      </w:r>
      <w:r w:rsidR="00970CA1">
        <w:t>,</w:t>
      </w:r>
      <w:r>
        <w:t xml:space="preserve"> and uncommitted fund balances). Information collected using this form enables the Department to effectively provide financial information to stakeholders such as Congress, OMB, internal and external partners, and the public. States use the form to request additional </w:t>
      </w:r>
      <w:r w:rsidR="00970CA1">
        <w:t xml:space="preserve">funds for </w:t>
      </w:r>
      <w:r>
        <w:t xml:space="preserve">training </w:t>
      </w:r>
      <w:r w:rsidR="00970CA1">
        <w:t xml:space="preserve">costs, </w:t>
      </w:r>
      <w:r>
        <w:t>job search and relocation allowances</w:t>
      </w:r>
      <w:r w:rsidR="00970CA1">
        <w:t>, and employment and case management services for trade-affected workers</w:t>
      </w:r>
      <w:r>
        <w:t xml:space="preserve">.  </w:t>
      </w:r>
    </w:p>
    <w:p w14:paraId="722D6DEE" w14:textId="77777777" w:rsidR="00D339A0" w:rsidRDefault="00D339A0" w:rsidP="00D339A0">
      <w:pPr>
        <w:autoSpaceDE w:val="0"/>
        <w:autoSpaceDN w:val="0"/>
        <w:adjustRightInd w:val="0"/>
        <w:ind w:left="1080"/>
      </w:pPr>
    </w:p>
    <w:p w14:paraId="53DF2E02" w14:textId="77777777" w:rsidR="00EA78D2" w:rsidRDefault="00F44D0F" w:rsidP="006C133A">
      <w:pPr>
        <w:tabs>
          <w:tab w:val="right" w:pos="360"/>
        </w:tabs>
        <w:autoSpaceDE w:val="0"/>
        <w:autoSpaceDN w:val="0"/>
        <w:adjustRightInd w:val="0"/>
        <w:ind w:left="540" w:hanging="540"/>
        <w:rPr>
          <w:i/>
        </w:rPr>
      </w:pPr>
      <w:r w:rsidRPr="002221A7">
        <w:rPr>
          <w:i/>
        </w:rPr>
        <w:tab/>
      </w:r>
      <w:r w:rsidR="00EA78D2" w:rsidRPr="002221A7">
        <w:rPr>
          <w:i/>
        </w:rPr>
        <w:t>3.</w:t>
      </w:r>
      <w:r w:rsidRPr="002221A7">
        <w:rPr>
          <w:i/>
        </w:rPr>
        <w:tab/>
      </w:r>
      <w:r w:rsidR="00EA78D2" w:rsidRPr="002221A7">
        <w:rPr>
          <w:i/>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r w:rsidR="00910252">
        <w:rPr>
          <w:i/>
        </w:rPr>
        <w:t xml:space="preserve"> </w:t>
      </w:r>
      <w:r w:rsidR="00EA78D2" w:rsidRPr="002221A7">
        <w:rPr>
          <w:i/>
        </w:rPr>
        <w:t>Also</w:t>
      </w:r>
      <w:r w:rsidR="00910252">
        <w:rPr>
          <w:i/>
        </w:rPr>
        <w:t>,</w:t>
      </w:r>
      <w:r w:rsidR="00EA78D2" w:rsidRPr="002221A7">
        <w:rPr>
          <w:i/>
        </w:rPr>
        <w:t xml:space="preserve"> describe any consideration of using information technology to reduce burden.</w:t>
      </w:r>
    </w:p>
    <w:p w14:paraId="33F4E7F5" w14:textId="77777777" w:rsidR="00DF044F" w:rsidRDefault="00DF044F" w:rsidP="00DF044F">
      <w:pPr>
        <w:tabs>
          <w:tab w:val="right" w:pos="360"/>
        </w:tabs>
        <w:autoSpaceDE w:val="0"/>
        <w:autoSpaceDN w:val="0"/>
        <w:adjustRightInd w:val="0"/>
        <w:ind w:left="1080" w:hanging="540"/>
      </w:pPr>
    </w:p>
    <w:p w14:paraId="557364B0" w14:textId="77777777" w:rsidR="00DF044F" w:rsidRPr="00DF044F" w:rsidRDefault="00D339A0" w:rsidP="00D339A0">
      <w:pPr>
        <w:tabs>
          <w:tab w:val="right" w:pos="360"/>
        </w:tabs>
        <w:autoSpaceDE w:val="0"/>
        <w:autoSpaceDN w:val="0"/>
        <w:adjustRightInd w:val="0"/>
        <w:ind w:left="540"/>
      </w:pPr>
      <w:r w:rsidRPr="00D339A0">
        <w:t>States use their own automated accounting systems t</w:t>
      </w:r>
      <w:r>
        <w:t>o generate financial data. The reserve requests are submitted by the states via email to the Department for consideration. All grant documents are issued electronically to the states and all financial reporting from the states is submitted electronically.</w:t>
      </w:r>
      <w:r w:rsidRPr="00D339A0">
        <w:t xml:space="preserve">  </w:t>
      </w:r>
    </w:p>
    <w:p w14:paraId="46EAA71A" w14:textId="77777777" w:rsidR="00EA78D2" w:rsidRDefault="00EA78D2" w:rsidP="00EA78D2">
      <w:pPr>
        <w:autoSpaceDE w:val="0"/>
        <w:autoSpaceDN w:val="0"/>
        <w:adjustRightInd w:val="0"/>
      </w:pPr>
    </w:p>
    <w:p w14:paraId="33197141" w14:textId="77777777" w:rsidR="00EA78D2" w:rsidRPr="002221A7" w:rsidRDefault="008A07F2" w:rsidP="006C133A">
      <w:pPr>
        <w:tabs>
          <w:tab w:val="right" w:pos="360"/>
          <w:tab w:val="left" w:pos="540"/>
        </w:tabs>
        <w:autoSpaceDE w:val="0"/>
        <w:autoSpaceDN w:val="0"/>
        <w:adjustRightInd w:val="0"/>
        <w:ind w:left="540" w:hanging="540"/>
        <w:rPr>
          <w:i/>
        </w:rPr>
      </w:pPr>
      <w:r w:rsidRPr="002221A7">
        <w:rPr>
          <w:i/>
        </w:rPr>
        <w:tab/>
      </w:r>
      <w:r w:rsidR="00EA78D2" w:rsidRPr="002221A7">
        <w:rPr>
          <w:i/>
        </w:rPr>
        <w:t>4.</w:t>
      </w:r>
      <w:r w:rsidRPr="002221A7">
        <w:rPr>
          <w:i/>
        </w:rPr>
        <w:tab/>
      </w:r>
      <w:r w:rsidR="00EA78D2" w:rsidRPr="002221A7">
        <w:rPr>
          <w:i/>
        </w:rPr>
        <w:t xml:space="preserve">Describe efforts to identify duplication. </w:t>
      </w:r>
      <w:r w:rsidR="00910252">
        <w:rPr>
          <w:i/>
        </w:rPr>
        <w:t xml:space="preserve"> </w:t>
      </w:r>
      <w:r w:rsidR="00EA78D2" w:rsidRPr="002221A7">
        <w:rPr>
          <w:i/>
        </w:rPr>
        <w:t>Show specifically why any similar information already available cannot be used or modified for use for the purposes described in Item 2 above.</w:t>
      </w:r>
    </w:p>
    <w:p w14:paraId="721A9829" w14:textId="77777777" w:rsidR="00EA78D2" w:rsidRDefault="00EA78D2" w:rsidP="00994022">
      <w:pPr>
        <w:autoSpaceDE w:val="0"/>
        <w:autoSpaceDN w:val="0"/>
        <w:adjustRightInd w:val="0"/>
        <w:ind w:left="540"/>
      </w:pPr>
    </w:p>
    <w:p w14:paraId="014C5D07" w14:textId="77777777" w:rsidR="00EA78D2" w:rsidRDefault="00D339A0" w:rsidP="00D339A0">
      <w:pPr>
        <w:autoSpaceDE w:val="0"/>
        <w:autoSpaceDN w:val="0"/>
        <w:adjustRightInd w:val="0"/>
        <w:ind w:left="540"/>
      </w:pPr>
      <w:r w:rsidRPr="00D339A0">
        <w:t xml:space="preserve">The Department is not aware of any duplication of this data collection.  ETA’s Office of Trade Adjustment Assistance is the only program that collects this information.  </w:t>
      </w:r>
    </w:p>
    <w:p w14:paraId="69997A08" w14:textId="77777777" w:rsidR="00EA78D2" w:rsidRPr="00CE3C52" w:rsidRDefault="00EA78D2" w:rsidP="00EA78D2">
      <w:pPr>
        <w:autoSpaceDE w:val="0"/>
        <w:autoSpaceDN w:val="0"/>
        <w:adjustRightInd w:val="0"/>
      </w:pPr>
    </w:p>
    <w:p w14:paraId="3FEB705B" w14:textId="77777777" w:rsidR="00EA78D2" w:rsidRPr="002221A7" w:rsidRDefault="008A07F2" w:rsidP="006C133A">
      <w:pPr>
        <w:tabs>
          <w:tab w:val="right" w:pos="360"/>
          <w:tab w:val="left" w:pos="540"/>
        </w:tabs>
        <w:autoSpaceDE w:val="0"/>
        <w:autoSpaceDN w:val="0"/>
        <w:adjustRightInd w:val="0"/>
        <w:ind w:left="540" w:hanging="540"/>
        <w:rPr>
          <w:i/>
        </w:rPr>
      </w:pPr>
      <w:r w:rsidRPr="002221A7">
        <w:rPr>
          <w:i/>
        </w:rPr>
        <w:tab/>
      </w:r>
      <w:r w:rsidR="00EA78D2" w:rsidRPr="002221A7">
        <w:rPr>
          <w:i/>
        </w:rPr>
        <w:t>5.</w:t>
      </w:r>
      <w:r w:rsidRPr="002221A7">
        <w:rPr>
          <w:i/>
        </w:rPr>
        <w:tab/>
      </w:r>
      <w:r w:rsidR="00EA78D2" w:rsidRPr="002221A7">
        <w:rPr>
          <w:i/>
        </w:rPr>
        <w:t>If the collection of information impacts small businesses or other small entities, describe any methods used to minimize burden.</w:t>
      </w:r>
    </w:p>
    <w:p w14:paraId="46422422" w14:textId="77777777" w:rsidR="00EA78D2" w:rsidRDefault="00EA78D2" w:rsidP="00994022">
      <w:pPr>
        <w:autoSpaceDE w:val="0"/>
        <w:autoSpaceDN w:val="0"/>
        <w:adjustRightInd w:val="0"/>
        <w:ind w:left="540"/>
      </w:pPr>
    </w:p>
    <w:p w14:paraId="7270F45B" w14:textId="77777777" w:rsidR="00EA78D2" w:rsidRDefault="00D339A0" w:rsidP="00D339A0">
      <w:pPr>
        <w:autoSpaceDE w:val="0"/>
        <w:autoSpaceDN w:val="0"/>
        <w:adjustRightInd w:val="0"/>
        <w:ind w:firstLine="540"/>
      </w:pPr>
      <w:r w:rsidRPr="00D339A0">
        <w:t>This data collection does not involve small businesses.</w:t>
      </w:r>
    </w:p>
    <w:p w14:paraId="725B3640" w14:textId="77777777" w:rsidR="00D339A0" w:rsidRDefault="00D339A0" w:rsidP="00D339A0">
      <w:pPr>
        <w:autoSpaceDE w:val="0"/>
        <w:autoSpaceDN w:val="0"/>
        <w:adjustRightInd w:val="0"/>
        <w:ind w:firstLine="540"/>
      </w:pPr>
    </w:p>
    <w:p w14:paraId="303D245F" w14:textId="77777777" w:rsidR="00EA78D2" w:rsidRPr="002221A7" w:rsidRDefault="008A07F2" w:rsidP="006C133A">
      <w:pPr>
        <w:tabs>
          <w:tab w:val="right" w:pos="360"/>
          <w:tab w:val="left" w:pos="540"/>
        </w:tabs>
        <w:autoSpaceDE w:val="0"/>
        <w:autoSpaceDN w:val="0"/>
        <w:adjustRightInd w:val="0"/>
        <w:ind w:left="540" w:hanging="540"/>
        <w:rPr>
          <w:i/>
        </w:rPr>
      </w:pPr>
      <w:r w:rsidRPr="002221A7">
        <w:rPr>
          <w:i/>
        </w:rPr>
        <w:tab/>
      </w:r>
      <w:r w:rsidR="00EA78D2" w:rsidRPr="002221A7">
        <w:rPr>
          <w:i/>
        </w:rPr>
        <w:t>6.</w:t>
      </w:r>
      <w:r w:rsidRPr="002221A7">
        <w:rPr>
          <w:i/>
        </w:rPr>
        <w:tab/>
      </w:r>
      <w:r w:rsidR="00EA78D2" w:rsidRPr="002221A7">
        <w:rPr>
          <w:i/>
        </w:rPr>
        <w:t>Describe the consequence to Federal program or policy activities if the collection is not conducted or is conducted less frequently, as well as any technical or legal obstacles to reducing burden.</w:t>
      </w:r>
    </w:p>
    <w:p w14:paraId="34A91260" w14:textId="77777777" w:rsidR="00EA78D2" w:rsidRDefault="00EA78D2" w:rsidP="00994022">
      <w:pPr>
        <w:autoSpaceDE w:val="0"/>
        <w:autoSpaceDN w:val="0"/>
        <w:adjustRightInd w:val="0"/>
        <w:ind w:left="540"/>
      </w:pPr>
    </w:p>
    <w:p w14:paraId="5532B9C0" w14:textId="171957C2" w:rsidR="00EA78D2" w:rsidRDefault="00DC3522" w:rsidP="00DC3522">
      <w:pPr>
        <w:autoSpaceDE w:val="0"/>
        <w:autoSpaceDN w:val="0"/>
        <w:adjustRightInd w:val="0"/>
        <w:ind w:left="540"/>
      </w:pPr>
      <w:r w:rsidRPr="00DC3522">
        <w:lastRenderedPageBreak/>
        <w:t xml:space="preserve">States submit the ETA-9117 and the accompanying Standard Form (SF-424) Request for Federal </w:t>
      </w:r>
      <w:r w:rsidR="00867BC9">
        <w:t>f</w:t>
      </w:r>
      <w:r w:rsidRPr="00DC3522">
        <w:t xml:space="preserve">unds on a case-by-case basis as additional funds are necessary to avoid the interruption of a trade-certified individual’s training plan. The instructions for requesting reserve training funds </w:t>
      </w:r>
      <w:r w:rsidR="00970CA1">
        <w:t xml:space="preserve">are published annually. The current administrative guidance is contained in </w:t>
      </w:r>
      <w:r w:rsidRPr="00DC3522">
        <w:t>Training</w:t>
      </w:r>
      <w:r w:rsidR="00F46D20">
        <w:t xml:space="preserve"> and Employment Guidance Letter</w:t>
      </w:r>
      <w:r w:rsidRPr="00DC3522">
        <w:t xml:space="preserve"> </w:t>
      </w:r>
      <w:r w:rsidR="00F46D20">
        <w:t>13-18</w:t>
      </w:r>
      <w:r w:rsidRPr="00DC3522">
        <w:t>.  The absence of these forms would make it difficult to effectively evaluate a request for funds and could potentially allow State</w:t>
      </w:r>
      <w:r w:rsidR="00C34ACC">
        <w:t xml:space="preserve">s </w:t>
      </w:r>
      <w:r w:rsidRPr="00DC3522">
        <w:t>to exceed its obligational authority without the Department’s knowledge.</w:t>
      </w:r>
    </w:p>
    <w:p w14:paraId="160CE287" w14:textId="77777777" w:rsidR="00EA78D2" w:rsidRPr="00CE3C52" w:rsidRDefault="00EA78D2" w:rsidP="00EA78D2">
      <w:pPr>
        <w:autoSpaceDE w:val="0"/>
        <w:autoSpaceDN w:val="0"/>
        <w:adjustRightInd w:val="0"/>
      </w:pPr>
    </w:p>
    <w:p w14:paraId="075B1E7A" w14:textId="77777777" w:rsidR="00EA78D2" w:rsidRPr="002221A7" w:rsidRDefault="001A7B43" w:rsidP="006C133A">
      <w:pPr>
        <w:tabs>
          <w:tab w:val="right" w:pos="360"/>
          <w:tab w:val="left" w:pos="540"/>
        </w:tabs>
        <w:autoSpaceDE w:val="0"/>
        <w:autoSpaceDN w:val="0"/>
        <w:adjustRightInd w:val="0"/>
        <w:ind w:left="540" w:hanging="540"/>
        <w:rPr>
          <w:i/>
        </w:rPr>
      </w:pPr>
      <w:r w:rsidRPr="002221A7">
        <w:rPr>
          <w:i/>
        </w:rPr>
        <w:tab/>
      </w:r>
      <w:r w:rsidR="00EA78D2" w:rsidRPr="002221A7">
        <w:rPr>
          <w:i/>
        </w:rPr>
        <w:t>7.</w:t>
      </w:r>
      <w:r w:rsidRPr="002221A7">
        <w:rPr>
          <w:i/>
        </w:rPr>
        <w:tab/>
      </w:r>
      <w:r w:rsidR="00970CA1" w:rsidRPr="00970CA1">
        <w:rPr>
          <w:i/>
        </w:rPr>
        <w:t>Explain any special circumstances that would cause an information collection to be conducted in a manner that requires further explanation pursuant to regulations 5 CFR 1320.5.</w:t>
      </w:r>
    </w:p>
    <w:p w14:paraId="4DACE218" w14:textId="77777777" w:rsidR="00994022" w:rsidRPr="00E315D5" w:rsidRDefault="00994022" w:rsidP="00B2770B">
      <w:pPr>
        <w:autoSpaceDE w:val="0"/>
        <w:autoSpaceDN w:val="0"/>
        <w:adjustRightInd w:val="0"/>
      </w:pPr>
    </w:p>
    <w:p w14:paraId="7C6AA043" w14:textId="77777777" w:rsidR="00994022" w:rsidRPr="00994022" w:rsidRDefault="00DC3522" w:rsidP="00E315D5">
      <w:pPr>
        <w:pStyle w:val="BodyText"/>
        <w:spacing w:after="0"/>
        <w:ind w:left="540"/>
      </w:pPr>
      <w:r w:rsidRPr="00DC3522">
        <w:t>The only circumstance that would require reporting more frequent than quarterly would arise in cases where a state determines that prior funding is not sufficient to meet the training needs of eligible individuals therefore; making it necessary to submit a subsequent request for TAA reserve funding</w:t>
      </w:r>
      <w:r w:rsidR="00E81758">
        <w:t xml:space="preserve"> within the same quarter</w:t>
      </w:r>
      <w:r w:rsidRPr="00DC3522">
        <w:t>.</w:t>
      </w:r>
      <w:r w:rsidR="00E81758">
        <w:t xml:space="preserve"> </w:t>
      </w:r>
      <w:r>
        <w:t xml:space="preserve"> </w:t>
      </w:r>
    </w:p>
    <w:p w14:paraId="2193199C" w14:textId="77777777" w:rsidR="00EA78D2" w:rsidRDefault="00EA78D2" w:rsidP="00E315D5">
      <w:pPr>
        <w:autoSpaceDE w:val="0"/>
        <w:autoSpaceDN w:val="0"/>
        <w:adjustRightInd w:val="0"/>
      </w:pPr>
    </w:p>
    <w:p w14:paraId="234A4579" w14:textId="77777777" w:rsidR="00EA78D2" w:rsidRPr="002221A7" w:rsidRDefault="00DC5B18" w:rsidP="00973CD5">
      <w:pPr>
        <w:tabs>
          <w:tab w:val="right" w:pos="360"/>
          <w:tab w:val="left" w:pos="540"/>
        </w:tabs>
        <w:autoSpaceDE w:val="0"/>
        <w:autoSpaceDN w:val="0"/>
        <w:adjustRightInd w:val="0"/>
        <w:ind w:left="540" w:hanging="540"/>
        <w:rPr>
          <w:i/>
        </w:rPr>
      </w:pPr>
      <w:r w:rsidRPr="002221A7">
        <w:rPr>
          <w:i/>
        </w:rPr>
        <w:tab/>
      </w:r>
      <w:r w:rsidR="00EA78D2" w:rsidRPr="002221A7">
        <w:rPr>
          <w:i/>
        </w:rPr>
        <w:t>8.</w:t>
      </w:r>
      <w:r w:rsidRPr="002221A7">
        <w:rPr>
          <w:i/>
        </w:rPr>
        <w:tab/>
      </w:r>
      <w:r w:rsidR="00EA78D2" w:rsidRPr="002221A7">
        <w:rPr>
          <w:i/>
        </w:rPr>
        <w:t xml:space="preserve">If applicable, provide a copy and identify the date and page number of publication in the Federal Register of the agency's notice, required by 5 CFR 1320.8(d), soliciting comments on the information collection prior to submission to OMB. </w:t>
      </w:r>
      <w:r w:rsidR="001C050B">
        <w:rPr>
          <w:i/>
        </w:rPr>
        <w:t xml:space="preserve"> </w:t>
      </w:r>
      <w:r w:rsidR="00EA78D2" w:rsidRPr="002221A7">
        <w:rPr>
          <w:i/>
        </w:rPr>
        <w:t>Summarize public comments received in response to that notice and describe actions taken by the agency in response to these comments</w:t>
      </w:r>
      <w:r w:rsidR="00F25EFF" w:rsidRPr="002221A7">
        <w:rPr>
          <w:i/>
        </w:rPr>
        <w:t xml:space="preserve">.  </w:t>
      </w:r>
      <w:r w:rsidR="00EA78D2" w:rsidRPr="002221A7">
        <w:rPr>
          <w:i/>
        </w:rPr>
        <w:t xml:space="preserve">Specifically address comments received on cost and hour burden. </w:t>
      </w:r>
    </w:p>
    <w:p w14:paraId="7357F797" w14:textId="77777777" w:rsidR="00DC3522" w:rsidRDefault="00DC3522" w:rsidP="00973CD5">
      <w:pPr>
        <w:autoSpaceDE w:val="0"/>
        <w:autoSpaceDN w:val="0"/>
        <w:adjustRightInd w:val="0"/>
        <w:ind w:left="540"/>
        <w:rPr>
          <w:i/>
        </w:rPr>
      </w:pPr>
    </w:p>
    <w:p w14:paraId="10C24462" w14:textId="77777777" w:rsidR="00EA78D2" w:rsidRPr="002221A7" w:rsidRDefault="00EA78D2" w:rsidP="00973CD5">
      <w:pPr>
        <w:autoSpaceDE w:val="0"/>
        <w:autoSpaceDN w:val="0"/>
        <w:adjustRightInd w:val="0"/>
        <w:ind w:left="540"/>
        <w:rPr>
          <w:i/>
        </w:rPr>
      </w:pPr>
      <w:r w:rsidRPr="002221A7">
        <w:rPr>
          <w:i/>
        </w:rPr>
        <w:t>Describe efforts to consult with persons outside the agency to obtain their views on the availability of data, frequency of collection, the clarity of instructions and recordkeeping, disclosure, or reporting format (if any), and on the data elements to be re</w:t>
      </w:r>
      <w:r w:rsidR="001C050B">
        <w:rPr>
          <w:i/>
        </w:rPr>
        <w:t>corded, disclosed, or reported.</w:t>
      </w:r>
    </w:p>
    <w:p w14:paraId="07C62611" w14:textId="77777777" w:rsidR="00904938" w:rsidRDefault="00904938" w:rsidP="00973CD5">
      <w:pPr>
        <w:autoSpaceDE w:val="0"/>
        <w:autoSpaceDN w:val="0"/>
        <w:adjustRightInd w:val="0"/>
        <w:ind w:left="540"/>
        <w:rPr>
          <w:i/>
        </w:rPr>
      </w:pPr>
    </w:p>
    <w:p w14:paraId="57AF1212" w14:textId="77777777" w:rsidR="00EA78D2" w:rsidRDefault="00EA78D2" w:rsidP="00973CD5">
      <w:pPr>
        <w:autoSpaceDE w:val="0"/>
        <w:autoSpaceDN w:val="0"/>
        <w:adjustRightInd w:val="0"/>
        <w:ind w:left="540"/>
        <w:rPr>
          <w:i/>
        </w:rPr>
      </w:pPr>
      <w:r w:rsidRPr="002221A7">
        <w:rPr>
          <w:i/>
        </w:rPr>
        <w:t>Consultation with representatives of those from whom information is to be obtained or those who must compile records should occur at least once every 3 years</w:t>
      </w:r>
      <w:r w:rsidR="002221A7">
        <w:rPr>
          <w:i/>
        </w:rPr>
        <w:t>—</w:t>
      </w:r>
      <w:r w:rsidRPr="002221A7">
        <w:rPr>
          <w:i/>
        </w:rPr>
        <w:t xml:space="preserve">even if the collection of information activity is the same as in prior periods. </w:t>
      </w:r>
      <w:r w:rsidR="00DC5B18" w:rsidRPr="002221A7">
        <w:rPr>
          <w:i/>
        </w:rPr>
        <w:t xml:space="preserve"> </w:t>
      </w:r>
      <w:r w:rsidRPr="002221A7">
        <w:rPr>
          <w:i/>
        </w:rPr>
        <w:t xml:space="preserve">There may be circumstances that may preclude consultation in a specific situation. </w:t>
      </w:r>
      <w:r w:rsidR="00DC5B18" w:rsidRPr="002221A7">
        <w:rPr>
          <w:i/>
        </w:rPr>
        <w:t xml:space="preserve"> </w:t>
      </w:r>
      <w:r w:rsidRPr="002221A7">
        <w:rPr>
          <w:i/>
        </w:rPr>
        <w:t>These circumstances should be explained.</w:t>
      </w:r>
    </w:p>
    <w:p w14:paraId="725529B5" w14:textId="77777777" w:rsidR="00994022" w:rsidRDefault="00994022" w:rsidP="00973CD5">
      <w:pPr>
        <w:autoSpaceDE w:val="0"/>
        <w:autoSpaceDN w:val="0"/>
        <w:adjustRightInd w:val="0"/>
        <w:ind w:left="540"/>
        <w:rPr>
          <w:i/>
        </w:rPr>
      </w:pPr>
    </w:p>
    <w:p w14:paraId="482DF78B" w14:textId="5C78B2AC" w:rsidR="00EA78D2" w:rsidRDefault="003B20B1" w:rsidP="007404DF">
      <w:pPr>
        <w:autoSpaceDE w:val="0"/>
        <w:autoSpaceDN w:val="0"/>
        <w:adjustRightInd w:val="0"/>
        <w:ind w:left="540"/>
      </w:pPr>
      <w:r w:rsidRPr="003B20B1">
        <w:t>In accordance with the Paperwork Reduction Act of 1995,</w:t>
      </w:r>
      <w:r w:rsidR="00DC3522" w:rsidRPr="00DC3522">
        <w:t xml:space="preserve"> a 60 day </w:t>
      </w:r>
      <w:r w:rsidR="00867BC9">
        <w:t>n</w:t>
      </w:r>
      <w:r w:rsidR="00DC3522" w:rsidRPr="00DC3522">
        <w:t>otice seeking comments from the public was publishe</w:t>
      </w:r>
      <w:r>
        <w:t xml:space="preserve">d in the </w:t>
      </w:r>
      <w:r w:rsidRPr="00247C73">
        <w:rPr>
          <w:i/>
        </w:rPr>
        <w:t>Federal Register</w:t>
      </w:r>
      <w:r>
        <w:t xml:space="preserve"> o</w:t>
      </w:r>
      <w:r w:rsidRPr="003B20B1">
        <w:t xml:space="preserve">n </w:t>
      </w:r>
      <w:r w:rsidR="00F46D20">
        <w:t xml:space="preserve">March 29, 2019 </w:t>
      </w:r>
      <w:r w:rsidR="006B4864">
        <w:t>(</w:t>
      </w:r>
      <w:r w:rsidR="00F46D20">
        <w:t>84 FR 12003</w:t>
      </w:r>
      <w:r w:rsidR="006B4864">
        <w:t>)</w:t>
      </w:r>
      <w:r w:rsidR="00DC3522" w:rsidRPr="00DC3522">
        <w:t xml:space="preserve">. No </w:t>
      </w:r>
      <w:r w:rsidR="00012D29">
        <w:t xml:space="preserve">public </w:t>
      </w:r>
      <w:r w:rsidR="00DC3522" w:rsidRPr="00DC3522">
        <w:t>comments were received.</w:t>
      </w:r>
      <w:r w:rsidR="00B935E3">
        <w:t xml:space="preserve">  </w:t>
      </w:r>
    </w:p>
    <w:p w14:paraId="267E73D4" w14:textId="77777777" w:rsidR="00EA78D2" w:rsidRPr="00CE3C52" w:rsidRDefault="00EA78D2" w:rsidP="00EA78D2">
      <w:pPr>
        <w:autoSpaceDE w:val="0"/>
        <w:autoSpaceDN w:val="0"/>
        <w:adjustRightInd w:val="0"/>
      </w:pPr>
    </w:p>
    <w:p w14:paraId="5C2E47CF" w14:textId="77777777" w:rsidR="00EA78D2" w:rsidRDefault="00F52F68" w:rsidP="00973CD5">
      <w:pPr>
        <w:tabs>
          <w:tab w:val="right" w:pos="360"/>
          <w:tab w:val="left" w:pos="540"/>
        </w:tabs>
        <w:autoSpaceDE w:val="0"/>
        <w:autoSpaceDN w:val="0"/>
        <w:adjustRightInd w:val="0"/>
        <w:ind w:left="540" w:hanging="540"/>
        <w:rPr>
          <w:i/>
        </w:rPr>
      </w:pPr>
      <w:r w:rsidRPr="008F4D44">
        <w:rPr>
          <w:i/>
        </w:rPr>
        <w:tab/>
      </w:r>
      <w:r w:rsidR="00EA78D2" w:rsidRPr="008F4D44">
        <w:rPr>
          <w:i/>
        </w:rPr>
        <w:t>9.</w:t>
      </w:r>
      <w:r w:rsidRPr="008F4D44">
        <w:rPr>
          <w:i/>
        </w:rPr>
        <w:tab/>
      </w:r>
      <w:r w:rsidR="00EA78D2" w:rsidRPr="008F4D44">
        <w:rPr>
          <w:i/>
        </w:rPr>
        <w:t>Explain any decision to provide any payment or gift to respondents, other than remuneration of contractors or grantees.</w:t>
      </w:r>
    </w:p>
    <w:p w14:paraId="7685A816" w14:textId="77777777" w:rsidR="00994022" w:rsidRDefault="00994022" w:rsidP="00973CD5">
      <w:pPr>
        <w:tabs>
          <w:tab w:val="right" w:pos="360"/>
          <w:tab w:val="left" w:pos="540"/>
        </w:tabs>
        <w:autoSpaceDE w:val="0"/>
        <w:autoSpaceDN w:val="0"/>
        <w:adjustRightInd w:val="0"/>
        <w:ind w:left="540" w:hanging="540"/>
        <w:rPr>
          <w:i/>
        </w:rPr>
      </w:pPr>
    </w:p>
    <w:p w14:paraId="008E56AC" w14:textId="77777777" w:rsidR="00994022" w:rsidRPr="00994022" w:rsidRDefault="00DC3522" w:rsidP="00994022">
      <w:pPr>
        <w:tabs>
          <w:tab w:val="right" w:pos="360"/>
          <w:tab w:val="left" w:pos="540"/>
        </w:tabs>
        <w:autoSpaceDE w:val="0"/>
        <w:autoSpaceDN w:val="0"/>
        <w:adjustRightInd w:val="0"/>
        <w:ind w:left="1080" w:hanging="540"/>
      </w:pPr>
      <w:r w:rsidRPr="00DC3522">
        <w:t>No gift or payments will be made to respondents.</w:t>
      </w:r>
    </w:p>
    <w:p w14:paraId="6F9FAF91" w14:textId="77777777" w:rsidR="00EA78D2" w:rsidRDefault="00EA78D2" w:rsidP="00EA78D2">
      <w:pPr>
        <w:autoSpaceDE w:val="0"/>
        <w:autoSpaceDN w:val="0"/>
        <w:adjustRightInd w:val="0"/>
      </w:pPr>
    </w:p>
    <w:p w14:paraId="7E7AF25D" w14:textId="77777777" w:rsidR="00EA78D2" w:rsidRDefault="00F52F68" w:rsidP="00973CD5">
      <w:pPr>
        <w:tabs>
          <w:tab w:val="right" w:pos="360"/>
          <w:tab w:val="left" w:pos="540"/>
        </w:tabs>
        <w:autoSpaceDE w:val="0"/>
        <w:autoSpaceDN w:val="0"/>
        <w:adjustRightInd w:val="0"/>
        <w:ind w:left="540" w:hanging="540"/>
        <w:rPr>
          <w:i/>
        </w:rPr>
      </w:pPr>
      <w:r w:rsidRPr="008F4D44">
        <w:rPr>
          <w:i/>
        </w:rPr>
        <w:tab/>
      </w:r>
      <w:r w:rsidR="00EA78D2" w:rsidRPr="008F4D44">
        <w:rPr>
          <w:i/>
        </w:rPr>
        <w:t>10.</w:t>
      </w:r>
      <w:r w:rsidRPr="008F4D44">
        <w:rPr>
          <w:i/>
        </w:rPr>
        <w:tab/>
      </w:r>
      <w:r w:rsidR="00EA78D2" w:rsidRPr="008F4D44">
        <w:rPr>
          <w:i/>
        </w:rPr>
        <w:t>Describe any assurance of confidentiality provided to respondents and the basis for the assurance in statute, regulation, or agency policy.</w:t>
      </w:r>
    </w:p>
    <w:p w14:paraId="4DB0E573" w14:textId="77777777" w:rsidR="00994022" w:rsidRDefault="00994022" w:rsidP="00973CD5">
      <w:pPr>
        <w:tabs>
          <w:tab w:val="right" w:pos="360"/>
          <w:tab w:val="left" w:pos="540"/>
        </w:tabs>
        <w:autoSpaceDE w:val="0"/>
        <w:autoSpaceDN w:val="0"/>
        <w:adjustRightInd w:val="0"/>
        <w:ind w:left="540" w:hanging="540"/>
        <w:rPr>
          <w:i/>
        </w:rPr>
      </w:pPr>
    </w:p>
    <w:p w14:paraId="165F5CCC" w14:textId="77777777" w:rsidR="00994022" w:rsidRPr="00994022" w:rsidRDefault="00DC3522" w:rsidP="00D95EE1">
      <w:pPr>
        <w:tabs>
          <w:tab w:val="right" w:pos="360"/>
          <w:tab w:val="left" w:pos="540"/>
        </w:tabs>
        <w:autoSpaceDE w:val="0"/>
        <w:autoSpaceDN w:val="0"/>
        <w:adjustRightInd w:val="0"/>
        <w:ind w:left="540"/>
      </w:pPr>
      <w:r w:rsidRPr="00DC3522">
        <w:t>Information collected on the ETA-9117 is public information. The data collected does no</w:t>
      </w:r>
      <w:r>
        <w:t xml:space="preserve">t </w:t>
      </w:r>
      <w:r w:rsidRPr="00DC3522">
        <w:t>contain any information of a confidential nature. Therefore, no assurances are necessary.</w:t>
      </w:r>
    </w:p>
    <w:p w14:paraId="6377C6CA" w14:textId="77777777" w:rsidR="00EA78D2" w:rsidRPr="00CE3C52" w:rsidRDefault="00EA78D2" w:rsidP="00EA78D2">
      <w:pPr>
        <w:autoSpaceDE w:val="0"/>
        <w:autoSpaceDN w:val="0"/>
        <w:adjustRightInd w:val="0"/>
      </w:pPr>
    </w:p>
    <w:p w14:paraId="05121492" w14:textId="77777777" w:rsidR="00EA78D2" w:rsidRDefault="00973CD5" w:rsidP="00973CD5">
      <w:pPr>
        <w:tabs>
          <w:tab w:val="right" w:pos="360"/>
          <w:tab w:val="left" w:pos="540"/>
        </w:tabs>
        <w:autoSpaceDE w:val="0"/>
        <w:autoSpaceDN w:val="0"/>
        <w:adjustRightInd w:val="0"/>
        <w:ind w:left="540" w:hanging="540"/>
        <w:rPr>
          <w:i/>
        </w:rPr>
      </w:pPr>
      <w:r w:rsidRPr="008F4D44">
        <w:rPr>
          <w:i/>
        </w:rPr>
        <w:tab/>
      </w:r>
      <w:r w:rsidR="00EA78D2" w:rsidRPr="008F4D44">
        <w:rPr>
          <w:i/>
        </w:rPr>
        <w:t>11.</w:t>
      </w:r>
      <w:r w:rsidRPr="008F4D44">
        <w:rPr>
          <w:i/>
        </w:rPr>
        <w:tab/>
      </w:r>
      <w:r w:rsidR="00EA78D2" w:rsidRPr="008F4D44">
        <w:rPr>
          <w:i/>
        </w:rPr>
        <w:t xml:space="preserve">Provide additional justification for any questions of a sensitive nature, such as sexual behavior and attitudes, religious beliefs, and other matters that are commonly considered private. </w:t>
      </w:r>
      <w:r w:rsidR="00904938">
        <w:rPr>
          <w:i/>
        </w:rPr>
        <w:t xml:space="preserve"> </w:t>
      </w:r>
      <w:r w:rsidR="00EA78D2" w:rsidRPr="008F4D44">
        <w:rPr>
          <w:i/>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21ABC8B5" w14:textId="77777777" w:rsidR="002023A0" w:rsidRDefault="002023A0" w:rsidP="00973CD5">
      <w:pPr>
        <w:tabs>
          <w:tab w:val="right" w:pos="360"/>
          <w:tab w:val="left" w:pos="540"/>
        </w:tabs>
        <w:autoSpaceDE w:val="0"/>
        <w:autoSpaceDN w:val="0"/>
        <w:adjustRightInd w:val="0"/>
        <w:ind w:left="540" w:hanging="540"/>
        <w:rPr>
          <w:i/>
        </w:rPr>
      </w:pPr>
    </w:p>
    <w:p w14:paraId="563F8CE9" w14:textId="77777777" w:rsidR="00EA78D2" w:rsidRDefault="00D95EE1" w:rsidP="00D95EE1">
      <w:pPr>
        <w:autoSpaceDE w:val="0"/>
        <w:autoSpaceDN w:val="0"/>
        <w:adjustRightInd w:val="0"/>
        <w:ind w:firstLine="540"/>
      </w:pPr>
      <w:r w:rsidRPr="00D95EE1">
        <w:t>There are no questions of a sensitive nature being asked.</w:t>
      </w:r>
    </w:p>
    <w:p w14:paraId="5F0DB995" w14:textId="77777777" w:rsidR="00EA78D2" w:rsidRPr="00CE3C52" w:rsidRDefault="00EA78D2" w:rsidP="00EA78D2">
      <w:pPr>
        <w:autoSpaceDE w:val="0"/>
        <w:autoSpaceDN w:val="0"/>
        <w:adjustRightInd w:val="0"/>
      </w:pPr>
    </w:p>
    <w:p w14:paraId="2C957B65" w14:textId="77777777" w:rsidR="00E315D5" w:rsidRPr="008F4D44" w:rsidRDefault="00996590" w:rsidP="00E315D5">
      <w:pPr>
        <w:tabs>
          <w:tab w:val="right" w:pos="360"/>
        </w:tabs>
        <w:autoSpaceDE w:val="0"/>
        <w:autoSpaceDN w:val="0"/>
        <w:adjustRightInd w:val="0"/>
        <w:ind w:left="540" w:hanging="540"/>
        <w:rPr>
          <w:i/>
        </w:rPr>
      </w:pPr>
      <w:r w:rsidRPr="008F4D44">
        <w:rPr>
          <w:i/>
        </w:rPr>
        <w:tab/>
      </w:r>
      <w:r w:rsidR="00EA78D2" w:rsidRPr="008F4D44">
        <w:rPr>
          <w:i/>
        </w:rPr>
        <w:t>12.</w:t>
      </w:r>
      <w:r w:rsidRPr="008F4D44">
        <w:rPr>
          <w:i/>
        </w:rPr>
        <w:tab/>
      </w:r>
      <w:r w:rsidR="00EA78D2" w:rsidRPr="008F4D44">
        <w:rPr>
          <w:i/>
        </w:rPr>
        <w:t xml:space="preserve">Provide estimates of the hour burden of the collection of information. </w:t>
      </w:r>
      <w:r w:rsidR="00216406">
        <w:rPr>
          <w:i/>
        </w:rPr>
        <w:t xml:space="preserve"> </w:t>
      </w:r>
    </w:p>
    <w:p w14:paraId="7DABAB9A" w14:textId="77777777" w:rsidR="00EA78D2" w:rsidRDefault="00EA78D2" w:rsidP="00EA78D2">
      <w:pPr>
        <w:autoSpaceDE w:val="0"/>
        <w:autoSpaceDN w:val="0"/>
        <w:adjustRightInd w:val="0"/>
      </w:pPr>
    </w:p>
    <w:p w14:paraId="3DE331F3" w14:textId="77777777" w:rsidR="00D95EE1" w:rsidRDefault="00D95EE1" w:rsidP="00D95EE1">
      <w:pPr>
        <w:pStyle w:val="Level1"/>
        <w:numPr>
          <w:ilvl w:val="0"/>
          <w:numId w:val="0"/>
        </w:numPr>
        <w:ind w:left="540"/>
      </w:pPr>
      <w:r>
        <w:t>ETA estimates 25 states apply annually for additional training funding from the reserve account and that the time incurred to complete the ETA-9117 is two hours.</w:t>
      </w:r>
    </w:p>
    <w:p w14:paraId="50000C9F" w14:textId="77777777" w:rsidR="00F46D20" w:rsidRDefault="00F46D20" w:rsidP="00D95EE1">
      <w:pPr>
        <w:pStyle w:val="Level1"/>
        <w:numPr>
          <w:ilvl w:val="0"/>
          <w:numId w:val="0"/>
        </w:numPr>
        <w:ind w:left="540"/>
      </w:pPr>
    </w:p>
    <w:p w14:paraId="2CF10555" w14:textId="723DE032" w:rsidR="00D95EE1" w:rsidRDefault="00D95EE1" w:rsidP="00D95EE1">
      <w:pPr>
        <w:pStyle w:val="Level1"/>
        <w:numPr>
          <w:ilvl w:val="0"/>
          <w:numId w:val="0"/>
        </w:numPr>
      </w:pPr>
      <w:r>
        <w:tab/>
      </w:r>
      <w:r>
        <w:tab/>
        <w:t>25 respondents x 2 h</w:t>
      </w:r>
      <w:r w:rsidR="00C34ACC">
        <w:t>ou</w:t>
      </w:r>
      <w:r>
        <w:t>rs x 1 report = 50 hours</w:t>
      </w:r>
    </w:p>
    <w:p w14:paraId="356651FD" w14:textId="77777777" w:rsidR="00D95EE1" w:rsidRDefault="00D95EE1" w:rsidP="00D95EE1">
      <w:pPr>
        <w:pStyle w:val="Level1"/>
        <w:numPr>
          <w:ilvl w:val="0"/>
          <w:numId w:val="0"/>
        </w:numPr>
        <w:ind w:left="720" w:firstLine="720"/>
      </w:pPr>
      <w:r>
        <w:t>Total hours requested = 50 hours</w:t>
      </w:r>
    </w:p>
    <w:p w14:paraId="31643505" w14:textId="77777777" w:rsidR="00D95EE1" w:rsidRDefault="00D95EE1" w:rsidP="00D95EE1">
      <w:pPr>
        <w:pStyle w:val="Level1"/>
        <w:numPr>
          <w:ilvl w:val="0"/>
          <w:numId w:val="0"/>
        </w:numPr>
      </w:pPr>
    </w:p>
    <w:p w14:paraId="6C52E00C" w14:textId="29DB7996" w:rsidR="00D95EE1" w:rsidRDefault="00D95EE1" w:rsidP="008A4185">
      <w:pPr>
        <w:pStyle w:val="Level1"/>
        <w:numPr>
          <w:ilvl w:val="0"/>
          <w:numId w:val="0"/>
        </w:numPr>
        <w:ind w:left="540"/>
        <w:outlineLvl w:val="9"/>
      </w:pPr>
      <w:r>
        <w:t>The annual cost to the State Workforce Agencies is based on an estimate of the total ave</w:t>
      </w:r>
      <w:r w:rsidR="00E81758">
        <w:t>rage salary of $48.58</w:t>
      </w:r>
      <w:r>
        <w:t>.  The total annual value of respondent time equals $</w:t>
      </w:r>
      <w:r w:rsidR="00E81758">
        <w:t>2,429</w:t>
      </w:r>
      <w:r w:rsidR="007404DF">
        <w:t xml:space="preserve"> (50 hours </w:t>
      </w:r>
      <w:r w:rsidR="00867BC9">
        <w:t>x</w:t>
      </w:r>
      <w:r w:rsidR="007404DF">
        <w:t xml:space="preserve"> $</w:t>
      </w:r>
      <w:r w:rsidR="00E81758">
        <w:t>48.58</w:t>
      </w:r>
      <w:r w:rsidR="007404DF">
        <w:t>).</w:t>
      </w:r>
    </w:p>
    <w:p w14:paraId="426A2764" w14:textId="77777777" w:rsidR="007404DF" w:rsidRDefault="007404DF" w:rsidP="008A4185">
      <w:pPr>
        <w:pStyle w:val="Level1"/>
        <w:numPr>
          <w:ilvl w:val="0"/>
          <w:numId w:val="0"/>
        </w:numPr>
        <w:ind w:left="540"/>
        <w:outlineLvl w:val="9"/>
      </w:pPr>
    </w:p>
    <w:p w14:paraId="7D760B0E" w14:textId="5D9500F8" w:rsidR="007404DF" w:rsidRDefault="00E315D5" w:rsidP="008A4185">
      <w:pPr>
        <w:pStyle w:val="Level1"/>
        <w:numPr>
          <w:ilvl w:val="0"/>
          <w:numId w:val="0"/>
        </w:numPr>
        <w:ind w:left="540"/>
        <w:outlineLvl w:val="9"/>
        <w:rPr>
          <w:i/>
        </w:rPr>
      </w:pPr>
      <w:r w:rsidRPr="00E315D5">
        <w:rPr>
          <w:i/>
        </w:rPr>
        <w:t>The following table can be used as a guide to calculate the total burden of an information collection.</w:t>
      </w:r>
    </w:p>
    <w:p w14:paraId="38531D1C" w14:textId="385CDBA8" w:rsidR="00FF134C" w:rsidRDefault="00FF134C" w:rsidP="008A4185">
      <w:pPr>
        <w:pStyle w:val="Level1"/>
        <w:numPr>
          <w:ilvl w:val="0"/>
          <w:numId w:val="0"/>
        </w:numPr>
        <w:ind w:left="540"/>
        <w:outlineLvl w:val="9"/>
        <w:rPr>
          <w:i/>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1415"/>
        <w:gridCol w:w="1219"/>
        <w:gridCol w:w="1182"/>
        <w:gridCol w:w="1097"/>
        <w:gridCol w:w="950"/>
        <w:gridCol w:w="1333"/>
        <w:gridCol w:w="1530"/>
      </w:tblGrid>
      <w:tr w:rsidR="00FF134C" w14:paraId="05E7B4FC" w14:textId="77777777" w:rsidTr="00111B35">
        <w:tc>
          <w:tcPr>
            <w:tcW w:w="1439"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00D11623" w14:textId="77777777" w:rsidR="00FF134C" w:rsidRDefault="00FF134C" w:rsidP="007232B1">
            <w:pPr>
              <w:spacing w:line="276" w:lineRule="auto"/>
              <w:jc w:val="center"/>
              <w:rPr>
                <w:b/>
                <w:sz w:val="22"/>
                <w:szCs w:val="22"/>
              </w:rPr>
            </w:pPr>
            <w:r>
              <w:rPr>
                <w:b/>
                <w:sz w:val="22"/>
                <w:szCs w:val="22"/>
              </w:rPr>
              <w:t>Activity</w:t>
            </w:r>
          </w:p>
        </w:tc>
        <w:tc>
          <w:tcPr>
            <w:tcW w:w="1415"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704ADF8E" w14:textId="77777777" w:rsidR="00FF134C" w:rsidRDefault="00FF134C" w:rsidP="007232B1">
            <w:pPr>
              <w:spacing w:line="276" w:lineRule="auto"/>
              <w:jc w:val="center"/>
              <w:rPr>
                <w:b/>
                <w:sz w:val="22"/>
                <w:szCs w:val="22"/>
              </w:rPr>
            </w:pPr>
            <w:r>
              <w:rPr>
                <w:b/>
                <w:sz w:val="22"/>
                <w:szCs w:val="22"/>
              </w:rPr>
              <w:t>Number of Respondents</w:t>
            </w:r>
          </w:p>
        </w:tc>
        <w:tc>
          <w:tcPr>
            <w:tcW w:w="1219"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036F3630" w14:textId="77777777" w:rsidR="00FF134C" w:rsidRDefault="00FF134C" w:rsidP="007232B1">
            <w:pPr>
              <w:spacing w:line="276" w:lineRule="auto"/>
              <w:jc w:val="center"/>
              <w:rPr>
                <w:b/>
                <w:sz w:val="22"/>
                <w:szCs w:val="22"/>
              </w:rPr>
            </w:pPr>
            <w:r>
              <w:rPr>
                <w:b/>
                <w:sz w:val="22"/>
                <w:szCs w:val="22"/>
              </w:rPr>
              <w:t>Frequency</w:t>
            </w:r>
          </w:p>
        </w:tc>
        <w:tc>
          <w:tcPr>
            <w:tcW w:w="1182"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5C7E8828" w14:textId="77777777" w:rsidR="00FF134C" w:rsidRDefault="00FF134C" w:rsidP="007232B1">
            <w:pPr>
              <w:spacing w:line="276" w:lineRule="auto"/>
              <w:jc w:val="center"/>
              <w:rPr>
                <w:b/>
                <w:sz w:val="22"/>
                <w:szCs w:val="22"/>
              </w:rPr>
            </w:pPr>
            <w:r>
              <w:rPr>
                <w:b/>
                <w:sz w:val="22"/>
                <w:szCs w:val="22"/>
              </w:rPr>
              <w:t>Total Annual Responses</w:t>
            </w:r>
          </w:p>
        </w:tc>
        <w:tc>
          <w:tcPr>
            <w:tcW w:w="1097"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1F3704FC" w14:textId="77777777" w:rsidR="00FF134C" w:rsidRDefault="00FF134C" w:rsidP="007232B1">
            <w:pPr>
              <w:spacing w:line="276" w:lineRule="auto"/>
              <w:jc w:val="center"/>
              <w:rPr>
                <w:b/>
                <w:sz w:val="22"/>
                <w:szCs w:val="22"/>
              </w:rPr>
            </w:pPr>
            <w:r>
              <w:rPr>
                <w:b/>
                <w:sz w:val="22"/>
                <w:szCs w:val="22"/>
              </w:rPr>
              <w:t>Time Per Response</w:t>
            </w:r>
          </w:p>
          <w:p w14:paraId="7D3A53A0" w14:textId="4DB27554" w:rsidR="000D58D0" w:rsidRDefault="000D58D0" w:rsidP="007232B1">
            <w:pPr>
              <w:spacing w:line="276" w:lineRule="auto"/>
              <w:jc w:val="center"/>
              <w:rPr>
                <w:b/>
                <w:sz w:val="22"/>
                <w:szCs w:val="22"/>
              </w:rPr>
            </w:pPr>
            <w:r>
              <w:rPr>
                <w:b/>
                <w:sz w:val="22"/>
                <w:szCs w:val="22"/>
              </w:rPr>
              <w:t>(Hours)</w:t>
            </w:r>
          </w:p>
        </w:tc>
        <w:tc>
          <w:tcPr>
            <w:tcW w:w="95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41A70CF2" w14:textId="77777777" w:rsidR="00FF134C" w:rsidRDefault="00FF134C" w:rsidP="007232B1">
            <w:pPr>
              <w:spacing w:line="276" w:lineRule="auto"/>
              <w:jc w:val="center"/>
              <w:rPr>
                <w:b/>
                <w:sz w:val="22"/>
                <w:szCs w:val="22"/>
              </w:rPr>
            </w:pPr>
            <w:r>
              <w:rPr>
                <w:b/>
                <w:sz w:val="22"/>
                <w:szCs w:val="22"/>
              </w:rPr>
              <w:t>Total Annual Burden (Hours)</w:t>
            </w:r>
          </w:p>
        </w:tc>
        <w:tc>
          <w:tcPr>
            <w:tcW w:w="1333"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40A88870" w14:textId="77777777" w:rsidR="00FF134C" w:rsidRDefault="00FF134C" w:rsidP="007232B1">
            <w:pPr>
              <w:spacing w:line="276" w:lineRule="auto"/>
              <w:jc w:val="center"/>
              <w:rPr>
                <w:b/>
                <w:sz w:val="22"/>
                <w:szCs w:val="22"/>
              </w:rPr>
            </w:pPr>
            <w:r>
              <w:rPr>
                <w:b/>
                <w:sz w:val="22"/>
                <w:szCs w:val="22"/>
              </w:rPr>
              <w:t>Hourly Rate*</w:t>
            </w:r>
          </w:p>
        </w:tc>
        <w:tc>
          <w:tcPr>
            <w:tcW w:w="15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1C871971" w14:textId="77777777" w:rsidR="00FF134C" w:rsidRDefault="00FF134C" w:rsidP="007232B1">
            <w:pPr>
              <w:spacing w:line="276" w:lineRule="auto"/>
              <w:jc w:val="center"/>
              <w:rPr>
                <w:b/>
                <w:sz w:val="22"/>
                <w:szCs w:val="22"/>
              </w:rPr>
            </w:pPr>
            <w:r>
              <w:rPr>
                <w:b/>
                <w:sz w:val="22"/>
                <w:szCs w:val="22"/>
              </w:rPr>
              <w:t>Monetized Value of Respondent Time</w:t>
            </w:r>
          </w:p>
        </w:tc>
      </w:tr>
      <w:tr w:rsidR="00FF134C" w14:paraId="09E3773F" w14:textId="77777777" w:rsidTr="00FF134C">
        <w:tc>
          <w:tcPr>
            <w:tcW w:w="1439" w:type="dxa"/>
            <w:tcBorders>
              <w:top w:val="single" w:sz="4" w:space="0" w:color="auto"/>
              <w:left w:val="single" w:sz="4" w:space="0" w:color="auto"/>
              <w:bottom w:val="single" w:sz="4" w:space="0" w:color="auto"/>
              <w:right w:val="single" w:sz="4" w:space="0" w:color="auto"/>
            </w:tcBorders>
            <w:vAlign w:val="bottom"/>
          </w:tcPr>
          <w:p w14:paraId="2516CC1D" w14:textId="47846096" w:rsidR="00FF134C" w:rsidRDefault="00FF134C" w:rsidP="007232B1">
            <w:pPr>
              <w:spacing w:line="276" w:lineRule="auto"/>
              <w:jc w:val="right"/>
              <w:rPr>
                <w:sz w:val="22"/>
                <w:szCs w:val="22"/>
              </w:rPr>
            </w:pPr>
            <w:r>
              <w:rPr>
                <w:sz w:val="22"/>
                <w:szCs w:val="22"/>
              </w:rPr>
              <w:t>ETA-9117</w:t>
            </w:r>
          </w:p>
        </w:tc>
        <w:tc>
          <w:tcPr>
            <w:tcW w:w="1415" w:type="dxa"/>
            <w:tcBorders>
              <w:top w:val="single" w:sz="4" w:space="0" w:color="auto"/>
              <w:left w:val="single" w:sz="4" w:space="0" w:color="auto"/>
              <w:bottom w:val="single" w:sz="4" w:space="0" w:color="auto"/>
              <w:right w:val="single" w:sz="4" w:space="0" w:color="auto"/>
            </w:tcBorders>
            <w:vAlign w:val="bottom"/>
          </w:tcPr>
          <w:p w14:paraId="76A14096" w14:textId="3841E9D1" w:rsidR="00FF134C" w:rsidRDefault="00FF134C" w:rsidP="007232B1">
            <w:pPr>
              <w:spacing w:line="276" w:lineRule="auto"/>
              <w:jc w:val="right"/>
              <w:rPr>
                <w:sz w:val="22"/>
                <w:szCs w:val="22"/>
              </w:rPr>
            </w:pPr>
            <w:r>
              <w:rPr>
                <w:sz w:val="22"/>
                <w:szCs w:val="22"/>
              </w:rPr>
              <w:t>25</w:t>
            </w:r>
          </w:p>
        </w:tc>
        <w:tc>
          <w:tcPr>
            <w:tcW w:w="1219" w:type="dxa"/>
            <w:tcBorders>
              <w:top w:val="single" w:sz="4" w:space="0" w:color="auto"/>
              <w:left w:val="single" w:sz="4" w:space="0" w:color="auto"/>
              <w:bottom w:val="single" w:sz="4" w:space="0" w:color="auto"/>
              <w:right w:val="single" w:sz="4" w:space="0" w:color="auto"/>
            </w:tcBorders>
            <w:vAlign w:val="bottom"/>
          </w:tcPr>
          <w:p w14:paraId="2337A258" w14:textId="7E7F778B" w:rsidR="00FF134C" w:rsidRDefault="00FF134C" w:rsidP="007232B1">
            <w:pPr>
              <w:spacing w:line="276" w:lineRule="auto"/>
              <w:jc w:val="right"/>
              <w:rPr>
                <w:sz w:val="22"/>
                <w:szCs w:val="22"/>
              </w:rPr>
            </w:pPr>
            <w:r>
              <w:rPr>
                <w:sz w:val="22"/>
                <w:szCs w:val="22"/>
              </w:rPr>
              <w:t>1</w:t>
            </w:r>
          </w:p>
        </w:tc>
        <w:tc>
          <w:tcPr>
            <w:tcW w:w="1182" w:type="dxa"/>
            <w:tcBorders>
              <w:top w:val="single" w:sz="4" w:space="0" w:color="auto"/>
              <w:left w:val="single" w:sz="4" w:space="0" w:color="auto"/>
              <w:bottom w:val="single" w:sz="4" w:space="0" w:color="auto"/>
              <w:right w:val="single" w:sz="4" w:space="0" w:color="auto"/>
            </w:tcBorders>
            <w:vAlign w:val="bottom"/>
          </w:tcPr>
          <w:p w14:paraId="285BDA85" w14:textId="2BC68E51" w:rsidR="00FF134C" w:rsidRDefault="00FF134C" w:rsidP="007232B1">
            <w:pPr>
              <w:spacing w:line="276" w:lineRule="auto"/>
              <w:jc w:val="right"/>
              <w:rPr>
                <w:sz w:val="22"/>
                <w:szCs w:val="22"/>
              </w:rPr>
            </w:pPr>
            <w:r>
              <w:rPr>
                <w:sz w:val="22"/>
                <w:szCs w:val="22"/>
              </w:rPr>
              <w:t>25</w:t>
            </w:r>
          </w:p>
        </w:tc>
        <w:tc>
          <w:tcPr>
            <w:tcW w:w="1097" w:type="dxa"/>
            <w:tcBorders>
              <w:top w:val="single" w:sz="4" w:space="0" w:color="auto"/>
              <w:left w:val="single" w:sz="4" w:space="0" w:color="auto"/>
              <w:bottom w:val="single" w:sz="4" w:space="0" w:color="auto"/>
              <w:right w:val="single" w:sz="4" w:space="0" w:color="auto"/>
            </w:tcBorders>
            <w:vAlign w:val="bottom"/>
          </w:tcPr>
          <w:p w14:paraId="66DADDE8" w14:textId="417261EB" w:rsidR="00FF134C" w:rsidRDefault="00FF134C" w:rsidP="007232B1">
            <w:pPr>
              <w:spacing w:line="276" w:lineRule="auto"/>
              <w:jc w:val="right"/>
              <w:rPr>
                <w:sz w:val="22"/>
                <w:szCs w:val="22"/>
              </w:rPr>
            </w:pPr>
            <w:r>
              <w:rPr>
                <w:sz w:val="22"/>
                <w:szCs w:val="22"/>
              </w:rPr>
              <w:t>2</w:t>
            </w:r>
          </w:p>
        </w:tc>
        <w:tc>
          <w:tcPr>
            <w:tcW w:w="950" w:type="dxa"/>
            <w:tcBorders>
              <w:top w:val="single" w:sz="4" w:space="0" w:color="auto"/>
              <w:left w:val="single" w:sz="4" w:space="0" w:color="auto"/>
              <w:bottom w:val="single" w:sz="4" w:space="0" w:color="auto"/>
              <w:right w:val="single" w:sz="4" w:space="0" w:color="auto"/>
            </w:tcBorders>
            <w:vAlign w:val="bottom"/>
          </w:tcPr>
          <w:p w14:paraId="757FF2F5" w14:textId="207F40A4" w:rsidR="00FF134C" w:rsidRDefault="00FF134C" w:rsidP="007232B1">
            <w:pPr>
              <w:spacing w:line="276" w:lineRule="auto"/>
              <w:jc w:val="right"/>
              <w:rPr>
                <w:sz w:val="22"/>
                <w:szCs w:val="22"/>
              </w:rPr>
            </w:pPr>
            <w:r>
              <w:rPr>
                <w:sz w:val="22"/>
                <w:szCs w:val="22"/>
              </w:rPr>
              <w:t>50</w:t>
            </w:r>
          </w:p>
        </w:tc>
        <w:tc>
          <w:tcPr>
            <w:tcW w:w="1333" w:type="dxa"/>
            <w:tcBorders>
              <w:top w:val="single" w:sz="4" w:space="0" w:color="auto"/>
              <w:left w:val="single" w:sz="4" w:space="0" w:color="auto"/>
              <w:bottom w:val="single" w:sz="4" w:space="0" w:color="auto"/>
              <w:right w:val="single" w:sz="4" w:space="0" w:color="auto"/>
            </w:tcBorders>
            <w:vAlign w:val="bottom"/>
          </w:tcPr>
          <w:p w14:paraId="48988D80" w14:textId="4C3AD9FE" w:rsidR="00FF134C" w:rsidRDefault="00FF134C" w:rsidP="007232B1">
            <w:pPr>
              <w:spacing w:line="276" w:lineRule="auto"/>
              <w:jc w:val="right"/>
              <w:rPr>
                <w:sz w:val="22"/>
                <w:szCs w:val="22"/>
              </w:rPr>
            </w:pPr>
            <w:r>
              <w:rPr>
                <w:sz w:val="22"/>
                <w:szCs w:val="22"/>
              </w:rPr>
              <w:t>$48.58</w:t>
            </w:r>
          </w:p>
        </w:tc>
        <w:tc>
          <w:tcPr>
            <w:tcW w:w="1530" w:type="dxa"/>
            <w:tcBorders>
              <w:top w:val="single" w:sz="4" w:space="0" w:color="auto"/>
              <w:left w:val="single" w:sz="4" w:space="0" w:color="auto"/>
              <w:bottom w:val="single" w:sz="4" w:space="0" w:color="auto"/>
              <w:right w:val="single" w:sz="4" w:space="0" w:color="auto"/>
            </w:tcBorders>
            <w:vAlign w:val="bottom"/>
          </w:tcPr>
          <w:p w14:paraId="1F7941F1" w14:textId="14D168EB" w:rsidR="00FF134C" w:rsidRDefault="00FF134C" w:rsidP="007232B1">
            <w:pPr>
              <w:spacing w:line="276" w:lineRule="auto"/>
              <w:jc w:val="right"/>
              <w:rPr>
                <w:sz w:val="22"/>
                <w:szCs w:val="22"/>
              </w:rPr>
            </w:pPr>
            <w:r>
              <w:rPr>
                <w:sz w:val="22"/>
                <w:szCs w:val="22"/>
              </w:rPr>
              <w:t>$2,429</w:t>
            </w:r>
          </w:p>
        </w:tc>
      </w:tr>
      <w:tr w:rsidR="00FF134C" w14:paraId="46070703" w14:textId="77777777" w:rsidTr="00FF134C">
        <w:tc>
          <w:tcPr>
            <w:tcW w:w="1439" w:type="dxa"/>
            <w:tcBorders>
              <w:top w:val="single" w:sz="4" w:space="0" w:color="auto"/>
              <w:left w:val="single" w:sz="4" w:space="0" w:color="auto"/>
              <w:bottom w:val="single" w:sz="4" w:space="0" w:color="auto"/>
              <w:right w:val="single" w:sz="4" w:space="0" w:color="auto"/>
            </w:tcBorders>
            <w:hideMark/>
          </w:tcPr>
          <w:p w14:paraId="1CA15D6B" w14:textId="77777777" w:rsidR="00FF134C" w:rsidRDefault="00FF134C" w:rsidP="007232B1">
            <w:pPr>
              <w:spacing w:line="276" w:lineRule="auto"/>
              <w:rPr>
                <w:b/>
                <w:i/>
                <w:sz w:val="22"/>
                <w:szCs w:val="22"/>
              </w:rPr>
            </w:pPr>
            <w:r>
              <w:rPr>
                <w:b/>
                <w:i/>
                <w:sz w:val="22"/>
                <w:szCs w:val="22"/>
              </w:rPr>
              <w:t>Unduplicated Totals</w:t>
            </w:r>
          </w:p>
        </w:tc>
        <w:tc>
          <w:tcPr>
            <w:tcW w:w="1415" w:type="dxa"/>
            <w:tcBorders>
              <w:top w:val="single" w:sz="4" w:space="0" w:color="auto"/>
              <w:left w:val="single" w:sz="4" w:space="0" w:color="auto"/>
              <w:bottom w:val="single" w:sz="4" w:space="0" w:color="auto"/>
              <w:right w:val="single" w:sz="4" w:space="0" w:color="auto"/>
            </w:tcBorders>
            <w:vAlign w:val="bottom"/>
          </w:tcPr>
          <w:p w14:paraId="7589A616" w14:textId="77EB9594" w:rsidR="00FF134C" w:rsidRDefault="00FF134C" w:rsidP="007232B1">
            <w:pPr>
              <w:spacing w:line="276" w:lineRule="auto"/>
              <w:jc w:val="right"/>
              <w:rPr>
                <w:b/>
                <w:i/>
                <w:sz w:val="22"/>
                <w:szCs w:val="22"/>
              </w:rPr>
            </w:pPr>
            <w:r>
              <w:rPr>
                <w:b/>
                <w:i/>
                <w:sz w:val="22"/>
                <w:szCs w:val="22"/>
              </w:rPr>
              <w:t>25</w:t>
            </w:r>
          </w:p>
        </w:tc>
        <w:tc>
          <w:tcPr>
            <w:tcW w:w="1219" w:type="dxa"/>
            <w:tcBorders>
              <w:top w:val="single" w:sz="4" w:space="0" w:color="auto"/>
              <w:left w:val="single" w:sz="4" w:space="0" w:color="auto"/>
              <w:bottom w:val="single" w:sz="4" w:space="0" w:color="auto"/>
              <w:right w:val="single" w:sz="4" w:space="0" w:color="auto"/>
            </w:tcBorders>
            <w:vAlign w:val="bottom"/>
          </w:tcPr>
          <w:p w14:paraId="3CB5A07D" w14:textId="024A4BB4" w:rsidR="00FF134C" w:rsidRDefault="00FF134C" w:rsidP="007232B1">
            <w:pPr>
              <w:spacing w:line="276" w:lineRule="auto"/>
              <w:jc w:val="right"/>
              <w:rPr>
                <w:b/>
                <w:i/>
                <w:sz w:val="22"/>
                <w:szCs w:val="22"/>
              </w:rPr>
            </w:pPr>
            <w:r>
              <w:rPr>
                <w:b/>
                <w:i/>
                <w:sz w:val="22"/>
                <w:szCs w:val="22"/>
              </w:rPr>
              <w:t>1</w:t>
            </w:r>
          </w:p>
        </w:tc>
        <w:tc>
          <w:tcPr>
            <w:tcW w:w="1182" w:type="dxa"/>
            <w:tcBorders>
              <w:top w:val="single" w:sz="4" w:space="0" w:color="auto"/>
              <w:left w:val="single" w:sz="4" w:space="0" w:color="auto"/>
              <w:bottom w:val="single" w:sz="4" w:space="0" w:color="auto"/>
              <w:right w:val="single" w:sz="4" w:space="0" w:color="auto"/>
            </w:tcBorders>
            <w:vAlign w:val="bottom"/>
          </w:tcPr>
          <w:p w14:paraId="1EDAB70D" w14:textId="360D3849" w:rsidR="00FF134C" w:rsidRDefault="00FF134C" w:rsidP="007232B1">
            <w:pPr>
              <w:spacing w:line="276" w:lineRule="auto"/>
              <w:jc w:val="right"/>
              <w:rPr>
                <w:b/>
                <w:i/>
                <w:sz w:val="22"/>
                <w:szCs w:val="22"/>
              </w:rPr>
            </w:pPr>
            <w:r>
              <w:rPr>
                <w:b/>
                <w:i/>
                <w:sz w:val="22"/>
                <w:szCs w:val="22"/>
              </w:rPr>
              <w:t>25</w:t>
            </w:r>
          </w:p>
        </w:tc>
        <w:tc>
          <w:tcPr>
            <w:tcW w:w="1097" w:type="dxa"/>
            <w:tcBorders>
              <w:top w:val="single" w:sz="4" w:space="0" w:color="auto"/>
              <w:left w:val="single" w:sz="4" w:space="0" w:color="auto"/>
              <w:bottom w:val="single" w:sz="4" w:space="0" w:color="auto"/>
              <w:right w:val="single" w:sz="4" w:space="0" w:color="auto"/>
            </w:tcBorders>
            <w:vAlign w:val="bottom"/>
          </w:tcPr>
          <w:p w14:paraId="47AD26D1" w14:textId="3421D8F6" w:rsidR="00FF134C" w:rsidRDefault="00FF134C" w:rsidP="007232B1">
            <w:pPr>
              <w:spacing w:line="276" w:lineRule="auto"/>
              <w:jc w:val="right"/>
              <w:rPr>
                <w:b/>
                <w:i/>
                <w:sz w:val="22"/>
                <w:szCs w:val="22"/>
              </w:rPr>
            </w:pPr>
            <w:r>
              <w:rPr>
                <w:b/>
                <w:i/>
                <w:sz w:val="22"/>
                <w:szCs w:val="22"/>
              </w:rPr>
              <w:t>2</w:t>
            </w:r>
          </w:p>
        </w:tc>
        <w:tc>
          <w:tcPr>
            <w:tcW w:w="950" w:type="dxa"/>
            <w:tcBorders>
              <w:top w:val="single" w:sz="4" w:space="0" w:color="auto"/>
              <w:left w:val="single" w:sz="4" w:space="0" w:color="auto"/>
              <w:bottom w:val="single" w:sz="4" w:space="0" w:color="auto"/>
              <w:right w:val="single" w:sz="4" w:space="0" w:color="auto"/>
            </w:tcBorders>
            <w:vAlign w:val="bottom"/>
          </w:tcPr>
          <w:p w14:paraId="58B70980" w14:textId="74783F1D" w:rsidR="00FF134C" w:rsidRDefault="00FF134C" w:rsidP="007232B1">
            <w:pPr>
              <w:spacing w:line="276" w:lineRule="auto"/>
              <w:jc w:val="right"/>
              <w:rPr>
                <w:b/>
                <w:i/>
                <w:sz w:val="22"/>
                <w:szCs w:val="22"/>
              </w:rPr>
            </w:pPr>
            <w:r>
              <w:rPr>
                <w:b/>
                <w:i/>
                <w:sz w:val="22"/>
                <w:szCs w:val="22"/>
              </w:rPr>
              <w:t>50</w:t>
            </w:r>
          </w:p>
        </w:tc>
        <w:tc>
          <w:tcPr>
            <w:tcW w:w="1333" w:type="dxa"/>
            <w:tcBorders>
              <w:top w:val="single" w:sz="4" w:space="0" w:color="auto"/>
              <w:left w:val="single" w:sz="4" w:space="0" w:color="auto"/>
              <w:bottom w:val="single" w:sz="4" w:space="0" w:color="auto"/>
              <w:right w:val="single" w:sz="4" w:space="0" w:color="auto"/>
            </w:tcBorders>
            <w:vAlign w:val="bottom"/>
          </w:tcPr>
          <w:p w14:paraId="00F44AB9" w14:textId="529CB2AA" w:rsidR="00FF134C" w:rsidRDefault="00FF134C" w:rsidP="007232B1">
            <w:pPr>
              <w:spacing w:line="276" w:lineRule="auto"/>
              <w:jc w:val="right"/>
              <w:rPr>
                <w:b/>
                <w:i/>
                <w:sz w:val="22"/>
                <w:szCs w:val="22"/>
              </w:rPr>
            </w:pPr>
            <w:r>
              <w:rPr>
                <w:b/>
                <w:i/>
                <w:sz w:val="22"/>
                <w:szCs w:val="22"/>
              </w:rPr>
              <w:t>$48.58</w:t>
            </w:r>
          </w:p>
        </w:tc>
        <w:tc>
          <w:tcPr>
            <w:tcW w:w="1530" w:type="dxa"/>
            <w:tcBorders>
              <w:top w:val="single" w:sz="4" w:space="0" w:color="auto"/>
              <w:left w:val="single" w:sz="4" w:space="0" w:color="auto"/>
              <w:bottom w:val="single" w:sz="4" w:space="0" w:color="auto"/>
              <w:right w:val="single" w:sz="4" w:space="0" w:color="auto"/>
            </w:tcBorders>
            <w:vAlign w:val="bottom"/>
          </w:tcPr>
          <w:p w14:paraId="36E338CE" w14:textId="284A1502" w:rsidR="00FF134C" w:rsidRDefault="00FF134C" w:rsidP="007232B1">
            <w:pPr>
              <w:spacing w:line="276" w:lineRule="auto"/>
              <w:jc w:val="right"/>
              <w:rPr>
                <w:b/>
                <w:i/>
                <w:sz w:val="22"/>
                <w:szCs w:val="22"/>
              </w:rPr>
            </w:pPr>
            <w:r>
              <w:rPr>
                <w:b/>
                <w:i/>
                <w:sz w:val="22"/>
                <w:szCs w:val="22"/>
              </w:rPr>
              <w:t>$2,429</w:t>
            </w:r>
          </w:p>
        </w:tc>
      </w:tr>
    </w:tbl>
    <w:p w14:paraId="3E70A6B5" w14:textId="0DF2125F" w:rsidR="005606B4" w:rsidRPr="00332DE7" w:rsidRDefault="005606B4" w:rsidP="005F670A">
      <w:pPr>
        <w:rPr>
          <w:rFonts w:eastAsia="Calibri"/>
          <w:color w:val="000000"/>
          <w:sz w:val="20"/>
          <w:szCs w:val="20"/>
        </w:rPr>
      </w:pPr>
    </w:p>
    <w:p w14:paraId="79B36119" w14:textId="1F4CCACC" w:rsidR="005606B4" w:rsidRPr="00332DE7" w:rsidRDefault="000D58D0" w:rsidP="005F670A">
      <w:pPr>
        <w:rPr>
          <w:sz w:val="20"/>
          <w:szCs w:val="20"/>
        </w:rPr>
      </w:pPr>
      <w:r>
        <w:rPr>
          <w:sz w:val="20"/>
          <w:szCs w:val="20"/>
        </w:rPr>
        <w:t>*</w:t>
      </w:r>
      <w:r w:rsidR="005606B4" w:rsidRPr="00332DE7">
        <w:rPr>
          <w:sz w:val="20"/>
          <w:szCs w:val="20"/>
        </w:rPr>
        <w:t xml:space="preserve">This estimate is based on estimates on the $48.58 average hourly earnings for managerial and professional workers as reported in the </w:t>
      </w:r>
      <w:hyperlink r:id="rId8" w:history="1">
        <w:r w:rsidR="005606B4" w:rsidRPr="00FF134C">
          <w:rPr>
            <w:rStyle w:val="Hyperlink"/>
            <w:sz w:val="20"/>
            <w:szCs w:val="20"/>
          </w:rPr>
          <w:t>Employment and Earnings Journal.</w:t>
        </w:r>
      </w:hyperlink>
      <w:r w:rsidR="005F670A">
        <w:rPr>
          <w:rStyle w:val="Hyperlink"/>
          <w:sz w:val="20"/>
          <w:szCs w:val="20"/>
        </w:rPr>
        <w:t xml:space="preserve">  </w:t>
      </w:r>
      <w:r w:rsidR="005606B4" w:rsidRPr="00332DE7">
        <w:rPr>
          <w:bCs/>
          <w:sz w:val="20"/>
          <w:szCs w:val="20"/>
        </w:rPr>
        <w:t xml:space="preserve">BLS, May 2017 National Industry-Specific Occupational Employment and Wage Estimates, NAICS 999200 - State Government, excluding schools and hospitals (OES Designation), Social Workers (Occupation Code 21-1020), Mean Hourly Wage.  Available at </w:t>
      </w:r>
      <w:hyperlink r:id="rId9" w:anchor="21-0000" w:history="1">
        <w:r w:rsidR="00FF134C" w:rsidRPr="009042B0">
          <w:rPr>
            <w:rStyle w:val="Hyperlink"/>
            <w:bCs/>
            <w:sz w:val="20"/>
            <w:szCs w:val="20"/>
          </w:rPr>
          <w:t>https://www.bls.gov/oes/current/naics4_999200.htm#21-0000</w:t>
        </w:r>
      </w:hyperlink>
      <w:r w:rsidR="005F670A">
        <w:rPr>
          <w:bCs/>
          <w:sz w:val="20"/>
          <w:szCs w:val="20"/>
        </w:rPr>
        <w:t xml:space="preserve">. </w:t>
      </w:r>
      <w:r w:rsidR="005606B4" w:rsidRPr="00332DE7">
        <w:rPr>
          <w:bCs/>
          <w:sz w:val="20"/>
          <w:szCs w:val="20"/>
        </w:rPr>
        <w:t>For the state government employees, we use a fringe benefits rate of 59 percent and an overhead rate of 41 percent. The fringe benefits rate is derived from the ratio of average total compensation to average wages and salaries in 2017.</w:t>
      </w:r>
    </w:p>
    <w:p w14:paraId="71A0FCBB" w14:textId="77777777" w:rsidR="005606B4" w:rsidRDefault="005606B4" w:rsidP="003B20B1">
      <w:pPr>
        <w:ind w:left="540"/>
        <w:rPr>
          <w:rFonts w:eastAsia="Calibri"/>
          <w:color w:val="000000"/>
        </w:rPr>
      </w:pPr>
    </w:p>
    <w:p w14:paraId="480C8D7D" w14:textId="77777777" w:rsidR="00EA78D2" w:rsidRPr="008F4D44" w:rsidRDefault="00A705A4" w:rsidP="00A705A4">
      <w:pPr>
        <w:tabs>
          <w:tab w:val="right" w:pos="360"/>
        </w:tabs>
        <w:autoSpaceDE w:val="0"/>
        <w:autoSpaceDN w:val="0"/>
        <w:adjustRightInd w:val="0"/>
        <w:ind w:left="540" w:hanging="540"/>
        <w:rPr>
          <w:i/>
        </w:rPr>
      </w:pPr>
      <w:r w:rsidRPr="008F4D44">
        <w:rPr>
          <w:i/>
        </w:rPr>
        <w:tab/>
      </w:r>
      <w:r w:rsidR="00EA78D2" w:rsidRPr="008F4D44">
        <w:rPr>
          <w:i/>
        </w:rPr>
        <w:t>13.</w:t>
      </w:r>
      <w:r w:rsidRPr="008F4D44">
        <w:rPr>
          <w:i/>
        </w:rPr>
        <w:tab/>
      </w:r>
      <w:r w:rsidR="00EA78D2" w:rsidRPr="008F4D44">
        <w:rPr>
          <w:i/>
        </w:rPr>
        <w:t>Provide an estimate for the total annual cost burden to respondents or record keepers resulting from the collection of information.</w:t>
      </w:r>
      <w:r w:rsidRPr="008F4D44">
        <w:rPr>
          <w:i/>
        </w:rPr>
        <w:t xml:space="preserve"> </w:t>
      </w:r>
      <w:r w:rsidR="00EA78D2" w:rsidRPr="008F4D44">
        <w:rPr>
          <w:i/>
        </w:rPr>
        <w:t xml:space="preserve"> (Do not include the cost of any hour burden already reflected on the burden worksheet).</w:t>
      </w:r>
    </w:p>
    <w:p w14:paraId="249CE27B" w14:textId="77777777" w:rsidR="00EA78D2" w:rsidRDefault="00EA78D2" w:rsidP="00EA78D2">
      <w:pPr>
        <w:autoSpaceDE w:val="0"/>
        <w:autoSpaceDN w:val="0"/>
        <w:adjustRightInd w:val="0"/>
      </w:pPr>
    </w:p>
    <w:p w14:paraId="31A95C01" w14:textId="77777777" w:rsidR="00EA78D2" w:rsidRDefault="00D95EE1" w:rsidP="00D95EE1">
      <w:pPr>
        <w:autoSpaceDE w:val="0"/>
        <w:autoSpaceDN w:val="0"/>
        <w:adjustRightInd w:val="0"/>
        <w:ind w:left="540"/>
      </w:pPr>
      <w:r w:rsidRPr="00D95EE1">
        <w:t>The States have been collecting this information and supplying it to the national office since fiscal year 1989, therefore no start-up costs are necessary.  Also, states collect this information within the agency and do not contract out services.</w:t>
      </w:r>
    </w:p>
    <w:p w14:paraId="493B6B9A" w14:textId="77777777" w:rsidR="00D95EE1" w:rsidRPr="00CE3C52" w:rsidRDefault="00D95EE1" w:rsidP="00D95EE1">
      <w:pPr>
        <w:autoSpaceDE w:val="0"/>
        <w:autoSpaceDN w:val="0"/>
        <w:adjustRightInd w:val="0"/>
        <w:ind w:left="540"/>
      </w:pPr>
    </w:p>
    <w:p w14:paraId="079BD99A" w14:textId="77777777" w:rsidR="00EA78D2" w:rsidRPr="008F4D44" w:rsidRDefault="00C239F6" w:rsidP="007F12A0">
      <w:pPr>
        <w:tabs>
          <w:tab w:val="right" w:pos="360"/>
        </w:tabs>
        <w:autoSpaceDE w:val="0"/>
        <w:autoSpaceDN w:val="0"/>
        <w:adjustRightInd w:val="0"/>
        <w:ind w:left="540" w:hanging="540"/>
        <w:rPr>
          <w:i/>
        </w:rPr>
      </w:pPr>
      <w:r w:rsidRPr="008F4D44">
        <w:rPr>
          <w:i/>
        </w:rPr>
        <w:tab/>
      </w:r>
      <w:r w:rsidR="00EA78D2" w:rsidRPr="008F4D44">
        <w:rPr>
          <w:i/>
        </w:rPr>
        <w:t>14.</w:t>
      </w:r>
      <w:r w:rsidR="004B774D" w:rsidRPr="008F4D44">
        <w:rPr>
          <w:i/>
        </w:rPr>
        <w:tab/>
      </w:r>
      <w:r w:rsidR="00EA78D2" w:rsidRPr="008F4D44">
        <w:rPr>
          <w:i/>
        </w:rPr>
        <w:t xml:space="preserve">Provide estimates of annualized costs to the Federal government. </w:t>
      </w:r>
      <w:r w:rsidR="007F12A0" w:rsidRPr="008F4D44">
        <w:rPr>
          <w:i/>
        </w:rPr>
        <w:t xml:space="preserve"> </w:t>
      </w:r>
      <w:r w:rsidR="00EA78D2" w:rsidRPr="008F4D44">
        <w:rPr>
          <w:i/>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7F12A0" w:rsidRPr="008F4D44">
        <w:rPr>
          <w:i/>
        </w:rPr>
        <w:t xml:space="preserve">  </w:t>
      </w:r>
      <w:r w:rsidR="00EA78D2" w:rsidRPr="008F4D44">
        <w:rPr>
          <w:i/>
        </w:rPr>
        <w:t>Agencies may also aggregate cost estimates from Items 12, 13, and 14 in a single table.</w:t>
      </w:r>
    </w:p>
    <w:p w14:paraId="00F79695" w14:textId="77777777" w:rsidR="00EA78D2" w:rsidRDefault="00EA78D2" w:rsidP="005972D3">
      <w:pPr>
        <w:autoSpaceDE w:val="0"/>
        <w:autoSpaceDN w:val="0"/>
        <w:adjustRightInd w:val="0"/>
        <w:ind w:left="540"/>
      </w:pPr>
    </w:p>
    <w:p w14:paraId="355876FF" w14:textId="002BF1A3" w:rsidR="00ED641D" w:rsidRDefault="00D95EE1" w:rsidP="005972D3">
      <w:pPr>
        <w:pStyle w:val="NormalSS"/>
        <w:tabs>
          <w:tab w:val="clear" w:pos="432"/>
          <w:tab w:val="left" w:pos="720"/>
        </w:tabs>
        <w:ind w:left="540"/>
        <w:jc w:val="left"/>
        <w:rPr>
          <w:szCs w:val="24"/>
        </w:rPr>
      </w:pPr>
      <w:r w:rsidRPr="00D95EE1">
        <w:rPr>
          <w:szCs w:val="24"/>
        </w:rPr>
        <w:t xml:space="preserve">The costs of Federal staff reviewing information submitted at the regional and national level, providing reports, and making grant approvals would total one-half </w:t>
      </w:r>
      <w:r w:rsidR="00012D29">
        <w:rPr>
          <w:szCs w:val="24"/>
        </w:rPr>
        <w:t>F</w:t>
      </w:r>
      <w:r w:rsidR="00867BC9">
        <w:rPr>
          <w:szCs w:val="24"/>
        </w:rPr>
        <w:t xml:space="preserve">ull </w:t>
      </w:r>
      <w:r w:rsidR="00012D29">
        <w:rPr>
          <w:szCs w:val="24"/>
        </w:rPr>
        <w:t>T</w:t>
      </w:r>
      <w:r w:rsidR="00867BC9">
        <w:rPr>
          <w:szCs w:val="24"/>
        </w:rPr>
        <w:t xml:space="preserve">ime </w:t>
      </w:r>
      <w:r w:rsidR="00012D29">
        <w:rPr>
          <w:szCs w:val="24"/>
        </w:rPr>
        <w:t>E</w:t>
      </w:r>
      <w:r w:rsidR="00867BC9">
        <w:rPr>
          <w:szCs w:val="24"/>
        </w:rPr>
        <w:t>mployee</w:t>
      </w:r>
      <w:r w:rsidRPr="00D95EE1">
        <w:rPr>
          <w:szCs w:val="24"/>
        </w:rPr>
        <w:t xml:space="preserve"> </w:t>
      </w:r>
      <w:r w:rsidR="0090501F">
        <w:rPr>
          <w:szCs w:val="24"/>
        </w:rPr>
        <w:t xml:space="preserve">(1,043.5 hours) </w:t>
      </w:r>
      <w:r w:rsidRPr="00D95EE1">
        <w:rPr>
          <w:szCs w:val="24"/>
        </w:rPr>
        <w:t>at an annual cost of $8</w:t>
      </w:r>
      <w:r w:rsidR="0090501F">
        <w:rPr>
          <w:szCs w:val="24"/>
        </w:rPr>
        <w:t>9</w:t>
      </w:r>
      <w:r w:rsidRPr="00D95EE1">
        <w:rPr>
          <w:szCs w:val="24"/>
        </w:rPr>
        <w:t>,</w:t>
      </w:r>
      <w:r w:rsidR="0090501F">
        <w:rPr>
          <w:szCs w:val="24"/>
        </w:rPr>
        <w:t>033</w:t>
      </w:r>
      <w:r w:rsidRPr="00D95EE1">
        <w:rPr>
          <w:szCs w:val="24"/>
        </w:rPr>
        <w:t>.</w:t>
      </w:r>
      <w:r w:rsidR="0090501F">
        <w:rPr>
          <w:szCs w:val="24"/>
        </w:rPr>
        <w:t xml:space="preserve"> This is the pay rate of a </w:t>
      </w:r>
      <w:r w:rsidR="00867BC9">
        <w:rPr>
          <w:szCs w:val="24"/>
        </w:rPr>
        <w:t>F</w:t>
      </w:r>
      <w:r w:rsidR="0090501F">
        <w:rPr>
          <w:szCs w:val="24"/>
        </w:rPr>
        <w:t>ederal employee located in Washington, DC at the GS-13 Step 1 level</w:t>
      </w:r>
      <w:r w:rsidR="00C62D7B">
        <w:rPr>
          <w:szCs w:val="24"/>
        </w:rPr>
        <w:t>*</w:t>
      </w:r>
      <w:r w:rsidR="0090501F">
        <w:rPr>
          <w:szCs w:val="24"/>
        </w:rPr>
        <w:t>. The calculated hourly rate is $89,033/2087 or $42.66.</w:t>
      </w:r>
      <w:r w:rsidRPr="00D95EE1">
        <w:rPr>
          <w:szCs w:val="24"/>
        </w:rPr>
        <w:t xml:space="preserve">  This </w:t>
      </w:r>
      <w:r w:rsidR="0090501F">
        <w:rPr>
          <w:szCs w:val="24"/>
        </w:rPr>
        <w:t xml:space="preserve">totals $44,515.71 (1,043.5 </w:t>
      </w:r>
      <w:r w:rsidR="00867BC9">
        <w:rPr>
          <w:szCs w:val="24"/>
        </w:rPr>
        <w:t xml:space="preserve">x </w:t>
      </w:r>
      <w:r w:rsidR="0090501F">
        <w:rPr>
          <w:szCs w:val="24"/>
        </w:rPr>
        <w:t xml:space="preserve">$42.66). </w:t>
      </w:r>
    </w:p>
    <w:p w14:paraId="1DD9D634" w14:textId="77777777" w:rsidR="00D95EE1" w:rsidRDefault="00D95EE1" w:rsidP="005972D3">
      <w:pPr>
        <w:pStyle w:val="NormalSS"/>
        <w:tabs>
          <w:tab w:val="clear" w:pos="432"/>
          <w:tab w:val="left" w:pos="720"/>
        </w:tabs>
        <w:ind w:left="540"/>
        <w:jc w:val="left"/>
        <w:rPr>
          <w:szCs w:val="24"/>
        </w:rPr>
      </w:pPr>
    </w:p>
    <w:tbl>
      <w:tblPr>
        <w:tblStyle w:val="TableGrid"/>
        <w:tblW w:w="0" w:type="auto"/>
        <w:jc w:val="center"/>
        <w:tblLook w:val="04A0" w:firstRow="1" w:lastRow="0" w:firstColumn="1" w:lastColumn="0" w:noHBand="0" w:noVBand="1"/>
      </w:tblPr>
      <w:tblGrid>
        <w:gridCol w:w="1668"/>
        <w:gridCol w:w="1871"/>
        <w:gridCol w:w="1816"/>
      </w:tblGrid>
      <w:tr w:rsidR="0090501F" w14:paraId="29F4865C" w14:textId="77777777" w:rsidTr="00050738">
        <w:trPr>
          <w:jc w:val="center"/>
        </w:trPr>
        <w:tc>
          <w:tcPr>
            <w:tcW w:w="1668" w:type="dxa"/>
          </w:tcPr>
          <w:p w14:paraId="48FB4565" w14:textId="77777777" w:rsidR="0090501F" w:rsidRDefault="0090501F" w:rsidP="005972D3">
            <w:pPr>
              <w:pStyle w:val="NormalSS"/>
              <w:tabs>
                <w:tab w:val="clear" w:pos="432"/>
                <w:tab w:val="left" w:pos="720"/>
              </w:tabs>
              <w:jc w:val="left"/>
              <w:rPr>
                <w:szCs w:val="24"/>
              </w:rPr>
            </w:pPr>
            <w:r>
              <w:rPr>
                <w:szCs w:val="24"/>
              </w:rPr>
              <w:t>Staff Hours</w:t>
            </w:r>
          </w:p>
        </w:tc>
        <w:tc>
          <w:tcPr>
            <w:tcW w:w="1871" w:type="dxa"/>
          </w:tcPr>
          <w:p w14:paraId="6AA2143C" w14:textId="77777777" w:rsidR="0090501F" w:rsidRDefault="0090501F" w:rsidP="00867AA4">
            <w:pPr>
              <w:pStyle w:val="NormalSS"/>
              <w:tabs>
                <w:tab w:val="clear" w:pos="432"/>
                <w:tab w:val="left" w:pos="720"/>
              </w:tabs>
              <w:jc w:val="left"/>
              <w:rPr>
                <w:szCs w:val="24"/>
              </w:rPr>
            </w:pPr>
            <w:r>
              <w:rPr>
                <w:szCs w:val="24"/>
              </w:rPr>
              <w:t>Hourly Wage</w:t>
            </w:r>
          </w:p>
          <w:p w14:paraId="66EF308A" w14:textId="77777777" w:rsidR="0090501F" w:rsidRDefault="0090501F" w:rsidP="00867AA4">
            <w:pPr>
              <w:pStyle w:val="NormalSS"/>
              <w:tabs>
                <w:tab w:val="clear" w:pos="432"/>
                <w:tab w:val="left" w:pos="720"/>
              </w:tabs>
              <w:jc w:val="left"/>
              <w:rPr>
                <w:szCs w:val="24"/>
              </w:rPr>
            </w:pPr>
            <w:r>
              <w:rPr>
                <w:szCs w:val="24"/>
              </w:rPr>
              <w:t>(GS-13-1 in DC)</w:t>
            </w:r>
          </w:p>
        </w:tc>
        <w:tc>
          <w:tcPr>
            <w:tcW w:w="1816" w:type="dxa"/>
          </w:tcPr>
          <w:p w14:paraId="012609CF" w14:textId="77777777" w:rsidR="0090501F" w:rsidRDefault="0090501F" w:rsidP="005972D3">
            <w:pPr>
              <w:pStyle w:val="NormalSS"/>
              <w:tabs>
                <w:tab w:val="clear" w:pos="432"/>
                <w:tab w:val="left" w:pos="720"/>
              </w:tabs>
              <w:jc w:val="left"/>
              <w:rPr>
                <w:szCs w:val="24"/>
              </w:rPr>
            </w:pPr>
            <w:r>
              <w:rPr>
                <w:szCs w:val="24"/>
              </w:rPr>
              <w:t xml:space="preserve">Total </w:t>
            </w:r>
            <w:r w:rsidR="00012D29">
              <w:rPr>
                <w:szCs w:val="24"/>
              </w:rPr>
              <w:t xml:space="preserve">Government </w:t>
            </w:r>
            <w:r>
              <w:rPr>
                <w:szCs w:val="24"/>
              </w:rPr>
              <w:t>Cost</w:t>
            </w:r>
          </w:p>
          <w:p w14:paraId="2B52FE5A" w14:textId="77777777" w:rsidR="0090501F" w:rsidRDefault="0090501F" w:rsidP="0090501F">
            <w:pPr>
              <w:pStyle w:val="NormalSS"/>
              <w:tabs>
                <w:tab w:val="clear" w:pos="432"/>
                <w:tab w:val="left" w:pos="720"/>
              </w:tabs>
              <w:jc w:val="left"/>
              <w:rPr>
                <w:szCs w:val="24"/>
              </w:rPr>
            </w:pPr>
          </w:p>
        </w:tc>
      </w:tr>
      <w:tr w:rsidR="0090501F" w14:paraId="09EC4B6A" w14:textId="77777777" w:rsidTr="00050738">
        <w:trPr>
          <w:jc w:val="center"/>
        </w:trPr>
        <w:tc>
          <w:tcPr>
            <w:tcW w:w="1668" w:type="dxa"/>
            <w:vAlign w:val="center"/>
          </w:tcPr>
          <w:p w14:paraId="24D3373A" w14:textId="77777777" w:rsidR="0090501F" w:rsidRDefault="0090501F" w:rsidP="00050738">
            <w:pPr>
              <w:pStyle w:val="NormalSS"/>
              <w:tabs>
                <w:tab w:val="clear" w:pos="432"/>
                <w:tab w:val="left" w:pos="720"/>
              </w:tabs>
              <w:jc w:val="center"/>
              <w:rPr>
                <w:szCs w:val="24"/>
              </w:rPr>
            </w:pPr>
            <w:r>
              <w:rPr>
                <w:szCs w:val="24"/>
              </w:rPr>
              <w:t>1,043.5</w:t>
            </w:r>
          </w:p>
        </w:tc>
        <w:tc>
          <w:tcPr>
            <w:tcW w:w="1871" w:type="dxa"/>
            <w:vAlign w:val="center"/>
          </w:tcPr>
          <w:p w14:paraId="55FA65F4" w14:textId="77777777" w:rsidR="0090501F" w:rsidRDefault="0090501F" w:rsidP="00050738">
            <w:pPr>
              <w:pStyle w:val="NormalSS"/>
              <w:tabs>
                <w:tab w:val="clear" w:pos="432"/>
                <w:tab w:val="left" w:pos="720"/>
              </w:tabs>
              <w:jc w:val="center"/>
              <w:rPr>
                <w:szCs w:val="24"/>
              </w:rPr>
            </w:pPr>
            <w:r>
              <w:rPr>
                <w:szCs w:val="24"/>
              </w:rPr>
              <w:t>$42.66</w:t>
            </w:r>
          </w:p>
        </w:tc>
        <w:tc>
          <w:tcPr>
            <w:tcW w:w="1816" w:type="dxa"/>
            <w:vAlign w:val="center"/>
          </w:tcPr>
          <w:p w14:paraId="0226147A" w14:textId="77777777" w:rsidR="0090501F" w:rsidRPr="00050738" w:rsidRDefault="0090501F" w:rsidP="00050738">
            <w:pPr>
              <w:pStyle w:val="NormalSS"/>
              <w:tabs>
                <w:tab w:val="clear" w:pos="432"/>
                <w:tab w:val="left" w:pos="720"/>
              </w:tabs>
              <w:jc w:val="center"/>
              <w:rPr>
                <w:szCs w:val="24"/>
              </w:rPr>
            </w:pPr>
            <w:r>
              <w:rPr>
                <w:szCs w:val="24"/>
              </w:rPr>
              <w:t>$44,515.71</w:t>
            </w:r>
          </w:p>
        </w:tc>
      </w:tr>
    </w:tbl>
    <w:p w14:paraId="65427417" w14:textId="547B3632" w:rsidR="00C62D7B" w:rsidRPr="00332DE7" w:rsidRDefault="00867BC9" w:rsidP="005972D3">
      <w:pPr>
        <w:pStyle w:val="NormalSS"/>
        <w:tabs>
          <w:tab w:val="clear" w:pos="432"/>
          <w:tab w:val="left" w:pos="720"/>
        </w:tabs>
        <w:ind w:left="540"/>
        <w:jc w:val="left"/>
        <w:rPr>
          <w:sz w:val="20"/>
          <w:szCs w:val="24"/>
        </w:rPr>
      </w:pPr>
      <w:r>
        <w:rPr>
          <w:sz w:val="20"/>
          <w:szCs w:val="24"/>
        </w:rPr>
        <w:t>*</w:t>
      </w:r>
      <w:r w:rsidR="00332DE7">
        <w:rPr>
          <w:sz w:val="20"/>
          <w:szCs w:val="24"/>
        </w:rPr>
        <w:t xml:space="preserve">Source: </w:t>
      </w:r>
      <w:hyperlink r:id="rId10" w:history="1">
        <w:r w:rsidR="00332DE7" w:rsidRPr="005C220A">
          <w:rPr>
            <w:rStyle w:val="Hyperlink"/>
            <w:sz w:val="20"/>
            <w:szCs w:val="24"/>
          </w:rPr>
          <w:t>https://www.opm.gov/policy-data-oversight/pay-leave/salaries-wages/salary-tables/16Tables/html/DCB.aspx</w:t>
        </w:r>
      </w:hyperlink>
      <w:r w:rsidR="00332DE7">
        <w:rPr>
          <w:sz w:val="20"/>
          <w:szCs w:val="24"/>
        </w:rPr>
        <w:t xml:space="preserve"> </w:t>
      </w:r>
    </w:p>
    <w:p w14:paraId="416C864C" w14:textId="77777777" w:rsidR="00C62D7B" w:rsidRDefault="00C62D7B" w:rsidP="005972D3">
      <w:pPr>
        <w:pStyle w:val="NormalSS"/>
        <w:tabs>
          <w:tab w:val="clear" w:pos="432"/>
          <w:tab w:val="left" w:pos="720"/>
        </w:tabs>
        <w:ind w:left="540"/>
        <w:jc w:val="left"/>
        <w:rPr>
          <w:szCs w:val="24"/>
        </w:rPr>
      </w:pPr>
    </w:p>
    <w:p w14:paraId="7B68F9AE" w14:textId="77777777" w:rsidR="00EA78D2" w:rsidRDefault="007F12A0" w:rsidP="00E315D5">
      <w:pPr>
        <w:tabs>
          <w:tab w:val="right" w:pos="360"/>
        </w:tabs>
        <w:autoSpaceDE w:val="0"/>
        <w:autoSpaceDN w:val="0"/>
        <w:adjustRightInd w:val="0"/>
        <w:ind w:left="540" w:hanging="540"/>
        <w:rPr>
          <w:i/>
        </w:rPr>
      </w:pPr>
      <w:r w:rsidRPr="008F4D44">
        <w:rPr>
          <w:i/>
        </w:rPr>
        <w:tab/>
      </w:r>
      <w:r w:rsidR="00EA78D2" w:rsidRPr="008F4D44">
        <w:rPr>
          <w:i/>
        </w:rPr>
        <w:t>15.</w:t>
      </w:r>
      <w:r w:rsidRPr="008F4D44">
        <w:rPr>
          <w:i/>
        </w:rPr>
        <w:tab/>
      </w:r>
      <w:r w:rsidR="00EA78D2" w:rsidRPr="008F4D44">
        <w:rPr>
          <w:i/>
        </w:rPr>
        <w:t>Explain the reasons for any program changes or adjustments reported on the burden worksheet.</w:t>
      </w:r>
    </w:p>
    <w:p w14:paraId="053F93E2" w14:textId="77777777" w:rsidR="00735FEC" w:rsidRPr="00332DE7" w:rsidRDefault="00735FEC" w:rsidP="00E315D5">
      <w:pPr>
        <w:tabs>
          <w:tab w:val="right" w:pos="360"/>
        </w:tabs>
        <w:autoSpaceDE w:val="0"/>
        <w:autoSpaceDN w:val="0"/>
        <w:adjustRightInd w:val="0"/>
        <w:ind w:left="540" w:hanging="540"/>
      </w:pPr>
    </w:p>
    <w:p w14:paraId="7318E864" w14:textId="77777777" w:rsidR="00735FEC" w:rsidRPr="00E315D5" w:rsidRDefault="00735FEC" w:rsidP="00E315D5">
      <w:pPr>
        <w:tabs>
          <w:tab w:val="right" w:pos="360"/>
        </w:tabs>
        <w:autoSpaceDE w:val="0"/>
        <w:autoSpaceDN w:val="0"/>
        <w:adjustRightInd w:val="0"/>
        <w:ind w:left="540" w:hanging="540"/>
        <w:rPr>
          <w:i/>
        </w:rPr>
      </w:pPr>
      <w:r w:rsidRPr="00332DE7">
        <w:tab/>
      </w:r>
      <w:r w:rsidRPr="00332DE7">
        <w:tab/>
        <w:t>No</w:t>
      </w:r>
      <w:r w:rsidR="00F274B7" w:rsidRPr="00332DE7">
        <w:t xml:space="preserve"> program changes or </w:t>
      </w:r>
      <w:r w:rsidRPr="00332DE7">
        <w:t>adjustments since the last submission.</w:t>
      </w:r>
      <w:r>
        <w:rPr>
          <w:i/>
        </w:rPr>
        <w:t xml:space="preserve"> </w:t>
      </w:r>
    </w:p>
    <w:p w14:paraId="1D983360" w14:textId="77777777" w:rsidR="004A1161" w:rsidRDefault="004A1161" w:rsidP="00EA78D2">
      <w:pPr>
        <w:autoSpaceDE w:val="0"/>
        <w:autoSpaceDN w:val="0"/>
        <w:adjustRightInd w:val="0"/>
      </w:pPr>
    </w:p>
    <w:p w14:paraId="2511E7C2" w14:textId="77777777" w:rsidR="00F46D20" w:rsidRPr="00CE3C52" w:rsidRDefault="00F46D20" w:rsidP="00EA78D2">
      <w:pPr>
        <w:autoSpaceDE w:val="0"/>
        <w:autoSpaceDN w:val="0"/>
        <w:adjustRightInd w:val="0"/>
      </w:pPr>
    </w:p>
    <w:p w14:paraId="3AF4B260" w14:textId="77777777" w:rsidR="00EA78D2" w:rsidRPr="00030FA0" w:rsidRDefault="00030FA0" w:rsidP="00030FA0">
      <w:pPr>
        <w:tabs>
          <w:tab w:val="right" w:pos="360"/>
        </w:tabs>
        <w:autoSpaceDE w:val="0"/>
        <w:autoSpaceDN w:val="0"/>
        <w:adjustRightInd w:val="0"/>
        <w:ind w:left="540" w:hanging="540"/>
        <w:rPr>
          <w:i/>
        </w:rPr>
      </w:pPr>
      <w:r>
        <w:rPr>
          <w:i/>
        </w:rPr>
        <w:tab/>
      </w:r>
      <w:r w:rsidR="00EA78D2" w:rsidRPr="00030FA0">
        <w:rPr>
          <w:i/>
        </w:rPr>
        <w:t>16.</w:t>
      </w:r>
      <w:r>
        <w:rPr>
          <w:i/>
        </w:rPr>
        <w:tab/>
      </w:r>
      <w:r w:rsidR="00EA78D2" w:rsidRPr="00030FA0">
        <w:rPr>
          <w:i/>
        </w:rPr>
        <w:t>For collections of information whose results will be published, outline plans for tabulation and publication</w:t>
      </w:r>
      <w:r w:rsidR="00F25EFF" w:rsidRPr="00030FA0">
        <w:rPr>
          <w:i/>
        </w:rPr>
        <w:t xml:space="preserve">.  </w:t>
      </w:r>
      <w:r w:rsidR="00EA78D2" w:rsidRPr="00030FA0">
        <w:rPr>
          <w:i/>
        </w:rPr>
        <w:t xml:space="preserve">Address any complex analytical techniques that will be used. </w:t>
      </w:r>
      <w:r w:rsidR="00216406">
        <w:rPr>
          <w:i/>
        </w:rPr>
        <w:t xml:space="preserve"> </w:t>
      </w:r>
      <w:r w:rsidR="00EA78D2" w:rsidRPr="00030FA0">
        <w:rPr>
          <w:i/>
        </w:rPr>
        <w:t>Provide the time schedule for the entire project, including beginning and ending dates of the collection of information, completion of report, publication dates, and other actions.</w:t>
      </w:r>
    </w:p>
    <w:p w14:paraId="586BEFDB" w14:textId="77777777" w:rsidR="00EA78D2" w:rsidRDefault="00EA78D2" w:rsidP="00EA78D2">
      <w:pPr>
        <w:autoSpaceDE w:val="0"/>
        <w:autoSpaceDN w:val="0"/>
        <w:adjustRightInd w:val="0"/>
      </w:pPr>
    </w:p>
    <w:p w14:paraId="3FDD7C60" w14:textId="77777777" w:rsidR="00415AC8" w:rsidRDefault="00050738" w:rsidP="00415AC8">
      <w:pPr>
        <w:ind w:left="540"/>
      </w:pPr>
      <w:r w:rsidRPr="00050738">
        <w:t>This data is not published and does not involve statistical activities.</w:t>
      </w:r>
    </w:p>
    <w:p w14:paraId="2EF94438" w14:textId="77777777" w:rsidR="00050738" w:rsidRPr="00CE3C52" w:rsidRDefault="00050738" w:rsidP="00E315D5">
      <w:pPr>
        <w:autoSpaceDE w:val="0"/>
        <w:autoSpaceDN w:val="0"/>
        <w:adjustRightInd w:val="0"/>
      </w:pPr>
    </w:p>
    <w:p w14:paraId="529859F1" w14:textId="77777777" w:rsidR="005F670A" w:rsidRDefault="005F670A">
      <w:pPr>
        <w:spacing w:after="200" w:line="276" w:lineRule="auto"/>
        <w:rPr>
          <w:i/>
        </w:rPr>
      </w:pPr>
      <w:r>
        <w:rPr>
          <w:i/>
        </w:rPr>
        <w:br w:type="page"/>
      </w:r>
    </w:p>
    <w:p w14:paraId="2BBAEDEA" w14:textId="0B4E36C8" w:rsidR="00EA78D2" w:rsidRPr="00030FA0" w:rsidRDefault="004B774D" w:rsidP="004B774D">
      <w:pPr>
        <w:tabs>
          <w:tab w:val="right" w:pos="360"/>
        </w:tabs>
        <w:autoSpaceDE w:val="0"/>
        <w:autoSpaceDN w:val="0"/>
        <w:adjustRightInd w:val="0"/>
        <w:ind w:left="540" w:hanging="540"/>
        <w:rPr>
          <w:i/>
        </w:rPr>
      </w:pPr>
      <w:r w:rsidRPr="00030FA0">
        <w:rPr>
          <w:i/>
        </w:rPr>
        <w:tab/>
      </w:r>
      <w:r w:rsidR="00EA78D2" w:rsidRPr="00030FA0">
        <w:rPr>
          <w:i/>
        </w:rPr>
        <w:t>17.</w:t>
      </w:r>
      <w:r w:rsidRPr="00030FA0">
        <w:rPr>
          <w:i/>
        </w:rPr>
        <w:tab/>
      </w:r>
      <w:r w:rsidR="00EA78D2" w:rsidRPr="00030FA0">
        <w:rPr>
          <w:i/>
        </w:rPr>
        <w:t xml:space="preserve">If seeking approval </w:t>
      </w:r>
      <w:r w:rsidR="00F25EFF">
        <w:rPr>
          <w:i/>
        </w:rPr>
        <w:t xml:space="preserve">not </w:t>
      </w:r>
      <w:r w:rsidR="00EA78D2" w:rsidRPr="00030FA0">
        <w:rPr>
          <w:i/>
        </w:rPr>
        <w:t xml:space="preserve">to display the expiration date for OMB approval of the information collection, explain the reasons that display would be inappropriate. </w:t>
      </w:r>
    </w:p>
    <w:p w14:paraId="3D45EE1E" w14:textId="77777777" w:rsidR="00EA78D2" w:rsidRDefault="00EA78D2" w:rsidP="00EA78D2">
      <w:pPr>
        <w:autoSpaceDE w:val="0"/>
        <w:autoSpaceDN w:val="0"/>
        <w:adjustRightInd w:val="0"/>
      </w:pPr>
    </w:p>
    <w:p w14:paraId="3ECCD302" w14:textId="054F5622" w:rsidR="004A1161" w:rsidRDefault="006B4864" w:rsidP="00415AC8">
      <w:pPr>
        <w:autoSpaceDE w:val="0"/>
        <w:autoSpaceDN w:val="0"/>
        <w:adjustRightInd w:val="0"/>
        <w:ind w:left="540"/>
      </w:pPr>
      <w:r>
        <w:t>DOL displays the expiration date.</w:t>
      </w:r>
    </w:p>
    <w:p w14:paraId="52C7D2F6" w14:textId="77777777" w:rsidR="004A1161" w:rsidRPr="00CE3C52" w:rsidRDefault="004A1161" w:rsidP="00EA78D2">
      <w:pPr>
        <w:autoSpaceDE w:val="0"/>
        <w:autoSpaceDN w:val="0"/>
        <w:adjustRightInd w:val="0"/>
      </w:pPr>
    </w:p>
    <w:p w14:paraId="56F4FC09" w14:textId="77777777" w:rsidR="003F4C38" w:rsidRDefault="004B774D" w:rsidP="003F4C38">
      <w:pPr>
        <w:tabs>
          <w:tab w:val="right" w:pos="360"/>
        </w:tabs>
        <w:ind w:left="540" w:hanging="540"/>
        <w:rPr>
          <w:i/>
        </w:rPr>
      </w:pPr>
      <w:r w:rsidRPr="00030FA0">
        <w:rPr>
          <w:i/>
        </w:rPr>
        <w:tab/>
      </w:r>
      <w:r w:rsidR="00EA78D2" w:rsidRPr="00030FA0">
        <w:rPr>
          <w:i/>
        </w:rPr>
        <w:t>18.</w:t>
      </w:r>
      <w:r w:rsidRPr="00030FA0">
        <w:rPr>
          <w:i/>
        </w:rPr>
        <w:tab/>
      </w:r>
      <w:r w:rsidR="00EA78D2" w:rsidRPr="00030FA0">
        <w:rPr>
          <w:i/>
        </w:rPr>
        <w:t>Explain each exception to the topics of the certification statement identified in “Certification for Paperwork Reduction Act Submissions,”</w:t>
      </w:r>
    </w:p>
    <w:p w14:paraId="0F75C8DA" w14:textId="77777777" w:rsidR="004204FF" w:rsidRDefault="004204FF" w:rsidP="003F4C38">
      <w:pPr>
        <w:tabs>
          <w:tab w:val="right" w:pos="360"/>
        </w:tabs>
        <w:ind w:left="540" w:hanging="540"/>
        <w:rPr>
          <w:i/>
        </w:rPr>
      </w:pPr>
    </w:p>
    <w:p w14:paraId="34A71608" w14:textId="77777777" w:rsidR="00415AC8" w:rsidRDefault="00415AC8" w:rsidP="00415AC8">
      <w:pPr>
        <w:ind w:left="540"/>
        <w:jc w:val="both"/>
      </w:pPr>
      <w:r>
        <w:t>No exceptions are requested</w:t>
      </w:r>
      <w:r w:rsidR="00050738">
        <w:t>.</w:t>
      </w:r>
      <w:r>
        <w:t xml:space="preserve"> </w:t>
      </w:r>
    </w:p>
    <w:p w14:paraId="09050BA6" w14:textId="77777777" w:rsidR="00C62D7B" w:rsidRDefault="00C62D7B" w:rsidP="00415AC8">
      <w:pPr>
        <w:ind w:left="540"/>
        <w:jc w:val="both"/>
      </w:pPr>
    </w:p>
    <w:p w14:paraId="219C9182" w14:textId="77777777" w:rsidR="00F274B7" w:rsidRDefault="00F274B7" w:rsidP="00415AC8">
      <w:pPr>
        <w:ind w:left="540"/>
        <w:jc w:val="both"/>
      </w:pPr>
    </w:p>
    <w:p w14:paraId="0E86F688" w14:textId="77777777" w:rsidR="003F4C38" w:rsidRPr="003F4C38" w:rsidRDefault="003F4C38" w:rsidP="00E315D5">
      <w:pPr>
        <w:tabs>
          <w:tab w:val="right" w:pos="360"/>
        </w:tabs>
        <w:rPr>
          <w:i/>
        </w:rPr>
      </w:pPr>
      <w:r>
        <w:rPr>
          <w:b/>
        </w:rPr>
        <w:t>B</w:t>
      </w:r>
      <w:r w:rsidRPr="00CE3C52">
        <w:rPr>
          <w:b/>
        </w:rPr>
        <w:t xml:space="preserve">. </w:t>
      </w:r>
      <w:r>
        <w:rPr>
          <w:b/>
        </w:rPr>
        <w:tab/>
      </w:r>
      <w:r w:rsidR="00C45047">
        <w:rPr>
          <w:b/>
        </w:rPr>
        <w:t>Collections of Information Employing Statistical Methods</w:t>
      </w:r>
    </w:p>
    <w:p w14:paraId="6AAC6BC3" w14:textId="77777777" w:rsidR="004A1161" w:rsidRDefault="004A1161" w:rsidP="00EA78D2"/>
    <w:p w14:paraId="73AF060E" w14:textId="77777777" w:rsidR="004A1161" w:rsidRDefault="004A1161" w:rsidP="00EA78D2">
      <w:r>
        <w:t>This information collection does not employ statistical methods.</w:t>
      </w:r>
    </w:p>
    <w:sectPr w:rsidR="004A1161" w:rsidSect="0054679F">
      <w:headerReference w:type="default" r:id="rId11"/>
      <w:footerReference w:type="default" r:id="rId12"/>
      <w:pgSz w:w="12240" w:h="15840"/>
      <w:pgMar w:top="1440" w:right="1440" w:bottom="1440"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7F97A" w14:textId="77777777" w:rsidR="005656C9" w:rsidRDefault="005656C9" w:rsidP="00910252">
      <w:r>
        <w:separator/>
      </w:r>
    </w:p>
  </w:endnote>
  <w:endnote w:type="continuationSeparator" w:id="0">
    <w:p w14:paraId="7BECCC47" w14:textId="77777777" w:rsidR="005656C9" w:rsidRDefault="005656C9" w:rsidP="0091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326621"/>
      <w:docPartObj>
        <w:docPartGallery w:val="Page Numbers (Bottom of Page)"/>
        <w:docPartUnique/>
      </w:docPartObj>
    </w:sdtPr>
    <w:sdtEndPr>
      <w:rPr>
        <w:noProof/>
      </w:rPr>
    </w:sdtEndPr>
    <w:sdtContent>
      <w:p w14:paraId="7BD981E4" w14:textId="62AA51AF" w:rsidR="00B2770B" w:rsidRDefault="00B2770B">
        <w:pPr>
          <w:pStyle w:val="Footer"/>
          <w:jc w:val="center"/>
        </w:pPr>
        <w:r>
          <w:fldChar w:fldCharType="begin"/>
        </w:r>
        <w:r>
          <w:instrText xml:space="preserve"> PAGE   \* MERGEFORMAT </w:instrText>
        </w:r>
        <w:r>
          <w:fldChar w:fldCharType="separate"/>
        </w:r>
        <w:r w:rsidR="00C7273B">
          <w:rPr>
            <w:noProof/>
          </w:rPr>
          <w:t>1</w:t>
        </w:r>
        <w:r>
          <w:rPr>
            <w:noProof/>
          </w:rPr>
          <w:fldChar w:fldCharType="end"/>
        </w:r>
      </w:p>
    </w:sdtContent>
  </w:sdt>
  <w:p w14:paraId="6258FC57" w14:textId="77777777" w:rsidR="0081544C" w:rsidRDefault="0081544C" w:rsidP="0054679F">
    <w:pPr>
      <w:pStyle w:val="Footer"/>
      <w:tabs>
        <w:tab w:val="left" w:pos="63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968EF" w14:textId="77777777" w:rsidR="005656C9" w:rsidRDefault="005656C9" w:rsidP="00910252">
      <w:r>
        <w:separator/>
      </w:r>
    </w:p>
  </w:footnote>
  <w:footnote w:type="continuationSeparator" w:id="0">
    <w:p w14:paraId="304A13B1" w14:textId="77777777" w:rsidR="005656C9" w:rsidRDefault="005656C9" w:rsidP="00910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79FB9" w14:textId="77777777" w:rsidR="0081544C" w:rsidRPr="00D45FEA" w:rsidRDefault="00B2770B" w:rsidP="00D45FEA">
    <w:pPr>
      <w:pStyle w:val="Header"/>
      <w:tabs>
        <w:tab w:val="clear" w:pos="4680"/>
      </w:tabs>
      <w:jc w:val="both"/>
      <w:rPr>
        <w:sz w:val="20"/>
        <w:szCs w:val="20"/>
      </w:rPr>
    </w:pPr>
    <w:r w:rsidRPr="00B2770B">
      <w:rPr>
        <w:sz w:val="20"/>
        <w:szCs w:val="20"/>
      </w:rPr>
      <w:t>Trade Adjustment Assistance Program Reserve Funding Request</w:t>
    </w:r>
  </w:p>
  <w:p w14:paraId="692765A1" w14:textId="77777777" w:rsidR="0081544C" w:rsidRPr="00D45FEA" w:rsidRDefault="00B2770B" w:rsidP="00D45FEA">
    <w:pPr>
      <w:pStyle w:val="Header"/>
      <w:tabs>
        <w:tab w:val="clear" w:pos="4680"/>
      </w:tabs>
      <w:jc w:val="both"/>
      <w:rPr>
        <w:sz w:val="20"/>
        <w:szCs w:val="20"/>
      </w:rPr>
    </w:pPr>
    <w:r>
      <w:rPr>
        <w:sz w:val="20"/>
        <w:szCs w:val="20"/>
      </w:rPr>
      <w:t>OMB Control No. 1205-0275</w:t>
    </w:r>
  </w:p>
  <w:p w14:paraId="2772C135" w14:textId="7F177E75" w:rsidR="0081544C" w:rsidRDefault="006B4864" w:rsidP="00D45FEA">
    <w:pPr>
      <w:pStyle w:val="Header"/>
      <w:tabs>
        <w:tab w:val="clear" w:pos="4680"/>
      </w:tabs>
      <w:jc w:val="both"/>
      <w:rPr>
        <w:sz w:val="20"/>
        <w:szCs w:val="20"/>
      </w:rPr>
    </w:pPr>
    <w:r>
      <w:rPr>
        <w:sz w:val="20"/>
        <w:szCs w:val="20"/>
      </w:rPr>
      <w:t xml:space="preserve">July </w:t>
    </w:r>
    <w:r w:rsidR="00970CA1">
      <w:rPr>
        <w:sz w:val="20"/>
        <w:szCs w:val="20"/>
      </w:rPr>
      <w:t>2019</w:t>
    </w:r>
  </w:p>
  <w:p w14:paraId="786AE16C" w14:textId="77777777" w:rsidR="0081544C" w:rsidRDefault="0081544C" w:rsidP="00D45FEA">
    <w:pPr>
      <w:pStyle w:val="Header"/>
      <w:tabs>
        <w:tab w:val="clear" w:pos="4680"/>
      </w:tabs>
      <w:jc w:val="both"/>
      <w:rPr>
        <w:sz w:val="20"/>
        <w:szCs w:val="20"/>
      </w:rPr>
    </w:pPr>
  </w:p>
  <w:p w14:paraId="3756DDE7" w14:textId="77777777" w:rsidR="0081544C" w:rsidRDefault="0081544C" w:rsidP="00D45FEA">
    <w:pPr>
      <w:pStyle w:val="Header"/>
      <w:tabs>
        <w:tab w:val="clear" w:pos="4680"/>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00000000"/>
    <w:lvl w:ilvl="0">
      <w:start w:val="1"/>
      <w:numFmt w:val="decimal"/>
      <w:pStyle w:val="Level1"/>
      <w:lvlText w:val="%1."/>
      <w:lvlJc w:val="left"/>
      <w:pPr>
        <w:tabs>
          <w:tab w:val="num" w:pos="1440"/>
        </w:tabs>
        <w:ind w:left="1440" w:hanging="720"/>
      </w:pPr>
    </w:lvl>
    <w:lvl w:ilvl="1">
      <w:start w:val="1"/>
      <w:numFmt w:val="decimal"/>
      <w:pStyle w:val="Appendix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4B733844"/>
    <w:multiLevelType w:val="hybridMultilevel"/>
    <w:tmpl w:val="19E0030E"/>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65070AB2"/>
    <w:multiLevelType w:val="hybridMultilevel"/>
    <w:tmpl w:val="EC0C4E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B8E78E8"/>
    <w:multiLevelType w:val="hybridMultilevel"/>
    <w:tmpl w:val="4890211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7C23165B"/>
    <w:multiLevelType w:val="hybridMultilevel"/>
    <w:tmpl w:val="BBA64D8E"/>
    <w:lvl w:ilvl="0" w:tplc="04090001">
      <w:start w:val="1"/>
      <w:numFmt w:val="bullet"/>
      <w:lvlText w:val=""/>
      <w:lvlJc w:val="left"/>
      <w:pPr>
        <w:ind w:left="464" w:hanging="360"/>
      </w:pPr>
      <w:rPr>
        <w:rFonts w:ascii="Symbol" w:hAnsi="Symbol" w:hint="default"/>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abstractNum w:abstractNumId="5">
    <w:nsid w:val="7FD327B9"/>
    <w:multiLevelType w:val="hybridMultilevel"/>
    <w:tmpl w:val="523AE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lvlOverride w:ilvl="0">
      <w:startOverride w:val="3"/>
      <w:lvl w:ilvl="0">
        <w:start w:val="3"/>
        <w:numFmt w:val="decimal"/>
        <w:pStyle w:val="Level1"/>
        <w:lvlText w:val="%1."/>
        <w:lvlJc w:val="left"/>
      </w:lvl>
    </w:lvlOverride>
    <w:lvlOverride w:ilvl="1">
      <w:startOverride w:val="1"/>
      <w:lvl w:ilvl="1">
        <w:start w:val="1"/>
        <w:numFmt w:val="decimal"/>
        <w:pStyle w:val="Appendix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0"/>
    <w:lvlOverride w:ilvl="0">
      <w:lvl w:ilvl="0">
        <w:start w:val="1"/>
        <w:numFmt w:val="decimal"/>
        <w:pStyle w:val="Level1"/>
        <w:lvlText w:val="%1."/>
        <w:lvlJc w:val="left"/>
        <w:pPr>
          <w:ind w:left="0" w:firstLine="0"/>
        </w:pPr>
      </w:lvl>
    </w:lvlOverride>
    <w:lvlOverride w:ilvl="1">
      <w:lvl w:ilvl="1">
        <w:start w:val="1"/>
        <w:numFmt w:val="decimal"/>
        <w:pStyle w:val="AppendixLevel2"/>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8D2"/>
    <w:rsid w:val="00012D29"/>
    <w:rsid w:val="0001587C"/>
    <w:rsid w:val="000212AE"/>
    <w:rsid w:val="00030FA0"/>
    <w:rsid w:val="00047A93"/>
    <w:rsid w:val="00050738"/>
    <w:rsid w:val="00084565"/>
    <w:rsid w:val="000947CD"/>
    <w:rsid w:val="00096FCB"/>
    <w:rsid w:val="000D58D0"/>
    <w:rsid w:val="00111B35"/>
    <w:rsid w:val="00116060"/>
    <w:rsid w:val="001A7B43"/>
    <w:rsid w:val="001B5B96"/>
    <w:rsid w:val="001C050B"/>
    <w:rsid w:val="001C164F"/>
    <w:rsid w:val="001C338F"/>
    <w:rsid w:val="001C795C"/>
    <w:rsid w:val="001E0AAE"/>
    <w:rsid w:val="001E721D"/>
    <w:rsid w:val="001F738E"/>
    <w:rsid w:val="002023A0"/>
    <w:rsid w:val="00213A1C"/>
    <w:rsid w:val="00216406"/>
    <w:rsid w:val="0021772B"/>
    <w:rsid w:val="002221A7"/>
    <w:rsid w:val="00232C30"/>
    <w:rsid w:val="00247C73"/>
    <w:rsid w:val="00265CB7"/>
    <w:rsid w:val="00286F77"/>
    <w:rsid w:val="0029478C"/>
    <w:rsid w:val="002D476A"/>
    <w:rsid w:val="002F28FE"/>
    <w:rsid w:val="00313EB0"/>
    <w:rsid w:val="00322DC7"/>
    <w:rsid w:val="00332DE7"/>
    <w:rsid w:val="0034694C"/>
    <w:rsid w:val="003669DA"/>
    <w:rsid w:val="00373C4E"/>
    <w:rsid w:val="00393F0A"/>
    <w:rsid w:val="0039777E"/>
    <w:rsid w:val="003B20B1"/>
    <w:rsid w:val="003C5DEB"/>
    <w:rsid w:val="003F4C38"/>
    <w:rsid w:val="004016A5"/>
    <w:rsid w:val="00415AC8"/>
    <w:rsid w:val="004204FF"/>
    <w:rsid w:val="00431F73"/>
    <w:rsid w:val="0044041F"/>
    <w:rsid w:val="0044320C"/>
    <w:rsid w:val="00453ED5"/>
    <w:rsid w:val="0046612F"/>
    <w:rsid w:val="004A1161"/>
    <w:rsid w:val="004B0815"/>
    <w:rsid w:val="004B774D"/>
    <w:rsid w:val="004E3C16"/>
    <w:rsid w:val="005047E1"/>
    <w:rsid w:val="005072B0"/>
    <w:rsid w:val="0052176B"/>
    <w:rsid w:val="00533C45"/>
    <w:rsid w:val="00543A4E"/>
    <w:rsid w:val="0054679F"/>
    <w:rsid w:val="005606B4"/>
    <w:rsid w:val="005656C9"/>
    <w:rsid w:val="005749F8"/>
    <w:rsid w:val="0058705E"/>
    <w:rsid w:val="00595CFA"/>
    <w:rsid w:val="005972D3"/>
    <w:rsid w:val="005B73DA"/>
    <w:rsid w:val="005F3567"/>
    <w:rsid w:val="005F670A"/>
    <w:rsid w:val="00636299"/>
    <w:rsid w:val="00651B79"/>
    <w:rsid w:val="0066182C"/>
    <w:rsid w:val="006631D2"/>
    <w:rsid w:val="00685F48"/>
    <w:rsid w:val="00690AE2"/>
    <w:rsid w:val="0069256F"/>
    <w:rsid w:val="006B4864"/>
    <w:rsid w:val="006C133A"/>
    <w:rsid w:val="00735FEC"/>
    <w:rsid w:val="007404DF"/>
    <w:rsid w:val="007D001C"/>
    <w:rsid w:val="007F12A0"/>
    <w:rsid w:val="00807C90"/>
    <w:rsid w:val="0081544C"/>
    <w:rsid w:val="00867AA4"/>
    <w:rsid w:val="00867BC9"/>
    <w:rsid w:val="00895A05"/>
    <w:rsid w:val="008A07F2"/>
    <w:rsid w:val="008A4185"/>
    <w:rsid w:val="008A57F7"/>
    <w:rsid w:val="008C5654"/>
    <w:rsid w:val="008F4D44"/>
    <w:rsid w:val="00904938"/>
    <w:rsid w:val="0090501F"/>
    <w:rsid w:val="00910252"/>
    <w:rsid w:val="0094712C"/>
    <w:rsid w:val="009505D4"/>
    <w:rsid w:val="00953421"/>
    <w:rsid w:val="009539B2"/>
    <w:rsid w:val="00967F51"/>
    <w:rsid w:val="00970CA1"/>
    <w:rsid w:val="00973CD5"/>
    <w:rsid w:val="00975070"/>
    <w:rsid w:val="00994022"/>
    <w:rsid w:val="00996590"/>
    <w:rsid w:val="009A356B"/>
    <w:rsid w:val="009C557D"/>
    <w:rsid w:val="009D2A30"/>
    <w:rsid w:val="00A052B3"/>
    <w:rsid w:val="00A171C6"/>
    <w:rsid w:val="00A705A4"/>
    <w:rsid w:val="00A73C31"/>
    <w:rsid w:val="00AE0D62"/>
    <w:rsid w:val="00AF76E4"/>
    <w:rsid w:val="00B10FD7"/>
    <w:rsid w:val="00B26224"/>
    <w:rsid w:val="00B2770B"/>
    <w:rsid w:val="00B3384F"/>
    <w:rsid w:val="00B413D3"/>
    <w:rsid w:val="00B42BD5"/>
    <w:rsid w:val="00B672AE"/>
    <w:rsid w:val="00B80CA7"/>
    <w:rsid w:val="00B935E3"/>
    <w:rsid w:val="00BA6848"/>
    <w:rsid w:val="00BB4C12"/>
    <w:rsid w:val="00BC6E4F"/>
    <w:rsid w:val="00BD524C"/>
    <w:rsid w:val="00BE38F5"/>
    <w:rsid w:val="00C17557"/>
    <w:rsid w:val="00C239F6"/>
    <w:rsid w:val="00C30A42"/>
    <w:rsid w:val="00C34ACC"/>
    <w:rsid w:val="00C40E06"/>
    <w:rsid w:val="00C45047"/>
    <w:rsid w:val="00C52BA5"/>
    <w:rsid w:val="00C53D89"/>
    <w:rsid w:val="00C62D7B"/>
    <w:rsid w:val="00C678AF"/>
    <w:rsid w:val="00C7273B"/>
    <w:rsid w:val="00CE6715"/>
    <w:rsid w:val="00D339A0"/>
    <w:rsid w:val="00D3545C"/>
    <w:rsid w:val="00D45FEA"/>
    <w:rsid w:val="00D53F2A"/>
    <w:rsid w:val="00D57F0E"/>
    <w:rsid w:val="00D95EE1"/>
    <w:rsid w:val="00DB0390"/>
    <w:rsid w:val="00DC0D1B"/>
    <w:rsid w:val="00DC3522"/>
    <w:rsid w:val="00DC5B18"/>
    <w:rsid w:val="00DF044F"/>
    <w:rsid w:val="00E315D5"/>
    <w:rsid w:val="00E602BE"/>
    <w:rsid w:val="00E81758"/>
    <w:rsid w:val="00E968BD"/>
    <w:rsid w:val="00EA491A"/>
    <w:rsid w:val="00EA78D2"/>
    <w:rsid w:val="00ED641D"/>
    <w:rsid w:val="00F01FCB"/>
    <w:rsid w:val="00F22B1B"/>
    <w:rsid w:val="00F25EFF"/>
    <w:rsid w:val="00F274B7"/>
    <w:rsid w:val="00F44D0F"/>
    <w:rsid w:val="00F46D20"/>
    <w:rsid w:val="00F52F68"/>
    <w:rsid w:val="00F639DB"/>
    <w:rsid w:val="00F64F06"/>
    <w:rsid w:val="00F96AEE"/>
    <w:rsid w:val="00FD4FA5"/>
    <w:rsid w:val="00FF06F2"/>
    <w:rsid w:val="00FF134C"/>
    <w:rsid w:val="00FF2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88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5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45C"/>
    <w:pPr>
      <w:ind w:left="720"/>
      <w:contextualSpacing/>
    </w:pPr>
  </w:style>
  <w:style w:type="paragraph" w:styleId="Header">
    <w:name w:val="header"/>
    <w:basedOn w:val="Normal"/>
    <w:link w:val="HeaderChar"/>
    <w:uiPriority w:val="99"/>
    <w:unhideWhenUsed/>
    <w:rsid w:val="00910252"/>
    <w:pPr>
      <w:tabs>
        <w:tab w:val="center" w:pos="4680"/>
        <w:tab w:val="right" w:pos="9360"/>
      </w:tabs>
    </w:pPr>
  </w:style>
  <w:style w:type="character" w:customStyle="1" w:styleId="HeaderChar">
    <w:name w:val="Header Char"/>
    <w:basedOn w:val="DefaultParagraphFont"/>
    <w:link w:val="Header"/>
    <w:uiPriority w:val="99"/>
    <w:rsid w:val="009102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0252"/>
    <w:pPr>
      <w:tabs>
        <w:tab w:val="center" w:pos="4680"/>
        <w:tab w:val="right" w:pos="9360"/>
      </w:tabs>
    </w:pPr>
  </w:style>
  <w:style w:type="character" w:customStyle="1" w:styleId="FooterChar">
    <w:name w:val="Footer Char"/>
    <w:basedOn w:val="DefaultParagraphFont"/>
    <w:link w:val="Footer"/>
    <w:uiPriority w:val="99"/>
    <w:rsid w:val="00910252"/>
    <w:rPr>
      <w:rFonts w:ascii="Times New Roman" w:eastAsia="Times New Roman" w:hAnsi="Times New Roman" w:cs="Times New Roman"/>
      <w:sz w:val="24"/>
      <w:szCs w:val="24"/>
    </w:rPr>
  </w:style>
  <w:style w:type="paragraph" w:styleId="BodyTextIndent3">
    <w:name w:val="Body Text Indent 3"/>
    <w:basedOn w:val="Normal"/>
    <w:link w:val="BodyTextIndent3Char"/>
    <w:rsid w:val="00DF044F"/>
    <w:pPr>
      <w:widowControl w:val="0"/>
      <w:autoSpaceDE w:val="0"/>
      <w:autoSpaceDN w:val="0"/>
      <w:adjustRightInd w:val="0"/>
      <w:ind w:left="720"/>
      <w:jc w:val="both"/>
    </w:pPr>
    <w:rPr>
      <w:szCs w:val="20"/>
    </w:rPr>
  </w:style>
  <w:style w:type="character" w:customStyle="1" w:styleId="BodyTextIndent3Char">
    <w:name w:val="Body Text Indent 3 Char"/>
    <w:basedOn w:val="DefaultParagraphFont"/>
    <w:link w:val="BodyTextIndent3"/>
    <w:rsid w:val="00DF044F"/>
    <w:rPr>
      <w:rFonts w:ascii="Times New Roman" w:eastAsia="Times New Roman" w:hAnsi="Times New Roman" w:cs="Times New Roman"/>
      <w:sz w:val="24"/>
      <w:szCs w:val="20"/>
    </w:rPr>
  </w:style>
  <w:style w:type="paragraph" w:customStyle="1" w:styleId="Level1">
    <w:name w:val="Level 1"/>
    <w:basedOn w:val="Normal"/>
    <w:rsid w:val="00994022"/>
    <w:pPr>
      <w:widowControl w:val="0"/>
      <w:numPr>
        <w:numId w:val="3"/>
      </w:numPr>
      <w:autoSpaceDE w:val="0"/>
      <w:autoSpaceDN w:val="0"/>
      <w:adjustRightInd w:val="0"/>
      <w:outlineLvl w:val="0"/>
    </w:pPr>
  </w:style>
  <w:style w:type="paragraph" w:customStyle="1" w:styleId="AppendixLevel2">
    <w:name w:val="Appendix Level 2"/>
    <w:basedOn w:val="Normal"/>
    <w:next w:val="Normal"/>
    <w:rsid w:val="00994022"/>
    <w:pPr>
      <w:keepNext/>
      <w:numPr>
        <w:ilvl w:val="1"/>
        <w:numId w:val="3"/>
      </w:numPr>
      <w:tabs>
        <w:tab w:val="left" w:pos="576"/>
      </w:tabs>
      <w:spacing w:before="120" w:after="120" w:line="260" w:lineRule="atLeast"/>
    </w:pPr>
    <w:rPr>
      <w:b/>
      <w:caps/>
      <w:szCs w:val="20"/>
    </w:rPr>
  </w:style>
  <w:style w:type="paragraph" w:styleId="BodyText">
    <w:name w:val="Body Text"/>
    <w:basedOn w:val="Normal"/>
    <w:link w:val="BodyTextChar"/>
    <w:uiPriority w:val="99"/>
    <w:unhideWhenUsed/>
    <w:rsid w:val="00994022"/>
    <w:pPr>
      <w:spacing w:after="120"/>
    </w:pPr>
  </w:style>
  <w:style w:type="character" w:customStyle="1" w:styleId="BodyTextChar">
    <w:name w:val="Body Text Char"/>
    <w:basedOn w:val="DefaultParagraphFont"/>
    <w:link w:val="BodyText"/>
    <w:uiPriority w:val="99"/>
    <w:rsid w:val="00994022"/>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2023A0"/>
    <w:pPr>
      <w:spacing w:after="120"/>
      <w:ind w:left="360"/>
    </w:pPr>
  </w:style>
  <w:style w:type="character" w:customStyle="1" w:styleId="BodyTextIndentChar">
    <w:name w:val="Body Text Indent Char"/>
    <w:basedOn w:val="DefaultParagraphFont"/>
    <w:link w:val="BodyTextIndent"/>
    <w:uiPriority w:val="99"/>
    <w:semiHidden/>
    <w:rsid w:val="002023A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384F"/>
    <w:rPr>
      <w:color w:val="0000FF" w:themeColor="hyperlink"/>
      <w:u w:val="single"/>
    </w:rPr>
  </w:style>
  <w:style w:type="character" w:styleId="CommentReference">
    <w:name w:val="annotation reference"/>
    <w:basedOn w:val="DefaultParagraphFont"/>
    <w:uiPriority w:val="99"/>
    <w:semiHidden/>
    <w:unhideWhenUsed/>
    <w:rsid w:val="00F01FCB"/>
    <w:rPr>
      <w:sz w:val="16"/>
      <w:szCs w:val="16"/>
    </w:rPr>
  </w:style>
  <w:style w:type="paragraph" w:styleId="CommentText">
    <w:name w:val="annotation text"/>
    <w:basedOn w:val="Normal"/>
    <w:link w:val="CommentTextChar"/>
    <w:uiPriority w:val="99"/>
    <w:semiHidden/>
    <w:unhideWhenUsed/>
    <w:rsid w:val="00F01FCB"/>
    <w:rPr>
      <w:sz w:val="20"/>
      <w:szCs w:val="20"/>
    </w:rPr>
  </w:style>
  <w:style w:type="character" w:customStyle="1" w:styleId="CommentTextChar">
    <w:name w:val="Comment Text Char"/>
    <w:basedOn w:val="DefaultParagraphFont"/>
    <w:link w:val="CommentText"/>
    <w:uiPriority w:val="99"/>
    <w:semiHidden/>
    <w:rsid w:val="00F01F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1FCB"/>
    <w:rPr>
      <w:b/>
      <w:bCs/>
    </w:rPr>
  </w:style>
  <w:style w:type="character" w:customStyle="1" w:styleId="CommentSubjectChar">
    <w:name w:val="Comment Subject Char"/>
    <w:basedOn w:val="CommentTextChar"/>
    <w:link w:val="CommentSubject"/>
    <w:uiPriority w:val="99"/>
    <w:semiHidden/>
    <w:rsid w:val="00F01FC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01FCB"/>
    <w:rPr>
      <w:rFonts w:ascii="Tahoma" w:hAnsi="Tahoma" w:cs="Tahoma"/>
      <w:sz w:val="16"/>
      <w:szCs w:val="16"/>
    </w:rPr>
  </w:style>
  <w:style w:type="character" w:customStyle="1" w:styleId="BalloonTextChar">
    <w:name w:val="Balloon Text Char"/>
    <w:basedOn w:val="DefaultParagraphFont"/>
    <w:link w:val="BalloonText"/>
    <w:uiPriority w:val="99"/>
    <w:semiHidden/>
    <w:rsid w:val="00F01FCB"/>
    <w:rPr>
      <w:rFonts w:ascii="Tahoma" w:eastAsia="Times New Roman" w:hAnsi="Tahoma" w:cs="Tahoma"/>
      <w:sz w:val="16"/>
      <w:szCs w:val="16"/>
    </w:rPr>
  </w:style>
  <w:style w:type="paragraph" w:customStyle="1" w:styleId="NormalSS">
    <w:name w:val="NormalSS"/>
    <w:basedOn w:val="Normal"/>
    <w:rsid w:val="005972D3"/>
    <w:pPr>
      <w:tabs>
        <w:tab w:val="left" w:pos="432"/>
      </w:tabs>
      <w:jc w:val="both"/>
    </w:pPr>
    <w:rPr>
      <w:szCs w:val="20"/>
    </w:rPr>
  </w:style>
  <w:style w:type="table" w:styleId="TableGrid">
    <w:name w:val="Table Grid"/>
    <w:basedOn w:val="TableNormal"/>
    <w:uiPriority w:val="59"/>
    <w:rsid w:val="00ED6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B4C12"/>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5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45C"/>
    <w:pPr>
      <w:ind w:left="720"/>
      <w:contextualSpacing/>
    </w:pPr>
  </w:style>
  <w:style w:type="paragraph" w:styleId="Header">
    <w:name w:val="header"/>
    <w:basedOn w:val="Normal"/>
    <w:link w:val="HeaderChar"/>
    <w:uiPriority w:val="99"/>
    <w:unhideWhenUsed/>
    <w:rsid w:val="00910252"/>
    <w:pPr>
      <w:tabs>
        <w:tab w:val="center" w:pos="4680"/>
        <w:tab w:val="right" w:pos="9360"/>
      </w:tabs>
    </w:pPr>
  </w:style>
  <w:style w:type="character" w:customStyle="1" w:styleId="HeaderChar">
    <w:name w:val="Header Char"/>
    <w:basedOn w:val="DefaultParagraphFont"/>
    <w:link w:val="Header"/>
    <w:uiPriority w:val="99"/>
    <w:rsid w:val="009102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0252"/>
    <w:pPr>
      <w:tabs>
        <w:tab w:val="center" w:pos="4680"/>
        <w:tab w:val="right" w:pos="9360"/>
      </w:tabs>
    </w:pPr>
  </w:style>
  <w:style w:type="character" w:customStyle="1" w:styleId="FooterChar">
    <w:name w:val="Footer Char"/>
    <w:basedOn w:val="DefaultParagraphFont"/>
    <w:link w:val="Footer"/>
    <w:uiPriority w:val="99"/>
    <w:rsid w:val="00910252"/>
    <w:rPr>
      <w:rFonts w:ascii="Times New Roman" w:eastAsia="Times New Roman" w:hAnsi="Times New Roman" w:cs="Times New Roman"/>
      <w:sz w:val="24"/>
      <w:szCs w:val="24"/>
    </w:rPr>
  </w:style>
  <w:style w:type="paragraph" w:styleId="BodyTextIndent3">
    <w:name w:val="Body Text Indent 3"/>
    <w:basedOn w:val="Normal"/>
    <w:link w:val="BodyTextIndent3Char"/>
    <w:rsid w:val="00DF044F"/>
    <w:pPr>
      <w:widowControl w:val="0"/>
      <w:autoSpaceDE w:val="0"/>
      <w:autoSpaceDN w:val="0"/>
      <w:adjustRightInd w:val="0"/>
      <w:ind w:left="720"/>
      <w:jc w:val="both"/>
    </w:pPr>
    <w:rPr>
      <w:szCs w:val="20"/>
    </w:rPr>
  </w:style>
  <w:style w:type="character" w:customStyle="1" w:styleId="BodyTextIndent3Char">
    <w:name w:val="Body Text Indent 3 Char"/>
    <w:basedOn w:val="DefaultParagraphFont"/>
    <w:link w:val="BodyTextIndent3"/>
    <w:rsid w:val="00DF044F"/>
    <w:rPr>
      <w:rFonts w:ascii="Times New Roman" w:eastAsia="Times New Roman" w:hAnsi="Times New Roman" w:cs="Times New Roman"/>
      <w:sz w:val="24"/>
      <w:szCs w:val="20"/>
    </w:rPr>
  </w:style>
  <w:style w:type="paragraph" w:customStyle="1" w:styleId="Level1">
    <w:name w:val="Level 1"/>
    <w:basedOn w:val="Normal"/>
    <w:rsid w:val="00994022"/>
    <w:pPr>
      <w:widowControl w:val="0"/>
      <w:numPr>
        <w:numId w:val="3"/>
      </w:numPr>
      <w:autoSpaceDE w:val="0"/>
      <w:autoSpaceDN w:val="0"/>
      <w:adjustRightInd w:val="0"/>
      <w:outlineLvl w:val="0"/>
    </w:pPr>
  </w:style>
  <w:style w:type="paragraph" w:customStyle="1" w:styleId="AppendixLevel2">
    <w:name w:val="Appendix Level 2"/>
    <w:basedOn w:val="Normal"/>
    <w:next w:val="Normal"/>
    <w:rsid w:val="00994022"/>
    <w:pPr>
      <w:keepNext/>
      <w:numPr>
        <w:ilvl w:val="1"/>
        <w:numId w:val="3"/>
      </w:numPr>
      <w:tabs>
        <w:tab w:val="left" w:pos="576"/>
      </w:tabs>
      <w:spacing w:before="120" w:after="120" w:line="260" w:lineRule="atLeast"/>
    </w:pPr>
    <w:rPr>
      <w:b/>
      <w:caps/>
      <w:szCs w:val="20"/>
    </w:rPr>
  </w:style>
  <w:style w:type="paragraph" w:styleId="BodyText">
    <w:name w:val="Body Text"/>
    <w:basedOn w:val="Normal"/>
    <w:link w:val="BodyTextChar"/>
    <w:uiPriority w:val="99"/>
    <w:unhideWhenUsed/>
    <w:rsid w:val="00994022"/>
    <w:pPr>
      <w:spacing w:after="120"/>
    </w:pPr>
  </w:style>
  <w:style w:type="character" w:customStyle="1" w:styleId="BodyTextChar">
    <w:name w:val="Body Text Char"/>
    <w:basedOn w:val="DefaultParagraphFont"/>
    <w:link w:val="BodyText"/>
    <w:uiPriority w:val="99"/>
    <w:rsid w:val="00994022"/>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2023A0"/>
    <w:pPr>
      <w:spacing w:after="120"/>
      <w:ind w:left="360"/>
    </w:pPr>
  </w:style>
  <w:style w:type="character" w:customStyle="1" w:styleId="BodyTextIndentChar">
    <w:name w:val="Body Text Indent Char"/>
    <w:basedOn w:val="DefaultParagraphFont"/>
    <w:link w:val="BodyTextIndent"/>
    <w:uiPriority w:val="99"/>
    <w:semiHidden/>
    <w:rsid w:val="002023A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384F"/>
    <w:rPr>
      <w:color w:val="0000FF" w:themeColor="hyperlink"/>
      <w:u w:val="single"/>
    </w:rPr>
  </w:style>
  <w:style w:type="character" w:styleId="CommentReference">
    <w:name w:val="annotation reference"/>
    <w:basedOn w:val="DefaultParagraphFont"/>
    <w:uiPriority w:val="99"/>
    <w:semiHidden/>
    <w:unhideWhenUsed/>
    <w:rsid w:val="00F01FCB"/>
    <w:rPr>
      <w:sz w:val="16"/>
      <w:szCs w:val="16"/>
    </w:rPr>
  </w:style>
  <w:style w:type="paragraph" w:styleId="CommentText">
    <w:name w:val="annotation text"/>
    <w:basedOn w:val="Normal"/>
    <w:link w:val="CommentTextChar"/>
    <w:uiPriority w:val="99"/>
    <w:semiHidden/>
    <w:unhideWhenUsed/>
    <w:rsid w:val="00F01FCB"/>
    <w:rPr>
      <w:sz w:val="20"/>
      <w:szCs w:val="20"/>
    </w:rPr>
  </w:style>
  <w:style w:type="character" w:customStyle="1" w:styleId="CommentTextChar">
    <w:name w:val="Comment Text Char"/>
    <w:basedOn w:val="DefaultParagraphFont"/>
    <w:link w:val="CommentText"/>
    <w:uiPriority w:val="99"/>
    <w:semiHidden/>
    <w:rsid w:val="00F01F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1FCB"/>
    <w:rPr>
      <w:b/>
      <w:bCs/>
    </w:rPr>
  </w:style>
  <w:style w:type="character" w:customStyle="1" w:styleId="CommentSubjectChar">
    <w:name w:val="Comment Subject Char"/>
    <w:basedOn w:val="CommentTextChar"/>
    <w:link w:val="CommentSubject"/>
    <w:uiPriority w:val="99"/>
    <w:semiHidden/>
    <w:rsid w:val="00F01FC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01FCB"/>
    <w:rPr>
      <w:rFonts w:ascii="Tahoma" w:hAnsi="Tahoma" w:cs="Tahoma"/>
      <w:sz w:val="16"/>
      <w:szCs w:val="16"/>
    </w:rPr>
  </w:style>
  <w:style w:type="character" w:customStyle="1" w:styleId="BalloonTextChar">
    <w:name w:val="Balloon Text Char"/>
    <w:basedOn w:val="DefaultParagraphFont"/>
    <w:link w:val="BalloonText"/>
    <w:uiPriority w:val="99"/>
    <w:semiHidden/>
    <w:rsid w:val="00F01FCB"/>
    <w:rPr>
      <w:rFonts w:ascii="Tahoma" w:eastAsia="Times New Roman" w:hAnsi="Tahoma" w:cs="Tahoma"/>
      <w:sz w:val="16"/>
      <w:szCs w:val="16"/>
    </w:rPr>
  </w:style>
  <w:style w:type="paragraph" w:customStyle="1" w:styleId="NormalSS">
    <w:name w:val="NormalSS"/>
    <w:basedOn w:val="Normal"/>
    <w:rsid w:val="005972D3"/>
    <w:pPr>
      <w:tabs>
        <w:tab w:val="left" w:pos="432"/>
      </w:tabs>
      <w:jc w:val="both"/>
    </w:pPr>
    <w:rPr>
      <w:szCs w:val="20"/>
    </w:rPr>
  </w:style>
  <w:style w:type="table" w:styleId="TableGrid">
    <w:name w:val="Table Grid"/>
    <w:basedOn w:val="TableNormal"/>
    <w:uiPriority w:val="59"/>
    <w:rsid w:val="00ED6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B4C1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5031">
      <w:bodyDiv w:val="1"/>
      <w:marLeft w:val="0"/>
      <w:marRight w:val="0"/>
      <w:marTop w:val="0"/>
      <w:marBottom w:val="0"/>
      <w:divBdr>
        <w:top w:val="none" w:sz="0" w:space="0" w:color="auto"/>
        <w:left w:val="none" w:sz="0" w:space="0" w:color="auto"/>
        <w:bottom w:val="none" w:sz="0" w:space="0" w:color="auto"/>
        <w:right w:val="none" w:sz="0" w:space="0" w:color="auto"/>
      </w:divBdr>
    </w:div>
    <w:div w:id="627706344">
      <w:bodyDiv w:val="1"/>
      <w:marLeft w:val="0"/>
      <w:marRight w:val="0"/>
      <w:marTop w:val="0"/>
      <w:marBottom w:val="0"/>
      <w:divBdr>
        <w:top w:val="none" w:sz="0" w:space="0" w:color="auto"/>
        <w:left w:val="none" w:sz="0" w:space="0" w:color="auto"/>
        <w:bottom w:val="none" w:sz="0" w:space="0" w:color="auto"/>
        <w:right w:val="none" w:sz="0" w:space="0" w:color="auto"/>
      </w:divBdr>
    </w:div>
    <w:div w:id="660154978">
      <w:bodyDiv w:val="1"/>
      <w:marLeft w:val="0"/>
      <w:marRight w:val="0"/>
      <w:marTop w:val="0"/>
      <w:marBottom w:val="0"/>
      <w:divBdr>
        <w:top w:val="none" w:sz="0" w:space="0" w:color="auto"/>
        <w:left w:val="none" w:sz="0" w:space="0" w:color="auto"/>
        <w:bottom w:val="none" w:sz="0" w:space="0" w:color="auto"/>
        <w:right w:val="none" w:sz="0" w:space="0" w:color="auto"/>
      </w:divBdr>
    </w:div>
    <w:div w:id="781537958">
      <w:bodyDiv w:val="1"/>
      <w:marLeft w:val="0"/>
      <w:marRight w:val="0"/>
      <w:marTop w:val="0"/>
      <w:marBottom w:val="0"/>
      <w:divBdr>
        <w:top w:val="none" w:sz="0" w:space="0" w:color="auto"/>
        <w:left w:val="none" w:sz="0" w:space="0" w:color="auto"/>
        <w:bottom w:val="none" w:sz="0" w:space="0" w:color="auto"/>
        <w:right w:val="none" w:sz="0" w:space="0" w:color="auto"/>
      </w:divBdr>
    </w:div>
    <w:div w:id="1061907491">
      <w:bodyDiv w:val="1"/>
      <w:marLeft w:val="0"/>
      <w:marRight w:val="0"/>
      <w:marTop w:val="0"/>
      <w:marBottom w:val="0"/>
      <w:divBdr>
        <w:top w:val="none" w:sz="0" w:space="0" w:color="auto"/>
        <w:left w:val="none" w:sz="0" w:space="0" w:color="auto"/>
        <w:bottom w:val="none" w:sz="0" w:space="0" w:color="auto"/>
        <w:right w:val="none" w:sz="0" w:space="0" w:color="auto"/>
      </w:divBdr>
    </w:div>
    <w:div w:id="1088499731">
      <w:bodyDiv w:val="1"/>
      <w:marLeft w:val="0"/>
      <w:marRight w:val="0"/>
      <w:marTop w:val="0"/>
      <w:marBottom w:val="0"/>
      <w:divBdr>
        <w:top w:val="none" w:sz="0" w:space="0" w:color="auto"/>
        <w:left w:val="none" w:sz="0" w:space="0" w:color="auto"/>
        <w:bottom w:val="none" w:sz="0" w:space="0" w:color="auto"/>
        <w:right w:val="none" w:sz="0" w:space="0" w:color="auto"/>
      </w:divBdr>
    </w:div>
    <w:div w:id="1234244845">
      <w:bodyDiv w:val="1"/>
      <w:marLeft w:val="0"/>
      <w:marRight w:val="0"/>
      <w:marTop w:val="0"/>
      <w:marBottom w:val="0"/>
      <w:divBdr>
        <w:top w:val="none" w:sz="0" w:space="0" w:color="auto"/>
        <w:left w:val="none" w:sz="0" w:space="0" w:color="auto"/>
        <w:bottom w:val="none" w:sz="0" w:space="0" w:color="auto"/>
        <w:right w:val="none" w:sz="0" w:space="0" w:color="auto"/>
      </w:divBdr>
    </w:div>
    <w:div w:id="1292201709">
      <w:bodyDiv w:val="1"/>
      <w:marLeft w:val="0"/>
      <w:marRight w:val="0"/>
      <w:marTop w:val="0"/>
      <w:marBottom w:val="0"/>
      <w:divBdr>
        <w:top w:val="none" w:sz="0" w:space="0" w:color="auto"/>
        <w:left w:val="none" w:sz="0" w:space="0" w:color="auto"/>
        <w:bottom w:val="none" w:sz="0" w:space="0" w:color="auto"/>
        <w:right w:val="none" w:sz="0" w:space="0" w:color="auto"/>
      </w:divBdr>
    </w:div>
    <w:div w:id="1522667790">
      <w:bodyDiv w:val="1"/>
      <w:marLeft w:val="0"/>
      <w:marRight w:val="0"/>
      <w:marTop w:val="0"/>
      <w:marBottom w:val="0"/>
      <w:divBdr>
        <w:top w:val="none" w:sz="0" w:space="0" w:color="auto"/>
        <w:left w:val="none" w:sz="0" w:space="0" w:color="auto"/>
        <w:bottom w:val="none" w:sz="0" w:space="0" w:color="auto"/>
        <w:right w:val="none" w:sz="0" w:space="0" w:color="auto"/>
      </w:divBdr>
    </w:div>
    <w:div w:id="1526407526">
      <w:bodyDiv w:val="1"/>
      <w:marLeft w:val="0"/>
      <w:marRight w:val="0"/>
      <w:marTop w:val="0"/>
      <w:marBottom w:val="0"/>
      <w:divBdr>
        <w:top w:val="none" w:sz="0" w:space="0" w:color="auto"/>
        <w:left w:val="none" w:sz="0" w:space="0" w:color="auto"/>
        <w:bottom w:val="none" w:sz="0" w:space="0" w:color="auto"/>
        <w:right w:val="none" w:sz="0" w:space="0" w:color="auto"/>
      </w:divBdr>
    </w:div>
    <w:div w:id="1844129640">
      <w:bodyDiv w:val="1"/>
      <w:marLeft w:val="0"/>
      <w:marRight w:val="0"/>
      <w:marTop w:val="0"/>
      <w:marBottom w:val="0"/>
      <w:divBdr>
        <w:top w:val="none" w:sz="0" w:space="0" w:color="auto"/>
        <w:left w:val="none" w:sz="0" w:space="0" w:color="auto"/>
        <w:bottom w:val="none" w:sz="0" w:space="0" w:color="auto"/>
        <w:right w:val="none" w:sz="0" w:space="0" w:color="auto"/>
      </w:divBdr>
    </w:div>
    <w:div w:id="207692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opub/ee/home.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opm.gov/policy-data-oversight/pay-leave/salaries-wages/salary-tables/16Tables/html/DCB.aspx" TargetMode="External"/><Relationship Id="rId4" Type="http://schemas.openxmlformats.org/officeDocument/2006/relationships/settings" Target="settings.xml"/><Relationship Id="rId9" Type="http://schemas.openxmlformats.org/officeDocument/2006/relationships/hyperlink" Target="https://www.bls.gov/oes/current/naics4_999200.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2017</Words>
  <Characters>11500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Smyth, Michel - OASAM OCIO</dc:creator>
  <cp:lastModifiedBy>SYSTEM</cp:lastModifiedBy>
  <cp:revision>2</cp:revision>
  <dcterms:created xsi:type="dcterms:W3CDTF">2019-08-02T15:46:00Z</dcterms:created>
  <dcterms:modified xsi:type="dcterms:W3CDTF">2019-08-02T15:46:00Z</dcterms:modified>
</cp:coreProperties>
</file>