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5AB6EC" w14:textId="464728FE" w:rsidR="00E1744C" w:rsidRDefault="000B5248">
      <w:pPr>
        <w:spacing w:before="59"/>
        <w:ind w:left="5758"/>
        <w:rPr>
          <w:rFonts w:ascii="Arial"/>
          <w:b/>
          <w:sz w:val="36"/>
        </w:rPr>
      </w:pPr>
      <w:r>
        <w:rPr>
          <w:noProof/>
        </w:rPr>
        <mc:AlternateContent>
          <mc:Choice Requires="wpg">
            <w:drawing>
              <wp:anchor distT="0" distB="0" distL="0" distR="0" simplePos="0" relativeHeight="251653632" behindDoc="0" locked="0" layoutInCell="1" allowOverlap="1" wp14:anchorId="3C9F6742" wp14:editId="6855FFE7">
                <wp:simplePos x="0" y="0"/>
                <wp:positionH relativeFrom="page">
                  <wp:posOffset>2114550</wp:posOffset>
                </wp:positionH>
                <wp:positionV relativeFrom="paragraph">
                  <wp:posOffset>330200</wp:posOffset>
                </wp:positionV>
                <wp:extent cx="5204460" cy="76835"/>
                <wp:effectExtent l="0" t="5080" r="5715" b="3810"/>
                <wp:wrapTopAndBottom/>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76835"/>
                          <a:chOff x="3330" y="520"/>
                          <a:chExt cx="8196" cy="121"/>
                        </a:xfrm>
                      </wpg:grpSpPr>
                      <wps:wsp>
                        <wps:cNvPr id="18" name="Line 22"/>
                        <wps:cNvCnPr>
                          <a:cxnSpLocks noChangeShapeType="1"/>
                        </wps:cNvCnPr>
                        <wps:spPr bwMode="auto">
                          <a:xfrm>
                            <a:off x="3360" y="550"/>
                            <a:ext cx="8136"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3360" y="630"/>
                            <a:ext cx="8136" cy="0"/>
                          </a:xfrm>
                          <a:prstGeom prst="line">
                            <a:avLst/>
                          </a:prstGeom>
                          <a:noFill/>
                          <a:ln w="127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9FE663" id="Group 20" o:spid="_x0000_s1026" style="position:absolute;margin-left:166.5pt;margin-top:26pt;width:409.8pt;height:6.05pt;z-index:251653632;mso-wrap-distance-left:0;mso-wrap-distance-right:0;mso-position-horizontal-relative:page" coordorigin="3330,520" coordsize="819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">
                <v:line id="Line 22" o:spid="_x0000_s1027" style="position:absolute;visibility:visible;mso-wrap-style:square" from="3360,550" to="1149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" strokecolor="#231f20" strokeweight="3pt"/>
                <v:line id="Line 21" o:spid="_x0000_s1028" style="position:absolute;visibility:visible;mso-wrap-style:square" from="3360,630" to="1149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" strokecolor="#231f20" strokeweight=".35347mm"/>
                <w10:wrap type="topAndBottom" anchorx="page"/>
              </v:group>
            </w:pict>
          </mc:Fallback>
        </mc:AlternateContent>
      </w:r>
      <w:r>
        <w:rPr>
          <w:noProof/>
        </w:rPr>
        <mc:AlternateContent>
          <mc:Choice Requires="wpg">
            <w:drawing>
              <wp:anchor distT="0" distB="0" distL="114300" distR="114300" simplePos="0" relativeHeight="251654656" behindDoc="0" locked="0" layoutInCell="1" allowOverlap="1" wp14:anchorId="4A4917F5" wp14:editId="1FFD6E25">
                <wp:simplePos x="0" y="0"/>
                <wp:positionH relativeFrom="page">
                  <wp:posOffset>596265</wp:posOffset>
                </wp:positionH>
                <wp:positionV relativeFrom="paragraph">
                  <wp:posOffset>11430</wp:posOffset>
                </wp:positionV>
                <wp:extent cx="1231900" cy="958215"/>
                <wp:effectExtent l="0" t="635" r="635" b="3175"/>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958215"/>
                          <a:chOff x="939" y="18"/>
                          <a:chExt cx="1940" cy="1509"/>
                        </a:xfrm>
                      </wpg:grpSpPr>
                      <wps:wsp>
                        <wps:cNvPr id="13" name="AutoShape 19"/>
                        <wps:cNvSpPr>
                          <a:spLocks/>
                        </wps:cNvSpPr>
                        <wps:spPr bwMode="auto">
                          <a:xfrm>
                            <a:off x="1415" y="18"/>
                            <a:ext cx="990" cy="623"/>
                          </a:xfrm>
                          <a:custGeom>
                            <a:avLst/>
                            <a:gdLst>
                              <a:gd name="T0" fmla="+- 0 1641 1415"/>
                              <a:gd name="T1" fmla="*/ T0 w 990"/>
                              <a:gd name="T2" fmla="+- 0 169 18"/>
                              <a:gd name="T3" fmla="*/ 169 h 623"/>
                              <a:gd name="T4" fmla="+- 0 1533 1415"/>
                              <a:gd name="T5" fmla="*/ T4 w 990"/>
                              <a:gd name="T6" fmla="+- 0 274 18"/>
                              <a:gd name="T7" fmla="*/ 274 h 623"/>
                              <a:gd name="T8" fmla="+- 0 1457 1415"/>
                              <a:gd name="T9" fmla="*/ T8 w 990"/>
                              <a:gd name="T10" fmla="+- 0 407 18"/>
                              <a:gd name="T11" fmla="*/ 407 h 623"/>
                              <a:gd name="T12" fmla="+- 0 1418 1415"/>
                              <a:gd name="T13" fmla="*/ T12 w 990"/>
                              <a:gd name="T14" fmla="+- 0 560 18"/>
                              <a:gd name="T15" fmla="*/ 560 h 623"/>
                              <a:gd name="T16" fmla="+- 0 1454 1415"/>
                              <a:gd name="T17" fmla="*/ T16 w 990"/>
                              <a:gd name="T18" fmla="+- 0 641 18"/>
                              <a:gd name="T19" fmla="*/ 641 h 623"/>
                              <a:gd name="T20" fmla="+- 0 1569 1415"/>
                              <a:gd name="T21" fmla="*/ T20 w 990"/>
                              <a:gd name="T22" fmla="+- 0 640 18"/>
                              <a:gd name="T23" fmla="*/ 640 h 623"/>
                              <a:gd name="T24" fmla="+- 0 1598 1415"/>
                              <a:gd name="T25" fmla="*/ T24 w 990"/>
                              <a:gd name="T26" fmla="+- 0 474 18"/>
                              <a:gd name="T27" fmla="*/ 474 h 623"/>
                              <a:gd name="T28" fmla="+- 0 1689 1415"/>
                              <a:gd name="T29" fmla="*/ T28 w 990"/>
                              <a:gd name="T30" fmla="+- 0 340 18"/>
                              <a:gd name="T31" fmla="*/ 340 h 623"/>
                              <a:gd name="T32" fmla="+- 0 1742 1415"/>
                              <a:gd name="T33" fmla="*/ T32 w 990"/>
                              <a:gd name="T34" fmla="+- 0 252 18"/>
                              <a:gd name="T35" fmla="*/ 252 h 623"/>
                              <a:gd name="T36" fmla="+- 0 1704 1415"/>
                              <a:gd name="T37" fmla="*/ T36 w 990"/>
                              <a:gd name="T38" fmla="+- 0 131 18"/>
                              <a:gd name="T39" fmla="*/ 131 h 623"/>
                              <a:gd name="T40" fmla="+- 0 2289 1415"/>
                              <a:gd name="T41" fmla="*/ T40 w 990"/>
                              <a:gd name="T42" fmla="+- 0 640 18"/>
                              <a:gd name="T43" fmla="*/ 640 h 623"/>
                              <a:gd name="T44" fmla="+- 0 2366 1415"/>
                              <a:gd name="T45" fmla="*/ T44 w 990"/>
                              <a:gd name="T46" fmla="+- 0 640 18"/>
                              <a:gd name="T47" fmla="*/ 640 h 623"/>
                              <a:gd name="T48" fmla="+- 0 2063 1415"/>
                              <a:gd name="T49" fmla="*/ T48 w 990"/>
                              <a:gd name="T50" fmla="+- 0 290 18"/>
                              <a:gd name="T51" fmla="*/ 290 h 623"/>
                              <a:gd name="T52" fmla="+- 0 2182 1415"/>
                              <a:gd name="T53" fmla="*/ T52 w 990"/>
                              <a:gd name="T54" fmla="+- 0 400 18"/>
                              <a:gd name="T55" fmla="*/ 400 h 623"/>
                              <a:gd name="T56" fmla="+- 0 2245 1415"/>
                              <a:gd name="T57" fmla="*/ T56 w 990"/>
                              <a:gd name="T58" fmla="+- 0 554 18"/>
                              <a:gd name="T59" fmla="*/ 554 h 623"/>
                              <a:gd name="T60" fmla="+- 0 2405 1415"/>
                              <a:gd name="T61" fmla="*/ T60 w 990"/>
                              <a:gd name="T62" fmla="+- 0 640 18"/>
                              <a:gd name="T63" fmla="*/ 640 h 623"/>
                              <a:gd name="T64" fmla="+- 0 2387 1415"/>
                              <a:gd name="T65" fmla="*/ T64 w 990"/>
                              <a:gd name="T66" fmla="+- 0 480 18"/>
                              <a:gd name="T67" fmla="*/ 480 h 623"/>
                              <a:gd name="T68" fmla="+- 0 2329 1415"/>
                              <a:gd name="T69" fmla="*/ T68 w 990"/>
                              <a:gd name="T70" fmla="+- 0 336 18"/>
                              <a:gd name="T71" fmla="*/ 336 h 623"/>
                              <a:gd name="T72" fmla="+- 0 2235 1415"/>
                              <a:gd name="T73" fmla="*/ T72 w 990"/>
                              <a:gd name="T74" fmla="+- 0 215 18"/>
                              <a:gd name="T75" fmla="*/ 215 h 623"/>
                              <a:gd name="T76" fmla="+- 0 2112 1415"/>
                              <a:gd name="T77" fmla="*/ T76 w 990"/>
                              <a:gd name="T78" fmla="+- 0 130 18"/>
                              <a:gd name="T79" fmla="*/ 130 h 623"/>
                              <a:gd name="T80" fmla="+- 0 1871 1415"/>
                              <a:gd name="T81" fmla="*/ T80 w 990"/>
                              <a:gd name="T82" fmla="+- 0 18 18"/>
                              <a:gd name="T83" fmla="*/ 18 h 623"/>
                              <a:gd name="T84" fmla="+- 0 1731 1415"/>
                              <a:gd name="T85" fmla="*/ T84 w 990"/>
                              <a:gd name="T86" fmla="+- 0 48 18"/>
                              <a:gd name="T87" fmla="*/ 48 h 623"/>
                              <a:gd name="T88" fmla="+- 0 1883 1415"/>
                              <a:gd name="T89" fmla="*/ T88 w 990"/>
                              <a:gd name="T90" fmla="+- 0 462 18"/>
                              <a:gd name="T91" fmla="*/ 462 h 623"/>
                              <a:gd name="T92" fmla="+- 0 1960 1415"/>
                              <a:gd name="T93" fmla="*/ T92 w 990"/>
                              <a:gd name="T94" fmla="+- 0 460 18"/>
                              <a:gd name="T95" fmla="*/ 460 h 623"/>
                              <a:gd name="T96" fmla="+- 0 1852 1415"/>
                              <a:gd name="T97" fmla="*/ T96 w 990"/>
                              <a:gd name="T98" fmla="+- 0 290 18"/>
                              <a:gd name="T99" fmla="*/ 290 h 623"/>
                              <a:gd name="T100" fmla="+- 0 1860 1415"/>
                              <a:gd name="T101" fmla="*/ T100 w 990"/>
                              <a:gd name="T102" fmla="+- 0 206 18"/>
                              <a:gd name="T103" fmla="*/ 206 h 623"/>
                              <a:gd name="T104" fmla="+- 0 1818 1415"/>
                              <a:gd name="T105" fmla="*/ T104 w 990"/>
                              <a:gd name="T106" fmla="+- 0 171 18"/>
                              <a:gd name="T107" fmla="*/ 171 h 623"/>
                              <a:gd name="T108" fmla="+- 0 1908 1415"/>
                              <a:gd name="T109" fmla="*/ T108 w 990"/>
                              <a:gd name="T110" fmla="+- 0 99 18"/>
                              <a:gd name="T111" fmla="*/ 99 h 623"/>
                              <a:gd name="T112" fmla="+- 0 1999 1415"/>
                              <a:gd name="T113" fmla="*/ T112 w 990"/>
                              <a:gd name="T114" fmla="+- 0 25 18"/>
                              <a:gd name="T115" fmla="*/ 25 h 623"/>
                              <a:gd name="T116" fmla="+- 0 1960 1415"/>
                              <a:gd name="T117" fmla="*/ T116 w 990"/>
                              <a:gd name="T118" fmla="+- 0 460 18"/>
                              <a:gd name="T119" fmla="*/ 460 h 623"/>
                              <a:gd name="T120" fmla="+- 0 1934 1415"/>
                              <a:gd name="T121" fmla="*/ T120 w 990"/>
                              <a:gd name="T122" fmla="+- 0 462 18"/>
                              <a:gd name="T123" fmla="*/ 462 h 623"/>
                              <a:gd name="T124" fmla="+- 0 1960 1415"/>
                              <a:gd name="T125" fmla="*/ T124 w 990"/>
                              <a:gd name="T126" fmla="+- 0 460 18"/>
                              <a:gd name="T127" fmla="*/ 460 h 623"/>
                              <a:gd name="T128" fmla="+- 0 1895 1415"/>
                              <a:gd name="T129" fmla="*/ T128 w 990"/>
                              <a:gd name="T130" fmla="+- 0 255 18"/>
                              <a:gd name="T131" fmla="*/ 255 h 623"/>
                              <a:gd name="T132" fmla="+- 0 1852 1415"/>
                              <a:gd name="T133" fmla="*/ T132 w 990"/>
                              <a:gd name="T134" fmla="+- 0 290 18"/>
                              <a:gd name="T135" fmla="*/ 290 h 623"/>
                              <a:gd name="T136" fmla="+- 0 1909 1415"/>
                              <a:gd name="T137" fmla="*/ T136 w 990"/>
                              <a:gd name="T138" fmla="+- 0 245 18"/>
                              <a:gd name="T139" fmla="*/ 245 h 623"/>
                              <a:gd name="T140" fmla="+- 0 1999 1415"/>
                              <a:gd name="T141" fmla="*/ T140 w 990"/>
                              <a:gd name="T142" fmla="+- 0 171 18"/>
                              <a:gd name="T143" fmla="*/ 171 h 623"/>
                              <a:gd name="T144" fmla="+- 0 1971 1415"/>
                              <a:gd name="T145" fmla="*/ T144 w 990"/>
                              <a:gd name="T146" fmla="+- 0 194 18"/>
                              <a:gd name="T147" fmla="*/ 194 h 623"/>
                              <a:gd name="T148" fmla="+- 0 1965 1415"/>
                              <a:gd name="T149" fmla="*/ T148 w 990"/>
                              <a:gd name="T150" fmla="+- 0 290 18"/>
                              <a:gd name="T151" fmla="*/ 290 h 623"/>
                              <a:gd name="T152" fmla="+- 0 2070 1415"/>
                              <a:gd name="T153" fmla="*/ T152 w 990"/>
                              <a:gd name="T154" fmla="+- 0 99 18"/>
                              <a:gd name="T155" fmla="*/ 99 h 623"/>
                              <a:gd name="T156" fmla="+- 0 2085 1415"/>
                              <a:gd name="T157" fmla="*/ T156 w 990"/>
                              <a:gd name="T158" fmla="+- 0 47 18"/>
                              <a:gd name="T159" fmla="*/ 47 h 623"/>
                              <a:gd name="T160" fmla="+- 0 1999 1415"/>
                              <a:gd name="T161" fmla="*/ T160 w 990"/>
                              <a:gd name="T162" fmla="+- 0 25 18"/>
                              <a:gd name="T163" fmla="*/ 25 h 623"/>
                              <a:gd name="T164" fmla="+- 0 1908 1415"/>
                              <a:gd name="T165" fmla="*/ T164 w 990"/>
                              <a:gd name="T166" fmla="+- 0 99 18"/>
                              <a:gd name="T167" fmla="*/ 99 h 623"/>
                              <a:gd name="T168" fmla="+- 0 1999 1415"/>
                              <a:gd name="T169" fmla="*/ T168 w 990"/>
                              <a:gd name="T170" fmla="+- 0 171 18"/>
                              <a:gd name="T171" fmla="*/ 171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90" h="623">
                                <a:moveTo>
                                  <a:pt x="289" y="113"/>
                                </a:moveTo>
                                <a:lnTo>
                                  <a:pt x="226" y="151"/>
                                </a:lnTo>
                                <a:lnTo>
                                  <a:pt x="168" y="199"/>
                                </a:lnTo>
                                <a:lnTo>
                                  <a:pt x="118" y="256"/>
                                </a:lnTo>
                                <a:lnTo>
                                  <a:pt x="76" y="319"/>
                                </a:lnTo>
                                <a:lnTo>
                                  <a:pt x="42" y="389"/>
                                </a:lnTo>
                                <a:lnTo>
                                  <a:pt x="18" y="464"/>
                                </a:lnTo>
                                <a:lnTo>
                                  <a:pt x="3" y="542"/>
                                </a:lnTo>
                                <a:lnTo>
                                  <a:pt x="0" y="622"/>
                                </a:lnTo>
                                <a:lnTo>
                                  <a:pt x="39" y="623"/>
                                </a:lnTo>
                                <a:lnTo>
                                  <a:pt x="116" y="623"/>
                                </a:lnTo>
                                <a:lnTo>
                                  <a:pt x="154" y="622"/>
                                </a:lnTo>
                                <a:lnTo>
                                  <a:pt x="160" y="536"/>
                                </a:lnTo>
                                <a:lnTo>
                                  <a:pt x="183" y="456"/>
                                </a:lnTo>
                                <a:lnTo>
                                  <a:pt x="221" y="383"/>
                                </a:lnTo>
                                <a:lnTo>
                                  <a:pt x="274" y="322"/>
                                </a:lnTo>
                                <a:lnTo>
                                  <a:pt x="339" y="274"/>
                                </a:lnTo>
                                <a:lnTo>
                                  <a:pt x="327" y="234"/>
                                </a:lnTo>
                                <a:lnTo>
                                  <a:pt x="315" y="193"/>
                                </a:lnTo>
                                <a:lnTo>
                                  <a:pt x="289" y="113"/>
                                </a:lnTo>
                                <a:close/>
                                <a:moveTo>
                                  <a:pt x="951" y="622"/>
                                </a:moveTo>
                                <a:lnTo>
                                  <a:pt x="874" y="622"/>
                                </a:lnTo>
                                <a:lnTo>
                                  <a:pt x="913" y="623"/>
                                </a:lnTo>
                                <a:lnTo>
                                  <a:pt x="951" y="622"/>
                                </a:lnTo>
                                <a:close/>
                                <a:moveTo>
                                  <a:pt x="697" y="112"/>
                                </a:moveTo>
                                <a:lnTo>
                                  <a:pt x="648" y="272"/>
                                </a:lnTo>
                                <a:lnTo>
                                  <a:pt x="714" y="320"/>
                                </a:lnTo>
                                <a:lnTo>
                                  <a:pt x="767" y="382"/>
                                </a:lnTo>
                                <a:lnTo>
                                  <a:pt x="806" y="455"/>
                                </a:lnTo>
                                <a:lnTo>
                                  <a:pt x="830" y="536"/>
                                </a:lnTo>
                                <a:lnTo>
                                  <a:pt x="836" y="622"/>
                                </a:lnTo>
                                <a:lnTo>
                                  <a:pt x="990" y="622"/>
                                </a:lnTo>
                                <a:lnTo>
                                  <a:pt x="986" y="541"/>
                                </a:lnTo>
                                <a:lnTo>
                                  <a:pt x="972" y="462"/>
                                </a:lnTo>
                                <a:lnTo>
                                  <a:pt x="947" y="388"/>
                                </a:lnTo>
                                <a:lnTo>
                                  <a:pt x="914" y="318"/>
                                </a:lnTo>
                                <a:lnTo>
                                  <a:pt x="871" y="254"/>
                                </a:lnTo>
                                <a:lnTo>
                                  <a:pt x="820" y="197"/>
                                </a:lnTo>
                                <a:lnTo>
                                  <a:pt x="762" y="150"/>
                                </a:lnTo>
                                <a:lnTo>
                                  <a:pt x="697" y="112"/>
                                </a:lnTo>
                                <a:close/>
                                <a:moveTo>
                                  <a:pt x="530" y="0"/>
                                </a:moveTo>
                                <a:lnTo>
                                  <a:pt x="456" y="0"/>
                                </a:lnTo>
                                <a:lnTo>
                                  <a:pt x="384" y="10"/>
                                </a:lnTo>
                                <a:lnTo>
                                  <a:pt x="316" y="30"/>
                                </a:lnTo>
                                <a:lnTo>
                                  <a:pt x="445" y="450"/>
                                </a:lnTo>
                                <a:lnTo>
                                  <a:pt x="468" y="444"/>
                                </a:lnTo>
                                <a:lnTo>
                                  <a:pt x="494" y="442"/>
                                </a:lnTo>
                                <a:lnTo>
                                  <a:pt x="545" y="442"/>
                                </a:lnTo>
                                <a:lnTo>
                                  <a:pt x="597" y="272"/>
                                </a:lnTo>
                                <a:lnTo>
                                  <a:pt x="437" y="272"/>
                                </a:lnTo>
                                <a:lnTo>
                                  <a:pt x="459" y="200"/>
                                </a:lnTo>
                                <a:lnTo>
                                  <a:pt x="445" y="188"/>
                                </a:lnTo>
                                <a:lnTo>
                                  <a:pt x="431" y="177"/>
                                </a:lnTo>
                                <a:lnTo>
                                  <a:pt x="403" y="153"/>
                                </a:lnTo>
                                <a:lnTo>
                                  <a:pt x="471" y="153"/>
                                </a:lnTo>
                                <a:lnTo>
                                  <a:pt x="493" y="81"/>
                                </a:lnTo>
                                <a:lnTo>
                                  <a:pt x="584" y="81"/>
                                </a:lnTo>
                                <a:lnTo>
                                  <a:pt x="584" y="7"/>
                                </a:lnTo>
                                <a:lnTo>
                                  <a:pt x="530" y="0"/>
                                </a:lnTo>
                                <a:close/>
                                <a:moveTo>
                                  <a:pt x="545" y="442"/>
                                </a:moveTo>
                                <a:lnTo>
                                  <a:pt x="494" y="442"/>
                                </a:lnTo>
                                <a:lnTo>
                                  <a:pt x="519" y="444"/>
                                </a:lnTo>
                                <a:lnTo>
                                  <a:pt x="543" y="449"/>
                                </a:lnTo>
                                <a:lnTo>
                                  <a:pt x="545" y="442"/>
                                </a:lnTo>
                                <a:close/>
                                <a:moveTo>
                                  <a:pt x="494" y="227"/>
                                </a:moveTo>
                                <a:lnTo>
                                  <a:pt x="480" y="237"/>
                                </a:lnTo>
                                <a:lnTo>
                                  <a:pt x="465" y="248"/>
                                </a:lnTo>
                                <a:lnTo>
                                  <a:pt x="437" y="272"/>
                                </a:lnTo>
                                <a:lnTo>
                                  <a:pt x="550" y="272"/>
                                </a:lnTo>
                                <a:lnTo>
                                  <a:pt x="494" y="227"/>
                                </a:lnTo>
                                <a:close/>
                                <a:moveTo>
                                  <a:pt x="584" y="7"/>
                                </a:moveTo>
                                <a:lnTo>
                                  <a:pt x="584" y="153"/>
                                </a:lnTo>
                                <a:lnTo>
                                  <a:pt x="570" y="165"/>
                                </a:lnTo>
                                <a:lnTo>
                                  <a:pt x="556" y="176"/>
                                </a:lnTo>
                                <a:lnTo>
                                  <a:pt x="528" y="200"/>
                                </a:lnTo>
                                <a:lnTo>
                                  <a:pt x="550" y="272"/>
                                </a:lnTo>
                                <a:lnTo>
                                  <a:pt x="597" y="272"/>
                                </a:lnTo>
                                <a:lnTo>
                                  <a:pt x="655" y="81"/>
                                </a:lnTo>
                                <a:lnTo>
                                  <a:pt x="665" y="51"/>
                                </a:lnTo>
                                <a:lnTo>
                                  <a:pt x="670" y="29"/>
                                </a:lnTo>
                                <a:lnTo>
                                  <a:pt x="602" y="9"/>
                                </a:lnTo>
                                <a:lnTo>
                                  <a:pt x="584" y="7"/>
                                </a:lnTo>
                                <a:close/>
                                <a:moveTo>
                                  <a:pt x="584" y="81"/>
                                </a:moveTo>
                                <a:lnTo>
                                  <a:pt x="493" y="81"/>
                                </a:lnTo>
                                <a:lnTo>
                                  <a:pt x="514" y="153"/>
                                </a:lnTo>
                                <a:lnTo>
                                  <a:pt x="584" y="153"/>
                                </a:lnTo>
                                <a:lnTo>
                                  <a:pt x="584" y="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8" descr="PBGC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02" y="336"/>
                            <a:ext cx="206" cy="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7" descr="PBGC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3" y="337"/>
                            <a:ext cx="204" cy="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descr="PBG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9" y="688"/>
                            <a:ext cx="1940" cy="8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79C7EE" id="Group 15" o:spid="_x0000_s1026" style="position:absolute;margin-left:46.95pt;margin-top:.9pt;width:97pt;height:75.45pt;z-index:251654656;mso-position-horizontal-relative:page" coordorigin="939,18" coordsize="1940,1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">
                <v:shape id="AutoShape 19" o:spid="_x0000_s1027" style="position:absolute;left:1415;top:18;width:990;height:623;visibility:visible;mso-wrap-style:square;v-text-anchor:top" coordsize="99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" path="m289,113r-63,38l168,199r-50,57l76,319,42,389,18,464,3,542,,622r39,1l116,623r38,-1l160,536r23,-80l221,383r53,-61l339,274,327,234,315,193,289,113xm951,622r-77,l913,623r38,-1xm697,112l648,272r66,48l767,382r39,73l830,536r6,86l990,622r-4,-81l972,462,947,388,914,318,871,254,820,197,762,150,697,112xm530,l456,,384,10,316,30,445,450r23,-6l494,442r51,l597,272r-160,l459,200,445,188,431,177,403,153r68,l493,81r91,l584,7,530,xm545,442r-51,l519,444r24,5l545,442xm494,227r-14,10l465,248r-28,24l550,272,494,227xm584,7r,146l570,165r-14,11l528,200r22,72l597,272,655,81,665,51r5,-22l602,9,584,7xm584,81r-91,l514,153r70,l584,81xe" fillcolor="#231f20" stroked="f">
                  <v:path arrowok="t" o:connecttype="custom" o:connectlocs="226,169;118,274;42,407;3,560;39,641;154,640;183,474;274,340;327,252;289,131;874,640;951,640;648,290;767,400;830,554;990,640;972,480;914,336;820,215;697,130;456,18;316,48;468,462;545,460;437,290;445,206;403,171;493,99;584,25;545,460;519,462;545,460;480,255;437,290;494,245;584,171;556,194;550,290;655,99;670,47;584,25;493,99;584,171"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alt="PBGC Logo " style="position:absolute;left:2002;top:336;width:20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">
                  <v:imagedata r:id="rId15" o:title="PBGC Logo "/>
                </v:shape>
                <v:shape id="Picture 17" o:spid="_x0000_s1029" type="#_x0000_t75" alt="PBGC Logo " style="position:absolute;left:1613;top:337;width:204;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">
                  <v:imagedata r:id="rId16" o:title="PBGC Logo "/>
                </v:shape>
                <v:shape id="Picture 16" o:spid="_x0000_s1030" type="#_x0000_t75" alt="PBGC Logo " style="position:absolute;left:939;top:688;width:1940;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">
                  <v:imagedata r:id="rId17" o:title="PBGC Logo "/>
                </v:shape>
                <w10:wrap anchorx="page"/>
              </v:group>
            </w:pict>
          </mc:Fallback>
        </mc:AlternateContent>
      </w:r>
      <w:r w:rsidR="002A4AC9">
        <w:rPr>
          <w:rFonts w:ascii="Arial"/>
          <w:b/>
          <w:color w:val="231F20"/>
          <w:sz w:val="36"/>
        </w:rPr>
        <w:t>Form 10-Advance Instructions</w:t>
      </w:r>
    </w:p>
    <w:p w14:paraId="2F28471D" w14:textId="77777777" w:rsidR="00E1744C" w:rsidRDefault="002A4AC9">
      <w:pPr>
        <w:spacing w:before="33"/>
        <w:ind w:left="2780"/>
        <w:rPr>
          <w:rFonts w:ascii="Arial"/>
          <w:b/>
          <w:sz w:val="36"/>
        </w:rPr>
      </w:pPr>
      <w:r>
        <w:rPr>
          <w:rFonts w:ascii="Arial"/>
          <w:b/>
          <w:color w:val="231F20"/>
          <w:sz w:val="36"/>
        </w:rPr>
        <w:t>ADVANCE NOTICE</w:t>
      </w:r>
    </w:p>
    <w:p w14:paraId="373CF309" w14:textId="77777777" w:rsidR="00E1744C" w:rsidRDefault="002A4AC9">
      <w:pPr>
        <w:spacing w:before="18"/>
        <w:ind w:left="2780"/>
        <w:rPr>
          <w:rFonts w:ascii="Arial"/>
          <w:b/>
          <w:sz w:val="36"/>
        </w:rPr>
      </w:pPr>
      <w:r>
        <w:rPr>
          <w:rFonts w:ascii="Arial"/>
          <w:b/>
          <w:color w:val="231F20"/>
          <w:sz w:val="36"/>
        </w:rPr>
        <w:t>OF REPORTABLE EVENTS</w:t>
      </w:r>
    </w:p>
    <w:p w14:paraId="38446F65" w14:textId="63821716" w:rsidR="00E1744C" w:rsidRDefault="002A4AC9">
      <w:pPr>
        <w:pStyle w:val="BodyText"/>
        <w:spacing w:before="287" w:line="247" w:lineRule="auto"/>
        <w:ind w:left="106" w:right="182"/>
      </w:pPr>
      <w:r>
        <w:t>The Form 10-Advance is used by a contributing sponsor of a single-employer plan to notify the Pension Benefit Guaranty Corporation in advance that a reportable event will occur. For questions regarding this</w:t>
      </w:r>
      <w:r w:rsidR="001B38E6">
        <w:t xml:space="preserve"> </w:t>
      </w:r>
      <w:r>
        <w:t>form, contact</w:t>
      </w:r>
    </w:p>
    <w:p w14:paraId="34724857" w14:textId="77777777" w:rsidR="00E1744C" w:rsidRDefault="00F942B4">
      <w:pPr>
        <w:pStyle w:val="BodyText"/>
        <w:spacing w:before="1"/>
        <w:ind w:left="106"/>
      </w:pPr>
      <w:hyperlink r:id="rId18">
        <w:r w:rsidR="002A4AC9">
          <w:t>(202) 326-4070 or</w:t>
        </w:r>
      </w:hyperlink>
      <w:r w:rsidR="002A4AC9">
        <w:t xml:space="preserve"> </w:t>
      </w:r>
      <w:hyperlink r:id="rId19">
        <w:r w:rsidR="002A4AC9">
          <w:t>advancereport@pbgc.gov.</w:t>
        </w:r>
      </w:hyperlink>
    </w:p>
    <w:p w14:paraId="1F4DF27F" w14:textId="77777777" w:rsidR="00E1744C" w:rsidRDefault="00E1744C">
      <w:pPr>
        <w:pStyle w:val="BodyText"/>
        <w:rPr>
          <w:sz w:val="26"/>
        </w:rPr>
      </w:pPr>
    </w:p>
    <w:p w14:paraId="0C5CB128" w14:textId="77777777" w:rsidR="00E1744C" w:rsidRDefault="00E1744C">
      <w:pPr>
        <w:pStyle w:val="BodyText"/>
        <w:spacing w:before="9"/>
        <w:rPr>
          <w:sz w:val="31"/>
        </w:rPr>
      </w:pPr>
    </w:p>
    <w:p w14:paraId="5B04F5CA" w14:textId="77777777" w:rsidR="00E1744C" w:rsidRDefault="002A4AC9">
      <w:pPr>
        <w:pStyle w:val="Heading1"/>
        <w:tabs>
          <w:tab w:val="left" w:pos="4258"/>
        </w:tabs>
        <w:ind w:left="344"/>
      </w:pPr>
      <w:r>
        <w:rPr>
          <w:color w:val="231F20"/>
          <w:spacing w:val="-5"/>
        </w:rPr>
        <w:t>Table</w:t>
      </w:r>
      <w:r>
        <w:rPr>
          <w:color w:val="231F20"/>
          <w:spacing w:val="-10"/>
        </w:rPr>
        <w:t xml:space="preserve"> </w:t>
      </w:r>
      <w:r>
        <w:rPr>
          <w:color w:val="231F20"/>
        </w:rPr>
        <w:t>of</w:t>
      </w:r>
      <w:r>
        <w:rPr>
          <w:color w:val="231F20"/>
          <w:spacing w:val="-2"/>
        </w:rPr>
        <w:t xml:space="preserve"> </w:t>
      </w:r>
      <w:r>
        <w:rPr>
          <w:color w:val="231F20"/>
        </w:rPr>
        <w:t>Contents</w:t>
      </w:r>
      <w:r>
        <w:rPr>
          <w:color w:val="231F20"/>
        </w:rPr>
        <w:tab/>
        <w:t>Page</w:t>
      </w:r>
    </w:p>
    <w:p w14:paraId="6856314E" w14:textId="77777777" w:rsidR="00E1744C" w:rsidRDefault="00E1744C">
      <w:pPr>
        <w:pStyle w:val="BodyText"/>
        <w:spacing w:before="11"/>
        <w:rPr>
          <w:rFonts w:ascii="Arial"/>
          <w:b/>
        </w:rPr>
      </w:pPr>
    </w:p>
    <w:tbl>
      <w:tblPr>
        <w:tblW w:w="0" w:type="auto"/>
        <w:tblInd w:w="1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97"/>
        <w:gridCol w:w="823"/>
      </w:tblGrid>
      <w:tr w:rsidR="00E1744C" w14:paraId="0F933C72" w14:textId="77777777">
        <w:trPr>
          <w:trHeight w:hRule="exact" w:val="717"/>
        </w:trPr>
        <w:tc>
          <w:tcPr>
            <w:tcW w:w="4197" w:type="dxa"/>
            <w:tcBorders>
              <w:top w:val="single" w:sz="8" w:space="0" w:color="231F20"/>
              <w:left w:val="single" w:sz="8" w:space="0" w:color="231F20"/>
            </w:tcBorders>
          </w:tcPr>
          <w:p w14:paraId="4DAE5EE4" w14:textId="77777777" w:rsidR="00E1744C" w:rsidRDefault="00E1744C">
            <w:pPr>
              <w:pStyle w:val="TableParagraph"/>
              <w:rPr>
                <w:rFonts w:ascii="Arial"/>
                <w:b/>
                <w:sz w:val="24"/>
              </w:rPr>
            </w:pPr>
          </w:p>
          <w:p w14:paraId="357B3DB3" w14:textId="77777777" w:rsidR="00E1744C" w:rsidRDefault="002A4AC9">
            <w:pPr>
              <w:pStyle w:val="TableParagraph"/>
              <w:ind w:left="184"/>
              <w:rPr>
                <w:sz w:val="24"/>
              </w:rPr>
            </w:pPr>
            <w:r>
              <w:rPr>
                <w:color w:val="231F20"/>
                <w:sz w:val="24"/>
              </w:rPr>
              <w:t>Part I - General Instructions</w:t>
            </w:r>
          </w:p>
        </w:tc>
        <w:tc>
          <w:tcPr>
            <w:tcW w:w="823" w:type="dxa"/>
            <w:tcBorders>
              <w:top w:val="single" w:sz="8" w:space="0" w:color="231F20"/>
              <w:right w:val="single" w:sz="8" w:space="0" w:color="231F20"/>
            </w:tcBorders>
          </w:tcPr>
          <w:p w14:paraId="53FAD2F1" w14:textId="77777777" w:rsidR="00E1744C" w:rsidRDefault="00E1744C">
            <w:pPr>
              <w:pStyle w:val="TableParagraph"/>
              <w:rPr>
                <w:rFonts w:ascii="Arial"/>
                <w:b/>
                <w:sz w:val="24"/>
              </w:rPr>
            </w:pPr>
          </w:p>
          <w:p w14:paraId="587B5C5D" w14:textId="449F7B43" w:rsidR="00E1744C" w:rsidRDefault="004F0657">
            <w:pPr>
              <w:pStyle w:val="TableParagraph"/>
              <w:ind w:right="230"/>
              <w:jc w:val="right"/>
              <w:rPr>
                <w:sz w:val="24"/>
              </w:rPr>
            </w:pPr>
            <w:r>
              <w:rPr>
                <w:color w:val="231F20"/>
                <w:sz w:val="24"/>
              </w:rPr>
              <w:t>x</w:t>
            </w:r>
          </w:p>
        </w:tc>
      </w:tr>
      <w:tr w:rsidR="00E1744C" w14:paraId="04F2CA2E" w14:textId="77777777">
        <w:trPr>
          <w:trHeight w:hRule="exact" w:val="576"/>
        </w:trPr>
        <w:tc>
          <w:tcPr>
            <w:tcW w:w="4197" w:type="dxa"/>
            <w:tcBorders>
              <w:left w:val="single" w:sz="8" w:space="0" w:color="231F20"/>
            </w:tcBorders>
          </w:tcPr>
          <w:p w14:paraId="1E82A108" w14:textId="77777777" w:rsidR="00E1744C" w:rsidRDefault="002A4AC9">
            <w:pPr>
              <w:pStyle w:val="TableParagraph"/>
              <w:spacing w:before="145"/>
              <w:ind w:left="184"/>
              <w:rPr>
                <w:sz w:val="24"/>
              </w:rPr>
            </w:pPr>
            <w:r>
              <w:rPr>
                <w:color w:val="231F20"/>
                <w:sz w:val="24"/>
              </w:rPr>
              <w:t>Part II - Definitions</w:t>
            </w:r>
          </w:p>
        </w:tc>
        <w:tc>
          <w:tcPr>
            <w:tcW w:w="823" w:type="dxa"/>
            <w:tcBorders>
              <w:right w:val="single" w:sz="8" w:space="0" w:color="231F20"/>
            </w:tcBorders>
          </w:tcPr>
          <w:p w14:paraId="14686B8D" w14:textId="3D5710F8" w:rsidR="00E1744C" w:rsidRDefault="004F0657">
            <w:pPr>
              <w:pStyle w:val="TableParagraph"/>
              <w:spacing w:before="145"/>
              <w:ind w:right="230"/>
              <w:jc w:val="right"/>
              <w:rPr>
                <w:sz w:val="24"/>
              </w:rPr>
            </w:pPr>
            <w:r>
              <w:rPr>
                <w:color w:val="231F20"/>
                <w:sz w:val="24"/>
              </w:rPr>
              <w:t>x</w:t>
            </w:r>
          </w:p>
        </w:tc>
      </w:tr>
      <w:tr w:rsidR="00E1744C" w14:paraId="69459300" w14:textId="77777777">
        <w:trPr>
          <w:trHeight w:hRule="exact" w:val="581"/>
        </w:trPr>
        <w:tc>
          <w:tcPr>
            <w:tcW w:w="4197" w:type="dxa"/>
            <w:tcBorders>
              <w:left w:val="single" w:sz="8" w:space="0" w:color="231F20"/>
            </w:tcBorders>
          </w:tcPr>
          <w:p w14:paraId="714304E6" w14:textId="77777777" w:rsidR="00E1744C" w:rsidRDefault="002A4AC9">
            <w:pPr>
              <w:pStyle w:val="TableParagraph"/>
              <w:spacing w:before="145"/>
              <w:ind w:left="184"/>
              <w:rPr>
                <w:sz w:val="24"/>
              </w:rPr>
            </w:pPr>
            <w:r>
              <w:rPr>
                <w:color w:val="231F20"/>
                <w:sz w:val="24"/>
              </w:rPr>
              <w:t>Part III - Specific Instructions</w:t>
            </w:r>
          </w:p>
        </w:tc>
        <w:tc>
          <w:tcPr>
            <w:tcW w:w="823" w:type="dxa"/>
            <w:tcBorders>
              <w:right w:val="single" w:sz="8" w:space="0" w:color="231F20"/>
            </w:tcBorders>
          </w:tcPr>
          <w:p w14:paraId="331FE29E" w14:textId="471C1EF7" w:rsidR="00E1744C" w:rsidRDefault="004F0657">
            <w:pPr>
              <w:pStyle w:val="TableParagraph"/>
              <w:spacing w:before="145"/>
              <w:ind w:right="230"/>
              <w:jc w:val="right"/>
              <w:rPr>
                <w:sz w:val="24"/>
              </w:rPr>
            </w:pPr>
            <w:r>
              <w:rPr>
                <w:color w:val="231F20"/>
                <w:sz w:val="24"/>
              </w:rPr>
              <w:t>x</w:t>
            </w:r>
          </w:p>
        </w:tc>
      </w:tr>
      <w:tr w:rsidR="00E1744C" w14:paraId="487C5F92" w14:textId="77777777">
        <w:trPr>
          <w:trHeight w:hRule="exact" w:val="859"/>
        </w:trPr>
        <w:tc>
          <w:tcPr>
            <w:tcW w:w="4197" w:type="dxa"/>
            <w:vMerge w:val="restart"/>
            <w:tcBorders>
              <w:left w:val="single" w:sz="8" w:space="0" w:color="231F20"/>
            </w:tcBorders>
          </w:tcPr>
          <w:p w14:paraId="2D254B68" w14:textId="77777777" w:rsidR="00E1744C" w:rsidRDefault="002A4AC9">
            <w:pPr>
              <w:pStyle w:val="TableParagraph"/>
              <w:numPr>
                <w:ilvl w:val="0"/>
                <w:numId w:val="15"/>
              </w:numPr>
              <w:tabs>
                <w:tab w:val="left" w:pos="478"/>
              </w:tabs>
              <w:spacing w:before="149" w:line="249" w:lineRule="auto"/>
              <w:ind w:right="339" w:hanging="266"/>
              <w:rPr>
                <w:sz w:val="24"/>
              </w:rPr>
            </w:pPr>
            <w:r>
              <w:rPr>
                <w:color w:val="231F20"/>
                <w:sz w:val="24"/>
              </w:rPr>
              <w:t>Change in Contributing Sponsor</w:t>
            </w:r>
            <w:r>
              <w:rPr>
                <w:color w:val="231F20"/>
                <w:spacing w:val="-5"/>
                <w:sz w:val="24"/>
              </w:rPr>
              <w:t xml:space="preserve"> </w:t>
            </w:r>
            <w:r>
              <w:rPr>
                <w:color w:val="231F20"/>
                <w:sz w:val="24"/>
              </w:rPr>
              <w:t>or Controlled Group</w:t>
            </w:r>
          </w:p>
          <w:p w14:paraId="0ACA978C" w14:textId="77777777" w:rsidR="00E1744C" w:rsidRDefault="00E1744C">
            <w:pPr>
              <w:pStyle w:val="TableParagraph"/>
              <w:spacing w:before="3"/>
              <w:rPr>
                <w:rFonts w:ascii="Arial"/>
                <w:b/>
                <w:sz w:val="24"/>
              </w:rPr>
            </w:pPr>
          </w:p>
          <w:p w14:paraId="19248345" w14:textId="77777777" w:rsidR="00E1744C" w:rsidRDefault="002A4AC9">
            <w:pPr>
              <w:pStyle w:val="TableParagraph"/>
              <w:numPr>
                <w:ilvl w:val="0"/>
                <w:numId w:val="15"/>
              </w:numPr>
              <w:tabs>
                <w:tab w:val="left" w:pos="478"/>
              </w:tabs>
              <w:ind w:left="477"/>
              <w:rPr>
                <w:sz w:val="24"/>
              </w:rPr>
            </w:pPr>
            <w:r>
              <w:rPr>
                <w:color w:val="231F20"/>
                <w:sz w:val="24"/>
              </w:rPr>
              <w:t>Liquidation</w:t>
            </w:r>
          </w:p>
          <w:p w14:paraId="28CCA464" w14:textId="77777777" w:rsidR="00E1744C" w:rsidRDefault="00E1744C">
            <w:pPr>
              <w:pStyle w:val="TableParagraph"/>
              <w:spacing w:before="10"/>
              <w:rPr>
                <w:rFonts w:ascii="Arial"/>
                <w:b/>
                <w:sz w:val="26"/>
              </w:rPr>
            </w:pPr>
          </w:p>
          <w:p w14:paraId="4DCB5E41" w14:textId="77777777" w:rsidR="00E1744C" w:rsidRDefault="002A4AC9">
            <w:pPr>
              <w:pStyle w:val="TableParagraph"/>
              <w:numPr>
                <w:ilvl w:val="0"/>
                <w:numId w:val="15"/>
              </w:numPr>
              <w:tabs>
                <w:tab w:val="left" w:pos="478"/>
              </w:tabs>
              <w:spacing w:line="249" w:lineRule="auto"/>
              <w:ind w:right="1171" w:hanging="266"/>
              <w:rPr>
                <w:sz w:val="24"/>
              </w:rPr>
            </w:pPr>
            <w:r>
              <w:rPr>
                <w:color w:val="231F20"/>
                <w:sz w:val="24"/>
              </w:rPr>
              <w:t>Extraordinary Dividend</w:t>
            </w:r>
            <w:r>
              <w:rPr>
                <w:color w:val="231F20"/>
                <w:spacing w:val="-11"/>
                <w:sz w:val="24"/>
              </w:rPr>
              <w:t xml:space="preserve"> </w:t>
            </w:r>
            <w:r>
              <w:rPr>
                <w:color w:val="231F20"/>
                <w:sz w:val="24"/>
              </w:rPr>
              <w:t>or Stock Redemption</w:t>
            </w:r>
          </w:p>
          <w:p w14:paraId="0DEBB9DC" w14:textId="77777777" w:rsidR="00E1744C" w:rsidRDefault="00E1744C">
            <w:pPr>
              <w:pStyle w:val="TableParagraph"/>
              <w:spacing w:before="3"/>
              <w:rPr>
                <w:rFonts w:ascii="Arial"/>
                <w:b/>
                <w:sz w:val="24"/>
              </w:rPr>
            </w:pPr>
          </w:p>
          <w:p w14:paraId="2745E306" w14:textId="77777777" w:rsidR="00E1744C" w:rsidRDefault="002A4AC9">
            <w:pPr>
              <w:pStyle w:val="TableParagraph"/>
              <w:numPr>
                <w:ilvl w:val="0"/>
                <w:numId w:val="15"/>
              </w:numPr>
              <w:tabs>
                <w:tab w:val="left" w:pos="478"/>
              </w:tabs>
              <w:ind w:left="477"/>
              <w:rPr>
                <w:sz w:val="24"/>
              </w:rPr>
            </w:pPr>
            <w:r>
              <w:rPr>
                <w:color w:val="231F20"/>
                <w:sz w:val="24"/>
              </w:rPr>
              <w:t>Transfer of Benefit</w:t>
            </w:r>
            <w:r>
              <w:rPr>
                <w:color w:val="231F20"/>
                <w:spacing w:val="-48"/>
                <w:sz w:val="24"/>
              </w:rPr>
              <w:t xml:space="preserve"> </w:t>
            </w:r>
            <w:r>
              <w:rPr>
                <w:color w:val="231F20"/>
                <w:sz w:val="24"/>
              </w:rPr>
              <w:t>Liabilities</w:t>
            </w:r>
          </w:p>
          <w:p w14:paraId="3F231633" w14:textId="77777777" w:rsidR="00E1744C" w:rsidRDefault="00E1744C">
            <w:pPr>
              <w:pStyle w:val="TableParagraph"/>
              <w:spacing w:before="10"/>
              <w:rPr>
                <w:rFonts w:ascii="Arial"/>
                <w:b/>
                <w:sz w:val="26"/>
              </w:rPr>
            </w:pPr>
          </w:p>
          <w:p w14:paraId="40178522" w14:textId="77777777" w:rsidR="00E1744C" w:rsidRDefault="002A4AC9">
            <w:pPr>
              <w:pStyle w:val="TableParagraph"/>
              <w:numPr>
                <w:ilvl w:val="0"/>
                <w:numId w:val="15"/>
              </w:numPr>
              <w:tabs>
                <w:tab w:val="left" w:pos="478"/>
              </w:tabs>
              <w:spacing w:line="249" w:lineRule="auto"/>
              <w:ind w:right="355" w:hanging="266"/>
              <w:rPr>
                <w:sz w:val="24"/>
              </w:rPr>
            </w:pPr>
            <w:r>
              <w:rPr>
                <w:color w:val="231F20"/>
                <w:sz w:val="24"/>
              </w:rPr>
              <w:t>Application for Minimum Funding Waiver</w:t>
            </w:r>
          </w:p>
          <w:p w14:paraId="615B44B0" w14:textId="77777777" w:rsidR="00E1744C" w:rsidRDefault="00E1744C">
            <w:pPr>
              <w:pStyle w:val="TableParagraph"/>
              <w:spacing w:before="3"/>
              <w:rPr>
                <w:rFonts w:ascii="Arial"/>
                <w:b/>
                <w:sz w:val="24"/>
              </w:rPr>
            </w:pPr>
          </w:p>
          <w:p w14:paraId="0566FDE4" w14:textId="77777777" w:rsidR="00E1744C" w:rsidRDefault="002A4AC9">
            <w:pPr>
              <w:pStyle w:val="TableParagraph"/>
              <w:numPr>
                <w:ilvl w:val="0"/>
                <w:numId w:val="15"/>
              </w:numPr>
              <w:tabs>
                <w:tab w:val="left" w:pos="478"/>
              </w:tabs>
              <w:ind w:left="477"/>
              <w:rPr>
                <w:sz w:val="24"/>
              </w:rPr>
            </w:pPr>
            <w:r>
              <w:rPr>
                <w:color w:val="231F20"/>
                <w:sz w:val="24"/>
              </w:rPr>
              <w:t>Loan</w:t>
            </w:r>
            <w:r>
              <w:rPr>
                <w:color w:val="231F20"/>
                <w:spacing w:val="-8"/>
                <w:sz w:val="24"/>
              </w:rPr>
              <w:t xml:space="preserve"> </w:t>
            </w:r>
            <w:r>
              <w:rPr>
                <w:color w:val="231F20"/>
                <w:sz w:val="24"/>
              </w:rPr>
              <w:t>Default</w:t>
            </w:r>
          </w:p>
          <w:p w14:paraId="5B26C129" w14:textId="77777777" w:rsidR="00E1744C" w:rsidRDefault="002A4AC9">
            <w:pPr>
              <w:pStyle w:val="TableParagraph"/>
              <w:numPr>
                <w:ilvl w:val="0"/>
                <w:numId w:val="15"/>
              </w:numPr>
              <w:tabs>
                <w:tab w:val="left" w:pos="478"/>
              </w:tabs>
              <w:spacing w:before="232"/>
              <w:ind w:left="477"/>
              <w:rPr>
                <w:sz w:val="24"/>
              </w:rPr>
            </w:pPr>
            <w:r>
              <w:rPr>
                <w:color w:val="231F20"/>
                <w:sz w:val="24"/>
              </w:rPr>
              <w:t>Insolvency or Similar</w:t>
            </w:r>
            <w:r>
              <w:rPr>
                <w:color w:val="231F20"/>
                <w:spacing w:val="-6"/>
                <w:sz w:val="24"/>
              </w:rPr>
              <w:t xml:space="preserve"> </w:t>
            </w:r>
            <w:r>
              <w:rPr>
                <w:color w:val="231F20"/>
                <w:sz w:val="24"/>
              </w:rPr>
              <w:t>Settlement</w:t>
            </w:r>
          </w:p>
        </w:tc>
        <w:tc>
          <w:tcPr>
            <w:tcW w:w="823" w:type="dxa"/>
            <w:tcBorders>
              <w:right w:val="single" w:sz="8" w:space="0" w:color="231F20"/>
            </w:tcBorders>
          </w:tcPr>
          <w:p w14:paraId="78CD179C" w14:textId="77777777" w:rsidR="00E1744C" w:rsidRDefault="00E1744C">
            <w:pPr>
              <w:pStyle w:val="TableParagraph"/>
              <w:spacing w:before="2"/>
              <w:rPr>
                <w:rFonts w:ascii="Arial"/>
                <w:b/>
                <w:sz w:val="37"/>
              </w:rPr>
            </w:pPr>
          </w:p>
          <w:p w14:paraId="6F0FB414" w14:textId="5B3F159C" w:rsidR="00E1744C" w:rsidRDefault="004F0657">
            <w:pPr>
              <w:pStyle w:val="TableParagraph"/>
              <w:ind w:right="230"/>
              <w:jc w:val="right"/>
              <w:rPr>
                <w:sz w:val="24"/>
              </w:rPr>
            </w:pPr>
            <w:r>
              <w:rPr>
                <w:color w:val="231F20"/>
                <w:sz w:val="24"/>
              </w:rPr>
              <w:t>x</w:t>
            </w:r>
          </w:p>
        </w:tc>
      </w:tr>
      <w:tr w:rsidR="00E1744C" w14:paraId="4CFF0C4A" w14:textId="77777777">
        <w:trPr>
          <w:trHeight w:hRule="exact" w:val="720"/>
        </w:trPr>
        <w:tc>
          <w:tcPr>
            <w:tcW w:w="4197" w:type="dxa"/>
            <w:vMerge/>
            <w:tcBorders>
              <w:left w:val="single" w:sz="8" w:space="0" w:color="231F20"/>
            </w:tcBorders>
          </w:tcPr>
          <w:p w14:paraId="666B4B10" w14:textId="77777777" w:rsidR="00E1744C" w:rsidRDefault="00E1744C"/>
        </w:tc>
        <w:tc>
          <w:tcPr>
            <w:tcW w:w="823" w:type="dxa"/>
            <w:tcBorders>
              <w:right w:val="single" w:sz="8" w:space="0" w:color="231F20"/>
            </w:tcBorders>
          </w:tcPr>
          <w:p w14:paraId="3D2B9BA6" w14:textId="39304ACC" w:rsidR="00E1744C" w:rsidRDefault="004F0657">
            <w:pPr>
              <w:pStyle w:val="TableParagraph"/>
              <w:spacing w:before="145"/>
              <w:ind w:right="230"/>
              <w:jc w:val="right"/>
              <w:rPr>
                <w:sz w:val="24"/>
              </w:rPr>
            </w:pPr>
            <w:r>
              <w:rPr>
                <w:color w:val="231F20"/>
                <w:sz w:val="24"/>
              </w:rPr>
              <w:t>x</w:t>
            </w:r>
          </w:p>
        </w:tc>
      </w:tr>
      <w:tr w:rsidR="00E1744C" w14:paraId="5EBEDE46" w14:textId="77777777">
        <w:trPr>
          <w:trHeight w:hRule="exact" w:val="720"/>
        </w:trPr>
        <w:tc>
          <w:tcPr>
            <w:tcW w:w="4197" w:type="dxa"/>
            <w:vMerge/>
            <w:tcBorders>
              <w:left w:val="single" w:sz="8" w:space="0" w:color="231F20"/>
            </w:tcBorders>
          </w:tcPr>
          <w:p w14:paraId="6F875CAE" w14:textId="77777777" w:rsidR="00E1744C" w:rsidRDefault="00E1744C"/>
        </w:tc>
        <w:tc>
          <w:tcPr>
            <w:tcW w:w="823" w:type="dxa"/>
            <w:tcBorders>
              <w:right w:val="single" w:sz="8" w:space="0" w:color="231F20"/>
            </w:tcBorders>
          </w:tcPr>
          <w:p w14:paraId="36FB6B55" w14:textId="77777777" w:rsidR="00E1744C" w:rsidRDefault="00E1744C">
            <w:pPr>
              <w:pStyle w:val="TableParagraph"/>
              <w:spacing w:before="1"/>
              <w:rPr>
                <w:rFonts w:ascii="Arial"/>
                <w:b/>
                <w:sz w:val="25"/>
              </w:rPr>
            </w:pPr>
          </w:p>
          <w:p w14:paraId="665179E9" w14:textId="2FD82FC7" w:rsidR="00E1744C" w:rsidRDefault="004F0657">
            <w:pPr>
              <w:pStyle w:val="TableParagraph"/>
              <w:ind w:right="230"/>
              <w:jc w:val="right"/>
              <w:rPr>
                <w:sz w:val="24"/>
              </w:rPr>
            </w:pPr>
            <w:r>
              <w:rPr>
                <w:color w:val="231F20"/>
                <w:sz w:val="24"/>
              </w:rPr>
              <w:t>x</w:t>
            </w:r>
          </w:p>
        </w:tc>
      </w:tr>
      <w:tr w:rsidR="00E1744C" w14:paraId="35618E95" w14:textId="77777777">
        <w:trPr>
          <w:trHeight w:hRule="exact" w:val="720"/>
        </w:trPr>
        <w:tc>
          <w:tcPr>
            <w:tcW w:w="4197" w:type="dxa"/>
            <w:vMerge/>
            <w:tcBorders>
              <w:left w:val="single" w:sz="8" w:space="0" w:color="231F20"/>
            </w:tcBorders>
          </w:tcPr>
          <w:p w14:paraId="5B61FC38" w14:textId="77777777" w:rsidR="00E1744C" w:rsidRDefault="00E1744C"/>
        </w:tc>
        <w:tc>
          <w:tcPr>
            <w:tcW w:w="823" w:type="dxa"/>
            <w:tcBorders>
              <w:right w:val="single" w:sz="8" w:space="0" w:color="231F20"/>
            </w:tcBorders>
          </w:tcPr>
          <w:p w14:paraId="5915D38C" w14:textId="09C42176" w:rsidR="00E1744C" w:rsidRDefault="004F0657">
            <w:pPr>
              <w:pStyle w:val="TableParagraph"/>
              <w:spacing w:before="145"/>
              <w:ind w:right="230"/>
              <w:jc w:val="right"/>
              <w:rPr>
                <w:sz w:val="24"/>
              </w:rPr>
            </w:pPr>
            <w:r>
              <w:rPr>
                <w:color w:val="231F20"/>
                <w:sz w:val="24"/>
              </w:rPr>
              <w:t>x</w:t>
            </w:r>
          </w:p>
        </w:tc>
      </w:tr>
      <w:tr w:rsidR="00E1744C" w14:paraId="0BE631B2" w14:textId="77777777">
        <w:trPr>
          <w:trHeight w:hRule="exact" w:val="720"/>
        </w:trPr>
        <w:tc>
          <w:tcPr>
            <w:tcW w:w="4197" w:type="dxa"/>
            <w:vMerge/>
            <w:tcBorders>
              <w:left w:val="single" w:sz="8" w:space="0" w:color="231F20"/>
            </w:tcBorders>
          </w:tcPr>
          <w:p w14:paraId="7AA7B31B" w14:textId="77777777" w:rsidR="00E1744C" w:rsidRDefault="00E1744C"/>
        </w:tc>
        <w:tc>
          <w:tcPr>
            <w:tcW w:w="823" w:type="dxa"/>
            <w:tcBorders>
              <w:right w:val="single" w:sz="8" w:space="0" w:color="231F20"/>
            </w:tcBorders>
          </w:tcPr>
          <w:p w14:paraId="0E8F0FDE" w14:textId="77777777" w:rsidR="00E1744C" w:rsidRDefault="00E1744C">
            <w:pPr>
              <w:pStyle w:val="TableParagraph"/>
              <w:spacing w:before="1"/>
              <w:rPr>
                <w:rFonts w:ascii="Arial"/>
                <w:b/>
                <w:sz w:val="25"/>
              </w:rPr>
            </w:pPr>
          </w:p>
          <w:p w14:paraId="21607145" w14:textId="0DD1073B" w:rsidR="00E1744C" w:rsidRDefault="004F0657">
            <w:pPr>
              <w:pStyle w:val="TableParagraph"/>
              <w:ind w:right="230"/>
              <w:jc w:val="right"/>
              <w:rPr>
                <w:sz w:val="24"/>
              </w:rPr>
            </w:pPr>
            <w:r>
              <w:rPr>
                <w:color w:val="231F20"/>
                <w:sz w:val="24"/>
              </w:rPr>
              <w:t>x</w:t>
            </w:r>
          </w:p>
        </w:tc>
      </w:tr>
      <w:tr w:rsidR="00E1744C" w14:paraId="3EAAA015" w14:textId="77777777">
        <w:trPr>
          <w:trHeight w:hRule="exact" w:val="542"/>
        </w:trPr>
        <w:tc>
          <w:tcPr>
            <w:tcW w:w="4197" w:type="dxa"/>
            <w:vMerge/>
            <w:tcBorders>
              <w:left w:val="single" w:sz="8" w:space="0" w:color="231F20"/>
            </w:tcBorders>
          </w:tcPr>
          <w:p w14:paraId="190D3409" w14:textId="77777777" w:rsidR="00E1744C" w:rsidRDefault="00E1744C"/>
        </w:tc>
        <w:tc>
          <w:tcPr>
            <w:tcW w:w="823" w:type="dxa"/>
            <w:tcBorders>
              <w:right w:val="single" w:sz="8" w:space="0" w:color="231F20"/>
            </w:tcBorders>
          </w:tcPr>
          <w:p w14:paraId="2A9203DB" w14:textId="09919444" w:rsidR="00E1744C" w:rsidRDefault="004F0657">
            <w:pPr>
              <w:pStyle w:val="TableParagraph"/>
              <w:spacing w:before="145"/>
              <w:ind w:right="230"/>
              <w:jc w:val="right"/>
              <w:rPr>
                <w:sz w:val="24"/>
              </w:rPr>
            </w:pPr>
            <w:r>
              <w:rPr>
                <w:color w:val="231F20"/>
                <w:sz w:val="24"/>
              </w:rPr>
              <w:t>x</w:t>
            </w:r>
          </w:p>
        </w:tc>
      </w:tr>
      <w:tr w:rsidR="00E1744C" w14:paraId="12ED3ABA" w14:textId="77777777">
        <w:trPr>
          <w:trHeight w:hRule="exact" w:val="914"/>
        </w:trPr>
        <w:tc>
          <w:tcPr>
            <w:tcW w:w="4197" w:type="dxa"/>
            <w:vMerge/>
            <w:tcBorders>
              <w:left w:val="single" w:sz="8" w:space="0" w:color="231F20"/>
              <w:bottom w:val="single" w:sz="8" w:space="0" w:color="231F20"/>
            </w:tcBorders>
          </w:tcPr>
          <w:p w14:paraId="32CC0FF5" w14:textId="77777777" w:rsidR="00E1744C" w:rsidRDefault="00E1744C"/>
        </w:tc>
        <w:tc>
          <w:tcPr>
            <w:tcW w:w="823" w:type="dxa"/>
            <w:tcBorders>
              <w:bottom w:val="single" w:sz="8" w:space="0" w:color="231F20"/>
              <w:right w:val="single" w:sz="8" w:space="0" w:color="231F20"/>
            </w:tcBorders>
          </w:tcPr>
          <w:p w14:paraId="598D0B09" w14:textId="447F9F58" w:rsidR="00E1744C" w:rsidRDefault="004F0657">
            <w:pPr>
              <w:pStyle w:val="TableParagraph"/>
              <w:spacing w:before="111"/>
              <w:ind w:right="230"/>
              <w:jc w:val="right"/>
              <w:rPr>
                <w:sz w:val="24"/>
              </w:rPr>
            </w:pPr>
            <w:r>
              <w:rPr>
                <w:color w:val="231F20"/>
                <w:sz w:val="24"/>
              </w:rPr>
              <w:t>x</w:t>
            </w:r>
          </w:p>
        </w:tc>
      </w:tr>
    </w:tbl>
    <w:p w14:paraId="02BFEFCB" w14:textId="77777777" w:rsidR="00E1744C" w:rsidRDefault="00E1744C">
      <w:pPr>
        <w:jc w:val="right"/>
        <w:rPr>
          <w:rFonts w:ascii="Arial"/>
          <w:sz w:val="12"/>
        </w:rPr>
        <w:sectPr w:rsidR="00E1744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60" w:right="600" w:bottom="280" w:left="580" w:header="720" w:footer="720" w:gutter="0"/>
          <w:cols w:space="720"/>
        </w:sectPr>
      </w:pPr>
    </w:p>
    <w:p w14:paraId="0EAA38EF" w14:textId="0855CEFF" w:rsidR="00E1744C" w:rsidRDefault="00E1744C">
      <w:pPr>
        <w:pStyle w:val="BodyText"/>
        <w:spacing w:line="60" w:lineRule="exact"/>
        <w:ind w:left="110"/>
        <w:rPr>
          <w:rFonts w:ascii="Arial"/>
          <w:sz w:val="6"/>
        </w:rPr>
      </w:pPr>
    </w:p>
    <w:p w14:paraId="64B5790A" w14:textId="77777777" w:rsidR="00E1744C" w:rsidRDefault="002A4AC9" w:rsidP="008F443C">
      <w:pPr>
        <w:spacing w:before="159"/>
        <w:ind w:left="147"/>
        <w:rPr>
          <w:rFonts w:ascii="Arial" w:hAnsi="Arial"/>
          <w:b/>
          <w:sz w:val="24"/>
        </w:rPr>
      </w:pPr>
      <w:r>
        <w:rPr>
          <w:rFonts w:ascii="Arial" w:hAnsi="Arial"/>
          <w:b/>
          <w:color w:val="231F20"/>
          <w:sz w:val="24"/>
        </w:rPr>
        <w:t>PART I – GENERAL INSTRUCTIONS</w:t>
      </w:r>
    </w:p>
    <w:p w14:paraId="68D45628" w14:textId="1A679A77" w:rsidR="00E1744C" w:rsidRDefault="002A4AC9" w:rsidP="001B38E6">
      <w:pPr>
        <w:pStyle w:val="BodyText"/>
        <w:tabs>
          <w:tab w:val="left" w:pos="3052"/>
          <w:tab w:val="left" w:pos="4484"/>
        </w:tabs>
        <w:spacing w:before="11" w:line="249" w:lineRule="auto"/>
        <w:ind w:left="147" w:right="35"/>
      </w:pPr>
      <w:r>
        <w:rPr>
          <w:color w:val="231F20"/>
        </w:rPr>
        <w:t>Section 4043(b) of the Employee Retirement Income Security Act (ERISA) requires that certain contributing sponsors notify PBGC at least 30 days in advance of the effective date of certain</w:t>
      </w:r>
      <w:r w:rsidR="001B38E6">
        <w:rPr>
          <w:color w:val="231F20"/>
        </w:rPr>
        <w:t xml:space="preserve"> </w:t>
      </w:r>
      <w:r>
        <w:rPr>
          <w:color w:val="231F20"/>
        </w:rPr>
        <w:t>“reportable</w:t>
      </w:r>
      <w:r w:rsidR="001B38E6">
        <w:rPr>
          <w:color w:val="231F20"/>
        </w:rPr>
        <w:t xml:space="preserve"> </w:t>
      </w:r>
      <w:r>
        <w:rPr>
          <w:color w:val="231F20"/>
        </w:rPr>
        <w:t>events.</w:t>
      </w:r>
      <w:r w:rsidR="00560E18">
        <w:rPr>
          <w:color w:val="231F20"/>
        </w:rPr>
        <w:t xml:space="preserve">”  </w:t>
      </w:r>
      <w:r>
        <w:rPr>
          <w:color w:val="231F20"/>
        </w:rPr>
        <w:t>PBGC's</w:t>
      </w:r>
      <w:r w:rsidR="001B38E6">
        <w:t xml:space="preserve"> </w:t>
      </w:r>
      <w:r>
        <w:rPr>
          <w:color w:val="231F20"/>
        </w:rPr>
        <w:t>regulation on Reportable Events (29 CFR</w:t>
      </w:r>
      <w:r w:rsidR="008F443C">
        <w:rPr>
          <w:color w:val="231F20"/>
        </w:rPr>
        <w:t xml:space="preserve"> </w:t>
      </w:r>
      <w:r>
        <w:rPr>
          <w:color w:val="231F20"/>
        </w:rPr>
        <w:t>Part 4043, Subparts A and C) describes in detail each reportable event and</w:t>
      </w:r>
      <w:r w:rsidR="001B38E6">
        <w:rPr>
          <w:color w:val="231F20"/>
        </w:rPr>
        <w:t xml:space="preserve"> </w:t>
      </w:r>
      <w:r>
        <w:rPr>
          <w:color w:val="231F20"/>
        </w:rPr>
        <w:t>any</w:t>
      </w:r>
      <w:r w:rsidR="001B38E6">
        <w:rPr>
          <w:color w:val="231F20"/>
        </w:rPr>
        <w:t xml:space="preserve"> </w:t>
      </w:r>
      <w:r>
        <w:rPr>
          <w:color w:val="231F20"/>
        </w:rPr>
        <w:t>applicable</w:t>
      </w:r>
      <w:r w:rsidR="001B38E6">
        <w:rPr>
          <w:color w:val="231F20"/>
        </w:rPr>
        <w:t xml:space="preserve"> </w:t>
      </w:r>
      <w:r>
        <w:rPr>
          <w:color w:val="231F20"/>
        </w:rPr>
        <w:t>extension or</w:t>
      </w:r>
      <w:r w:rsidR="001B38E6">
        <w:rPr>
          <w:color w:val="231F20"/>
        </w:rPr>
        <w:t xml:space="preserve"> </w:t>
      </w:r>
      <w:r>
        <w:rPr>
          <w:color w:val="231F20"/>
        </w:rPr>
        <w:t>waiver provisions</w:t>
      </w:r>
      <w:r w:rsidR="001B38E6">
        <w:rPr>
          <w:color w:val="231F20"/>
        </w:rPr>
        <w:t xml:space="preserve">.  </w:t>
      </w:r>
      <w:r>
        <w:rPr>
          <w:color w:val="231F20"/>
        </w:rPr>
        <w:t>The</w:t>
      </w:r>
      <w:r w:rsidR="001B38E6">
        <w:rPr>
          <w:color w:val="231F20"/>
        </w:rPr>
        <w:t xml:space="preserve"> </w:t>
      </w:r>
      <w:r>
        <w:rPr>
          <w:color w:val="231F20"/>
        </w:rPr>
        <w:t>reportable</w:t>
      </w:r>
      <w:r w:rsidR="001B38E6">
        <w:rPr>
          <w:color w:val="231F20"/>
        </w:rPr>
        <w:t xml:space="preserve"> </w:t>
      </w:r>
      <w:r>
        <w:rPr>
          <w:color w:val="231F20"/>
        </w:rPr>
        <w:t>events</w:t>
      </w:r>
      <w:r w:rsidR="001B38E6">
        <w:rPr>
          <w:color w:val="231F20"/>
        </w:rPr>
        <w:t xml:space="preserve"> </w:t>
      </w:r>
      <w:r>
        <w:rPr>
          <w:color w:val="231F20"/>
        </w:rPr>
        <w:t>for</w:t>
      </w:r>
      <w:r w:rsidR="001B38E6">
        <w:rPr>
          <w:color w:val="231F20"/>
        </w:rPr>
        <w:t xml:space="preserve"> </w:t>
      </w:r>
      <w:r>
        <w:rPr>
          <w:color w:val="231F20"/>
        </w:rPr>
        <w:t>which advance reporting may be required</w:t>
      </w:r>
      <w:r>
        <w:rPr>
          <w:color w:val="231F20"/>
          <w:spacing w:val="-26"/>
        </w:rPr>
        <w:t xml:space="preserve"> </w:t>
      </w:r>
      <w:r>
        <w:rPr>
          <w:color w:val="231F20"/>
        </w:rPr>
        <w:t>are:</w:t>
      </w:r>
    </w:p>
    <w:p w14:paraId="34FA1F5D" w14:textId="77777777" w:rsidR="00E1744C" w:rsidRDefault="00E1744C" w:rsidP="008F443C">
      <w:pPr>
        <w:pStyle w:val="BodyText"/>
        <w:spacing w:before="1"/>
        <w:rPr>
          <w:sz w:val="25"/>
        </w:rPr>
      </w:pPr>
    </w:p>
    <w:p w14:paraId="7A91FCA9" w14:textId="77777777" w:rsidR="00E1744C" w:rsidRDefault="002A4AC9" w:rsidP="008F443C">
      <w:pPr>
        <w:pStyle w:val="ListParagraph"/>
        <w:numPr>
          <w:ilvl w:val="0"/>
          <w:numId w:val="14"/>
        </w:numPr>
        <w:tabs>
          <w:tab w:val="left" w:pos="549"/>
        </w:tabs>
        <w:spacing w:line="249" w:lineRule="auto"/>
        <w:ind w:right="50" w:hanging="360"/>
        <w:rPr>
          <w:sz w:val="24"/>
        </w:rPr>
      </w:pPr>
      <w:r>
        <w:rPr>
          <w:color w:val="231F20"/>
          <w:sz w:val="24"/>
        </w:rPr>
        <w:t>Change in contributing sponsor or controlled group</w:t>
      </w:r>
    </w:p>
    <w:p w14:paraId="4D96E358" w14:textId="6D7371F9" w:rsidR="00E1744C" w:rsidRDefault="002A4AC9" w:rsidP="008F443C">
      <w:pPr>
        <w:pStyle w:val="ListParagraph"/>
        <w:numPr>
          <w:ilvl w:val="0"/>
          <w:numId w:val="14"/>
        </w:numPr>
        <w:tabs>
          <w:tab w:val="left" w:pos="549"/>
        </w:tabs>
        <w:spacing w:before="1" w:line="249" w:lineRule="auto"/>
        <w:ind w:right="23" w:hanging="347"/>
        <w:rPr>
          <w:sz w:val="24"/>
        </w:rPr>
      </w:pPr>
      <w:r>
        <w:rPr>
          <w:color w:val="231F20"/>
          <w:sz w:val="24"/>
        </w:rPr>
        <w:t>Liquidation</w:t>
      </w:r>
    </w:p>
    <w:p w14:paraId="309C7BDD" w14:textId="77777777" w:rsidR="00E1744C" w:rsidRDefault="002A4AC9" w:rsidP="008F443C">
      <w:pPr>
        <w:pStyle w:val="ListParagraph"/>
        <w:numPr>
          <w:ilvl w:val="0"/>
          <w:numId w:val="14"/>
        </w:numPr>
        <w:tabs>
          <w:tab w:val="left" w:pos="549"/>
        </w:tabs>
        <w:spacing w:before="1"/>
        <w:ind w:left="548" w:hanging="389"/>
        <w:rPr>
          <w:sz w:val="24"/>
        </w:rPr>
      </w:pPr>
      <w:r>
        <w:rPr>
          <w:color w:val="231F20"/>
          <w:sz w:val="24"/>
        </w:rPr>
        <w:t>Extraordinary dividend or stock</w:t>
      </w:r>
      <w:r>
        <w:rPr>
          <w:color w:val="231F20"/>
          <w:spacing w:val="-13"/>
          <w:sz w:val="24"/>
        </w:rPr>
        <w:t xml:space="preserve"> </w:t>
      </w:r>
      <w:r>
        <w:rPr>
          <w:color w:val="231F20"/>
          <w:sz w:val="24"/>
        </w:rPr>
        <w:t>redemption</w:t>
      </w:r>
    </w:p>
    <w:p w14:paraId="7E489F67" w14:textId="77777777" w:rsidR="00E1744C" w:rsidRDefault="002A4AC9" w:rsidP="008F443C">
      <w:pPr>
        <w:pStyle w:val="ListParagraph"/>
        <w:numPr>
          <w:ilvl w:val="0"/>
          <w:numId w:val="14"/>
        </w:numPr>
        <w:tabs>
          <w:tab w:val="left" w:pos="549"/>
        </w:tabs>
        <w:spacing w:before="12"/>
        <w:ind w:left="548"/>
        <w:rPr>
          <w:sz w:val="24"/>
        </w:rPr>
      </w:pPr>
      <w:r>
        <w:rPr>
          <w:color w:val="231F20"/>
          <w:sz w:val="24"/>
        </w:rPr>
        <w:t>Transfer of benefit</w:t>
      </w:r>
      <w:r>
        <w:rPr>
          <w:color w:val="231F20"/>
          <w:spacing w:val="-21"/>
          <w:sz w:val="24"/>
        </w:rPr>
        <w:t xml:space="preserve"> </w:t>
      </w:r>
      <w:r>
        <w:rPr>
          <w:color w:val="231F20"/>
          <w:sz w:val="24"/>
        </w:rPr>
        <w:t>liabilities</w:t>
      </w:r>
    </w:p>
    <w:p w14:paraId="4318359E" w14:textId="77777777" w:rsidR="00E1744C" w:rsidRDefault="002A4AC9" w:rsidP="008F443C">
      <w:pPr>
        <w:pStyle w:val="ListParagraph"/>
        <w:numPr>
          <w:ilvl w:val="0"/>
          <w:numId w:val="14"/>
        </w:numPr>
        <w:tabs>
          <w:tab w:val="left" w:pos="549"/>
        </w:tabs>
        <w:spacing w:before="12"/>
        <w:ind w:left="548" w:hanging="375"/>
        <w:rPr>
          <w:sz w:val="24"/>
        </w:rPr>
      </w:pPr>
      <w:r>
        <w:rPr>
          <w:color w:val="231F20"/>
          <w:sz w:val="24"/>
        </w:rPr>
        <w:t>Application for minimum funding</w:t>
      </w:r>
      <w:r>
        <w:rPr>
          <w:color w:val="231F20"/>
          <w:spacing w:val="-6"/>
          <w:sz w:val="24"/>
        </w:rPr>
        <w:t xml:space="preserve"> </w:t>
      </w:r>
      <w:r>
        <w:rPr>
          <w:color w:val="231F20"/>
          <w:sz w:val="24"/>
        </w:rPr>
        <w:t>waiver</w:t>
      </w:r>
    </w:p>
    <w:p w14:paraId="12CDCA57" w14:textId="77777777" w:rsidR="00E1744C" w:rsidRDefault="002A4AC9" w:rsidP="008F443C">
      <w:pPr>
        <w:pStyle w:val="ListParagraph"/>
        <w:numPr>
          <w:ilvl w:val="0"/>
          <w:numId w:val="14"/>
        </w:numPr>
        <w:tabs>
          <w:tab w:val="left" w:pos="549"/>
        </w:tabs>
        <w:spacing w:before="12"/>
        <w:ind w:left="548" w:hanging="362"/>
        <w:rPr>
          <w:sz w:val="24"/>
        </w:rPr>
      </w:pPr>
      <w:r>
        <w:rPr>
          <w:color w:val="231F20"/>
          <w:sz w:val="24"/>
        </w:rPr>
        <w:t>Loan</w:t>
      </w:r>
      <w:r>
        <w:rPr>
          <w:color w:val="231F20"/>
          <w:spacing w:val="2"/>
          <w:sz w:val="24"/>
        </w:rPr>
        <w:t xml:space="preserve"> </w:t>
      </w:r>
      <w:r>
        <w:rPr>
          <w:color w:val="231F20"/>
          <w:sz w:val="24"/>
        </w:rPr>
        <w:t>default</w:t>
      </w:r>
    </w:p>
    <w:p w14:paraId="7BD81A35" w14:textId="77777777" w:rsidR="00E1744C" w:rsidRDefault="002A4AC9" w:rsidP="008F443C">
      <w:pPr>
        <w:pStyle w:val="ListParagraph"/>
        <w:numPr>
          <w:ilvl w:val="0"/>
          <w:numId w:val="14"/>
        </w:numPr>
        <w:tabs>
          <w:tab w:val="left" w:pos="549"/>
        </w:tabs>
        <w:spacing w:before="12"/>
        <w:ind w:left="548"/>
        <w:rPr>
          <w:sz w:val="24"/>
        </w:rPr>
      </w:pPr>
      <w:r>
        <w:rPr>
          <w:color w:val="231F20"/>
          <w:sz w:val="24"/>
        </w:rPr>
        <w:t>Insolvency or similar</w:t>
      </w:r>
      <w:r>
        <w:rPr>
          <w:color w:val="231F20"/>
          <w:spacing w:val="-27"/>
          <w:sz w:val="24"/>
        </w:rPr>
        <w:t xml:space="preserve"> </w:t>
      </w:r>
      <w:r>
        <w:rPr>
          <w:color w:val="231F20"/>
          <w:sz w:val="24"/>
        </w:rPr>
        <w:t>settlement</w:t>
      </w:r>
    </w:p>
    <w:p w14:paraId="2C7262B5" w14:textId="77777777" w:rsidR="00E1744C" w:rsidRDefault="00E1744C" w:rsidP="008F443C">
      <w:pPr>
        <w:pStyle w:val="BodyText"/>
        <w:spacing w:before="3"/>
        <w:rPr>
          <w:sz w:val="26"/>
        </w:rPr>
      </w:pPr>
    </w:p>
    <w:p w14:paraId="3B41928B" w14:textId="77777777" w:rsidR="00E1744C" w:rsidRDefault="002A4AC9" w:rsidP="008F443C">
      <w:pPr>
        <w:pStyle w:val="BodyText"/>
        <w:spacing w:line="249" w:lineRule="auto"/>
        <w:ind w:left="131" w:right="30"/>
      </w:pPr>
      <w:r>
        <w:rPr>
          <w:color w:val="231F20"/>
        </w:rPr>
        <w:t>Part III of these instructions summarizes the rules for each event.</w:t>
      </w:r>
    </w:p>
    <w:p w14:paraId="5D9FC1B3" w14:textId="77777777" w:rsidR="00E1744C" w:rsidRDefault="00E1744C" w:rsidP="008F443C">
      <w:pPr>
        <w:pStyle w:val="BodyText"/>
        <w:spacing w:before="1"/>
        <w:rPr>
          <w:sz w:val="25"/>
        </w:rPr>
      </w:pPr>
    </w:p>
    <w:p w14:paraId="54D6DCBF" w14:textId="77777777" w:rsidR="00E1744C" w:rsidRDefault="002A4AC9" w:rsidP="008F443C">
      <w:pPr>
        <w:pStyle w:val="BodyText"/>
        <w:spacing w:line="249" w:lineRule="auto"/>
        <w:ind w:left="130"/>
      </w:pPr>
      <w:r>
        <w:rPr>
          <w:color w:val="231F20"/>
        </w:rPr>
        <w:t>The rules in the Reportable Events regulation apply only to reportable events involving single-employer plans covered by title IV of ERISA. In these instructions, "plan" always means such a single- employer plan.</w:t>
      </w:r>
    </w:p>
    <w:p w14:paraId="51DF7ABB" w14:textId="77777777" w:rsidR="00E1744C" w:rsidRDefault="00E1744C" w:rsidP="008F443C">
      <w:pPr>
        <w:pStyle w:val="BodyText"/>
        <w:spacing w:before="1"/>
        <w:rPr>
          <w:sz w:val="25"/>
        </w:rPr>
      </w:pPr>
    </w:p>
    <w:p w14:paraId="05742EA1" w14:textId="77777777" w:rsidR="00E1744C" w:rsidRDefault="002A4AC9" w:rsidP="008F443C">
      <w:pPr>
        <w:pStyle w:val="Heading2"/>
        <w:ind w:left="130"/>
        <w:jc w:val="left"/>
      </w:pPr>
      <w:bookmarkStart w:id="1" w:name="What’s_New"/>
      <w:bookmarkEnd w:id="1"/>
      <w:r w:rsidRPr="009656C4">
        <w:rPr>
          <w:color w:val="231F20"/>
        </w:rPr>
        <w:t>What’s New</w:t>
      </w:r>
    </w:p>
    <w:p w14:paraId="0467D9E9" w14:textId="77777777" w:rsidR="009A6604" w:rsidRDefault="009A6604" w:rsidP="008F443C">
      <w:pPr>
        <w:pStyle w:val="ListParagraph"/>
        <w:tabs>
          <w:tab w:val="left" w:pos="520"/>
        </w:tabs>
        <w:spacing w:before="80" w:line="249" w:lineRule="auto"/>
        <w:ind w:left="492" w:right="12" w:firstLine="0"/>
        <w:jc w:val="left"/>
        <w:rPr>
          <w:color w:val="231F20"/>
          <w:spacing w:val="-3"/>
          <w:sz w:val="24"/>
        </w:rPr>
      </w:pPr>
    </w:p>
    <w:p w14:paraId="71BD118E" w14:textId="03A2D7CE" w:rsidR="00E548D3" w:rsidRDefault="00E548D3" w:rsidP="008F443C">
      <w:pPr>
        <w:pStyle w:val="ListParagraph"/>
        <w:tabs>
          <w:tab w:val="left" w:pos="520"/>
        </w:tabs>
        <w:spacing w:before="80" w:line="249" w:lineRule="auto"/>
        <w:ind w:left="130" w:right="12" w:firstLine="0"/>
        <w:jc w:val="left"/>
        <w:rPr>
          <w:color w:val="231F20"/>
          <w:spacing w:val="-3"/>
          <w:sz w:val="24"/>
        </w:rPr>
      </w:pPr>
      <w:r>
        <w:rPr>
          <w:color w:val="231F20"/>
          <w:spacing w:val="-3"/>
          <w:sz w:val="24"/>
        </w:rPr>
        <w:t>Form 10-Advance and instructions have changed to reflect amendments to the reportable events regulation finalizced on [DATE].  Key changes to the form and instructions included:</w:t>
      </w:r>
    </w:p>
    <w:p w14:paraId="193DB748" w14:textId="2265BC4C" w:rsidR="00E548D3" w:rsidRDefault="00E548D3" w:rsidP="00E548D3">
      <w:pPr>
        <w:pStyle w:val="ListParagraph"/>
        <w:numPr>
          <w:ilvl w:val="0"/>
          <w:numId w:val="26"/>
        </w:numPr>
        <w:tabs>
          <w:tab w:val="left" w:pos="520"/>
        </w:tabs>
        <w:spacing w:before="80" w:line="249" w:lineRule="auto"/>
        <w:ind w:right="12"/>
        <w:jc w:val="left"/>
        <w:rPr>
          <w:color w:val="231F20"/>
          <w:spacing w:val="-3"/>
          <w:sz w:val="24"/>
        </w:rPr>
      </w:pPr>
      <w:r>
        <w:rPr>
          <w:color w:val="231F20"/>
          <w:spacing w:val="-3"/>
          <w:sz w:val="24"/>
        </w:rPr>
        <w:t>A clearer definition of what is a liquidation event that identifies transactions where a controlled group member resolves to cease all revenue-generating business operations, sell substantially all its assets, or otherwise effect or implement its complete liquidation by a decision, e.g., of the member’s board of directors.</w:t>
      </w:r>
    </w:p>
    <w:p w14:paraId="50ECFEC6" w14:textId="77777777" w:rsidR="008C5D3E" w:rsidRDefault="00EB225A" w:rsidP="008C5D3E">
      <w:pPr>
        <w:pStyle w:val="ListParagraph"/>
        <w:numPr>
          <w:ilvl w:val="0"/>
          <w:numId w:val="26"/>
        </w:numPr>
        <w:tabs>
          <w:tab w:val="left" w:pos="520"/>
        </w:tabs>
        <w:spacing w:before="80" w:line="249" w:lineRule="auto"/>
        <w:ind w:right="12"/>
        <w:jc w:val="left"/>
        <w:rPr>
          <w:color w:val="231F20"/>
          <w:spacing w:val="-3"/>
          <w:sz w:val="24"/>
        </w:rPr>
      </w:pPr>
      <w:r>
        <w:rPr>
          <w:color w:val="231F20"/>
          <w:spacing w:val="-3"/>
          <w:sz w:val="24"/>
        </w:rPr>
        <w:t>A revised definition of the “change in contributing sponsor or controlled group” event to make clear that reporting is required not only when a person stops being a member of the controlled group, but when a person stops being a contributing sponsor to the plan.</w:t>
      </w:r>
    </w:p>
    <w:p w14:paraId="21187402" w14:textId="5DEA1F9E" w:rsidR="00455C65" w:rsidRPr="008C5D3E" w:rsidRDefault="002A4AC9" w:rsidP="008C5D3E">
      <w:pPr>
        <w:pStyle w:val="ListParagraph"/>
        <w:numPr>
          <w:ilvl w:val="0"/>
          <w:numId w:val="26"/>
        </w:numPr>
        <w:tabs>
          <w:tab w:val="left" w:pos="520"/>
        </w:tabs>
        <w:spacing w:before="80" w:line="249" w:lineRule="auto"/>
        <w:ind w:right="12"/>
        <w:jc w:val="left"/>
        <w:rPr>
          <w:color w:val="231F20"/>
          <w:spacing w:val="-3"/>
          <w:sz w:val="24"/>
        </w:rPr>
      </w:pPr>
      <w:r w:rsidRPr="008C5D3E">
        <w:rPr>
          <w:color w:val="231F20"/>
          <w:spacing w:val="-3"/>
          <w:sz w:val="24"/>
        </w:rPr>
        <w:t>PBGC</w:t>
      </w:r>
      <w:r w:rsidR="00455C65" w:rsidRPr="008C5D3E">
        <w:rPr>
          <w:color w:val="231F20"/>
          <w:spacing w:val="-3"/>
          <w:sz w:val="24"/>
        </w:rPr>
        <w:t xml:space="preserve"> </w:t>
      </w:r>
      <w:r w:rsidR="008C5D3E">
        <w:rPr>
          <w:color w:val="231F20"/>
          <w:spacing w:val="-3"/>
          <w:sz w:val="24"/>
        </w:rPr>
        <w:t xml:space="preserve">also </w:t>
      </w:r>
      <w:r w:rsidR="00455C65" w:rsidRPr="008C5D3E">
        <w:rPr>
          <w:color w:val="231F20"/>
          <w:spacing w:val="-3"/>
          <w:sz w:val="24"/>
        </w:rPr>
        <w:t>intends to no longer accept electronic filing by email as of October 1, 2021.  PBGC’s</w:t>
      </w:r>
      <w:r w:rsidRPr="008C5D3E">
        <w:rPr>
          <w:color w:val="231F20"/>
          <w:sz w:val="24"/>
        </w:rPr>
        <w:t xml:space="preserve"> e-filing portal</w:t>
      </w:r>
      <w:r w:rsidR="00455C65" w:rsidRPr="008C5D3E">
        <w:rPr>
          <w:color w:val="231F20"/>
          <w:sz w:val="24"/>
        </w:rPr>
        <w:t>, which has been available since 2016,</w:t>
      </w:r>
      <w:r w:rsidRPr="008C5D3E">
        <w:rPr>
          <w:color w:val="231F20"/>
          <w:sz w:val="24"/>
        </w:rPr>
        <w:t xml:space="preserve"> offers a secure application for submitting Form 10-Advance information. </w:t>
      </w:r>
      <w:r w:rsidR="008451AA" w:rsidRPr="008C5D3E">
        <w:rPr>
          <w:color w:val="231F20"/>
          <w:sz w:val="24"/>
        </w:rPr>
        <w:t xml:space="preserve"> </w:t>
      </w:r>
      <w:r w:rsidRPr="008C5D3E">
        <w:rPr>
          <w:color w:val="231F20"/>
          <w:sz w:val="24"/>
        </w:rPr>
        <w:t>The</w:t>
      </w:r>
      <w:r w:rsidR="00455C65" w:rsidRPr="008C5D3E">
        <w:rPr>
          <w:color w:val="231F20"/>
          <w:sz w:val="24"/>
        </w:rPr>
        <w:t xml:space="preserve"> e-filing portal allows filers to:</w:t>
      </w:r>
    </w:p>
    <w:p w14:paraId="5D50946A" w14:textId="26FA8BD7" w:rsidR="008451AA" w:rsidRDefault="00455C65" w:rsidP="008451AA">
      <w:pPr>
        <w:pStyle w:val="ListParagraph"/>
        <w:numPr>
          <w:ilvl w:val="0"/>
          <w:numId w:val="16"/>
        </w:numPr>
        <w:tabs>
          <w:tab w:val="left" w:pos="520"/>
        </w:tabs>
        <w:spacing w:before="80" w:line="249" w:lineRule="auto"/>
        <w:ind w:right="12"/>
        <w:jc w:val="left"/>
        <w:rPr>
          <w:color w:val="231F20"/>
          <w:sz w:val="24"/>
        </w:rPr>
      </w:pPr>
      <w:r>
        <w:rPr>
          <w:color w:val="231F20"/>
          <w:sz w:val="24"/>
        </w:rPr>
        <w:t>R</w:t>
      </w:r>
      <w:r w:rsidR="002A4AC9">
        <w:rPr>
          <w:color w:val="231F20"/>
          <w:sz w:val="24"/>
        </w:rPr>
        <w:t>eview filings and generate a list of omissions and inconsistencies prior to submission to ensure that filings are complete.</w:t>
      </w:r>
    </w:p>
    <w:p w14:paraId="353C1E68" w14:textId="77777777" w:rsidR="008451AA" w:rsidRDefault="002A4AC9" w:rsidP="008451AA">
      <w:pPr>
        <w:pStyle w:val="ListParagraph"/>
        <w:numPr>
          <w:ilvl w:val="0"/>
          <w:numId w:val="16"/>
        </w:numPr>
        <w:tabs>
          <w:tab w:val="left" w:pos="520"/>
          <w:tab w:val="left" w:pos="502"/>
        </w:tabs>
        <w:spacing w:before="80" w:line="249" w:lineRule="auto"/>
        <w:ind w:right="12"/>
        <w:jc w:val="left"/>
        <w:rPr>
          <w:color w:val="231F20"/>
          <w:sz w:val="24"/>
        </w:rPr>
      </w:pPr>
      <w:r w:rsidRPr="008451AA">
        <w:rPr>
          <w:color w:val="231F20"/>
        </w:rPr>
        <w:t>Save a partially completed</w:t>
      </w:r>
      <w:r w:rsidRPr="008451AA">
        <w:rPr>
          <w:color w:val="231F20"/>
          <w:spacing w:val="-18"/>
        </w:rPr>
        <w:t xml:space="preserve"> </w:t>
      </w:r>
      <w:r w:rsidRPr="008451AA">
        <w:rPr>
          <w:color w:val="231F20"/>
        </w:rPr>
        <w:t>filing</w:t>
      </w:r>
      <w:r w:rsidR="00455C65" w:rsidRPr="008451AA">
        <w:rPr>
          <w:color w:val="231F20"/>
        </w:rPr>
        <w:t>.</w:t>
      </w:r>
    </w:p>
    <w:p w14:paraId="382C09FB" w14:textId="687BA478" w:rsidR="008451AA" w:rsidRDefault="002A4AC9" w:rsidP="008451AA">
      <w:pPr>
        <w:pStyle w:val="ListParagraph"/>
        <w:numPr>
          <w:ilvl w:val="0"/>
          <w:numId w:val="16"/>
        </w:numPr>
        <w:tabs>
          <w:tab w:val="left" w:pos="501"/>
          <w:tab w:val="left" w:pos="502"/>
        </w:tabs>
        <w:spacing w:before="80" w:line="249" w:lineRule="auto"/>
        <w:ind w:right="12"/>
        <w:jc w:val="left"/>
        <w:rPr>
          <w:color w:val="231F20"/>
          <w:sz w:val="24"/>
        </w:rPr>
      </w:pPr>
      <w:r w:rsidRPr="008451AA">
        <w:rPr>
          <w:color w:val="231F20"/>
          <w:sz w:val="24"/>
        </w:rPr>
        <w:t>Modif</w:t>
      </w:r>
      <w:r w:rsidR="008451AA">
        <w:rPr>
          <w:color w:val="231F20"/>
          <w:sz w:val="24"/>
        </w:rPr>
        <w:t xml:space="preserve">y </w:t>
      </w:r>
      <w:r w:rsidRPr="008451AA">
        <w:rPr>
          <w:color w:val="231F20"/>
          <w:sz w:val="24"/>
        </w:rPr>
        <w:t>information</w:t>
      </w:r>
      <w:r w:rsidR="008451AA">
        <w:rPr>
          <w:color w:val="231F20"/>
          <w:sz w:val="24"/>
        </w:rPr>
        <w:t xml:space="preserve"> </w:t>
      </w:r>
      <w:r w:rsidRPr="008451AA">
        <w:rPr>
          <w:color w:val="231F20"/>
          <w:sz w:val="24"/>
        </w:rPr>
        <w:t>any</w:t>
      </w:r>
      <w:r w:rsidR="008451AA">
        <w:rPr>
          <w:color w:val="231F20"/>
          <w:sz w:val="24"/>
        </w:rPr>
        <w:t xml:space="preserve"> </w:t>
      </w:r>
      <w:r w:rsidRPr="008451AA">
        <w:rPr>
          <w:color w:val="231F20"/>
          <w:sz w:val="24"/>
        </w:rPr>
        <w:t>time</w:t>
      </w:r>
      <w:r w:rsidR="008451AA">
        <w:rPr>
          <w:color w:val="231F20"/>
          <w:sz w:val="24"/>
        </w:rPr>
        <w:t xml:space="preserve"> </w:t>
      </w:r>
      <w:r w:rsidRPr="008451AA">
        <w:rPr>
          <w:color w:val="231F20"/>
          <w:sz w:val="24"/>
        </w:rPr>
        <w:t>prior</w:t>
      </w:r>
      <w:r w:rsidR="008451AA">
        <w:rPr>
          <w:color w:val="231F20"/>
          <w:sz w:val="24"/>
        </w:rPr>
        <w:t xml:space="preserve"> </w:t>
      </w:r>
      <w:r w:rsidRPr="008451AA">
        <w:rPr>
          <w:color w:val="231F20"/>
          <w:sz w:val="24"/>
        </w:rPr>
        <w:t>to submission</w:t>
      </w:r>
      <w:r w:rsidR="00455C65" w:rsidRPr="008451AA">
        <w:rPr>
          <w:color w:val="231F20"/>
          <w:sz w:val="24"/>
        </w:rPr>
        <w:t>.</w:t>
      </w:r>
    </w:p>
    <w:p w14:paraId="40F965E6" w14:textId="77777777" w:rsidR="008451AA" w:rsidRDefault="002A4AC9" w:rsidP="008451AA">
      <w:pPr>
        <w:pStyle w:val="ListParagraph"/>
        <w:numPr>
          <w:ilvl w:val="0"/>
          <w:numId w:val="16"/>
        </w:numPr>
        <w:tabs>
          <w:tab w:val="left" w:pos="501"/>
          <w:tab w:val="left" w:pos="502"/>
        </w:tabs>
        <w:spacing w:before="80" w:line="249" w:lineRule="auto"/>
        <w:ind w:right="12"/>
        <w:jc w:val="left"/>
        <w:rPr>
          <w:color w:val="231F20"/>
          <w:sz w:val="24"/>
        </w:rPr>
      </w:pPr>
      <w:r w:rsidRPr="008451AA">
        <w:rPr>
          <w:color w:val="231F20"/>
          <w:sz w:val="24"/>
        </w:rPr>
        <w:t>Pre-populate a filing with data from a previously submitted</w:t>
      </w:r>
      <w:r w:rsidRPr="008451AA">
        <w:rPr>
          <w:color w:val="231F20"/>
          <w:spacing w:val="-10"/>
          <w:sz w:val="24"/>
        </w:rPr>
        <w:t xml:space="preserve"> </w:t>
      </w:r>
      <w:r w:rsidRPr="008451AA">
        <w:rPr>
          <w:color w:val="231F20"/>
          <w:sz w:val="24"/>
        </w:rPr>
        <w:t>filing</w:t>
      </w:r>
      <w:r w:rsidR="00455C65" w:rsidRPr="008451AA">
        <w:rPr>
          <w:color w:val="231F20"/>
          <w:sz w:val="24"/>
        </w:rPr>
        <w:t>.</w:t>
      </w:r>
    </w:p>
    <w:p w14:paraId="47D8CFDD" w14:textId="6A617305" w:rsidR="008451AA" w:rsidRDefault="002A4AC9" w:rsidP="008451AA">
      <w:pPr>
        <w:pStyle w:val="ListParagraph"/>
        <w:numPr>
          <w:ilvl w:val="0"/>
          <w:numId w:val="16"/>
        </w:numPr>
        <w:tabs>
          <w:tab w:val="left" w:pos="501"/>
          <w:tab w:val="left" w:pos="502"/>
        </w:tabs>
        <w:spacing w:before="80" w:line="249" w:lineRule="auto"/>
        <w:ind w:right="12"/>
        <w:jc w:val="left"/>
        <w:rPr>
          <w:color w:val="231F20"/>
          <w:sz w:val="24"/>
        </w:rPr>
      </w:pPr>
      <w:r w:rsidRPr="008451AA">
        <w:rPr>
          <w:color w:val="231F20"/>
          <w:sz w:val="24"/>
        </w:rPr>
        <w:t>Route the filing as needed to facilitate e-certifications</w:t>
      </w:r>
      <w:r w:rsidR="00455C65" w:rsidRPr="008451AA">
        <w:rPr>
          <w:color w:val="231F20"/>
          <w:sz w:val="24"/>
        </w:rPr>
        <w:t>.</w:t>
      </w:r>
    </w:p>
    <w:p w14:paraId="3201BEA5" w14:textId="527AB0AD" w:rsidR="00E1744C" w:rsidRPr="008451AA" w:rsidRDefault="002A4AC9" w:rsidP="008451AA">
      <w:pPr>
        <w:pStyle w:val="ListParagraph"/>
        <w:numPr>
          <w:ilvl w:val="0"/>
          <w:numId w:val="16"/>
        </w:numPr>
        <w:tabs>
          <w:tab w:val="left" w:pos="501"/>
          <w:tab w:val="left" w:pos="502"/>
        </w:tabs>
        <w:spacing w:before="80" w:line="249" w:lineRule="auto"/>
        <w:ind w:right="12"/>
        <w:jc w:val="left"/>
        <w:rPr>
          <w:color w:val="231F20"/>
          <w:sz w:val="24"/>
        </w:rPr>
      </w:pPr>
      <w:r w:rsidRPr="008451AA">
        <w:rPr>
          <w:color w:val="231F20"/>
          <w:sz w:val="24"/>
        </w:rPr>
        <w:t>Review prior filings submitted via the e-filing portal.</w:t>
      </w:r>
    </w:p>
    <w:p w14:paraId="571440B2" w14:textId="77777777" w:rsidR="00455C65" w:rsidRDefault="00455C65" w:rsidP="008F443C">
      <w:pPr>
        <w:pStyle w:val="BodyText"/>
        <w:spacing w:line="249" w:lineRule="auto"/>
        <w:ind w:left="138" w:right="151"/>
        <w:rPr>
          <w:color w:val="231F20"/>
        </w:rPr>
      </w:pPr>
    </w:p>
    <w:p w14:paraId="5C9650AC" w14:textId="3EC65574" w:rsidR="00E1744C" w:rsidRDefault="002A4AC9" w:rsidP="008F443C">
      <w:pPr>
        <w:pStyle w:val="BodyText"/>
        <w:spacing w:line="249" w:lineRule="auto"/>
        <w:ind w:left="138" w:right="151"/>
      </w:pPr>
      <w:r>
        <w:rPr>
          <w:color w:val="231F20"/>
        </w:rPr>
        <w:t>Notification of future changes to any forms and instructions may be found under “What’s New” on   the Employers &amp; Practitioners Page at</w:t>
      </w:r>
      <w:r>
        <w:rPr>
          <w:color w:val="231F20"/>
          <w:spacing w:val="1"/>
        </w:rPr>
        <w:t xml:space="preserve"> </w:t>
      </w:r>
      <w:hyperlink r:id="rId26" w:history="1">
        <w:r w:rsidR="00077292" w:rsidRPr="00F126C8">
          <w:rPr>
            <w:rStyle w:val="Hyperlink"/>
          </w:rPr>
          <w:t>www.pbgc.gov/prac.</w:t>
        </w:r>
      </w:hyperlink>
    </w:p>
    <w:p w14:paraId="0DA1AEFA" w14:textId="77777777" w:rsidR="00E1744C" w:rsidRDefault="00E1744C" w:rsidP="008F443C">
      <w:pPr>
        <w:pStyle w:val="BodyText"/>
        <w:spacing w:before="2"/>
        <w:rPr>
          <w:sz w:val="26"/>
        </w:rPr>
      </w:pPr>
    </w:p>
    <w:p w14:paraId="0EC27428" w14:textId="77777777" w:rsidR="00E1744C" w:rsidRDefault="002A4AC9" w:rsidP="008F443C">
      <w:pPr>
        <w:pStyle w:val="Heading2"/>
        <w:ind w:left="138"/>
        <w:jc w:val="left"/>
      </w:pPr>
      <w:bookmarkStart w:id="2" w:name="Post-Event_Reporting_Rule"/>
      <w:bookmarkEnd w:id="2"/>
      <w:r>
        <w:rPr>
          <w:color w:val="231F20"/>
        </w:rPr>
        <w:t>Post-Event Reporting Rule</w:t>
      </w:r>
    </w:p>
    <w:p w14:paraId="54EED302" w14:textId="77777777" w:rsidR="00E1744C" w:rsidRDefault="00E1744C" w:rsidP="008F443C">
      <w:pPr>
        <w:pStyle w:val="BodyText"/>
        <w:rPr>
          <w:rFonts w:ascii="Arial"/>
          <w:b/>
          <w:sz w:val="26"/>
        </w:rPr>
      </w:pPr>
    </w:p>
    <w:p w14:paraId="1D5072D9" w14:textId="77777777" w:rsidR="008C5D3E" w:rsidRDefault="002A4AC9" w:rsidP="008F443C">
      <w:pPr>
        <w:pStyle w:val="BodyText"/>
        <w:spacing w:line="249" w:lineRule="auto"/>
        <w:ind w:left="138" w:right="152"/>
        <w:rPr>
          <w:color w:val="231F20"/>
        </w:rPr>
      </w:pPr>
      <w:r>
        <w:rPr>
          <w:color w:val="231F20"/>
        </w:rPr>
        <w:t xml:space="preserve">ERISA §4043(a) requires that the  plan  administrator and each contributing sponsor notify PBGC within 30 days  </w:t>
      </w:r>
    </w:p>
    <w:p w14:paraId="28B070C9" w14:textId="77777777" w:rsidR="008C5D3E" w:rsidRDefault="008C5D3E" w:rsidP="008F443C">
      <w:pPr>
        <w:pStyle w:val="BodyText"/>
        <w:spacing w:line="249" w:lineRule="auto"/>
        <w:ind w:left="138" w:right="152"/>
        <w:rPr>
          <w:color w:val="231F20"/>
        </w:rPr>
      </w:pPr>
    </w:p>
    <w:p w14:paraId="6921E192" w14:textId="3252AC80" w:rsidR="00E1744C" w:rsidRDefault="002A4AC9" w:rsidP="008F443C">
      <w:pPr>
        <w:pStyle w:val="BodyText"/>
        <w:spacing w:line="249" w:lineRule="auto"/>
        <w:ind w:left="138" w:right="152"/>
      </w:pPr>
      <w:r>
        <w:rPr>
          <w:color w:val="231F20"/>
        </w:rPr>
        <w:t>after  the  occurrence  of  certain reportable events. If an advance notice  is  filed (using  Form  10-Advance),  no  post-event  notice  (using  Form  10)  is</w:t>
      </w:r>
      <w:r>
        <w:rPr>
          <w:color w:val="231F20"/>
          <w:spacing w:val="59"/>
        </w:rPr>
        <w:t xml:space="preserve"> </w:t>
      </w:r>
      <w:r>
        <w:rPr>
          <w:color w:val="231F20"/>
        </w:rPr>
        <w:t>required.</w:t>
      </w:r>
    </w:p>
    <w:p w14:paraId="53D782D1" w14:textId="77777777" w:rsidR="00E1744C" w:rsidRDefault="00E1744C" w:rsidP="008F443C">
      <w:pPr>
        <w:pStyle w:val="BodyText"/>
        <w:spacing w:before="1"/>
        <w:rPr>
          <w:sz w:val="25"/>
        </w:rPr>
      </w:pPr>
    </w:p>
    <w:p w14:paraId="0DC27188" w14:textId="3195EF3B" w:rsidR="00E1744C" w:rsidRDefault="002A4AC9" w:rsidP="008F443C">
      <w:pPr>
        <w:pStyle w:val="BodyText"/>
        <w:spacing w:line="249" w:lineRule="auto"/>
        <w:ind w:left="138" w:right="153"/>
      </w:pPr>
      <w:r>
        <w:rPr>
          <w:color w:val="231F20"/>
        </w:rPr>
        <w:t>Form 10-Advance and  the  rules  described  in   these instructions do not apply  to  post-event reporting. See the Form 10 package and 29  CFR  Part 4043, Subparts A  and  B,  for  further  information   about  post-event</w:t>
      </w:r>
      <w:r>
        <w:rPr>
          <w:color w:val="231F20"/>
          <w:spacing w:val="-15"/>
        </w:rPr>
        <w:t xml:space="preserve"> </w:t>
      </w:r>
      <w:r>
        <w:rPr>
          <w:color w:val="231F20"/>
        </w:rPr>
        <w:t>reporting.</w:t>
      </w:r>
    </w:p>
    <w:p w14:paraId="39DAC3D2" w14:textId="77777777" w:rsidR="008451AA" w:rsidRDefault="008451AA" w:rsidP="008451AA">
      <w:pPr>
        <w:pStyle w:val="Heading2"/>
        <w:keepNext/>
        <w:widowControl/>
        <w:spacing w:before="201" w:line="250" w:lineRule="auto"/>
        <w:ind w:left="144" w:right="158"/>
        <w:jc w:val="left"/>
        <w:rPr>
          <w:color w:val="231F20"/>
        </w:rPr>
      </w:pPr>
      <w:bookmarkStart w:id="3" w:name="Contributing_Sponsors_Subject_To_Advance"/>
      <w:bookmarkEnd w:id="3"/>
    </w:p>
    <w:p w14:paraId="778A2D91" w14:textId="5AFF99BF" w:rsidR="00E1744C" w:rsidRDefault="002A4AC9" w:rsidP="008451AA">
      <w:pPr>
        <w:pStyle w:val="Heading2"/>
        <w:keepNext/>
        <w:widowControl/>
        <w:spacing w:before="201" w:line="250" w:lineRule="auto"/>
        <w:ind w:left="144" w:right="158"/>
        <w:jc w:val="left"/>
      </w:pPr>
      <w:r>
        <w:rPr>
          <w:color w:val="231F20"/>
        </w:rPr>
        <w:t>Contributing Sponsors</w:t>
      </w:r>
      <w:r w:rsidR="008451AA">
        <w:rPr>
          <w:color w:val="231F20"/>
        </w:rPr>
        <w:t xml:space="preserve"> </w:t>
      </w:r>
      <w:r>
        <w:rPr>
          <w:color w:val="231F20"/>
        </w:rPr>
        <w:t>Subject</w:t>
      </w:r>
      <w:r w:rsidR="008451AA">
        <w:rPr>
          <w:color w:val="231F20"/>
        </w:rPr>
        <w:t xml:space="preserve"> </w:t>
      </w:r>
      <w:r w:rsidR="00560E18">
        <w:rPr>
          <w:color w:val="231F20"/>
        </w:rPr>
        <w:t>t</w:t>
      </w:r>
      <w:r>
        <w:rPr>
          <w:color w:val="231F20"/>
        </w:rPr>
        <w:t>o Advance</w:t>
      </w:r>
      <w:r>
        <w:rPr>
          <w:color w:val="231F20"/>
          <w:spacing w:val="16"/>
        </w:rPr>
        <w:t xml:space="preserve"> </w:t>
      </w:r>
      <w:r>
        <w:rPr>
          <w:color w:val="231F20"/>
        </w:rPr>
        <w:t>Reporting</w:t>
      </w:r>
    </w:p>
    <w:p w14:paraId="0B03189A" w14:textId="17055A37" w:rsidR="00E1744C" w:rsidRDefault="002A4AC9" w:rsidP="008F443C">
      <w:pPr>
        <w:pStyle w:val="BodyText"/>
        <w:spacing w:before="201" w:line="249" w:lineRule="auto"/>
        <w:ind w:left="137" w:right="151"/>
      </w:pPr>
      <w:r>
        <w:rPr>
          <w:color w:val="231F20"/>
        </w:rPr>
        <w:t>Certain contributing  sponsors  are  required   to  notify PBGC at least 30 days before  the  effective  date  of certain reportable  events unless</w:t>
      </w:r>
      <w:r w:rsidR="008451AA">
        <w:rPr>
          <w:color w:val="231F20"/>
        </w:rPr>
        <w:t xml:space="preserve"> </w:t>
      </w:r>
      <w:r>
        <w:rPr>
          <w:color w:val="231F20"/>
        </w:rPr>
        <w:t>a</w:t>
      </w:r>
      <w:r w:rsidR="008451AA">
        <w:rPr>
          <w:color w:val="231F20"/>
        </w:rPr>
        <w:t xml:space="preserve"> </w:t>
      </w:r>
      <w:r>
        <w:rPr>
          <w:color w:val="231F20"/>
        </w:rPr>
        <w:t>waiver or extension applies (29 CFR</w:t>
      </w:r>
      <w:r>
        <w:rPr>
          <w:color w:val="231F20"/>
          <w:spacing w:val="57"/>
        </w:rPr>
        <w:t xml:space="preserve"> </w:t>
      </w:r>
      <w:r>
        <w:rPr>
          <w:color w:val="231F20"/>
        </w:rPr>
        <w:t>§4043.61(a)).</w:t>
      </w:r>
    </w:p>
    <w:p w14:paraId="0F41E83C" w14:textId="6E7706AF" w:rsidR="00D4045E" w:rsidRPr="00D4045E" w:rsidRDefault="002A4AC9" w:rsidP="008F443C">
      <w:pPr>
        <w:pStyle w:val="BodyText"/>
        <w:spacing w:before="201" w:line="249" w:lineRule="auto"/>
        <w:ind w:left="137" w:right="151"/>
        <w:rPr>
          <w:color w:val="231F20"/>
        </w:rPr>
      </w:pPr>
      <w:r>
        <w:rPr>
          <w:color w:val="231F20"/>
        </w:rPr>
        <w:t>A contributing sponsor of a plan is subject to the advance reporting requirement for a reportable event if:</w:t>
      </w:r>
    </w:p>
    <w:p w14:paraId="26732F67" w14:textId="4075EBF4" w:rsidR="008451AA" w:rsidRDefault="008451AA" w:rsidP="008451AA">
      <w:pPr>
        <w:pStyle w:val="ListParagraph"/>
        <w:numPr>
          <w:ilvl w:val="0"/>
          <w:numId w:val="10"/>
        </w:numPr>
        <w:tabs>
          <w:tab w:val="left" w:pos="469"/>
        </w:tabs>
        <w:spacing w:line="249" w:lineRule="auto"/>
        <w:ind w:right="269" w:hanging="306"/>
        <w:rPr>
          <w:sz w:val="24"/>
        </w:rPr>
      </w:pPr>
      <w:r>
        <w:rPr>
          <w:color w:val="231F20"/>
          <w:sz w:val="24"/>
        </w:rPr>
        <w:t>O</w:t>
      </w:r>
      <w:r w:rsidR="002A4AC9">
        <w:rPr>
          <w:color w:val="231F20"/>
          <w:sz w:val="24"/>
        </w:rPr>
        <w:t>n the due date for the  reportable  event notice, neither the contributing sponsor nor any member of the plan’s controlled group to which the  event relates is a public company;</w:t>
      </w:r>
      <w:r w:rsidR="002A4AC9">
        <w:rPr>
          <w:color w:val="231F20"/>
          <w:spacing w:val="-2"/>
          <w:sz w:val="24"/>
        </w:rPr>
        <w:t xml:space="preserve"> </w:t>
      </w:r>
      <w:r w:rsidR="002A4AC9">
        <w:rPr>
          <w:color w:val="231F20"/>
          <w:sz w:val="24"/>
        </w:rPr>
        <w:t>and</w:t>
      </w:r>
    </w:p>
    <w:p w14:paraId="1CD84C54" w14:textId="73DC57B0" w:rsidR="00E1744C" w:rsidRPr="008451AA" w:rsidRDefault="008451AA" w:rsidP="008451AA">
      <w:pPr>
        <w:pStyle w:val="ListParagraph"/>
        <w:numPr>
          <w:ilvl w:val="0"/>
          <w:numId w:val="10"/>
        </w:numPr>
        <w:tabs>
          <w:tab w:val="left" w:pos="469"/>
        </w:tabs>
        <w:spacing w:line="249" w:lineRule="auto"/>
        <w:ind w:right="269" w:hanging="306"/>
        <w:rPr>
          <w:sz w:val="24"/>
        </w:rPr>
      </w:pPr>
      <w:r w:rsidRPr="008451AA">
        <w:rPr>
          <w:color w:val="231F20"/>
          <w:sz w:val="24"/>
        </w:rPr>
        <w:t>T</w:t>
      </w:r>
      <w:r w:rsidR="002A4AC9" w:rsidRPr="008451AA">
        <w:rPr>
          <w:color w:val="231F20"/>
          <w:sz w:val="24"/>
        </w:rPr>
        <w:t>he plans maintained (on the</w:t>
      </w:r>
      <w:r w:rsidR="00602214">
        <w:rPr>
          <w:color w:val="231F20"/>
          <w:sz w:val="24"/>
        </w:rPr>
        <w:t xml:space="preserve"> </w:t>
      </w:r>
      <w:r w:rsidR="002A4AC9" w:rsidRPr="008451AA">
        <w:rPr>
          <w:color w:val="231F20"/>
          <w:sz w:val="24"/>
        </w:rPr>
        <w:t>due</w:t>
      </w:r>
      <w:r w:rsidR="00602214">
        <w:rPr>
          <w:color w:val="231F20"/>
          <w:sz w:val="24"/>
        </w:rPr>
        <w:t xml:space="preserve"> </w:t>
      </w:r>
      <w:r w:rsidR="002A4AC9" w:rsidRPr="008451AA">
        <w:rPr>
          <w:color w:val="231F20"/>
          <w:sz w:val="24"/>
        </w:rPr>
        <w:t>date</w:t>
      </w:r>
      <w:r w:rsidR="00602214">
        <w:rPr>
          <w:color w:val="231F20"/>
          <w:sz w:val="24"/>
        </w:rPr>
        <w:t xml:space="preserve"> </w:t>
      </w:r>
      <w:r w:rsidR="002A4AC9" w:rsidRPr="008451AA">
        <w:rPr>
          <w:color w:val="231F20"/>
          <w:sz w:val="24"/>
        </w:rPr>
        <w:t>for</w:t>
      </w:r>
      <w:r w:rsidR="002A4AC9" w:rsidRPr="008451AA">
        <w:rPr>
          <w:color w:val="231F20"/>
          <w:spacing w:val="-2"/>
          <w:sz w:val="24"/>
        </w:rPr>
        <w:t xml:space="preserve"> </w:t>
      </w:r>
      <w:r w:rsidR="002A4AC9" w:rsidRPr="008451AA">
        <w:rPr>
          <w:color w:val="231F20"/>
          <w:sz w:val="24"/>
        </w:rPr>
        <w:t>th</w:t>
      </w:r>
      <w:r w:rsidRPr="008451AA">
        <w:rPr>
          <w:color w:val="231F20"/>
          <w:sz w:val="24"/>
        </w:rPr>
        <w:t xml:space="preserve">e </w:t>
      </w:r>
      <w:r w:rsidR="002A4AC9" w:rsidRPr="008451AA">
        <w:rPr>
          <w:color w:val="231F20"/>
          <w:spacing w:val="5"/>
        </w:rPr>
        <w:t xml:space="preserve">reportable </w:t>
      </w:r>
      <w:r w:rsidR="002A4AC9" w:rsidRPr="008451AA">
        <w:rPr>
          <w:color w:val="231F20"/>
          <w:spacing w:val="4"/>
        </w:rPr>
        <w:t xml:space="preserve">event </w:t>
      </w:r>
      <w:r w:rsidR="002A4AC9" w:rsidRPr="008451AA">
        <w:rPr>
          <w:color w:val="231F20"/>
          <w:spacing w:val="5"/>
        </w:rPr>
        <w:t xml:space="preserve">notice) </w:t>
      </w:r>
      <w:r w:rsidR="002A4AC9" w:rsidRPr="008451AA">
        <w:rPr>
          <w:color w:val="231F20"/>
        </w:rPr>
        <w:t xml:space="preserve">by the </w:t>
      </w:r>
      <w:r w:rsidR="002A4AC9" w:rsidRPr="008451AA">
        <w:rPr>
          <w:color w:val="231F20"/>
          <w:spacing w:val="7"/>
        </w:rPr>
        <w:t xml:space="preserve">contributing </w:t>
      </w:r>
      <w:r w:rsidR="002A4AC9" w:rsidRPr="008451AA">
        <w:rPr>
          <w:color w:val="231F20"/>
          <w:spacing w:val="6"/>
        </w:rPr>
        <w:t xml:space="preserve">sponsor </w:t>
      </w:r>
      <w:r w:rsidR="002A4AC9" w:rsidRPr="008451AA">
        <w:rPr>
          <w:color w:val="231F20"/>
        </w:rPr>
        <w:t xml:space="preserve">and </w:t>
      </w:r>
      <w:r w:rsidR="002A4AC9" w:rsidRPr="008451AA">
        <w:rPr>
          <w:color w:val="231F20"/>
          <w:spacing w:val="5"/>
        </w:rPr>
        <w:t xml:space="preserve">members </w:t>
      </w:r>
      <w:r w:rsidR="002A4AC9" w:rsidRPr="008451AA">
        <w:rPr>
          <w:color w:val="231F20"/>
        </w:rPr>
        <w:t xml:space="preserve">of the </w:t>
      </w:r>
      <w:r w:rsidR="002A4AC9" w:rsidRPr="008451AA">
        <w:rPr>
          <w:color w:val="231F20"/>
          <w:spacing w:val="7"/>
        </w:rPr>
        <w:t xml:space="preserve">contributing </w:t>
      </w:r>
      <w:r w:rsidR="002A4AC9" w:rsidRPr="008451AA">
        <w:rPr>
          <w:color w:val="231F20"/>
          <w:spacing w:val="6"/>
        </w:rPr>
        <w:t>sponsor’s</w:t>
      </w:r>
      <w:r w:rsidR="00D4045E">
        <w:rPr>
          <w:color w:val="231F20"/>
          <w:spacing w:val="6"/>
        </w:rPr>
        <w:t xml:space="preserve"> </w:t>
      </w:r>
      <w:r w:rsidR="002A4AC9" w:rsidRPr="008451AA">
        <w:rPr>
          <w:color w:val="231F20"/>
          <w:spacing w:val="6"/>
        </w:rPr>
        <w:t>controlled</w:t>
      </w:r>
      <w:r w:rsidR="00602214">
        <w:rPr>
          <w:color w:val="231F20"/>
          <w:spacing w:val="6"/>
        </w:rPr>
        <w:t xml:space="preserve"> </w:t>
      </w:r>
      <w:r w:rsidR="002A4AC9" w:rsidRPr="008451AA">
        <w:rPr>
          <w:color w:val="231F20"/>
          <w:spacing w:val="5"/>
        </w:rPr>
        <w:t>group,</w:t>
      </w:r>
      <w:r w:rsidR="00602214">
        <w:rPr>
          <w:color w:val="231F20"/>
          <w:spacing w:val="5"/>
        </w:rPr>
        <w:t xml:space="preserve"> </w:t>
      </w:r>
      <w:r w:rsidR="002A4AC9" w:rsidRPr="008451AA">
        <w:rPr>
          <w:color w:val="231F20"/>
          <w:spacing w:val="6"/>
        </w:rPr>
        <w:t xml:space="preserve">disregarding </w:t>
      </w:r>
      <w:r w:rsidR="002A4AC9" w:rsidRPr="008451AA">
        <w:rPr>
          <w:color w:val="231F20"/>
          <w:spacing w:val="5"/>
        </w:rPr>
        <w:t>plans</w:t>
      </w:r>
      <w:r w:rsidR="00602214">
        <w:rPr>
          <w:color w:val="231F20"/>
          <w:spacing w:val="5"/>
        </w:rPr>
        <w:t xml:space="preserve"> </w:t>
      </w:r>
      <w:r w:rsidR="002A4AC9" w:rsidRPr="008451AA">
        <w:rPr>
          <w:color w:val="231F20"/>
          <w:spacing w:val="3"/>
        </w:rPr>
        <w:t>with</w:t>
      </w:r>
      <w:r w:rsidR="00602214">
        <w:rPr>
          <w:color w:val="231F20"/>
          <w:spacing w:val="3"/>
        </w:rPr>
        <w:t xml:space="preserve"> </w:t>
      </w:r>
      <w:r w:rsidR="002A4AC9" w:rsidRPr="008451AA">
        <w:rPr>
          <w:color w:val="231F20"/>
        </w:rPr>
        <w:t>no</w:t>
      </w:r>
      <w:r w:rsidR="00602214">
        <w:rPr>
          <w:color w:val="231F20"/>
        </w:rPr>
        <w:t xml:space="preserve"> </w:t>
      </w:r>
      <w:r w:rsidR="002A4AC9" w:rsidRPr="008451AA">
        <w:rPr>
          <w:color w:val="231F20"/>
          <w:spacing w:val="6"/>
        </w:rPr>
        <w:t>unfunded</w:t>
      </w:r>
      <w:r w:rsidR="00602214">
        <w:rPr>
          <w:color w:val="231F20"/>
          <w:spacing w:val="6"/>
        </w:rPr>
        <w:t xml:space="preserve"> </w:t>
      </w:r>
      <w:r w:rsidR="002A4AC9" w:rsidRPr="008451AA">
        <w:rPr>
          <w:color w:val="231F20"/>
          <w:spacing w:val="5"/>
        </w:rPr>
        <w:t>vested</w:t>
      </w:r>
      <w:r w:rsidR="00602214">
        <w:rPr>
          <w:color w:val="231F20"/>
          <w:spacing w:val="5"/>
        </w:rPr>
        <w:t xml:space="preserve"> </w:t>
      </w:r>
      <w:r w:rsidR="002A4AC9" w:rsidRPr="008451AA">
        <w:rPr>
          <w:color w:val="231F20"/>
          <w:spacing w:val="8"/>
        </w:rPr>
        <w:t xml:space="preserve">benefits, </w:t>
      </w:r>
      <w:r w:rsidR="002A4AC9" w:rsidRPr="008451AA">
        <w:rPr>
          <w:color w:val="231F20"/>
          <w:spacing w:val="7"/>
        </w:rPr>
        <w:t>have:</w:t>
      </w:r>
    </w:p>
    <w:p w14:paraId="42A8BF16" w14:textId="51653FB2" w:rsidR="00E1744C" w:rsidRPr="00602214" w:rsidRDefault="002A4AC9" w:rsidP="00602214">
      <w:pPr>
        <w:pStyle w:val="ListParagraph"/>
        <w:numPr>
          <w:ilvl w:val="0"/>
          <w:numId w:val="9"/>
        </w:numPr>
        <w:tabs>
          <w:tab w:val="left" w:pos="530"/>
        </w:tabs>
        <w:spacing w:before="163"/>
        <w:ind w:firstLine="0"/>
        <w:rPr>
          <w:sz w:val="24"/>
        </w:rPr>
      </w:pPr>
      <w:r>
        <w:rPr>
          <w:color w:val="231F20"/>
          <w:sz w:val="24"/>
        </w:rPr>
        <w:t>aggregate unfunded vested benefits of more</w:t>
      </w:r>
      <w:r w:rsidR="00602214">
        <w:rPr>
          <w:color w:val="231F20"/>
          <w:spacing w:val="46"/>
          <w:sz w:val="24"/>
        </w:rPr>
        <w:t xml:space="preserve"> </w:t>
      </w:r>
      <w:r>
        <w:rPr>
          <w:color w:val="231F20"/>
          <w:sz w:val="24"/>
        </w:rPr>
        <w:t>than</w:t>
      </w:r>
      <w:r w:rsidR="00602214">
        <w:rPr>
          <w:color w:val="231F20"/>
          <w:sz w:val="24"/>
        </w:rPr>
        <w:t xml:space="preserve"> </w:t>
      </w:r>
      <w:r w:rsidRPr="00602214">
        <w:rPr>
          <w:color w:val="231F20"/>
        </w:rPr>
        <w:t>$50 million; and</w:t>
      </w:r>
    </w:p>
    <w:p w14:paraId="5EB78575" w14:textId="77777777" w:rsidR="00E1744C" w:rsidRDefault="00E1744C" w:rsidP="008F443C">
      <w:pPr>
        <w:pStyle w:val="BodyText"/>
        <w:rPr>
          <w:sz w:val="26"/>
        </w:rPr>
      </w:pPr>
    </w:p>
    <w:p w14:paraId="4187CADF" w14:textId="77777777" w:rsidR="00E1744C" w:rsidRDefault="002A4AC9" w:rsidP="008F443C">
      <w:pPr>
        <w:pStyle w:val="ListParagraph"/>
        <w:numPr>
          <w:ilvl w:val="0"/>
          <w:numId w:val="9"/>
        </w:numPr>
        <w:tabs>
          <w:tab w:val="left" w:pos="530"/>
        </w:tabs>
        <w:spacing w:line="249" w:lineRule="auto"/>
        <w:ind w:right="24" w:firstLine="0"/>
        <w:rPr>
          <w:sz w:val="24"/>
        </w:rPr>
      </w:pPr>
      <w:r>
        <w:rPr>
          <w:color w:val="231F20"/>
          <w:sz w:val="24"/>
        </w:rPr>
        <w:t>an aggregate value of plan assets that is less than 90 percent of the aggregate premium funding</w:t>
      </w:r>
      <w:r>
        <w:rPr>
          <w:color w:val="231F20"/>
          <w:spacing w:val="57"/>
          <w:sz w:val="24"/>
        </w:rPr>
        <w:t xml:space="preserve"> </w:t>
      </w:r>
      <w:r>
        <w:rPr>
          <w:color w:val="231F20"/>
          <w:sz w:val="24"/>
        </w:rPr>
        <w:t>target.</w:t>
      </w:r>
    </w:p>
    <w:p w14:paraId="117EA009" w14:textId="4F257F54" w:rsidR="00E1744C" w:rsidRDefault="002A4AC9" w:rsidP="008F443C">
      <w:pPr>
        <w:pStyle w:val="BodyText"/>
        <w:spacing w:before="111" w:line="249" w:lineRule="auto"/>
        <w:ind w:left="209" w:right="24"/>
      </w:pPr>
      <w:r>
        <w:rPr>
          <w:color w:val="231F20"/>
        </w:rPr>
        <w:t>The unfunded vested benefits, value of plan assets, and premium funding targets are those determined for variable-rate premium purposes for the plan year preceding the effective date of the event.</w:t>
      </w:r>
    </w:p>
    <w:p w14:paraId="41CE36A3" w14:textId="77777777" w:rsidR="00E1744C" w:rsidRDefault="00E1744C" w:rsidP="008F443C">
      <w:pPr>
        <w:pStyle w:val="BodyText"/>
        <w:spacing w:before="1"/>
        <w:rPr>
          <w:sz w:val="25"/>
        </w:rPr>
      </w:pPr>
    </w:p>
    <w:p w14:paraId="1F12DBFD" w14:textId="77777777" w:rsidR="00E1744C" w:rsidRDefault="002A4AC9" w:rsidP="008F443C">
      <w:pPr>
        <w:pStyle w:val="Heading2"/>
        <w:spacing w:before="1"/>
        <w:ind w:left="209"/>
        <w:jc w:val="left"/>
      </w:pPr>
      <w:bookmarkStart w:id="4" w:name="Who_Must_Notify_PBGC"/>
      <w:bookmarkEnd w:id="4"/>
      <w:r>
        <w:rPr>
          <w:color w:val="231F20"/>
        </w:rPr>
        <w:t>Who Must Notify PBGC</w:t>
      </w:r>
    </w:p>
    <w:p w14:paraId="318E4B68" w14:textId="77777777" w:rsidR="00E1744C" w:rsidRDefault="00E1744C" w:rsidP="008F443C">
      <w:pPr>
        <w:pStyle w:val="BodyText"/>
        <w:spacing w:before="1"/>
        <w:rPr>
          <w:rFonts w:ascii="Arial"/>
          <w:b/>
          <w:sz w:val="26"/>
        </w:rPr>
      </w:pPr>
    </w:p>
    <w:p w14:paraId="3AEFAE19" w14:textId="77777777" w:rsidR="00E1744C" w:rsidRDefault="002A4AC9" w:rsidP="008F443C">
      <w:pPr>
        <w:pStyle w:val="BodyText"/>
        <w:spacing w:line="249" w:lineRule="auto"/>
        <w:ind w:left="209" w:right="24"/>
      </w:pPr>
      <w:r>
        <w:rPr>
          <w:color w:val="231F20"/>
        </w:rPr>
        <w:t>Each     contributing     sponsor     subject     to advance reporting must notify PBGC that a  reportable event will occur using the PBGC Form 10-Advance.  If  there   is   a   change   in   contributing sponsor,  the  reporting  obligation applies  to  the  contributing   sponsor(s)   on   the  date the advance notice is</w:t>
      </w:r>
      <w:r>
        <w:rPr>
          <w:color w:val="231F20"/>
          <w:spacing w:val="-1"/>
        </w:rPr>
        <w:t xml:space="preserve"> </w:t>
      </w:r>
      <w:r>
        <w:rPr>
          <w:color w:val="231F20"/>
        </w:rPr>
        <w:t>due.</w:t>
      </w:r>
    </w:p>
    <w:p w14:paraId="17F6BC57" w14:textId="77777777" w:rsidR="00E1744C" w:rsidRDefault="00E1744C" w:rsidP="008F443C">
      <w:pPr>
        <w:pStyle w:val="BodyText"/>
        <w:spacing w:before="1"/>
        <w:rPr>
          <w:sz w:val="25"/>
        </w:rPr>
      </w:pPr>
    </w:p>
    <w:p w14:paraId="6FA4257A" w14:textId="402A8C14" w:rsidR="00E1744C" w:rsidRDefault="002A4AC9" w:rsidP="008F443C">
      <w:pPr>
        <w:spacing w:before="1" w:line="249" w:lineRule="auto"/>
        <w:ind w:left="209" w:right="24"/>
        <w:rPr>
          <w:i/>
          <w:sz w:val="24"/>
        </w:rPr>
      </w:pPr>
      <w:r w:rsidRPr="009656C4">
        <w:rPr>
          <w:i/>
          <w:color w:val="231F20"/>
          <w:sz w:val="24"/>
        </w:rPr>
        <w:t>Note: An authorized representative may file a reportable event notice on behalf of a contributing sponsor.</w:t>
      </w:r>
      <w:r w:rsidR="0061510A" w:rsidRPr="009656C4">
        <w:rPr>
          <w:i/>
          <w:color w:val="231F20"/>
          <w:sz w:val="24"/>
        </w:rPr>
        <w:t xml:space="preserve">  PBGC does not need a power-of-attorney or any other form prepared to identify an authorized representative.</w:t>
      </w:r>
    </w:p>
    <w:p w14:paraId="073EAB4A" w14:textId="77777777" w:rsidR="00E1744C" w:rsidRDefault="00E1744C" w:rsidP="008F443C">
      <w:pPr>
        <w:pStyle w:val="BodyText"/>
        <w:spacing w:before="2"/>
        <w:rPr>
          <w:i/>
          <w:sz w:val="25"/>
        </w:rPr>
      </w:pPr>
    </w:p>
    <w:p w14:paraId="0A3DF401" w14:textId="77777777" w:rsidR="00E1744C" w:rsidRDefault="002A4AC9" w:rsidP="008F443C">
      <w:pPr>
        <w:pStyle w:val="BodyText"/>
        <w:spacing w:line="249" w:lineRule="auto"/>
        <w:ind w:left="208" w:right="24"/>
      </w:pPr>
      <w:r>
        <w:rPr>
          <w:color w:val="231F20"/>
        </w:rPr>
        <w:t>A  single  occurrence   (such   as   a   controlled   group break-up) may be  a  reportable  event  for  more than  one  plan  in  the  controlled  group.  In  that case,  the  advance  reporting  requirement  applies  to  each  contributing   sponsor   of   each plan. Any filing will be deemed to be a filing by all persons required to notify</w:t>
      </w:r>
      <w:r>
        <w:rPr>
          <w:color w:val="231F20"/>
          <w:spacing w:val="17"/>
        </w:rPr>
        <w:t xml:space="preserve"> </w:t>
      </w:r>
      <w:r>
        <w:rPr>
          <w:color w:val="231F20"/>
        </w:rPr>
        <w:t>PBGC.</w:t>
      </w:r>
    </w:p>
    <w:p w14:paraId="05C66DBC" w14:textId="77777777" w:rsidR="00E1744C" w:rsidRDefault="00E1744C" w:rsidP="008F443C">
      <w:pPr>
        <w:pStyle w:val="BodyText"/>
        <w:spacing w:before="1"/>
        <w:rPr>
          <w:sz w:val="25"/>
        </w:rPr>
      </w:pPr>
    </w:p>
    <w:p w14:paraId="286C6E96" w14:textId="77777777" w:rsidR="00E1744C" w:rsidRDefault="002A4AC9" w:rsidP="008F443C">
      <w:pPr>
        <w:spacing w:before="1" w:line="249" w:lineRule="auto"/>
        <w:ind w:left="209" w:right="24"/>
        <w:rPr>
          <w:i/>
          <w:sz w:val="24"/>
        </w:rPr>
      </w:pPr>
      <w:r>
        <w:rPr>
          <w:i/>
          <w:color w:val="231F20"/>
          <w:sz w:val="24"/>
        </w:rPr>
        <w:t xml:space="preserve">Special Rule  for  Terminating  Plans:  The  fact  that  a plan  is  terminating  does  not  excuse  a  failure     to  timely   file   a   required   reportable   event  notice. However, notice is  waived  if  the  deadline  for filing the notice is  on  or  after  the  date  on  which  (1)  all  of  the   plan’s  assets   (other   than any    excess    assets)     are  distributed     pursuant  to  a  termination,  or  (2)   a trustee  is  appointed   for   the   plan   under   ERISA  </w:t>
      </w:r>
      <w:r>
        <w:rPr>
          <w:i/>
          <w:color w:val="231F20"/>
          <w:spacing w:val="15"/>
          <w:sz w:val="24"/>
        </w:rPr>
        <w:t xml:space="preserve"> </w:t>
      </w:r>
      <w:r>
        <w:rPr>
          <w:i/>
          <w:color w:val="231F20"/>
          <w:sz w:val="24"/>
        </w:rPr>
        <w:t>§4042(c).</w:t>
      </w:r>
    </w:p>
    <w:p w14:paraId="62DB2730" w14:textId="77777777" w:rsidR="00E1744C" w:rsidRDefault="002A4AC9" w:rsidP="008F443C">
      <w:pPr>
        <w:pStyle w:val="Heading2"/>
        <w:spacing w:before="93"/>
        <w:ind w:left="207"/>
        <w:jc w:val="left"/>
      </w:pPr>
      <w:r>
        <w:rPr>
          <w:b w:val="0"/>
        </w:rPr>
        <w:br w:type="column"/>
      </w:r>
      <w:bookmarkStart w:id="5" w:name="Reporting_Waivers"/>
      <w:bookmarkEnd w:id="5"/>
      <w:r>
        <w:rPr>
          <w:color w:val="231F20"/>
        </w:rPr>
        <w:t>Reporting Waivers</w:t>
      </w:r>
    </w:p>
    <w:p w14:paraId="0C7B4D35" w14:textId="77777777" w:rsidR="00E1744C" w:rsidRDefault="00E1744C" w:rsidP="008F443C">
      <w:pPr>
        <w:pStyle w:val="BodyText"/>
        <w:spacing w:before="2"/>
        <w:rPr>
          <w:rFonts w:ascii="Arial"/>
          <w:b/>
          <w:sz w:val="26"/>
        </w:rPr>
      </w:pPr>
    </w:p>
    <w:p w14:paraId="714DABE3" w14:textId="31FAD3E6" w:rsidR="00E1744C" w:rsidRDefault="002A4AC9" w:rsidP="008F443C">
      <w:pPr>
        <w:pStyle w:val="BodyText"/>
        <w:spacing w:line="249" w:lineRule="auto"/>
        <w:ind w:left="207" w:right="113"/>
      </w:pPr>
      <w:r>
        <w:rPr>
          <w:color w:val="231F20"/>
        </w:rPr>
        <w:t>Advance notice is automatically</w:t>
      </w:r>
      <w:r w:rsidR="00CD7A68">
        <w:rPr>
          <w:color w:val="231F20"/>
        </w:rPr>
        <w:t xml:space="preserve"> </w:t>
      </w:r>
      <w:r>
        <w:rPr>
          <w:color w:val="231F20"/>
        </w:rPr>
        <w:t>waived</w:t>
      </w:r>
      <w:r w:rsidR="00CD7A68">
        <w:rPr>
          <w:color w:val="231F20"/>
        </w:rPr>
        <w:t xml:space="preserve"> </w:t>
      </w:r>
      <w:r>
        <w:rPr>
          <w:color w:val="231F20"/>
        </w:rPr>
        <w:t>for</w:t>
      </w:r>
      <w:r w:rsidR="00CD7A68">
        <w:rPr>
          <w:color w:val="231F20"/>
        </w:rPr>
        <w:t xml:space="preserve"> </w:t>
      </w:r>
      <w:r>
        <w:rPr>
          <w:color w:val="231F20"/>
        </w:rPr>
        <w:t>certain reportable events in certain</w:t>
      </w:r>
      <w:r w:rsidR="00CD7A68">
        <w:rPr>
          <w:color w:val="231F20"/>
        </w:rPr>
        <w:t xml:space="preserve"> </w:t>
      </w:r>
      <w:r>
        <w:rPr>
          <w:color w:val="231F20"/>
        </w:rPr>
        <w:t>circumstances (see Part III of these instructions). Advance reporting is waived for any occurrence that is reportable as more than one reportable event only if the requirements for a waiver for each reportable event are</w:t>
      </w:r>
      <w:r>
        <w:rPr>
          <w:color w:val="231F20"/>
          <w:spacing w:val="-36"/>
        </w:rPr>
        <w:t xml:space="preserve"> </w:t>
      </w:r>
      <w:r>
        <w:rPr>
          <w:color w:val="231F20"/>
        </w:rPr>
        <w:t>met.</w:t>
      </w:r>
    </w:p>
    <w:p w14:paraId="4BC8282A" w14:textId="77777777" w:rsidR="00E1744C" w:rsidRDefault="00E1744C" w:rsidP="008F443C">
      <w:pPr>
        <w:pStyle w:val="BodyText"/>
        <w:spacing w:before="3"/>
        <w:rPr>
          <w:sz w:val="25"/>
        </w:rPr>
      </w:pPr>
    </w:p>
    <w:p w14:paraId="58B9A11B" w14:textId="2D945A88" w:rsidR="00E1744C" w:rsidRDefault="002A4AC9" w:rsidP="008F443C">
      <w:pPr>
        <w:pStyle w:val="Heading2"/>
        <w:ind w:left="207"/>
        <w:jc w:val="left"/>
      </w:pPr>
      <w:bookmarkStart w:id="6" w:name="How_To_File"/>
      <w:bookmarkEnd w:id="6"/>
      <w:r>
        <w:rPr>
          <w:color w:val="231F20"/>
        </w:rPr>
        <w:t xml:space="preserve">How </w:t>
      </w:r>
      <w:r w:rsidR="00560E18">
        <w:rPr>
          <w:color w:val="231F20"/>
        </w:rPr>
        <w:t>t</w:t>
      </w:r>
      <w:r>
        <w:rPr>
          <w:color w:val="231F20"/>
        </w:rPr>
        <w:t>o File</w:t>
      </w:r>
    </w:p>
    <w:p w14:paraId="64667E72" w14:textId="77777777" w:rsidR="00E1744C" w:rsidRDefault="00E1744C" w:rsidP="008F443C">
      <w:pPr>
        <w:pStyle w:val="BodyText"/>
        <w:spacing w:before="2"/>
        <w:rPr>
          <w:rFonts w:ascii="Arial"/>
          <w:b/>
          <w:sz w:val="26"/>
        </w:rPr>
      </w:pPr>
    </w:p>
    <w:p w14:paraId="4B0DBBFF" w14:textId="28018262" w:rsidR="00E1744C" w:rsidRDefault="002A4AC9" w:rsidP="008F443C">
      <w:pPr>
        <w:pStyle w:val="BodyText"/>
        <w:tabs>
          <w:tab w:val="left" w:pos="3991"/>
        </w:tabs>
        <w:spacing w:line="247" w:lineRule="auto"/>
        <w:ind w:left="207" w:right="365"/>
        <w:rPr>
          <w:color w:val="231F20"/>
        </w:rPr>
      </w:pPr>
      <w:r>
        <w:rPr>
          <w:color w:val="231F20"/>
        </w:rPr>
        <w:t>Forms must be</w:t>
      </w:r>
      <w:r>
        <w:rPr>
          <w:color w:val="231F20"/>
          <w:spacing w:val="29"/>
        </w:rPr>
        <w:t xml:space="preserve"> </w:t>
      </w:r>
      <w:r>
        <w:rPr>
          <w:color w:val="231F20"/>
        </w:rPr>
        <w:t>filed</w:t>
      </w:r>
      <w:r>
        <w:rPr>
          <w:color w:val="231F20"/>
          <w:spacing w:val="51"/>
        </w:rPr>
        <w:t xml:space="preserve"> </w:t>
      </w:r>
      <w:r>
        <w:rPr>
          <w:color w:val="231F20"/>
        </w:rPr>
        <w:t>electronically</w:t>
      </w:r>
      <w:r w:rsidR="008451AA">
        <w:rPr>
          <w:color w:val="231F20"/>
        </w:rPr>
        <w:t xml:space="preserve"> in one of the following two ways</w:t>
      </w:r>
      <w:r w:rsidR="0061510A">
        <w:rPr>
          <w:color w:val="231F20"/>
        </w:rPr>
        <w:t>.</w:t>
      </w:r>
    </w:p>
    <w:p w14:paraId="5CF3B67A" w14:textId="77777777" w:rsidR="0061510A" w:rsidRDefault="0061510A" w:rsidP="008F443C">
      <w:pPr>
        <w:pStyle w:val="BodyText"/>
        <w:tabs>
          <w:tab w:val="left" w:pos="3991"/>
        </w:tabs>
        <w:spacing w:line="247" w:lineRule="auto"/>
        <w:ind w:left="207" w:right="365"/>
      </w:pPr>
    </w:p>
    <w:p w14:paraId="02279905" w14:textId="586CAC77" w:rsidR="008451AA" w:rsidRDefault="008451AA" w:rsidP="0061510A">
      <w:pPr>
        <w:pStyle w:val="ListParagraph"/>
        <w:numPr>
          <w:ilvl w:val="0"/>
          <w:numId w:val="19"/>
        </w:numPr>
        <w:tabs>
          <w:tab w:val="left" w:pos="865"/>
        </w:tabs>
        <w:spacing w:before="4" w:line="247" w:lineRule="auto"/>
        <w:ind w:right="207"/>
        <w:jc w:val="left"/>
        <w:rPr>
          <w:sz w:val="24"/>
        </w:rPr>
      </w:pPr>
      <w:r>
        <w:rPr>
          <w:color w:val="231F20"/>
          <w:sz w:val="24"/>
        </w:rPr>
        <w:t>Using the 4043 module of PBGC's e-filing portal.  The portal can be accessed using the following address:</w:t>
      </w:r>
      <w:r>
        <w:rPr>
          <w:color w:val="231F20"/>
          <w:spacing w:val="-5"/>
          <w:sz w:val="24"/>
        </w:rPr>
        <w:t xml:space="preserve"> </w:t>
      </w:r>
      <w:r>
        <w:rPr>
          <w:color w:val="231F20"/>
          <w:sz w:val="24"/>
        </w:rPr>
        <w:t>efilingportal.pbgc.gov.</w:t>
      </w:r>
    </w:p>
    <w:p w14:paraId="1F9E26FA" w14:textId="26999778" w:rsidR="00E1744C" w:rsidRDefault="002A4AC9" w:rsidP="0061510A">
      <w:pPr>
        <w:pStyle w:val="ListParagraph"/>
        <w:numPr>
          <w:ilvl w:val="0"/>
          <w:numId w:val="19"/>
        </w:numPr>
        <w:tabs>
          <w:tab w:val="left" w:pos="829"/>
        </w:tabs>
        <w:spacing w:before="84" w:line="247" w:lineRule="auto"/>
        <w:ind w:right="208"/>
        <w:jc w:val="left"/>
        <w:rPr>
          <w:sz w:val="25"/>
        </w:rPr>
      </w:pPr>
      <w:r w:rsidRPr="008451AA">
        <w:rPr>
          <w:color w:val="231F20"/>
          <w:sz w:val="24"/>
        </w:rPr>
        <w:t xml:space="preserve">Emailing a completed form and any required attachments to </w:t>
      </w:r>
      <w:hyperlink r:id="rId27">
        <w:r w:rsidRPr="008451AA">
          <w:rPr>
            <w:color w:val="231F20"/>
            <w:sz w:val="24"/>
          </w:rPr>
          <w:t>advancereport@pbgc.gov</w:t>
        </w:r>
      </w:hyperlink>
      <w:r w:rsidR="00481397">
        <w:rPr>
          <w:color w:val="231F20"/>
          <w:sz w:val="24"/>
        </w:rPr>
        <w:t>.  PBGC intends to no longer accept electronic filing by email as of Octob</w:t>
      </w:r>
      <w:r w:rsidR="00F35AF7">
        <w:rPr>
          <w:color w:val="231F20"/>
          <w:sz w:val="24"/>
        </w:rPr>
        <w:t>er 1</w:t>
      </w:r>
      <w:r w:rsidR="00D1289C">
        <w:rPr>
          <w:color w:val="231F20"/>
          <w:sz w:val="24"/>
        </w:rPr>
        <w:t>,</w:t>
      </w:r>
      <w:r w:rsidR="00F35AF7">
        <w:rPr>
          <w:color w:val="231F20"/>
          <w:sz w:val="24"/>
        </w:rPr>
        <w:t xml:space="preserve"> 2021.</w:t>
      </w:r>
    </w:p>
    <w:p w14:paraId="30A45F13" w14:textId="77777777" w:rsidR="0061510A" w:rsidRDefault="0061510A" w:rsidP="0061510A">
      <w:pPr>
        <w:pStyle w:val="ListParagraph"/>
        <w:tabs>
          <w:tab w:val="left" w:pos="829"/>
        </w:tabs>
        <w:spacing w:before="84" w:line="247" w:lineRule="auto"/>
        <w:ind w:left="227" w:right="208" w:firstLine="0"/>
        <w:rPr>
          <w:sz w:val="25"/>
        </w:rPr>
      </w:pPr>
    </w:p>
    <w:p w14:paraId="065AB5B3" w14:textId="160A360F" w:rsidR="00CD7A68" w:rsidRDefault="002A4AC9" w:rsidP="00CD7A68">
      <w:pPr>
        <w:pStyle w:val="BodyText"/>
        <w:tabs>
          <w:tab w:val="left" w:pos="4982"/>
        </w:tabs>
        <w:spacing w:line="249" w:lineRule="auto"/>
        <w:ind w:left="209" w:right="123" w:hanging="1"/>
        <w:rPr>
          <w:color w:val="231F20"/>
        </w:rPr>
      </w:pPr>
      <w:r>
        <w:rPr>
          <w:color w:val="231F20"/>
        </w:rPr>
        <w:t xml:space="preserve">If </w:t>
      </w:r>
      <w:r>
        <w:rPr>
          <w:color w:val="231F20"/>
          <w:spacing w:val="-4"/>
        </w:rPr>
        <w:t>you</w:t>
      </w:r>
      <w:r>
        <w:rPr>
          <w:color w:val="231F20"/>
          <w:spacing w:val="52"/>
        </w:rPr>
        <w:t xml:space="preserve"> </w:t>
      </w:r>
      <w:r>
        <w:rPr>
          <w:color w:val="231F20"/>
        </w:rPr>
        <w:t>are filing materials electronically that are larger than 10 megabytes, please use LeapFILE.  Enter “pbgc.leapfile.com” in your Internet browser, click</w:t>
      </w:r>
      <w:r w:rsidR="00CD7A68">
        <w:rPr>
          <w:color w:val="231F20"/>
        </w:rPr>
        <w:t xml:space="preserve"> </w:t>
      </w:r>
      <w:r>
        <w:rPr>
          <w:color w:val="231F20"/>
        </w:rPr>
        <w:t>on</w:t>
      </w:r>
      <w:r w:rsidR="00CD7A68">
        <w:rPr>
          <w:color w:val="231F20"/>
        </w:rPr>
        <w:t xml:space="preserve"> </w:t>
      </w:r>
      <w:r>
        <w:rPr>
          <w:color w:val="231F20"/>
        </w:rPr>
        <w:t>“secure</w:t>
      </w:r>
      <w:r w:rsidR="00CD7A68">
        <w:rPr>
          <w:color w:val="231F20"/>
        </w:rPr>
        <w:t xml:space="preserve"> </w:t>
      </w:r>
      <w:r>
        <w:rPr>
          <w:color w:val="231F20"/>
        </w:rPr>
        <w:t>upload,</w:t>
      </w:r>
      <w:r w:rsidR="00CD7A68">
        <w:rPr>
          <w:color w:val="231F20"/>
        </w:rPr>
        <w:t xml:space="preserve">” </w:t>
      </w:r>
      <w:r>
        <w:rPr>
          <w:color w:val="231F20"/>
        </w:rPr>
        <w:t xml:space="preserve">enter </w:t>
      </w:r>
      <w:hyperlink r:id="rId28">
        <w:r>
          <w:rPr>
            <w:color w:val="231F20"/>
          </w:rPr>
          <w:t>“advancereport@pbgc.g</w:t>
        </w:r>
      </w:hyperlink>
      <w:r>
        <w:rPr>
          <w:color w:val="231F20"/>
        </w:rPr>
        <w:t>o</w:t>
      </w:r>
      <w:hyperlink r:id="rId29">
        <w:r>
          <w:rPr>
            <w:color w:val="231F20"/>
          </w:rPr>
          <w:t>v”</w:t>
        </w:r>
      </w:hyperlink>
      <w:r>
        <w:rPr>
          <w:color w:val="231F20"/>
        </w:rPr>
        <w:t xml:space="preserve"> in the  “Recipient  Email” field, and attach the</w:t>
      </w:r>
      <w:r w:rsidR="00602214">
        <w:rPr>
          <w:color w:val="231F20"/>
        </w:rPr>
        <w:t xml:space="preserve"> </w:t>
      </w:r>
      <w:r>
        <w:rPr>
          <w:color w:val="231F20"/>
        </w:rPr>
        <w:t>files.</w:t>
      </w:r>
    </w:p>
    <w:p w14:paraId="5419A9FA" w14:textId="77777777" w:rsidR="00CD7A68" w:rsidRDefault="00CD7A68" w:rsidP="00CD7A68">
      <w:pPr>
        <w:pStyle w:val="BodyText"/>
        <w:tabs>
          <w:tab w:val="left" w:pos="4982"/>
        </w:tabs>
        <w:spacing w:line="249" w:lineRule="auto"/>
        <w:ind w:left="209" w:right="123" w:hanging="1"/>
        <w:rPr>
          <w:color w:val="231F20"/>
        </w:rPr>
      </w:pPr>
    </w:p>
    <w:p w14:paraId="080F0456" w14:textId="3B367D24" w:rsidR="00CD7A68" w:rsidRPr="00CD7A68" w:rsidRDefault="00CD7A68" w:rsidP="00CD7A68">
      <w:pPr>
        <w:pStyle w:val="BodyText"/>
        <w:tabs>
          <w:tab w:val="left" w:pos="4982"/>
        </w:tabs>
        <w:spacing w:line="249" w:lineRule="auto"/>
        <w:ind w:left="209" w:right="123" w:hanging="1"/>
        <w:rPr>
          <w:color w:val="231F20"/>
        </w:rPr>
      </w:pPr>
      <w:r>
        <w:rPr>
          <w:color w:val="231F20"/>
        </w:rPr>
        <w:t>To request an exemption from filing electronically, s</w:t>
      </w:r>
      <w:r w:rsidR="0061510A">
        <w:rPr>
          <w:color w:val="231F20"/>
        </w:rPr>
        <w:t>ubmit a request to</w:t>
      </w:r>
      <w:r>
        <w:rPr>
          <w:color w:val="231F20"/>
        </w:rPr>
        <w:t xml:space="preserve"> </w:t>
      </w:r>
      <w:hyperlink r:id="rId30">
        <w:r>
          <w:t>advancereport@pbgc.gov.</w:t>
        </w:r>
      </w:hyperlink>
    </w:p>
    <w:p w14:paraId="5F7F197E" w14:textId="77777777" w:rsidR="00E1744C" w:rsidRDefault="00E1744C" w:rsidP="008F443C">
      <w:pPr>
        <w:pStyle w:val="BodyText"/>
        <w:spacing w:before="4"/>
        <w:rPr>
          <w:sz w:val="25"/>
        </w:rPr>
      </w:pPr>
    </w:p>
    <w:p w14:paraId="2A01E5D2" w14:textId="77777777" w:rsidR="00E1744C" w:rsidRDefault="002A4AC9" w:rsidP="008F443C">
      <w:pPr>
        <w:pStyle w:val="Heading2"/>
        <w:ind w:left="209"/>
        <w:jc w:val="left"/>
      </w:pPr>
      <w:bookmarkStart w:id="7" w:name="When_to_File"/>
      <w:bookmarkEnd w:id="7"/>
      <w:r>
        <w:rPr>
          <w:color w:val="231F20"/>
        </w:rPr>
        <w:t>When to File</w:t>
      </w:r>
    </w:p>
    <w:p w14:paraId="25DA641C" w14:textId="77777777" w:rsidR="00E1744C" w:rsidRDefault="00E1744C" w:rsidP="008F443C">
      <w:pPr>
        <w:pStyle w:val="BodyText"/>
        <w:spacing w:before="10"/>
        <w:rPr>
          <w:rFonts w:ascii="Arial"/>
          <w:b/>
          <w:sz w:val="25"/>
        </w:rPr>
      </w:pPr>
    </w:p>
    <w:p w14:paraId="463F5033" w14:textId="7600DDDF" w:rsidR="00E1744C" w:rsidRDefault="002A4AC9" w:rsidP="008F443C">
      <w:pPr>
        <w:pStyle w:val="BodyText"/>
        <w:spacing w:line="249" w:lineRule="auto"/>
        <w:ind w:left="209" w:right="130"/>
      </w:pPr>
      <w:r>
        <w:rPr>
          <w:color w:val="231F20"/>
        </w:rPr>
        <w:t>An advance notice of a reportable event must be filed no later than 30 days before the effective date</w:t>
      </w:r>
      <w:r w:rsidR="0061510A">
        <w:rPr>
          <w:color w:val="231F20"/>
        </w:rPr>
        <w:t xml:space="preserve"> </w:t>
      </w:r>
      <w:r>
        <w:rPr>
          <w:color w:val="231F20"/>
        </w:rPr>
        <w:t>of the reportable event. PBGC has extended the 30- day deadline for some events in certain specified circumstances</w:t>
      </w:r>
      <w:r>
        <w:rPr>
          <w:color w:val="231F20"/>
          <w:spacing w:val="-10"/>
        </w:rPr>
        <w:t xml:space="preserve"> </w:t>
      </w:r>
      <w:r>
        <w:rPr>
          <w:color w:val="231F20"/>
        </w:rPr>
        <w:t>(see</w:t>
      </w:r>
      <w:r>
        <w:rPr>
          <w:color w:val="231F20"/>
          <w:spacing w:val="-9"/>
        </w:rPr>
        <w:t xml:space="preserve"> </w:t>
      </w:r>
      <w:r>
        <w:rPr>
          <w:color w:val="231F20"/>
        </w:rPr>
        <w:t>Part</w:t>
      </w:r>
      <w:r>
        <w:rPr>
          <w:color w:val="231F20"/>
          <w:spacing w:val="-9"/>
        </w:rPr>
        <w:t xml:space="preserve"> </w:t>
      </w:r>
      <w:r>
        <w:rPr>
          <w:color w:val="231F20"/>
        </w:rPr>
        <w:t>III</w:t>
      </w:r>
      <w:r>
        <w:rPr>
          <w:color w:val="231F20"/>
          <w:spacing w:val="-9"/>
        </w:rPr>
        <w:t xml:space="preserve"> </w:t>
      </w:r>
      <w:r>
        <w:rPr>
          <w:color w:val="231F20"/>
        </w:rPr>
        <w:t>of</w:t>
      </w:r>
      <w:r>
        <w:rPr>
          <w:color w:val="231F20"/>
          <w:spacing w:val="-9"/>
        </w:rPr>
        <w:t xml:space="preserve"> </w:t>
      </w:r>
      <w:r>
        <w:rPr>
          <w:color w:val="231F20"/>
        </w:rPr>
        <w:t>these</w:t>
      </w:r>
      <w:r>
        <w:rPr>
          <w:color w:val="231F20"/>
          <w:spacing w:val="-9"/>
        </w:rPr>
        <w:t xml:space="preserve"> </w:t>
      </w:r>
      <w:r>
        <w:rPr>
          <w:color w:val="231F20"/>
        </w:rPr>
        <w:t>instructions).</w:t>
      </w:r>
    </w:p>
    <w:p w14:paraId="05F4A00E" w14:textId="77777777" w:rsidR="00E1744C" w:rsidRDefault="00E1744C" w:rsidP="008F443C">
      <w:pPr>
        <w:pStyle w:val="BodyText"/>
        <w:spacing w:before="2"/>
        <w:rPr>
          <w:sz w:val="25"/>
        </w:rPr>
      </w:pPr>
    </w:p>
    <w:p w14:paraId="14ACDF4D" w14:textId="282DB800" w:rsidR="00E1744C" w:rsidRDefault="002A4AC9" w:rsidP="008F443C">
      <w:pPr>
        <w:pStyle w:val="BodyText"/>
        <w:spacing w:line="249" w:lineRule="auto"/>
        <w:ind w:left="208" w:right="127"/>
      </w:pPr>
      <w:r>
        <w:rPr>
          <w:color w:val="231F20"/>
        </w:rPr>
        <w:t>The filing deadline for any event that  is  reportable under more  than  one  reportable  event  will be the earliest  deadline  for  reporting  any  one  of  the</w:t>
      </w:r>
      <w:r>
        <w:rPr>
          <w:color w:val="231F20"/>
          <w:spacing w:val="6"/>
        </w:rPr>
        <w:t xml:space="preserve"> </w:t>
      </w:r>
      <w:r>
        <w:rPr>
          <w:color w:val="231F20"/>
          <w:spacing w:val="3"/>
        </w:rPr>
        <w:t>events.</w:t>
      </w:r>
    </w:p>
    <w:p w14:paraId="46FF58E0" w14:textId="77777777" w:rsidR="00E1744C" w:rsidRDefault="00E1744C" w:rsidP="008F443C">
      <w:pPr>
        <w:pStyle w:val="BodyText"/>
        <w:spacing w:before="4"/>
        <w:rPr>
          <w:sz w:val="25"/>
        </w:rPr>
      </w:pPr>
    </w:p>
    <w:p w14:paraId="4D01634A" w14:textId="69728021" w:rsidR="00E1744C" w:rsidRDefault="002A4AC9" w:rsidP="008F443C">
      <w:pPr>
        <w:pStyle w:val="BodyText"/>
        <w:spacing w:line="249" w:lineRule="auto"/>
        <w:ind w:left="208" w:right="119"/>
      </w:pPr>
      <w:r>
        <w:rPr>
          <w:color w:val="231F20"/>
        </w:rPr>
        <w:t xml:space="preserve">In computing any </w:t>
      </w:r>
      <w:r>
        <w:rPr>
          <w:color w:val="231F20"/>
          <w:spacing w:val="3"/>
        </w:rPr>
        <w:t xml:space="preserve">period </w:t>
      </w:r>
      <w:r>
        <w:rPr>
          <w:color w:val="231F20"/>
        </w:rPr>
        <w:t xml:space="preserve">of time, the day of  </w:t>
      </w:r>
      <w:r>
        <w:rPr>
          <w:color w:val="231F20"/>
          <w:spacing w:val="3"/>
        </w:rPr>
        <w:t xml:space="preserve">the  </w:t>
      </w:r>
      <w:r>
        <w:rPr>
          <w:color w:val="231F20"/>
        </w:rPr>
        <w:t>event from which the period of time begins to run</w:t>
      </w:r>
      <w:r w:rsidR="0061510A">
        <w:rPr>
          <w:color w:val="231F20"/>
        </w:rPr>
        <w:t xml:space="preserve"> </w:t>
      </w:r>
      <w:r>
        <w:rPr>
          <w:color w:val="231F20"/>
        </w:rPr>
        <w:t>is not included. The last day of the  period  is  included, unless  it  is  a  weekend  or  Federal  holiday, in which case the period  runs until the end  of the next regular business</w:t>
      </w:r>
      <w:r>
        <w:rPr>
          <w:color w:val="231F20"/>
          <w:spacing w:val="40"/>
        </w:rPr>
        <w:t xml:space="preserve"> </w:t>
      </w:r>
      <w:r>
        <w:rPr>
          <w:color w:val="231F20"/>
        </w:rPr>
        <w:t>day.</w:t>
      </w:r>
    </w:p>
    <w:p w14:paraId="3019BDDF" w14:textId="77777777" w:rsidR="00E1744C" w:rsidRDefault="00E1744C" w:rsidP="008F443C">
      <w:pPr>
        <w:rPr>
          <w:sz w:val="6"/>
        </w:rPr>
      </w:pPr>
    </w:p>
    <w:p w14:paraId="5B4975D4" w14:textId="480CDA26" w:rsidR="006359D4" w:rsidRDefault="006359D4" w:rsidP="008F443C">
      <w:pPr>
        <w:rPr>
          <w:sz w:val="6"/>
        </w:rPr>
        <w:sectPr w:rsidR="006359D4" w:rsidSect="00077292">
          <w:headerReference w:type="even" r:id="rId31"/>
          <w:headerReference w:type="default" r:id="rId32"/>
          <w:footerReference w:type="even" r:id="rId33"/>
          <w:footerReference w:type="default" r:id="rId34"/>
          <w:headerReference w:type="first" r:id="rId35"/>
          <w:pgSz w:w="12240" w:h="15840"/>
          <w:pgMar w:top="780" w:right="220" w:bottom="380" w:left="540" w:header="318" w:footer="233" w:gutter="0"/>
          <w:cols w:space="720"/>
        </w:sectPr>
      </w:pPr>
    </w:p>
    <w:p w14:paraId="1CFB8219" w14:textId="77777777" w:rsidR="006359D4" w:rsidRDefault="006359D4" w:rsidP="008F443C">
      <w:pPr>
        <w:pStyle w:val="Heading2"/>
        <w:ind w:left="179"/>
        <w:jc w:val="left"/>
        <w:rPr>
          <w:color w:val="231F20"/>
        </w:rPr>
      </w:pPr>
      <w:bookmarkStart w:id="8" w:name="Notice_Filing_Date"/>
      <w:bookmarkEnd w:id="8"/>
    </w:p>
    <w:p w14:paraId="471C77D0" w14:textId="6695D439" w:rsidR="00E1744C" w:rsidRDefault="002A4AC9" w:rsidP="008F443C">
      <w:pPr>
        <w:pStyle w:val="Heading2"/>
        <w:ind w:left="179"/>
        <w:jc w:val="left"/>
      </w:pPr>
      <w:r>
        <w:rPr>
          <w:color w:val="231F20"/>
        </w:rPr>
        <w:t>Notice Filing Date</w:t>
      </w:r>
    </w:p>
    <w:p w14:paraId="2A2D3B02" w14:textId="77777777" w:rsidR="00E1744C" w:rsidRDefault="00E1744C" w:rsidP="008F443C">
      <w:pPr>
        <w:pStyle w:val="BodyText"/>
        <w:spacing w:before="10"/>
        <w:rPr>
          <w:rFonts w:ascii="Arial"/>
          <w:b/>
          <w:sz w:val="25"/>
        </w:rPr>
      </w:pPr>
    </w:p>
    <w:p w14:paraId="243D8A67" w14:textId="78344274" w:rsidR="00E1744C" w:rsidRDefault="002A4AC9" w:rsidP="008F443C">
      <w:pPr>
        <w:pStyle w:val="BodyText"/>
        <w:spacing w:line="249" w:lineRule="auto"/>
        <w:ind w:left="178"/>
      </w:pPr>
      <w:r>
        <w:rPr>
          <w:color w:val="231F20"/>
        </w:rPr>
        <w:t xml:space="preserve">The date an  advance  notice  of  a  reportable  event  is considered to have been filed is  the  date  the  notice and all additional information is received by </w:t>
      </w:r>
      <w:hyperlink r:id="rId36">
        <w:r>
          <w:rPr>
            <w:color w:val="231F20"/>
          </w:rPr>
          <w:t>PBGC at advancereport</w:t>
        </w:r>
      </w:hyperlink>
      <w:r>
        <w:rPr>
          <w:color w:val="231F20"/>
        </w:rPr>
        <w:t>@pbgc.gov or the date received through PBGC’s e-filing  portal.  See 29 CFR</w:t>
      </w:r>
      <w:r w:rsidR="0061510A">
        <w:rPr>
          <w:color w:val="231F20"/>
        </w:rPr>
        <w:t xml:space="preserve"> </w:t>
      </w:r>
      <w:r>
        <w:rPr>
          <w:color w:val="231F20"/>
        </w:rPr>
        <w:t xml:space="preserve">§ </w:t>
      </w:r>
      <w:r>
        <w:rPr>
          <w:color w:val="231F20"/>
          <w:spacing w:val="19"/>
        </w:rPr>
        <w:t xml:space="preserve"> </w:t>
      </w:r>
      <w:r>
        <w:rPr>
          <w:color w:val="231F20"/>
        </w:rPr>
        <w:t>4000.29.</w:t>
      </w:r>
    </w:p>
    <w:p w14:paraId="67F3609D" w14:textId="77777777" w:rsidR="00E1744C" w:rsidRDefault="00E1744C" w:rsidP="008F443C">
      <w:pPr>
        <w:pStyle w:val="BodyText"/>
        <w:rPr>
          <w:sz w:val="25"/>
        </w:rPr>
      </w:pPr>
    </w:p>
    <w:p w14:paraId="7ECE6702" w14:textId="77777777" w:rsidR="00E1744C" w:rsidRDefault="002A4AC9" w:rsidP="008F443C">
      <w:pPr>
        <w:pStyle w:val="Heading2"/>
        <w:jc w:val="left"/>
      </w:pPr>
      <w:bookmarkStart w:id="9" w:name="What_to_File"/>
      <w:bookmarkEnd w:id="9"/>
      <w:r>
        <w:rPr>
          <w:color w:val="231F20"/>
        </w:rPr>
        <w:t>What to File</w:t>
      </w:r>
    </w:p>
    <w:p w14:paraId="4F52C138" w14:textId="77777777" w:rsidR="00E1744C" w:rsidRDefault="00E1744C" w:rsidP="008F443C">
      <w:pPr>
        <w:pStyle w:val="BodyText"/>
        <w:spacing w:before="2"/>
        <w:rPr>
          <w:rFonts w:ascii="Arial"/>
          <w:b/>
          <w:sz w:val="26"/>
        </w:rPr>
      </w:pPr>
    </w:p>
    <w:p w14:paraId="34CB672C" w14:textId="77BAC86E" w:rsidR="00E1744C" w:rsidRDefault="002A4AC9" w:rsidP="008F443C">
      <w:pPr>
        <w:pStyle w:val="BodyText"/>
        <w:spacing w:line="249" w:lineRule="auto"/>
        <w:ind w:left="178"/>
      </w:pPr>
      <w:r>
        <w:rPr>
          <w:color w:val="231F20"/>
        </w:rPr>
        <w:t>A contributing  sponsor   must   use   the   PBGC Form 10-Advance to file an advance reportable event notice with PBGC, and include with the Form 10- Advance both  general  information  and event-specific information. General information required is listed at the start of Part III of the instructions and specific information for each reportable event is described in Part III and on the Form</w:t>
      </w:r>
      <w:r>
        <w:rPr>
          <w:color w:val="231F20"/>
          <w:spacing w:val="-4"/>
        </w:rPr>
        <w:t xml:space="preserve"> </w:t>
      </w:r>
      <w:r>
        <w:rPr>
          <w:color w:val="231F20"/>
        </w:rPr>
        <w:t>10-Advance.</w:t>
      </w:r>
    </w:p>
    <w:p w14:paraId="7A41D70D" w14:textId="77777777" w:rsidR="00E1744C" w:rsidRDefault="00E1744C" w:rsidP="008F443C">
      <w:pPr>
        <w:pStyle w:val="BodyText"/>
        <w:spacing w:before="1"/>
        <w:rPr>
          <w:sz w:val="25"/>
        </w:rPr>
      </w:pPr>
    </w:p>
    <w:p w14:paraId="4AE40648" w14:textId="77777777" w:rsidR="00E1744C" w:rsidRDefault="002A4AC9" w:rsidP="008F443C">
      <w:pPr>
        <w:pStyle w:val="BodyText"/>
        <w:spacing w:before="1" w:line="247" w:lineRule="auto"/>
        <w:ind w:left="178"/>
      </w:pPr>
      <w:r>
        <w:rPr>
          <w:color w:val="231F20"/>
        </w:rPr>
        <w:t>If   any   required   information    has    previously been submitted   to   PBGC,   the   filer   may   refer   to  the  previous   submission   instead   of resubmitting   the</w:t>
      </w:r>
      <w:r>
        <w:rPr>
          <w:color w:val="231F20"/>
          <w:spacing w:val="14"/>
        </w:rPr>
        <w:t xml:space="preserve"> </w:t>
      </w:r>
      <w:r>
        <w:rPr>
          <w:color w:val="231F20"/>
        </w:rPr>
        <w:t>information.</w:t>
      </w:r>
    </w:p>
    <w:p w14:paraId="28D1DC0A" w14:textId="77777777" w:rsidR="00E1744C" w:rsidRDefault="00E1744C" w:rsidP="008F443C">
      <w:pPr>
        <w:pStyle w:val="BodyText"/>
        <w:spacing w:before="7"/>
        <w:rPr>
          <w:sz w:val="25"/>
        </w:rPr>
      </w:pPr>
    </w:p>
    <w:p w14:paraId="1FE97F6B" w14:textId="77777777" w:rsidR="00C92576" w:rsidRDefault="00C92576" w:rsidP="008F443C">
      <w:pPr>
        <w:pStyle w:val="BodyText"/>
        <w:spacing w:line="249" w:lineRule="auto"/>
        <w:ind w:left="178"/>
        <w:rPr>
          <w:color w:val="231F20"/>
        </w:rPr>
      </w:pPr>
    </w:p>
    <w:p w14:paraId="15F323FB" w14:textId="5EF2B3D3" w:rsidR="00E1744C" w:rsidRDefault="002A4AC9" w:rsidP="008F443C">
      <w:pPr>
        <w:pStyle w:val="BodyText"/>
        <w:spacing w:line="249" w:lineRule="auto"/>
        <w:ind w:left="178"/>
      </w:pPr>
      <w:r>
        <w:rPr>
          <w:color w:val="231F20"/>
        </w:rPr>
        <w:t>If  the  same  event  is  reportable   as   more   than  one reportable event, separate notices may be filed,   or a single notice may be filed covering all of the events. If filing a single notice, the notice must  include  all  the  required  information  for   each event.   (See   also  “When to</w:t>
      </w:r>
      <w:r>
        <w:rPr>
          <w:color w:val="231F20"/>
          <w:spacing w:val="22"/>
        </w:rPr>
        <w:t xml:space="preserve"> </w:t>
      </w:r>
      <w:r>
        <w:rPr>
          <w:color w:val="231F20"/>
        </w:rPr>
        <w:t>File.”)</w:t>
      </w:r>
    </w:p>
    <w:p w14:paraId="2BB81E70" w14:textId="77777777" w:rsidR="00E1744C" w:rsidRDefault="00E1744C" w:rsidP="008F443C">
      <w:pPr>
        <w:pStyle w:val="BodyText"/>
        <w:spacing w:before="10"/>
      </w:pPr>
    </w:p>
    <w:p w14:paraId="517488C0" w14:textId="77777777" w:rsidR="00E1744C" w:rsidRDefault="002A4AC9" w:rsidP="008F443C">
      <w:pPr>
        <w:pStyle w:val="BodyText"/>
        <w:spacing w:before="1" w:line="249" w:lineRule="auto"/>
        <w:ind w:left="178"/>
      </w:pPr>
      <w:r>
        <w:rPr>
          <w:color w:val="231F20"/>
        </w:rPr>
        <w:t xml:space="preserve">PBGC may require that a  contributing  sponsor  submit additional information within  7  days  after  the date of </w:t>
      </w:r>
      <w:r>
        <w:rPr>
          <w:color w:val="231F20"/>
          <w:spacing w:val="-5"/>
        </w:rPr>
        <w:t xml:space="preserve">PBGC’s </w:t>
      </w:r>
      <w:r>
        <w:rPr>
          <w:color w:val="231F20"/>
        </w:rPr>
        <w:t>written request. PBGC may shorten this 7-day period where  it  determines  that the interests of PBGC or participants may be prejudiced by a delay in receipt of the</w:t>
      </w:r>
      <w:r>
        <w:rPr>
          <w:color w:val="231F20"/>
          <w:spacing w:val="20"/>
        </w:rPr>
        <w:t xml:space="preserve"> </w:t>
      </w:r>
      <w:r>
        <w:rPr>
          <w:color w:val="231F20"/>
        </w:rPr>
        <w:t>information.</w:t>
      </w:r>
    </w:p>
    <w:p w14:paraId="7EAF1453" w14:textId="77777777" w:rsidR="00E1744C" w:rsidRDefault="00E1744C" w:rsidP="008F443C">
      <w:pPr>
        <w:pStyle w:val="BodyText"/>
        <w:spacing w:before="1"/>
        <w:rPr>
          <w:sz w:val="25"/>
        </w:rPr>
      </w:pPr>
    </w:p>
    <w:p w14:paraId="5D474ED8" w14:textId="45FA86CD" w:rsidR="00E1744C" w:rsidRDefault="002A4AC9" w:rsidP="00602214">
      <w:pPr>
        <w:spacing w:before="1" w:line="249" w:lineRule="auto"/>
        <w:ind w:left="178" w:right="1"/>
        <w:rPr>
          <w:i/>
          <w:sz w:val="24"/>
        </w:rPr>
      </w:pPr>
      <w:r>
        <w:rPr>
          <w:i/>
          <w:color w:val="231F20"/>
          <w:sz w:val="24"/>
        </w:rPr>
        <w:t>Note:</w:t>
      </w:r>
      <w:r w:rsidR="00602214">
        <w:rPr>
          <w:i/>
          <w:color w:val="231F20"/>
          <w:sz w:val="24"/>
        </w:rPr>
        <w:t xml:space="preserve">  </w:t>
      </w:r>
      <w:r>
        <w:rPr>
          <w:i/>
          <w:color w:val="231F20"/>
          <w:sz w:val="24"/>
        </w:rPr>
        <w:t>Any</w:t>
      </w:r>
      <w:r w:rsidR="00602214">
        <w:rPr>
          <w:i/>
          <w:color w:val="231F20"/>
          <w:sz w:val="24"/>
        </w:rPr>
        <w:t xml:space="preserve"> </w:t>
      </w:r>
      <w:r>
        <w:rPr>
          <w:i/>
          <w:color w:val="231F20"/>
          <w:sz w:val="24"/>
        </w:rPr>
        <w:t>non-public information submitted to</w:t>
      </w:r>
      <w:r w:rsidR="00602214">
        <w:rPr>
          <w:i/>
          <w:color w:val="231F20"/>
          <w:sz w:val="24"/>
        </w:rPr>
        <w:t xml:space="preserve"> </w:t>
      </w:r>
      <w:r>
        <w:rPr>
          <w:i/>
          <w:color w:val="231F20"/>
          <w:sz w:val="24"/>
        </w:rPr>
        <w:t>PBGC as part of a reportable event notice shall</w:t>
      </w:r>
      <w:r w:rsidR="00602214">
        <w:rPr>
          <w:i/>
          <w:sz w:val="24"/>
        </w:rPr>
        <w:t xml:space="preserve"> </w:t>
      </w:r>
      <w:r>
        <w:rPr>
          <w:i/>
          <w:color w:val="231F20"/>
          <w:sz w:val="24"/>
        </w:rPr>
        <w:t xml:space="preserve">not be made public, except as may be relevant to any administrative or judicial action or proceeding or for disclosure to either body of Congress or any </w:t>
      </w:r>
      <w:bookmarkStart w:id="10" w:name="Information_on_Controlled_Group_Structur"/>
      <w:bookmarkEnd w:id="10"/>
      <w:r>
        <w:rPr>
          <w:i/>
          <w:color w:val="231F20"/>
          <w:sz w:val="24"/>
        </w:rPr>
        <w:t>duly authorized</w:t>
      </w:r>
      <w:r w:rsidR="00602214">
        <w:rPr>
          <w:i/>
          <w:color w:val="231F20"/>
          <w:sz w:val="24"/>
        </w:rPr>
        <w:t xml:space="preserve"> </w:t>
      </w:r>
      <w:r>
        <w:rPr>
          <w:i/>
          <w:color w:val="231F20"/>
          <w:sz w:val="24"/>
        </w:rPr>
        <w:t>committee</w:t>
      </w:r>
      <w:r w:rsidR="00602214">
        <w:rPr>
          <w:i/>
          <w:color w:val="231F20"/>
          <w:sz w:val="24"/>
        </w:rPr>
        <w:t xml:space="preserve"> </w:t>
      </w:r>
      <w:r>
        <w:rPr>
          <w:i/>
          <w:color w:val="231F20"/>
          <w:sz w:val="24"/>
        </w:rPr>
        <w:t>o</w:t>
      </w:r>
      <w:r w:rsidR="00602214">
        <w:rPr>
          <w:i/>
          <w:color w:val="231F20"/>
          <w:sz w:val="24"/>
        </w:rPr>
        <w:t xml:space="preserve"> </w:t>
      </w:r>
      <w:r>
        <w:rPr>
          <w:i/>
          <w:color w:val="231F20"/>
          <w:sz w:val="24"/>
        </w:rPr>
        <w:t>subcommittee of the</w:t>
      </w:r>
      <w:r>
        <w:rPr>
          <w:i/>
          <w:color w:val="231F20"/>
          <w:spacing w:val="-1"/>
          <w:sz w:val="24"/>
        </w:rPr>
        <w:t xml:space="preserve"> </w:t>
      </w:r>
      <w:r>
        <w:rPr>
          <w:i/>
          <w:color w:val="231F20"/>
          <w:sz w:val="24"/>
        </w:rPr>
        <w:t>Congress.</w:t>
      </w:r>
    </w:p>
    <w:p w14:paraId="13A89C06" w14:textId="77777777" w:rsidR="00E1744C" w:rsidRDefault="00E1744C" w:rsidP="00602214">
      <w:pPr>
        <w:pStyle w:val="BodyText"/>
        <w:ind w:firstLine="720"/>
        <w:rPr>
          <w:i/>
          <w:sz w:val="25"/>
        </w:rPr>
      </w:pPr>
    </w:p>
    <w:p w14:paraId="467646B4" w14:textId="77777777" w:rsidR="00E1744C" w:rsidRDefault="002A4AC9" w:rsidP="008F443C">
      <w:pPr>
        <w:pStyle w:val="Heading2"/>
        <w:jc w:val="left"/>
      </w:pPr>
      <w:r>
        <w:rPr>
          <w:color w:val="231F20"/>
        </w:rPr>
        <w:t>Information on Controlled Group Structure</w:t>
      </w:r>
    </w:p>
    <w:p w14:paraId="42834DE5" w14:textId="77777777" w:rsidR="00E1744C" w:rsidRDefault="00E1744C" w:rsidP="008F443C">
      <w:pPr>
        <w:pStyle w:val="BodyText"/>
        <w:spacing w:before="1"/>
        <w:rPr>
          <w:rFonts w:ascii="Arial"/>
          <w:b/>
          <w:sz w:val="26"/>
        </w:rPr>
      </w:pPr>
    </w:p>
    <w:p w14:paraId="42501040" w14:textId="37123AFE" w:rsidR="00E1744C" w:rsidRDefault="002A4AC9" w:rsidP="008F443C">
      <w:pPr>
        <w:pStyle w:val="BodyText"/>
        <w:spacing w:line="249" w:lineRule="auto"/>
        <w:ind w:left="178" w:right="142"/>
      </w:pPr>
      <w:r>
        <w:rPr>
          <w:color w:val="231F20"/>
          <w:spacing w:val="-5"/>
        </w:rPr>
        <w:t xml:space="preserve">To </w:t>
      </w:r>
      <w:r>
        <w:rPr>
          <w:color w:val="231F20"/>
        </w:rPr>
        <w:t xml:space="preserve">comply with  a  requirement  that  the  reportable event notice include a description of the  plan's  controlled group structure (see page 2 of the Form 10- Advance), the filer may submit a </w:t>
      </w:r>
      <w:r>
        <w:rPr>
          <w:color w:val="231F20"/>
          <w:spacing w:val="-3"/>
        </w:rPr>
        <w:t xml:space="preserve">copy </w:t>
      </w:r>
      <w:r>
        <w:rPr>
          <w:color w:val="231F20"/>
        </w:rPr>
        <w:t xml:space="preserve">of  </w:t>
      </w:r>
      <w:r>
        <w:rPr>
          <w:color w:val="231F20"/>
          <w:spacing w:val="3"/>
        </w:rPr>
        <w:t>an</w:t>
      </w:r>
      <w:r>
        <w:rPr>
          <w:color w:val="231F20"/>
          <w:spacing w:val="66"/>
        </w:rPr>
        <w:t xml:space="preserve"> </w:t>
      </w:r>
      <w:r>
        <w:rPr>
          <w:color w:val="231F20"/>
        </w:rPr>
        <w:t xml:space="preserve">organization chart or other diagram. The description or </w:t>
      </w:r>
      <w:bookmarkStart w:id="11" w:name="Effect_of_Failure_to_Timely_File"/>
      <w:bookmarkEnd w:id="11"/>
      <w:r>
        <w:rPr>
          <w:color w:val="231F20"/>
        </w:rPr>
        <w:t>chart may exclude de minimis 5-percent segments and foreign entities other than foreign</w:t>
      </w:r>
      <w:r>
        <w:rPr>
          <w:color w:val="231F20"/>
          <w:spacing w:val="-10"/>
        </w:rPr>
        <w:t xml:space="preserve"> </w:t>
      </w:r>
      <w:r>
        <w:rPr>
          <w:color w:val="231F20"/>
        </w:rPr>
        <w:t>parents.</w:t>
      </w:r>
    </w:p>
    <w:p w14:paraId="148C3AB9" w14:textId="77777777" w:rsidR="00E1744C" w:rsidRDefault="00E1744C" w:rsidP="008F443C">
      <w:pPr>
        <w:pStyle w:val="BodyText"/>
        <w:spacing w:before="2"/>
        <w:rPr>
          <w:sz w:val="25"/>
        </w:rPr>
      </w:pPr>
    </w:p>
    <w:p w14:paraId="62B58C05" w14:textId="77777777" w:rsidR="00E1744C" w:rsidRDefault="002A4AC9" w:rsidP="008F443C">
      <w:pPr>
        <w:pStyle w:val="Heading2"/>
        <w:spacing w:before="1"/>
        <w:jc w:val="left"/>
      </w:pPr>
      <w:r>
        <w:rPr>
          <w:color w:val="231F20"/>
        </w:rPr>
        <w:t>Effect of Failure to Timely File</w:t>
      </w:r>
    </w:p>
    <w:p w14:paraId="69C97A39" w14:textId="77777777" w:rsidR="00E1744C" w:rsidRDefault="00E1744C" w:rsidP="008F443C">
      <w:pPr>
        <w:pStyle w:val="BodyText"/>
        <w:spacing w:before="11"/>
        <w:rPr>
          <w:rFonts w:ascii="Arial"/>
          <w:b/>
          <w:sz w:val="25"/>
        </w:rPr>
      </w:pPr>
    </w:p>
    <w:p w14:paraId="7162D7D0" w14:textId="77777777" w:rsidR="00E1744C" w:rsidRDefault="002A4AC9" w:rsidP="008F443C">
      <w:pPr>
        <w:pStyle w:val="BodyText"/>
        <w:spacing w:line="249" w:lineRule="auto"/>
        <w:ind w:left="178" w:right="146"/>
      </w:pPr>
      <w:r>
        <w:rPr>
          <w:color w:val="231F20"/>
        </w:rPr>
        <w:t xml:space="preserve">If a notice (or any other required information) is not provided within the specified time limit, PBGC may assess a penalty under ERISA §4071 against each contributing sponsor required  to  provide  the  notice  (see 29 CFR Part 4071 and  PBGC's  Statement  of  Policy on Assessment of Penalties for  Failure  to  Provide Required Information (60 FR 36837, July 18, </w:t>
      </w:r>
      <w:bookmarkStart w:id="12" w:name="For_Questions,_Problems,_Copies_of_Forms"/>
      <w:bookmarkEnd w:id="12"/>
      <w:r>
        <w:rPr>
          <w:color w:val="231F20"/>
        </w:rPr>
        <w:t>1995)). PBGC may pursue any other equitable or legal remedies available to it under the</w:t>
      </w:r>
      <w:r>
        <w:rPr>
          <w:color w:val="231F20"/>
          <w:spacing w:val="-15"/>
        </w:rPr>
        <w:t xml:space="preserve"> </w:t>
      </w:r>
      <w:r>
        <w:rPr>
          <w:color w:val="231F20"/>
          <w:spacing w:val="-5"/>
        </w:rPr>
        <w:t>law.</w:t>
      </w:r>
    </w:p>
    <w:p w14:paraId="77FE311C" w14:textId="77777777" w:rsidR="00E1744C" w:rsidRDefault="00E1744C" w:rsidP="008F443C">
      <w:pPr>
        <w:pStyle w:val="BodyText"/>
        <w:rPr>
          <w:sz w:val="25"/>
        </w:rPr>
      </w:pPr>
    </w:p>
    <w:p w14:paraId="6DAEE466" w14:textId="3B776A4C" w:rsidR="00E1744C" w:rsidRDefault="002A4AC9" w:rsidP="007A7C6C">
      <w:pPr>
        <w:pStyle w:val="Heading2"/>
        <w:keepNext/>
        <w:widowControl/>
        <w:ind w:left="173"/>
        <w:jc w:val="left"/>
      </w:pPr>
      <w:r>
        <w:rPr>
          <w:color w:val="231F20"/>
        </w:rPr>
        <w:t>For Questions, Problems, Copies of Forms</w:t>
      </w:r>
    </w:p>
    <w:p w14:paraId="697D062D" w14:textId="77777777" w:rsidR="00E1744C" w:rsidRDefault="00E1744C" w:rsidP="008F443C">
      <w:pPr>
        <w:pStyle w:val="BodyText"/>
        <w:spacing w:before="10"/>
        <w:rPr>
          <w:rFonts w:ascii="Arial"/>
          <w:b/>
          <w:sz w:val="25"/>
        </w:rPr>
      </w:pPr>
    </w:p>
    <w:p w14:paraId="7C62E68D" w14:textId="77777777" w:rsidR="00E1744C" w:rsidRDefault="002A4AC9" w:rsidP="008F443C">
      <w:pPr>
        <w:pStyle w:val="BodyText"/>
        <w:spacing w:line="247" w:lineRule="auto"/>
        <w:ind w:left="179" w:right="195" w:hanging="1"/>
      </w:pPr>
      <w:r>
        <w:rPr>
          <w:color w:val="231F20"/>
        </w:rPr>
        <w:t>If you have questions or problems regarding reportable events, contact:</w:t>
      </w:r>
    </w:p>
    <w:p w14:paraId="7933B93D" w14:textId="77777777" w:rsidR="00E1744C" w:rsidRDefault="00E1744C" w:rsidP="008F443C">
      <w:pPr>
        <w:pStyle w:val="BodyText"/>
        <w:spacing w:before="3"/>
        <w:rPr>
          <w:sz w:val="25"/>
        </w:rPr>
      </w:pPr>
    </w:p>
    <w:p w14:paraId="5056497A" w14:textId="77777777" w:rsidR="00E1744C" w:rsidRDefault="002A4AC9" w:rsidP="008F443C">
      <w:pPr>
        <w:pStyle w:val="BodyText"/>
        <w:spacing w:before="1"/>
        <w:ind w:left="179"/>
      </w:pPr>
      <w:r>
        <w:rPr>
          <w:color w:val="231F20"/>
        </w:rPr>
        <w:t>Pension Benefit Guaranty Corporation</w:t>
      </w:r>
    </w:p>
    <w:p w14:paraId="194DB1F4" w14:textId="77777777" w:rsidR="00E1744C" w:rsidRDefault="002A4AC9" w:rsidP="008F443C">
      <w:pPr>
        <w:pStyle w:val="BodyText"/>
        <w:spacing w:before="12" w:line="249" w:lineRule="auto"/>
        <w:ind w:left="179" w:right="944"/>
      </w:pPr>
      <w:r>
        <w:rPr>
          <w:color w:val="231F20"/>
        </w:rPr>
        <w:t>Corporate Finance and Restructuring Department 1200 K Street, NW</w:t>
      </w:r>
    </w:p>
    <w:p w14:paraId="54B08EF1" w14:textId="77777777" w:rsidR="00E1744C" w:rsidRDefault="002A4AC9" w:rsidP="008F443C">
      <w:pPr>
        <w:pStyle w:val="BodyText"/>
        <w:spacing w:before="1"/>
        <w:ind w:left="179"/>
      </w:pPr>
      <w:r>
        <w:rPr>
          <w:color w:val="231F20"/>
        </w:rPr>
        <w:t>Washington, DC 20005-4026</w:t>
      </w:r>
    </w:p>
    <w:p w14:paraId="1468A153" w14:textId="77777777" w:rsidR="00E1744C" w:rsidRDefault="002A4AC9" w:rsidP="008F443C">
      <w:pPr>
        <w:pStyle w:val="BodyText"/>
        <w:spacing w:before="12" w:line="249" w:lineRule="auto"/>
        <w:ind w:left="179" w:right="2541"/>
      </w:pPr>
      <w:r>
        <w:rPr>
          <w:color w:val="231F20"/>
        </w:rPr>
        <w:t>Telephone: 202-326-4070 Email:</w:t>
      </w:r>
      <w:r>
        <w:rPr>
          <w:color w:val="231F20"/>
          <w:spacing w:val="-1"/>
        </w:rPr>
        <w:t xml:space="preserve"> </w:t>
      </w:r>
      <w:hyperlink r:id="rId37">
        <w:r>
          <w:rPr>
            <w:color w:val="231F20"/>
          </w:rPr>
          <w:t>advancereport@pbgc.gov</w:t>
        </w:r>
      </w:hyperlink>
    </w:p>
    <w:p w14:paraId="0D01A49A" w14:textId="77777777" w:rsidR="00E1744C" w:rsidRDefault="002A4AC9" w:rsidP="008F443C">
      <w:pPr>
        <w:pStyle w:val="BodyText"/>
        <w:spacing w:before="121" w:line="249" w:lineRule="auto"/>
        <w:ind w:left="179" w:right="202"/>
      </w:pPr>
      <w:r>
        <w:rPr>
          <w:color w:val="231F20"/>
        </w:rPr>
        <w:t xml:space="preserve">If you are having problems using the e-filing portal, contact PBGC at </w:t>
      </w:r>
      <w:hyperlink r:id="rId38">
        <w:r>
          <w:t>efiling.portal@pbgc.gov.</w:t>
        </w:r>
      </w:hyperlink>
    </w:p>
    <w:p w14:paraId="13146B4F" w14:textId="2FEB5B68" w:rsidR="00E1744C" w:rsidRDefault="002A4AC9" w:rsidP="008F443C">
      <w:pPr>
        <w:pStyle w:val="BodyText"/>
        <w:tabs>
          <w:tab w:val="left" w:pos="3179"/>
        </w:tabs>
        <w:spacing w:before="121" w:line="249" w:lineRule="auto"/>
        <w:ind w:left="179" w:right="413"/>
      </w:pPr>
      <w:r>
        <w:rPr>
          <w:color w:val="231F20"/>
        </w:rPr>
        <w:t xml:space="preserve">TTY users may call the Federal Relay Service toll-free </w:t>
      </w:r>
      <w:r>
        <w:rPr>
          <w:color w:val="231F20"/>
          <w:spacing w:val="6"/>
        </w:rPr>
        <w:t xml:space="preserve"> </w:t>
      </w:r>
      <w:r>
        <w:rPr>
          <w:color w:val="231F20"/>
        </w:rPr>
        <w:t xml:space="preserve">at </w:t>
      </w:r>
      <w:r>
        <w:rPr>
          <w:color w:val="231F20"/>
          <w:spacing w:val="6"/>
        </w:rPr>
        <w:t xml:space="preserve"> </w:t>
      </w:r>
      <w:r>
        <w:rPr>
          <w:color w:val="231F20"/>
        </w:rPr>
        <w:t>1-800-877-8339</w:t>
      </w:r>
      <w:r w:rsidR="00AE4C2A">
        <w:rPr>
          <w:color w:val="231F20"/>
        </w:rPr>
        <w:t xml:space="preserve"> </w:t>
      </w:r>
      <w:r>
        <w:rPr>
          <w:color w:val="231F20"/>
        </w:rPr>
        <w:t>and</w:t>
      </w:r>
      <w:r w:rsidR="00AE4C2A">
        <w:rPr>
          <w:color w:val="231F20"/>
        </w:rPr>
        <w:t xml:space="preserve"> </w:t>
      </w:r>
      <w:r>
        <w:rPr>
          <w:color w:val="231F20"/>
        </w:rPr>
        <w:t>ask</w:t>
      </w:r>
      <w:r w:rsidR="00AE4C2A">
        <w:rPr>
          <w:color w:val="231F20"/>
        </w:rPr>
        <w:t xml:space="preserve"> </w:t>
      </w:r>
      <w:r>
        <w:rPr>
          <w:color w:val="231F20"/>
        </w:rPr>
        <w:t>t</w:t>
      </w:r>
      <w:r w:rsidR="00AE4C2A">
        <w:rPr>
          <w:color w:val="231F20"/>
        </w:rPr>
        <w:t xml:space="preserve">o </w:t>
      </w:r>
      <w:r>
        <w:rPr>
          <w:color w:val="231F20"/>
        </w:rPr>
        <w:t>be connected to</w:t>
      </w:r>
      <w:r>
        <w:rPr>
          <w:color w:val="231F20"/>
          <w:spacing w:val="-1"/>
        </w:rPr>
        <w:t xml:space="preserve"> </w:t>
      </w:r>
      <w:r>
        <w:rPr>
          <w:color w:val="231F20"/>
        </w:rPr>
        <w:t>202-326-4070.</w:t>
      </w:r>
    </w:p>
    <w:p w14:paraId="1165747E" w14:textId="50117AC3" w:rsidR="00E1744C" w:rsidRDefault="002A4AC9" w:rsidP="008F443C">
      <w:pPr>
        <w:pStyle w:val="BodyText"/>
        <w:tabs>
          <w:tab w:val="left" w:pos="5166"/>
        </w:tabs>
        <w:spacing w:before="121" w:line="249" w:lineRule="auto"/>
        <w:ind w:left="179" w:right="146"/>
      </w:pPr>
      <w:r>
        <w:rPr>
          <w:color w:val="231F20"/>
        </w:rPr>
        <w:t>Copies of Form 10-Advance and instructions may be obtained</w:t>
      </w:r>
      <w:r w:rsidR="00AE4C2A">
        <w:rPr>
          <w:color w:val="231F20"/>
        </w:rPr>
        <w:t xml:space="preserve"> </w:t>
      </w:r>
      <w:r>
        <w:rPr>
          <w:color w:val="231F20"/>
        </w:rPr>
        <w:t>from</w:t>
      </w:r>
      <w:r w:rsidR="00AE4C2A">
        <w:rPr>
          <w:color w:val="231F20"/>
        </w:rPr>
        <w:t xml:space="preserve"> </w:t>
      </w:r>
      <w:r>
        <w:rPr>
          <w:color w:val="231F20"/>
        </w:rPr>
        <w:t>PBGC’s website</w:t>
      </w:r>
      <w:r w:rsidR="00AE4C2A">
        <w:rPr>
          <w:color w:val="231F20"/>
        </w:rPr>
        <w:t xml:space="preserve"> </w:t>
      </w:r>
      <w:r>
        <w:rPr>
          <w:color w:val="231F20"/>
        </w:rPr>
        <w:t>at</w:t>
      </w:r>
      <w:r w:rsidR="00AE4C2A">
        <w:rPr>
          <w:color w:val="231F20"/>
        </w:rPr>
        <w:t xml:space="preserve"> </w:t>
      </w:r>
      <w:r>
        <w:rPr>
          <w:color w:val="231F20"/>
        </w:rPr>
        <w:t xml:space="preserve">http:// </w:t>
      </w:r>
      <w:hyperlink r:id="rId39">
        <w:r>
          <w:rPr>
            <w:color w:val="231F20"/>
          </w:rPr>
          <w:t>www.pbgc.gov/prac/forms.</w:t>
        </w:r>
      </w:hyperlink>
    </w:p>
    <w:p w14:paraId="7C32C17D" w14:textId="77777777" w:rsidR="00E1744C" w:rsidRDefault="00E1744C" w:rsidP="008F443C">
      <w:pPr>
        <w:spacing w:line="249" w:lineRule="auto"/>
        <w:sectPr w:rsidR="00E1744C" w:rsidSect="00077292">
          <w:type w:val="continuous"/>
          <w:pgSz w:w="12240" w:h="15840"/>
          <w:pgMar w:top="760" w:right="220" w:bottom="280" w:left="540" w:header="720" w:footer="720" w:gutter="0"/>
          <w:cols w:space="720"/>
        </w:sectPr>
      </w:pPr>
    </w:p>
    <w:p w14:paraId="70CE7BA0" w14:textId="77777777" w:rsidR="006359D4" w:rsidRDefault="006359D4" w:rsidP="008F443C">
      <w:pPr>
        <w:pStyle w:val="Heading2"/>
        <w:spacing w:before="131"/>
        <w:ind w:left="200"/>
        <w:jc w:val="left"/>
        <w:rPr>
          <w:color w:val="231F20"/>
        </w:rPr>
      </w:pPr>
      <w:bookmarkStart w:id="13" w:name="PART_II_-_DEFINITIONS"/>
      <w:bookmarkEnd w:id="13"/>
    </w:p>
    <w:p w14:paraId="4235CFB2" w14:textId="53A80B83" w:rsidR="00E1744C" w:rsidRDefault="002A4AC9" w:rsidP="008F443C">
      <w:pPr>
        <w:pStyle w:val="Heading2"/>
        <w:spacing w:before="131"/>
        <w:ind w:left="200"/>
        <w:jc w:val="left"/>
      </w:pPr>
      <w:r>
        <w:rPr>
          <w:color w:val="231F20"/>
        </w:rPr>
        <w:t>PART II - DEFINITIONS</w:t>
      </w:r>
    </w:p>
    <w:p w14:paraId="256DC019" w14:textId="77777777" w:rsidR="00E1744C" w:rsidRDefault="00E1744C" w:rsidP="008F443C">
      <w:pPr>
        <w:pStyle w:val="BodyText"/>
        <w:spacing w:before="2"/>
        <w:rPr>
          <w:rFonts w:ascii="Arial"/>
          <w:b/>
          <w:sz w:val="26"/>
        </w:rPr>
      </w:pPr>
    </w:p>
    <w:p w14:paraId="7E6F5027" w14:textId="77777777" w:rsidR="00E1744C" w:rsidRDefault="002A4AC9" w:rsidP="008F443C">
      <w:pPr>
        <w:pStyle w:val="BodyText"/>
        <w:spacing w:line="247" w:lineRule="auto"/>
        <w:ind w:left="200" w:right="3"/>
      </w:pPr>
      <w:r>
        <w:rPr>
          <w:b/>
          <w:color w:val="231F20"/>
        </w:rPr>
        <w:t xml:space="preserve">Benefit liabilities </w:t>
      </w:r>
      <w:r>
        <w:rPr>
          <w:color w:val="231F20"/>
        </w:rPr>
        <w:t>means the benefits of participants and their beneficiaries under the plan (within the meaning of section 401(a)(2) of the Code).</w:t>
      </w:r>
    </w:p>
    <w:p w14:paraId="0F62D68A" w14:textId="77777777" w:rsidR="00E1744C" w:rsidRDefault="00E1744C" w:rsidP="008F443C">
      <w:pPr>
        <w:pStyle w:val="BodyText"/>
        <w:spacing w:before="4"/>
        <w:rPr>
          <w:sz w:val="25"/>
        </w:rPr>
      </w:pPr>
    </w:p>
    <w:p w14:paraId="5DCD3509" w14:textId="77777777" w:rsidR="00E1744C" w:rsidRDefault="002A4AC9" w:rsidP="008F443C">
      <w:pPr>
        <w:pStyle w:val="BodyText"/>
        <w:spacing w:line="249" w:lineRule="auto"/>
        <w:ind w:left="200" w:right="3" w:hanging="1"/>
      </w:pPr>
      <w:r>
        <w:rPr>
          <w:b/>
          <w:color w:val="231F20"/>
        </w:rPr>
        <w:t xml:space="preserve">Code </w:t>
      </w:r>
      <w:r>
        <w:rPr>
          <w:color w:val="231F20"/>
        </w:rPr>
        <w:t>means the Internal Revenue Code of 1986, as amended.</w:t>
      </w:r>
    </w:p>
    <w:p w14:paraId="2478905C" w14:textId="77777777" w:rsidR="00E1744C" w:rsidRDefault="00E1744C" w:rsidP="008F443C">
      <w:pPr>
        <w:pStyle w:val="BodyText"/>
        <w:spacing w:before="1"/>
        <w:rPr>
          <w:sz w:val="25"/>
        </w:rPr>
      </w:pPr>
    </w:p>
    <w:p w14:paraId="4046D717" w14:textId="77777777" w:rsidR="00E1744C" w:rsidRDefault="002A4AC9" w:rsidP="008F443C">
      <w:pPr>
        <w:spacing w:line="249" w:lineRule="auto"/>
        <w:ind w:left="200" w:right="3"/>
        <w:rPr>
          <w:sz w:val="24"/>
        </w:rPr>
      </w:pPr>
      <w:r>
        <w:rPr>
          <w:b/>
          <w:color w:val="231F20"/>
          <w:sz w:val="24"/>
        </w:rPr>
        <w:t xml:space="preserve">Contributing sponsor </w:t>
      </w:r>
      <w:r>
        <w:rPr>
          <w:color w:val="231F20"/>
          <w:sz w:val="24"/>
        </w:rPr>
        <w:t>means a person that is a contributing sponsor as defined in ERISA §4001(a) (13).</w:t>
      </w:r>
    </w:p>
    <w:p w14:paraId="78B653A3" w14:textId="77777777" w:rsidR="00E1744C" w:rsidRDefault="00E1744C" w:rsidP="008F443C">
      <w:pPr>
        <w:pStyle w:val="BodyText"/>
        <w:spacing w:before="1"/>
        <w:rPr>
          <w:sz w:val="25"/>
        </w:rPr>
      </w:pPr>
    </w:p>
    <w:p w14:paraId="05B37C98" w14:textId="77777777" w:rsidR="00E1744C" w:rsidRDefault="002A4AC9" w:rsidP="008F443C">
      <w:pPr>
        <w:pStyle w:val="BodyText"/>
        <w:spacing w:line="249" w:lineRule="auto"/>
        <w:ind w:left="200" w:right="3"/>
      </w:pPr>
      <w:r>
        <w:rPr>
          <w:b/>
          <w:color w:val="231F20"/>
        </w:rPr>
        <w:t xml:space="preserve">Controlled group </w:t>
      </w:r>
      <w:r>
        <w:rPr>
          <w:color w:val="231F20"/>
        </w:rPr>
        <w:t xml:space="preserve">means, in connection with any person, a group consisting of that person  and  all  other persons under common control with that person (generally   80   percent   ownership;   see   29     </w:t>
      </w:r>
      <w:r>
        <w:rPr>
          <w:color w:val="231F20"/>
          <w:spacing w:val="49"/>
        </w:rPr>
        <w:t xml:space="preserve"> </w:t>
      </w:r>
      <w:r>
        <w:rPr>
          <w:color w:val="231F20"/>
        </w:rPr>
        <w:t>CFR</w:t>
      </w:r>
    </w:p>
    <w:p w14:paraId="51BF87BE" w14:textId="77777777" w:rsidR="00E1744C" w:rsidRDefault="002A4AC9" w:rsidP="008F443C">
      <w:pPr>
        <w:pStyle w:val="BodyText"/>
        <w:spacing w:line="249" w:lineRule="auto"/>
        <w:ind w:left="200" w:right="3"/>
      </w:pPr>
      <w:r>
        <w:rPr>
          <w:color w:val="231F20"/>
        </w:rPr>
        <w:t>§4001.3). Any reference to a plan's controlled group means all contributing sponsors of the plan and all members of each contributing sponsor's controlled group.</w:t>
      </w:r>
    </w:p>
    <w:p w14:paraId="3BC76A87" w14:textId="77777777" w:rsidR="00E1744C" w:rsidRDefault="00E1744C" w:rsidP="008F443C">
      <w:pPr>
        <w:pStyle w:val="BodyText"/>
        <w:spacing w:before="11"/>
      </w:pPr>
    </w:p>
    <w:p w14:paraId="6C4E8319" w14:textId="77777777" w:rsidR="00E1744C" w:rsidRDefault="002A4AC9" w:rsidP="008F443C">
      <w:pPr>
        <w:pStyle w:val="BodyText"/>
        <w:spacing w:line="249" w:lineRule="auto"/>
        <w:ind w:left="200" w:right="3"/>
      </w:pPr>
      <w:r>
        <w:rPr>
          <w:b/>
          <w:color w:val="231F20"/>
        </w:rPr>
        <w:t xml:space="preserve">Date of event </w:t>
      </w:r>
      <w:r>
        <w:rPr>
          <w:color w:val="231F20"/>
        </w:rPr>
        <w:t>means the date described in PBGC regulations for the specific reportable event.</w:t>
      </w:r>
    </w:p>
    <w:p w14:paraId="1B084FEB" w14:textId="77777777" w:rsidR="00E1744C" w:rsidRDefault="00E1744C" w:rsidP="008F443C">
      <w:pPr>
        <w:pStyle w:val="BodyText"/>
        <w:spacing w:before="10"/>
      </w:pPr>
    </w:p>
    <w:p w14:paraId="28EEAB56" w14:textId="2423FD06" w:rsidR="00E1744C" w:rsidRDefault="002A4AC9" w:rsidP="008F443C">
      <w:pPr>
        <w:pStyle w:val="BodyText"/>
        <w:spacing w:line="249" w:lineRule="auto"/>
        <w:ind w:left="200" w:right="3"/>
      </w:pPr>
      <w:r>
        <w:rPr>
          <w:b/>
          <w:i/>
          <w:color w:val="231F20"/>
        </w:rPr>
        <w:t xml:space="preserve">De minimis </w:t>
      </w:r>
      <w:r>
        <w:rPr>
          <w:b/>
          <w:color w:val="231F20"/>
        </w:rPr>
        <w:t xml:space="preserve">5-percent segment </w:t>
      </w:r>
      <w:r>
        <w:rPr>
          <w:color w:val="231F20"/>
        </w:rPr>
        <w:t>means, in connection with a plan's controlled group, one or more  entities that in the aggregate have for a fiscal</w:t>
      </w:r>
      <w:r>
        <w:rPr>
          <w:color w:val="231F20"/>
          <w:spacing w:val="-41"/>
        </w:rPr>
        <w:t xml:space="preserve"> </w:t>
      </w:r>
      <w:r>
        <w:rPr>
          <w:color w:val="231F20"/>
        </w:rPr>
        <w:t>year:</w:t>
      </w:r>
    </w:p>
    <w:p w14:paraId="672FC839" w14:textId="77777777" w:rsidR="00E1744C" w:rsidRDefault="002A4AC9" w:rsidP="008F443C">
      <w:pPr>
        <w:pStyle w:val="ListParagraph"/>
        <w:numPr>
          <w:ilvl w:val="0"/>
          <w:numId w:val="7"/>
        </w:numPr>
        <w:tabs>
          <w:tab w:val="left" w:pos="560"/>
        </w:tabs>
        <w:spacing w:before="223" w:line="249" w:lineRule="auto"/>
        <w:ind w:right="137" w:hanging="327"/>
        <w:rPr>
          <w:sz w:val="24"/>
        </w:rPr>
      </w:pPr>
      <w:r>
        <w:rPr>
          <w:color w:val="231F20"/>
          <w:sz w:val="24"/>
        </w:rPr>
        <w:t>Revenue not exceeding 5 percent of the</w:t>
      </w:r>
      <w:r>
        <w:rPr>
          <w:color w:val="231F20"/>
          <w:spacing w:val="-32"/>
          <w:sz w:val="24"/>
        </w:rPr>
        <w:t xml:space="preserve"> </w:t>
      </w:r>
      <w:r>
        <w:rPr>
          <w:color w:val="231F20"/>
          <w:sz w:val="24"/>
        </w:rPr>
        <w:t>controlled group's</w:t>
      </w:r>
      <w:r>
        <w:rPr>
          <w:color w:val="231F20"/>
          <w:spacing w:val="1"/>
          <w:sz w:val="24"/>
        </w:rPr>
        <w:t xml:space="preserve"> </w:t>
      </w:r>
      <w:r>
        <w:rPr>
          <w:color w:val="231F20"/>
          <w:sz w:val="24"/>
        </w:rPr>
        <w:t>revenue;</w:t>
      </w:r>
    </w:p>
    <w:p w14:paraId="2F212593" w14:textId="77777777" w:rsidR="00E1744C" w:rsidRDefault="002A4AC9" w:rsidP="008F443C">
      <w:pPr>
        <w:pStyle w:val="ListParagraph"/>
        <w:numPr>
          <w:ilvl w:val="0"/>
          <w:numId w:val="7"/>
        </w:numPr>
        <w:tabs>
          <w:tab w:val="left" w:pos="560"/>
        </w:tabs>
        <w:spacing w:before="1" w:line="249" w:lineRule="auto"/>
        <w:ind w:right="285" w:hanging="327"/>
        <w:rPr>
          <w:sz w:val="24"/>
        </w:rPr>
      </w:pPr>
      <w:r>
        <w:rPr>
          <w:color w:val="231F20"/>
          <w:sz w:val="24"/>
        </w:rPr>
        <w:t>Annual operating income not exceeding the greater</w:t>
      </w:r>
      <w:r>
        <w:rPr>
          <w:color w:val="231F20"/>
          <w:spacing w:val="-10"/>
          <w:sz w:val="24"/>
        </w:rPr>
        <w:t xml:space="preserve"> </w:t>
      </w:r>
      <w:r>
        <w:rPr>
          <w:color w:val="231F20"/>
          <w:sz w:val="24"/>
        </w:rPr>
        <w:t>of:</w:t>
      </w:r>
    </w:p>
    <w:p w14:paraId="25AB3D57" w14:textId="77777777" w:rsidR="00E1744C" w:rsidRDefault="002A4AC9" w:rsidP="008F443C">
      <w:pPr>
        <w:pStyle w:val="ListParagraph"/>
        <w:numPr>
          <w:ilvl w:val="1"/>
          <w:numId w:val="7"/>
        </w:numPr>
        <w:tabs>
          <w:tab w:val="left" w:pos="920"/>
        </w:tabs>
        <w:spacing w:before="1" w:line="249" w:lineRule="auto"/>
        <w:ind w:right="645" w:hanging="323"/>
        <w:rPr>
          <w:sz w:val="24"/>
        </w:rPr>
      </w:pPr>
      <w:r>
        <w:rPr>
          <w:color w:val="231F20"/>
          <w:sz w:val="24"/>
        </w:rPr>
        <w:t>5</w:t>
      </w:r>
      <w:r>
        <w:rPr>
          <w:color w:val="231F20"/>
          <w:spacing w:val="-9"/>
          <w:sz w:val="24"/>
        </w:rPr>
        <w:t xml:space="preserve"> </w:t>
      </w:r>
      <w:r>
        <w:rPr>
          <w:color w:val="231F20"/>
          <w:sz w:val="24"/>
        </w:rPr>
        <w:t>percent</w:t>
      </w:r>
      <w:r>
        <w:rPr>
          <w:color w:val="231F20"/>
          <w:spacing w:val="-8"/>
          <w:sz w:val="24"/>
        </w:rPr>
        <w:t xml:space="preserve"> </w:t>
      </w:r>
      <w:r>
        <w:rPr>
          <w:color w:val="231F20"/>
          <w:sz w:val="24"/>
        </w:rPr>
        <w:t>of</w:t>
      </w:r>
      <w:r>
        <w:rPr>
          <w:color w:val="231F20"/>
          <w:spacing w:val="-9"/>
          <w:sz w:val="24"/>
        </w:rPr>
        <w:t xml:space="preserve"> </w:t>
      </w:r>
      <w:r>
        <w:rPr>
          <w:color w:val="231F20"/>
          <w:sz w:val="24"/>
        </w:rPr>
        <w:t>the</w:t>
      </w:r>
      <w:r>
        <w:rPr>
          <w:color w:val="231F20"/>
          <w:spacing w:val="-10"/>
          <w:sz w:val="24"/>
        </w:rPr>
        <w:t xml:space="preserve"> </w:t>
      </w:r>
      <w:r>
        <w:rPr>
          <w:color w:val="231F20"/>
          <w:sz w:val="24"/>
        </w:rPr>
        <w:t>controlled</w:t>
      </w:r>
      <w:r>
        <w:rPr>
          <w:color w:val="231F20"/>
          <w:spacing w:val="-13"/>
          <w:sz w:val="24"/>
        </w:rPr>
        <w:t xml:space="preserve"> </w:t>
      </w:r>
      <w:r>
        <w:rPr>
          <w:color w:val="231F20"/>
          <w:sz w:val="24"/>
        </w:rPr>
        <w:t>group's</w:t>
      </w:r>
      <w:r>
        <w:rPr>
          <w:color w:val="231F20"/>
          <w:spacing w:val="-8"/>
          <w:sz w:val="24"/>
        </w:rPr>
        <w:t xml:space="preserve"> </w:t>
      </w:r>
      <w:r>
        <w:rPr>
          <w:color w:val="231F20"/>
          <w:sz w:val="24"/>
        </w:rPr>
        <w:t>annual operating income,</w:t>
      </w:r>
      <w:r>
        <w:rPr>
          <w:color w:val="231F20"/>
          <w:spacing w:val="-15"/>
          <w:sz w:val="24"/>
        </w:rPr>
        <w:t xml:space="preserve"> </w:t>
      </w:r>
      <w:r>
        <w:rPr>
          <w:color w:val="231F20"/>
          <w:sz w:val="24"/>
        </w:rPr>
        <w:t>or</w:t>
      </w:r>
    </w:p>
    <w:p w14:paraId="355CEA47" w14:textId="77777777" w:rsidR="00E1744C" w:rsidRDefault="002A4AC9" w:rsidP="008F443C">
      <w:pPr>
        <w:pStyle w:val="ListParagraph"/>
        <w:numPr>
          <w:ilvl w:val="1"/>
          <w:numId w:val="7"/>
        </w:numPr>
        <w:tabs>
          <w:tab w:val="left" w:pos="920"/>
        </w:tabs>
        <w:spacing w:before="1"/>
        <w:ind w:hanging="336"/>
        <w:rPr>
          <w:sz w:val="24"/>
        </w:rPr>
      </w:pPr>
      <w:r>
        <w:rPr>
          <w:color w:val="231F20"/>
          <w:sz w:val="24"/>
        </w:rPr>
        <w:t>$5 million; and</w:t>
      </w:r>
    </w:p>
    <w:p w14:paraId="48947E0F" w14:textId="77777777" w:rsidR="00E1744C" w:rsidRDefault="002A4AC9" w:rsidP="008F443C">
      <w:pPr>
        <w:pStyle w:val="ListParagraph"/>
        <w:numPr>
          <w:ilvl w:val="0"/>
          <w:numId w:val="7"/>
        </w:numPr>
        <w:tabs>
          <w:tab w:val="left" w:pos="560"/>
        </w:tabs>
        <w:spacing w:before="11" w:line="249" w:lineRule="auto"/>
        <w:ind w:right="295" w:hanging="327"/>
        <w:rPr>
          <w:sz w:val="24"/>
        </w:rPr>
      </w:pPr>
      <w:r>
        <w:rPr>
          <w:color w:val="231F20"/>
          <w:sz w:val="24"/>
        </w:rPr>
        <w:t>Net</w:t>
      </w:r>
      <w:r>
        <w:rPr>
          <w:color w:val="231F20"/>
          <w:spacing w:val="-4"/>
          <w:sz w:val="24"/>
        </w:rPr>
        <w:t xml:space="preserve"> </w:t>
      </w:r>
      <w:r>
        <w:rPr>
          <w:color w:val="231F20"/>
          <w:sz w:val="24"/>
        </w:rPr>
        <w:t>tangible</w:t>
      </w:r>
      <w:r>
        <w:rPr>
          <w:color w:val="231F20"/>
          <w:spacing w:val="-6"/>
          <w:sz w:val="24"/>
        </w:rPr>
        <w:t xml:space="preserve"> </w:t>
      </w:r>
      <w:r>
        <w:rPr>
          <w:color w:val="231F20"/>
          <w:sz w:val="24"/>
        </w:rPr>
        <w:t>assets</w:t>
      </w:r>
      <w:r>
        <w:rPr>
          <w:color w:val="231F20"/>
          <w:spacing w:val="-4"/>
          <w:sz w:val="24"/>
        </w:rPr>
        <w:t xml:space="preserve"> </w:t>
      </w:r>
      <w:r>
        <w:rPr>
          <w:color w:val="231F20"/>
          <w:sz w:val="24"/>
        </w:rPr>
        <w:t>at</w:t>
      </w:r>
      <w:r>
        <w:rPr>
          <w:color w:val="231F20"/>
          <w:spacing w:val="-4"/>
          <w:sz w:val="24"/>
        </w:rPr>
        <w:t xml:space="preserve"> </w:t>
      </w:r>
      <w:r>
        <w:rPr>
          <w:color w:val="231F20"/>
          <w:sz w:val="24"/>
        </w:rPr>
        <w:t>the</w:t>
      </w:r>
      <w:r>
        <w:rPr>
          <w:color w:val="231F20"/>
          <w:spacing w:val="-4"/>
          <w:sz w:val="24"/>
        </w:rPr>
        <w:t xml:space="preserve"> </w:t>
      </w:r>
      <w:r>
        <w:rPr>
          <w:color w:val="231F20"/>
          <w:sz w:val="24"/>
        </w:rPr>
        <w:t>end</w:t>
      </w:r>
      <w:r>
        <w:rPr>
          <w:color w:val="231F20"/>
          <w:spacing w:val="-4"/>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fiscal</w:t>
      </w:r>
      <w:r>
        <w:rPr>
          <w:color w:val="231F20"/>
          <w:spacing w:val="-39"/>
          <w:sz w:val="24"/>
        </w:rPr>
        <w:t xml:space="preserve"> </w:t>
      </w:r>
      <w:r>
        <w:rPr>
          <w:color w:val="231F20"/>
          <w:sz w:val="24"/>
        </w:rPr>
        <w:t>year(s) not exceeding the greater</w:t>
      </w:r>
      <w:r>
        <w:rPr>
          <w:color w:val="231F20"/>
          <w:spacing w:val="-22"/>
          <w:sz w:val="24"/>
        </w:rPr>
        <w:t xml:space="preserve"> </w:t>
      </w:r>
      <w:r>
        <w:rPr>
          <w:color w:val="231F20"/>
          <w:sz w:val="24"/>
        </w:rPr>
        <w:t>of:</w:t>
      </w:r>
    </w:p>
    <w:p w14:paraId="03B4DE3E" w14:textId="77777777" w:rsidR="00E1744C" w:rsidRDefault="002A4AC9" w:rsidP="008F443C">
      <w:pPr>
        <w:pStyle w:val="ListParagraph"/>
        <w:numPr>
          <w:ilvl w:val="1"/>
          <w:numId w:val="7"/>
        </w:numPr>
        <w:tabs>
          <w:tab w:val="left" w:pos="920"/>
        </w:tabs>
        <w:spacing w:before="1" w:line="249" w:lineRule="auto"/>
        <w:ind w:right="571" w:hanging="323"/>
        <w:rPr>
          <w:sz w:val="24"/>
        </w:rPr>
      </w:pPr>
      <w:r>
        <w:rPr>
          <w:color w:val="231F20"/>
          <w:sz w:val="24"/>
        </w:rPr>
        <w:t xml:space="preserve">5% of the controlled group's net </w:t>
      </w:r>
      <w:r>
        <w:rPr>
          <w:color w:val="231F20"/>
          <w:spacing w:val="4"/>
          <w:sz w:val="24"/>
        </w:rPr>
        <w:t xml:space="preserve">tangible </w:t>
      </w:r>
      <w:r>
        <w:rPr>
          <w:color w:val="231F20"/>
          <w:sz w:val="24"/>
        </w:rPr>
        <w:t>assets at the end of the fiscal year(s),</w:t>
      </w:r>
      <w:r>
        <w:rPr>
          <w:color w:val="231F20"/>
          <w:spacing w:val="-31"/>
          <w:sz w:val="24"/>
        </w:rPr>
        <w:t xml:space="preserve"> </w:t>
      </w:r>
      <w:r>
        <w:rPr>
          <w:color w:val="231F20"/>
          <w:sz w:val="24"/>
        </w:rPr>
        <w:t>or</w:t>
      </w:r>
    </w:p>
    <w:p w14:paraId="4CBEAD5D" w14:textId="77777777" w:rsidR="00E1744C" w:rsidRDefault="002A4AC9" w:rsidP="008F443C">
      <w:pPr>
        <w:pStyle w:val="ListParagraph"/>
        <w:numPr>
          <w:ilvl w:val="1"/>
          <w:numId w:val="7"/>
        </w:numPr>
        <w:tabs>
          <w:tab w:val="left" w:pos="920"/>
        </w:tabs>
        <w:spacing w:before="1"/>
        <w:ind w:left="920" w:hanging="337"/>
        <w:rPr>
          <w:sz w:val="24"/>
        </w:rPr>
      </w:pPr>
      <w:r>
        <w:rPr>
          <w:color w:val="231F20"/>
          <w:sz w:val="24"/>
        </w:rPr>
        <w:t>$5 million.</w:t>
      </w:r>
    </w:p>
    <w:p w14:paraId="0AF90536" w14:textId="0FC54165" w:rsidR="00E1744C" w:rsidRDefault="002A4AC9" w:rsidP="007A7C6C">
      <w:pPr>
        <w:pStyle w:val="BodyText"/>
        <w:spacing w:before="158" w:line="247" w:lineRule="auto"/>
        <w:ind w:left="213"/>
      </w:pPr>
      <w:r>
        <w:rPr>
          <w:b/>
          <w:color w:val="231F20"/>
          <w:spacing w:val="-3"/>
        </w:rPr>
        <w:t xml:space="preserve">EIN/PN </w:t>
      </w:r>
      <w:r>
        <w:rPr>
          <w:color w:val="231F20"/>
        </w:rPr>
        <w:t>means the nine-digit employer identification number assigned by the Internal Revenue Service to    a person and the three-digit plan number assigned to a plan.  The  EIN/PN  reported  should   be   the   EIN/PN most recently  reported  for  a  PBGC premium  filing  (if  applicable). If   the   plan has never</w:t>
      </w:r>
      <w:r w:rsidR="007A7C6C">
        <w:rPr>
          <w:color w:val="231F20"/>
        </w:rPr>
        <w:t xml:space="preserve"> </w:t>
      </w:r>
      <w:r>
        <w:rPr>
          <w:color w:val="231F20"/>
        </w:rPr>
        <w:t>made</w:t>
      </w:r>
      <w:r w:rsidR="007A7C6C">
        <w:rPr>
          <w:color w:val="231F20"/>
        </w:rPr>
        <w:t xml:space="preserve"> </w:t>
      </w:r>
      <w:r>
        <w:rPr>
          <w:color w:val="231F20"/>
        </w:rPr>
        <w:t>a</w:t>
      </w:r>
      <w:r w:rsidR="007A7C6C">
        <w:rPr>
          <w:color w:val="231F20"/>
        </w:rPr>
        <w:t xml:space="preserve"> </w:t>
      </w:r>
      <w:r>
        <w:rPr>
          <w:color w:val="231F20"/>
        </w:rPr>
        <w:t>PBGC</w:t>
      </w:r>
      <w:r w:rsidR="007A7C6C">
        <w:rPr>
          <w:color w:val="231F20"/>
        </w:rPr>
        <w:t xml:space="preserve"> </w:t>
      </w:r>
      <w:r>
        <w:rPr>
          <w:color w:val="231F20"/>
        </w:rPr>
        <w:t>premium</w:t>
      </w:r>
      <w:r w:rsidR="007A7C6C">
        <w:rPr>
          <w:color w:val="231F20"/>
        </w:rPr>
        <w:t xml:space="preserve"> </w:t>
      </w:r>
      <w:r>
        <w:rPr>
          <w:color w:val="231F20"/>
        </w:rPr>
        <w:t>filing,</w:t>
      </w:r>
      <w:r w:rsidR="007A7C6C">
        <w:rPr>
          <w:color w:val="231F20"/>
        </w:rPr>
        <w:t xml:space="preserve"> </w:t>
      </w:r>
      <w:r w:rsidR="007A7C6C">
        <w:rPr>
          <w:color w:val="231F20"/>
          <w:spacing w:val="10"/>
        </w:rPr>
        <w:t>e</w:t>
      </w:r>
      <w:r>
        <w:rPr>
          <w:color w:val="231F20"/>
          <w:spacing w:val="10"/>
        </w:rPr>
        <w:t>nter</w:t>
      </w:r>
      <w:r w:rsidR="007A7C6C">
        <w:rPr>
          <w:color w:val="231F20"/>
          <w:spacing w:val="10"/>
        </w:rPr>
        <w:t xml:space="preserve"> </w:t>
      </w:r>
      <w:r>
        <w:rPr>
          <w:color w:val="231F20"/>
          <w:spacing w:val="8"/>
        </w:rPr>
        <w:t>the</w:t>
      </w:r>
      <w:r w:rsidR="007A7C6C">
        <w:rPr>
          <w:color w:val="231F20"/>
          <w:spacing w:val="8"/>
        </w:rPr>
        <w:t xml:space="preserve"> </w:t>
      </w:r>
      <w:r>
        <w:rPr>
          <w:color w:val="231F20"/>
          <w:spacing w:val="8"/>
        </w:rPr>
        <w:t>EI</w:t>
      </w:r>
      <w:r w:rsidR="007A7C6C">
        <w:rPr>
          <w:color w:val="231F20"/>
          <w:spacing w:val="8"/>
        </w:rPr>
        <w:t xml:space="preserve">N </w:t>
      </w:r>
      <w:r>
        <w:rPr>
          <w:color w:val="231F20"/>
          <w:spacing w:val="11"/>
        </w:rPr>
        <w:t>assigned</w:t>
      </w:r>
      <w:r>
        <w:rPr>
          <w:color w:val="231F20"/>
          <w:spacing w:val="67"/>
        </w:rPr>
        <w:t xml:space="preserve"> </w:t>
      </w:r>
      <w:r>
        <w:rPr>
          <w:color w:val="231F20"/>
          <w:spacing w:val="6"/>
        </w:rPr>
        <w:t>to</w:t>
      </w:r>
      <w:r>
        <w:rPr>
          <w:color w:val="231F20"/>
          <w:spacing w:val="67"/>
        </w:rPr>
        <w:t xml:space="preserve"> </w:t>
      </w:r>
      <w:r>
        <w:rPr>
          <w:color w:val="231F20"/>
          <w:spacing w:val="13"/>
        </w:rPr>
        <w:t xml:space="preserve">the </w:t>
      </w:r>
      <w:r>
        <w:rPr>
          <w:color w:val="231F20"/>
          <w:spacing w:val="11"/>
        </w:rPr>
        <w:t xml:space="preserve">contributing </w:t>
      </w:r>
      <w:r>
        <w:rPr>
          <w:color w:val="231F20"/>
        </w:rPr>
        <w:t xml:space="preserve">sponsor    by    the    </w:t>
      </w:r>
      <w:r>
        <w:rPr>
          <w:color w:val="231F20"/>
          <w:spacing w:val="-4"/>
        </w:rPr>
        <w:t xml:space="preserve">IRS  </w:t>
      </w:r>
      <w:r>
        <w:rPr>
          <w:color w:val="231F20"/>
          <w:spacing w:val="52"/>
        </w:rPr>
        <w:t xml:space="preserve"> </w:t>
      </w:r>
      <w:r>
        <w:rPr>
          <w:color w:val="231F20"/>
        </w:rPr>
        <w:t>for income  tax  purposes  and  the  PN  assigned  by  the  contributing</w:t>
      </w:r>
      <w:r>
        <w:rPr>
          <w:color w:val="231F20"/>
          <w:spacing w:val="-9"/>
        </w:rPr>
        <w:t xml:space="preserve"> </w:t>
      </w:r>
      <w:r>
        <w:rPr>
          <w:color w:val="231F20"/>
        </w:rPr>
        <w:t>sponsor.</w:t>
      </w:r>
    </w:p>
    <w:p w14:paraId="0E4998F3" w14:textId="77777777" w:rsidR="00E1744C" w:rsidRDefault="00E1744C" w:rsidP="008F443C">
      <w:pPr>
        <w:pStyle w:val="BodyText"/>
        <w:spacing w:before="10"/>
      </w:pPr>
    </w:p>
    <w:p w14:paraId="387D5BD3" w14:textId="77777777" w:rsidR="00E1744C" w:rsidRDefault="002A4AC9" w:rsidP="008F443C">
      <w:pPr>
        <w:pStyle w:val="BodyText"/>
        <w:spacing w:before="1" w:line="247" w:lineRule="auto"/>
        <w:ind w:left="246" w:right="283"/>
      </w:pPr>
      <w:r>
        <w:rPr>
          <w:b/>
          <w:color w:val="231F20"/>
        </w:rPr>
        <w:t xml:space="preserve">Event year </w:t>
      </w:r>
      <w:r>
        <w:rPr>
          <w:color w:val="231F20"/>
        </w:rPr>
        <w:t>means the plan year in which a reportable event occurs.</w:t>
      </w:r>
    </w:p>
    <w:p w14:paraId="3C38744F" w14:textId="77777777" w:rsidR="00E1744C" w:rsidRDefault="00E1744C" w:rsidP="008F443C">
      <w:pPr>
        <w:pStyle w:val="BodyText"/>
        <w:spacing w:before="4"/>
        <w:rPr>
          <w:sz w:val="25"/>
        </w:rPr>
      </w:pPr>
    </w:p>
    <w:p w14:paraId="5CD2DF8D" w14:textId="18910DA5" w:rsidR="00E1744C" w:rsidRDefault="002A4AC9" w:rsidP="008F443C">
      <w:pPr>
        <w:pStyle w:val="BodyText"/>
        <w:spacing w:line="249" w:lineRule="auto"/>
        <w:ind w:left="246" w:right="275"/>
      </w:pPr>
      <w:r>
        <w:rPr>
          <w:b/>
          <w:color w:val="231F20"/>
        </w:rPr>
        <w:t xml:space="preserve">Filing extension claimed </w:t>
      </w:r>
      <w:r>
        <w:rPr>
          <w:color w:val="231F20"/>
        </w:rPr>
        <w:t>means the specific filing extension claimed under the relevant regulation and reflected in the Notice Due</w:t>
      </w:r>
      <w:r>
        <w:rPr>
          <w:color w:val="231F20"/>
          <w:spacing w:val="12"/>
        </w:rPr>
        <w:t xml:space="preserve"> </w:t>
      </w:r>
      <w:r>
        <w:rPr>
          <w:color w:val="231F20"/>
        </w:rPr>
        <w:t>Date.</w:t>
      </w:r>
    </w:p>
    <w:p w14:paraId="20D710CC" w14:textId="77777777" w:rsidR="00E1744C" w:rsidRDefault="00E1744C" w:rsidP="008F443C">
      <w:pPr>
        <w:pStyle w:val="BodyText"/>
        <w:spacing w:before="10"/>
      </w:pPr>
    </w:p>
    <w:p w14:paraId="75AC1D26" w14:textId="77777777" w:rsidR="00E1744C" w:rsidRDefault="002A4AC9" w:rsidP="008F443C">
      <w:pPr>
        <w:spacing w:line="249" w:lineRule="auto"/>
        <w:ind w:left="246" w:right="284"/>
        <w:rPr>
          <w:sz w:val="24"/>
        </w:rPr>
      </w:pPr>
      <w:r>
        <w:rPr>
          <w:b/>
          <w:color w:val="231F20"/>
          <w:sz w:val="24"/>
        </w:rPr>
        <w:t xml:space="preserve">Foreign entity </w:t>
      </w:r>
      <w:r>
        <w:rPr>
          <w:color w:val="231F20"/>
          <w:sz w:val="24"/>
        </w:rPr>
        <w:t>means a member of a controlled group that:</w:t>
      </w:r>
    </w:p>
    <w:p w14:paraId="66E7401A" w14:textId="77777777" w:rsidR="00E1744C" w:rsidRDefault="002A4AC9" w:rsidP="008F443C">
      <w:pPr>
        <w:pStyle w:val="ListParagraph"/>
        <w:numPr>
          <w:ilvl w:val="0"/>
          <w:numId w:val="6"/>
        </w:numPr>
        <w:tabs>
          <w:tab w:val="left" w:pos="593"/>
        </w:tabs>
        <w:spacing w:before="152"/>
        <w:ind w:hanging="356"/>
        <w:rPr>
          <w:sz w:val="24"/>
        </w:rPr>
      </w:pPr>
      <w:r>
        <w:rPr>
          <w:color w:val="231F20"/>
          <w:sz w:val="24"/>
        </w:rPr>
        <w:t>Is not a contributing sponsor of a</w:t>
      </w:r>
      <w:r>
        <w:rPr>
          <w:color w:val="231F20"/>
          <w:spacing w:val="-7"/>
          <w:sz w:val="24"/>
        </w:rPr>
        <w:t xml:space="preserve"> </w:t>
      </w:r>
      <w:r>
        <w:rPr>
          <w:color w:val="231F20"/>
          <w:sz w:val="24"/>
        </w:rPr>
        <w:t>plan;</w:t>
      </w:r>
    </w:p>
    <w:p w14:paraId="509304AE" w14:textId="6732CEF7" w:rsidR="00E1744C" w:rsidRDefault="002A4AC9" w:rsidP="008F443C">
      <w:pPr>
        <w:pStyle w:val="ListParagraph"/>
        <w:numPr>
          <w:ilvl w:val="0"/>
          <w:numId w:val="6"/>
        </w:numPr>
        <w:tabs>
          <w:tab w:val="left" w:pos="593"/>
          <w:tab w:val="left" w:pos="1872"/>
          <w:tab w:val="left" w:pos="2314"/>
          <w:tab w:val="left" w:pos="2874"/>
          <w:tab w:val="left" w:pos="3760"/>
          <w:tab w:val="left" w:pos="4431"/>
        </w:tabs>
        <w:spacing w:before="196" w:line="240" w:lineRule="exact"/>
        <w:ind w:right="418" w:hanging="356"/>
        <w:rPr>
          <w:sz w:val="24"/>
        </w:rPr>
      </w:pPr>
      <w:r>
        <w:rPr>
          <w:color w:val="231F20"/>
          <w:sz w:val="24"/>
        </w:rPr>
        <w:t>Is not organized under the laws of  (or, if  an individual, is not a domiciliary of)  any  State of the United States, the District of Columbia,</w:t>
      </w:r>
      <w:r>
        <w:rPr>
          <w:color w:val="231F20"/>
          <w:sz w:val="24"/>
        </w:rPr>
        <w:tab/>
        <w:t>Puerto</w:t>
      </w:r>
      <w:r w:rsidR="007A7C6C">
        <w:rPr>
          <w:color w:val="231F20"/>
          <w:sz w:val="24"/>
        </w:rPr>
        <w:t xml:space="preserve"> </w:t>
      </w:r>
      <w:r>
        <w:rPr>
          <w:color w:val="231F20"/>
          <w:sz w:val="24"/>
        </w:rPr>
        <w:t>Rico,</w:t>
      </w:r>
      <w:r>
        <w:rPr>
          <w:color w:val="231F20"/>
          <w:sz w:val="24"/>
        </w:rPr>
        <w:tab/>
        <w:t>the</w:t>
      </w:r>
      <w:r w:rsidR="007A7C6C">
        <w:rPr>
          <w:color w:val="231F20"/>
          <w:sz w:val="24"/>
        </w:rPr>
        <w:t xml:space="preserve"> </w:t>
      </w:r>
      <w:r>
        <w:rPr>
          <w:color w:val="231F20"/>
          <w:sz w:val="24"/>
        </w:rPr>
        <w:t xml:space="preserve">US Virgin </w:t>
      </w:r>
      <w:r>
        <w:rPr>
          <w:color w:val="231F20"/>
          <w:spacing w:val="18"/>
          <w:sz w:val="24"/>
        </w:rPr>
        <w:t xml:space="preserve"> </w:t>
      </w:r>
      <w:r>
        <w:rPr>
          <w:color w:val="231F20"/>
          <w:sz w:val="24"/>
        </w:rPr>
        <w:t>Islands,</w:t>
      </w:r>
      <w:r w:rsidR="007A7C6C">
        <w:rPr>
          <w:color w:val="231F20"/>
          <w:sz w:val="24"/>
        </w:rPr>
        <w:t xml:space="preserve"> </w:t>
      </w:r>
      <w:r>
        <w:rPr>
          <w:color w:val="231F20"/>
          <w:sz w:val="24"/>
        </w:rPr>
        <w:t>American</w:t>
      </w:r>
      <w:r>
        <w:rPr>
          <w:color w:val="231F20"/>
          <w:spacing w:val="54"/>
          <w:sz w:val="24"/>
        </w:rPr>
        <w:t xml:space="preserve"> </w:t>
      </w:r>
      <w:r>
        <w:rPr>
          <w:color w:val="231F20"/>
          <w:sz w:val="24"/>
        </w:rPr>
        <w:t>Samoa,</w:t>
      </w:r>
      <w:r>
        <w:rPr>
          <w:color w:val="231F20"/>
          <w:spacing w:val="54"/>
          <w:sz w:val="24"/>
        </w:rPr>
        <w:t xml:space="preserve"> </w:t>
      </w:r>
      <w:r>
        <w:rPr>
          <w:color w:val="231F20"/>
          <w:sz w:val="24"/>
        </w:rPr>
        <w:t>Guam,</w:t>
      </w:r>
      <w:r w:rsidR="007A7C6C">
        <w:rPr>
          <w:color w:val="231F20"/>
          <w:w w:val="99"/>
          <w:sz w:val="24"/>
        </w:rPr>
        <w:t xml:space="preserve"> </w:t>
      </w:r>
      <w:r>
        <w:rPr>
          <w:color w:val="231F20"/>
          <w:sz w:val="24"/>
        </w:rPr>
        <w:t>Wake Island</w:t>
      </w:r>
      <w:r w:rsidR="007A7C6C">
        <w:rPr>
          <w:color w:val="231F20"/>
          <w:sz w:val="24"/>
        </w:rPr>
        <w:t>, and the Canal Zone</w:t>
      </w:r>
      <w:r>
        <w:rPr>
          <w:color w:val="231F20"/>
          <w:sz w:val="24"/>
        </w:rPr>
        <w:t>;</w:t>
      </w:r>
      <w:r w:rsidR="007A7C6C">
        <w:rPr>
          <w:color w:val="231F20"/>
          <w:sz w:val="24"/>
        </w:rPr>
        <w:t xml:space="preserve"> </w:t>
      </w:r>
      <w:r>
        <w:rPr>
          <w:color w:val="231F20"/>
          <w:sz w:val="24"/>
        </w:rPr>
        <w:t>and</w:t>
      </w:r>
    </w:p>
    <w:p w14:paraId="33275BE2" w14:textId="0187B2FC" w:rsidR="00E1744C" w:rsidRDefault="002A4AC9" w:rsidP="008F443C">
      <w:pPr>
        <w:pStyle w:val="ListParagraph"/>
        <w:numPr>
          <w:ilvl w:val="0"/>
          <w:numId w:val="6"/>
        </w:numPr>
        <w:tabs>
          <w:tab w:val="left" w:pos="593"/>
        </w:tabs>
        <w:spacing w:before="200" w:line="240" w:lineRule="exact"/>
        <w:ind w:right="382" w:hanging="356"/>
        <w:rPr>
          <w:sz w:val="24"/>
        </w:rPr>
      </w:pPr>
      <w:r>
        <w:rPr>
          <w:color w:val="231F20"/>
          <w:sz w:val="24"/>
        </w:rPr>
        <w:t>For the fiscal year that includes the effective date of the reportable event, meets</w:t>
      </w:r>
      <w:r w:rsidR="007A7C6C">
        <w:rPr>
          <w:color w:val="231F20"/>
          <w:sz w:val="24"/>
        </w:rPr>
        <w:t xml:space="preserve"> </w:t>
      </w:r>
      <w:r>
        <w:rPr>
          <w:color w:val="231F20"/>
          <w:sz w:val="24"/>
        </w:rPr>
        <w:t>one of the following</w:t>
      </w:r>
      <w:r>
        <w:rPr>
          <w:color w:val="231F20"/>
          <w:spacing w:val="15"/>
          <w:sz w:val="24"/>
        </w:rPr>
        <w:t xml:space="preserve"> </w:t>
      </w:r>
      <w:r>
        <w:rPr>
          <w:color w:val="231F20"/>
          <w:sz w:val="24"/>
        </w:rPr>
        <w:t>tests:</w:t>
      </w:r>
    </w:p>
    <w:p w14:paraId="07FCAA52" w14:textId="77777777" w:rsidR="00E1744C" w:rsidRDefault="002A4AC9" w:rsidP="008F443C">
      <w:pPr>
        <w:pStyle w:val="ListParagraph"/>
        <w:numPr>
          <w:ilvl w:val="1"/>
          <w:numId w:val="6"/>
        </w:numPr>
        <w:tabs>
          <w:tab w:val="left" w:pos="865"/>
        </w:tabs>
        <w:spacing w:before="188" w:line="249" w:lineRule="auto"/>
        <w:ind w:right="912" w:firstLine="0"/>
        <w:rPr>
          <w:sz w:val="24"/>
        </w:rPr>
      </w:pPr>
      <w:r>
        <w:rPr>
          <w:color w:val="211F1F"/>
          <w:sz w:val="24"/>
        </w:rPr>
        <w:t>Is not required to file any United States federal income tax form;</w:t>
      </w:r>
    </w:p>
    <w:p w14:paraId="031ECEA1" w14:textId="77777777" w:rsidR="00E1744C" w:rsidRDefault="002A4AC9" w:rsidP="008F443C">
      <w:pPr>
        <w:pStyle w:val="ListParagraph"/>
        <w:numPr>
          <w:ilvl w:val="1"/>
          <w:numId w:val="6"/>
        </w:numPr>
        <w:tabs>
          <w:tab w:val="left" w:pos="865"/>
        </w:tabs>
        <w:spacing w:before="201" w:line="249" w:lineRule="auto"/>
        <w:ind w:right="799" w:hanging="13"/>
        <w:rPr>
          <w:sz w:val="24"/>
        </w:rPr>
      </w:pPr>
      <w:r>
        <w:rPr>
          <w:color w:val="211F1F"/>
          <w:sz w:val="24"/>
        </w:rPr>
        <w:t>Has no income reportable on any United States federal income tax form other than passive income not exceeding$1,000; or</w:t>
      </w:r>
    </w:p>
    <w:p w14:paraId="4FE9AADD" w14:textId="77777777" w:rsidR="00E1744C" w:rsidRDefault="002A4AC9" w:rsidP="008F443C">
      <w:pPr>
        <w:pStyle w:val="ListParagraph"/>
        <w:numPr>
          <w:ilvl w:val="1"/>
          <w:numId w:val="6"/>
        </w:numPr>
        <w:tabs>
          <w:tab w:val="left" w:pos="865"/>
        </w:tabs>
        <w:spacing w:before="201" w:line="249" w:lineRule="auto"/>
        <w:ind w:right="339" w:firstLine="0"/>
        <w:rPr>
          <w:sz w:val="24"/>
        </w:rPr>
      </w:pPr>
      <w:r>
        <w:rPr>
          <w:color w:val="211F1F"/>
          <w:sz w:val="24"/>
        </w:rPr>
        <w:t>Does not own substantial assets in the United States (disregarding stock of a member of the plan's controlled group) and is not required to file any quarterly United States tax return for employee withholding.</w:t>
      </w:r>
    </w:p>
    <w:p w14:paraId="524CB8DA" w14:textId="77777777" w:rsidR="00E1744C" w:rsidRDefault="00E1744C" w:rsidP="008F443C">
      <w:pPr>
        <w:pStyle w:val="BodyText"/>
        <w:spacing w:before="7"/>
        <w:rPr>
          <w:sz w:val="22"/>
        </w:rPr>
      </w:pPr>
    </w:p>
    <w:p w14:paraId="645C687F" w14:textId="0160722D" w:rsidR="00E1744C" w:rsidRDefault="002A4AC9" w:rsidP="008F443C">
      <w:pPr>
        <w:pStyle w:val="BodyText"/>
        <w:spacing w:before="1" w:line="247" w:lineRule="auto"/>
        <w:ind w:left="200" w:right="239"/>
      </w:pPr>
      <w:r>
        <w:rPr>
          <w:b/>
          <w:color w:val="231F20"/>
        </w:rPr>
        <w:t xml:space="preserve">Foreign parent </w:t>
      </w:r>
      <w:r>
        <w:rPr>
          <w:color w:val="231F20"/>
        </w:rPr>
        <w:t>means  a  foreign  entity  that  is     a direct  or  indirect   parent   of   a   person   that   is a contributing sponsor of a</w:t>
      </w:r>
      <w:r>
        <w:rPr>
          <w:color w:val="231F20"/>
          <w:spacing w:val="46"/>
        </w:rPr>
        <w:t xml:space="preserve"> </w:t>
      </w:r>
      <w:r>
        <w:rPr>
          <w:color w:val="231F20"/>
        </w:rPr>
        <w:t>plan.</w:t>
      </w:r>
    </w:p>
    <w:p w14:paraId="4821C028" w14:textId="77777777" w:rsidR="00E1744C" w:rsidRDefault="00E1744C" w:rsidP="008F443C">
      <w:pPr>
        <w:pStyle w:val="BodyText"/>
        <w:spacing w:before="7"/>
        <w:rPr>
          <w:sz w:val="25"/>
        </w:rPr>
      </w:pPr>
    </w:p>
    <w:p w14:paraId="42BD4D95" w14:textId="731E7421" w:rsidR="006359D4" w:rsidRDefault="002A4AC9" w:rsidP="006359D4">
      <w:pPr>
        <w:pStyle w:val="BodyText"/>
        <w:spacing w:line="247" w:lineRule="auto"/>
        <w:ind w:left="200" w:right="240"/>
        <w:rPr>
          <w:color w:val="231F20"/>
        </w:rPr>
      </w:pPr>
      <w:r>
        <w:rPr>
          <w:b/>
          <w:color w:val="231F20"/>
        </w:rPr>
        <w:t xml:space="preserve">Notice due   date   </w:t>
      </w:r>
      <w:r>
        <w:rPr>
          <w:color w:val="231F20"/>
        </w:rPr>
        <w:t>means   the   deadline   (including extensions) for filing notice of a reportable event with PBGC. If no extension is claimed, the notice due date is 30 days before the date of event.</w:t>
      </w:r>
    </w:p>
    <w:p w14:paraId="496CDD6C" w14:textId="77777777" w:rsidR="006359D4" w:rsidRDefault="006359D4" w:rsidP="006359D4">
      <w:pPr>
        <w:pStyle w:val="BodyText"/>
        <w:spacing w:line="247" w:lineRule="auto"/>
        <w:ind w:left="200" w:right="240"/>
        <w:rPr>
          <w:b/>
          <w:color w:val="231F20"/>
        </w:rPr>
      </w:pPr>
    </w:p>
    <w:p w14:paraId="79473626" w14:textId="73561B93" w:rsidR="00E1744C" w:rsidRDefault="002A4AC9" w:rsidP="006359D4">
      <w:pPr>
        <w:pStyle w:val="BodyText"/>
        <w:spacing w:line="247" w:lineRule="auto"/>
        <w:ind w:left="200" w:right="240"/>
        <w:rPr>
          <w:b/>
        </w:rPr>
      </w:pPr>
      <w:r>
        <w:rPr>
          <w:b/>
          <w:color w:val="231F20"/>
        </w:rPr>
        <w:t xml:space="preserve">Notice filing date </w:t>
      </w:r>
      <w:r>
        <w:rPr>
          <w:color w:val="231F20"/>
        </w:rPr>
        <w:t>means the date the notice of a reportable event is received by PBGC</w:t>
      </w:r>
      <w:r>
        <w:rPr>
          <w:b/>
          <w:color w:val="231F20"/>
        </w:rPr>
        <w:t>.</w:t>
      </w:r>
    </w:p>
    <w:p w14:paraId="3BF54ECF" w14:textId="77777777" w:rsidR="00E1744C" w:rsidRDefault="00E1744C" w:rsidP="008F443C">
      <w:pPr>
        <w:pStyle w:val="BodyText"/>
        <w:spacing w:before="11"/>
        <w:rPr>
          <w:b/>
          <w:sz w:val="25"/>
        </w:rPr>
      </w:pPr>
    </w:p>
    <w:p w14:paraId="4CDD308B" w14:textId="6C08D022" w:rsidR="00E1744C" w:rsidRDefault="002A4AC9" w:rsidP="008F443C">
      <w:pPr>
        <w:pStyle w:val="BodyText"/>
        <w:spacing w:line="247" w:lineRule="auto"/>
        <w:ind w:left="159" w:right="11"/>
      </w:pPr>
      <w:r>
        <w:rPr>
          <w:b/>
          <w:color w:val="231F20"/>
        </w:rPr>
        <w:t xml:space="preserve">Person </w:t>
      </w:r>
      <w:r>
        <w:rPr>
          <w:color w:val="231F20"/>
          <w:spacing w:val="2"/>
        </w:rPr>
        <w:t xml:space="preserve">means </w:t>
      </w:r>
      <w:r>
        <w:rPr>
          <w:color w:val="231F20"/>
        </w:rPr>
        <w:t xml:space="preserve">an </w:t>
      </w:r>
      <w:r>
        <w:rPr>
          <w:color w:val="231F20"/>
          <w:spacing w:val="2"/>
        </w:rPr>
        <w:t xml:space="preserve">individual, partnership, </w:t>
      </w:r>
      <w:r>
        <w:rPr>
          <w:color w:val="231F20"/>
          <w:spacing w:val="3"/>
        </w:rPr>
        <w:t xml:space="preserve">joint </w:t>
      </w:r>
      <w:r>
        <w:rPr>
          <w:color w:val="231F20"/>
        </w:rPr>
        <w:t xml:space="preserve">venture, corporation, mutual company, </w:t>
      </w:r>
      <w:r>
        <w:rPr>
          <w:color w:val="231F20"/>
          <w:spacing w:val="2"/>
        </w:rPr>
        <w:t xml:space="preserve">joint-stock </w:t>
      </w:r>
      <w:r>
        <w:rPr>
          <w:color w:val="231F20"/>
        </w:rPr>
        <w:t>company, trust, estate, unincorporated organization, association, or  employee  organization.</w:t>
      </w:r>
    </w:p>
    <w:p w14:paraId="5C9C1A10" w14:textId="77777777" w:rsidR="00E1744C" w:rsidRDefault="00E1744C" w:rsidP="008F443C">
      <w:pPr>
        <w:pStyle w:val="BodyText"/>
        <w:spacing w:before="4"/>
        <w:rPr>
          <w:sz w:val="25"/>
        </w:rPr>
      </w:pPr>
    </w:p>
    <w:p w14:paraId="6BA0C249" w14:textId="21987124" w:rsidR="00E1744C" w:rsidRDefault="002A4AC9" w:rsidP="008F443C">
      <w:pPr>
        <w:pStyle w:val="BodyText"/>
        <w:spacing w:line="249" w:lineRule="auto"/>
        <w:ind w:left="159" w:right="18"/>
      </w:pPr>
      <w:r>
        <w:rPr>
          <w:b/>
          <w:color w:val="231F20"/>
        </w:rPr>
        <w:t xml:space="preserve">Public company </w:t>
      </w:r>
      <w:r>
        <w:rPr>
          <w:color w:val="231F20"/>
        </w:rPr>
        <w:t>means a person subject to the reporting requirements of §13 or §15(d) of the Securities Exchange Act of 1934 or a subsidiary (as defined for purposes of the Securities Exchange Act of 1934) of a person subject to such reporting requirements.</w:t>
      </w:r>
    </w:p>
    <w:p w14:paraId="114A48A2" w14:textId="77777777" w:rsidR="00E1744C" w:rsidRDefault="00E1744C" w:rsidP="008F443C">
      <w:pPr>
        <w:pStyle w:val="BodyText"/>
        <w:spacing w:before="10"/>
      </w:pPr>
    </w:p>
    <w:p w14:paraId="69D127B8" w14:textId="233AC1A8" w:rsidR="00E1744C" w:rsidRDefault="002A4AC9" w:rsidP="008F443C">
      <w:pPr>
        <w:pStyle w:val="BodyText"/>
        <w:spacing w:before="1" w:line="249" w:lineRule="auto"/>
        <w:ind w:left="159" w:right="20"/>
        <w:rPr>
          <w:color w:val="231F20"/>
        </w:rPr>
      </w:pPr>
      <w:r>
        <w:rPr>
          <w:b/>
          <w:color w:val="231F20"/>
        </w:rPr>
        <w:t xml:space="preserve">Single-employer plan </w:t>
      </w:r>
      <w:r>
        <w:rPr>
          <w:color w:val="231F20"/>
        </w:rPr>
        <w:t>means any defined benefit plan (as defined in ERISA §3(35)) that is not a multiemployer plan (as defined in ERISA §4001(a)(3)) and that is covered by title IV of ERISA.</w:t>
      </w:r>
    </w:p>
    <w:p w14:paraId="20242166" w14:textId="77777777" w:rsidR="006359D4" w:rsidRDefault="006359D4" w:rsidP="008F443C">
      <w:pPr>
        <w:pStyle w:val="BodyText"/>
        <w:spacing w:before="1" w:line="249" w:lineRule="auto"/>
        <w:ind w:left="159" w:right="20"/>
      </w:pPr>
    </w:p>
    <w:p w14:paraId="27FDB393" w14:textId="77777777" w:rsidR="006359D4" w:rsidRDefault="006359D4">
      <w:pPr>
        <w:rPr>
          <w:rFonts w:ascii="Arial" w:eastAsia="Arial" w:hAnsi="Arial" w:cs="Arial"/>
          <w:b/>
          <w:bCs/>
          <w:color w:val="231F20"/>
          <w:sz w:val="24"/>
          <w:szCs w:val="24"/>
        </w:rPr>
      </w:pPr>
      <w:bookmarkStart w:id="14" w:name="PART_III_-_SPECIFIC_INSTRUCTIONS"/>
      <w:bookmarkEnd w:id="14"/>
      <w:r>
        <w:rPr>
          <w:color w:val="231F20"/>
        </w:rPr>
        <w:br w:type="page"/>
      </w:r>
    </w:p>
    <w:p w14:paraId="60E88D94" w14:textId="77777777" w:rsidR="006359D4" w:rsidRDefault="006359D4" w:rsidP="008F443C">
      <w:pPr>
        <w:pStyle w:val="Heading2"/>
        <w:spacing w:before="200"/>
        <w:ind w:left="159"/>
        <w:jc w:val="left"/>
        <w:rPr>
          <w:color w:val="231F20"/>
        </w:rPr>
      </w:pPr>
    </w:p>
    <w:p w14:paraId="17EDB8E1" w14:textId="4ADED044" w:rsidR="00E1744C" w:rsidRDefault="002A4AC9" w:rsidP="008F443C">
      <w:pPr>
        <w:pStyle w:val="Heading2"/>
        <w:spacing w:before="200"/>
        <w:ind w:left="159"/>
        <w:jc w:val="left"/>
      </w:pPr>
      <w:r>
        <w:rPr>
          <w:color w:val="231F20"/>
        </w:rPr>
        <w:t>PART III - SPECIFIC INSTRUCTIONS</w:t>
      </w:r>
    </w:p>
    <w:p w14:paraId="15DA4CF5" w14:textId="77777777" w:rsidR="00E1744C" w:rsidRDefault="002A4AC9" w:rsidP="008F443C">
      <w:pPr>
        <w:pStyle w:val="BodyText"/>
        <w:spacing w:before="211" w:line="247" w:lineRule="auto"/>
        <w:ind w:left="159" w:right="20"/>
      </w:pPr>
      <w:r>
        <w:rPr>
          <w:color w:val="231F20"/>
        </w:rPr>
        <w:t>General Information Required for All Reportable Events; see also each reportable event listed below for event-specific information required:</w:t>
      </w:r>
    </w:p>
    <w:p w14:paraId="72C715D6" w14:textId="77777777" w:rsidR="00E1744C" w:rsidRDefault="002A4AC9" w:rsidP="008F443C">
      <w:pPr>
        <w:pStyle w:val="ListParagraph"/>
        <w:numPr>
          <w:ilvl w:val="0"/>
          <w:numId w:val="13"/>
        </w:numPr>
        <w:tabs>
          <w:tab w:val="left" w:pos="520"/>
        </w:tabs>
        <w:spacing w:before="49"/>
        <w:ind w:left="520" w:hanging="360"/>
        <w:jc w:val="left"/>
        <w:rPr>
          <w:sz w:val="24"/>
        </w:rPr>
      </w:pPr>
      <w:r>
        <w:rPr>
          <w:color w:val="231F20"/>
          <w:sz w:val="24"/>
        </w:rPr>
        <w:t>The name of the</w:t>
      </w:r>
      <w:r>
        <w:rPr>
          <w:color w:val="231F20"/>
          <w:spacing w:val="-19"/>
          <w:sz w:val="24"/>
        </w:rPr>
        <w:t xml:space="preserve"> </w:t>
      </w:r>
      <w:r>
        <w:rPr>
          <w:color w:val="231F20"/>
          <w:sz w:val="24"/>
        </w:rPr>
        <w:t>plan</w:t>
      </w:r>
    </w:p>
    <w:p w14:paraId="5A9DB3D8" w14:textId="77777777" w:rsidR="00E1744C" w:rsidRDefault="002A4AC9" w:rsidP="008F443C">
      <w:pPr>
        <w:pStyle w:val="ListParagraph"/>
        <w:numPr>
          <w:ilvl w:val="0"/>
          <w:numId w:val="13"/>
        </w:numPr>
        <w:tabs>
          <w:tab w:val="left" w:pos="520"/>
        </w:tabs>
        <w:spacing w:before="109"/>
        <w:ind w:left="520" w:hanging="360"/>
        <w:jc w:val="left"/>
        <w:rPr>
          <w:sz w:val="24"/>
        </w:rPr>
      </w:pPr>
      <w:r>
        <w:rPr>
          <w:color w:val="231F20"/>
          <w:sz w:val="24"/>
        </w:rPr>
        <w:t>The name and address of the</w:t>
      </w:r>
      <w:r>
        <w:rPr>
          <w:color w:val="231F20"/>
          <w:spacing w:val="-15"/>
          <w:sz w:val="24"/>
        </w:rPr>
        <w:t xml:space="preserve"> </w:t>
      </w:r>
      <w:r>
        <w:rPr>
          <w:color w:val="231F20"/>
          <w:sz w:val="24"/>
        </w:rPr>
        <w:t>filer</w:t>
      </w:r>
    </w:p>
    <w:p w14:paraId="6F093E1B" w14:textId="77777777" w:rsidR="00E1744C" w:rsidRDefault="002A4AC9" w:rsidP="008F443C">
      <w:pPr>
        <w:pStyle w:val="ListParagraph"/>
        <w:numPr>
          <w:ilvl w:val="0"/>
          <w:numId w:val="13"/>
        </w:numPr>
        <w:tabs>
          <w:tab w:val="left" w:pos="519"/>
          <w:tab w:val="left" w:pos="520"/>
        </w:tabs>
        <w:spacing w:before="111" w:line="249" w:lineRule="auto"/>
        <w:ind w:left="520" w:right="40" w:hanging="360"/>
        <w:jc w:val="left"/>
        <w:rPr>
          <w:sz w:val="24"/>
        </w:rPr>
      </w:pPr>
      <w:r>
        <w:rPr>
          <w:color w:val="231F20"/>
          <w:sz w:val="24"/>
        </w:rPr>
        <w:t>The name, title, email address, and phone number of an   individual   whom   PBGC should contact if it has questions about the</w:t>
      </w:r>
      <w:r>
        <w:rPr>
          <w:color w:val="231F20"/>
          <w:spacing w:val="-14"/>
          <w:sz w:val="24"/>
        </w:rPr>
        <w:t xml:space="preserve"> </w:t>
      </w:r>
      <w:r>
        <w:rPr>
          <w:color w:val="231F20"/>
          <w:sz w:val="24"/>
        </w:rPr>
        <w:t>filing</w:t>
      </w:r>
    </w:p>
    <w:p w14:paraId="50A08D71" w14:textId="77777777" w:rsidR="00E1744C" w:rsidRDefault="002A4AC9" w:rsidP="008F443C">
      <w:pPr>
        <w:pStyle w:val="ListParagraph"/>
        <w:numPr>
          <w:ilvl w:val="0"/>
          <w:numId w:val="13"/>
        </w:numPr>
        <w:tabs>
          <w:tab w:val="left" w:pos="520"/>
        </w:tabs>
        <w:spacing w:before="99" w:line="249" w:lineRule="auto"/>
        <w:ind w:left="520" w:hanging="360"/>
        <w:jc w:val="left"/>
        <w:rPr>
          <w:sz w:val="24"/>
        </w:rPr>
      </w:pPr>
      <w:r>
        <w:rPr>
          <w:color w:val="231F20"/>
          <w:sz w:val="24"/>
        </w:rPr>
        <w:t xml:space="preserve">The EIN/PN reported should be the EIN/PN most recently reported for a PBGC </w:t>
      </w:r>
      <w:r>
        <w:rPr>
          <w:color w:val="231F20"/>
          <w:spacing w:val="4"/>
          <w:sz w:val="24"/>
        </w:rPr>
        <w:t xml:space="preserve">premium </w:t>
      </w:r>
      <w:r>
        <w:rPr>
          <w:color w:val="231F20"/>
          <w:sz w:val="24"/>
        </w:rPr>
        <w:t>filing (if applicable). If the plan has never made a PBGC premium filing, enter the EIN assigned to</w:t>
      </w:r>
      <w:r>
        <w:rPr>
          <w:color w:val="231F20"/>
          <w:spacing w:val="-10"/>
          <w:sz w:val="24"/>
        </w:rPr>
        <w:t xml:space="preserve"> </w:t>
      </w:r>
      <w:r>
        <w:rPr>
          <w:color w:val="231F20"/>
          <w:sz w:val="24"/>
        </w:rPr>
        <w:t>the</w:t>
      </w:r>
      <w:r>
        <w:rPr>
          <w:color w:val="231F20"/>
          <w:spacing w:val="-11"/>
          <w:sz w:val="24"/>
        </w:rPr>
        <w:t xml:space="preserve"> </w:t>
      </w:r>
      <w:r>
        <w:rPr>
          <w:color w:val="231F20"/>
          <w:sz w:val="24"/>
        </w:rPr>
        <w:t>contributing</w:t>
      </w:r>
      <w:r>
        <w:rPr>
          <w:color w:val="231F20"/>
          <w:spacing w:val="-15"/>
          <w:sz w:val="24"/>
        </w:rPr>
        <w:t xml:space="preserve"> </w:t>
      </w:r>
      <w:r>
        <w:rPr>
          <w:color w:val="231F20"/>
          <w:sz w:val="24"/>
        </w:rPr>
        <w:t>sponsor</w:t>
      </w:r>
      <w:r>
        <w:rPr>
          <w:color w:val="231F20"/>
          <w:spacing w:val="-11"/>
          <w:sz w:val="24"/>
        </w:rPr>
        <w:t xml:space="preserve"> </w:t>
      </w:r>
      <w:r>
        <w:rPr>
          <w:color w:val="231F20"/>
          <w:sz w:val="24"/>
        </w:rPr>
        <w:t>by</w:t>
      </w:r>
      <w:r>
        <w:rPr>
          <w:color w:val="231F20"/>
          <w:spacing w:val="-17"/>
          <w:sz w:val="24"/>
        </w:rPr>
        <w:t xml:space="preserve"> </w:t>
      </w:r>
      <w:r>
        <w:rPr>
          <w:color w:val="231F20"/>
          <w:sz w:val="24"/>
        </w:rPr>
        <w:t>the</w:t>
      </w:r>
      <w:r>
        <w:rPr>
          <w:color w:val="231F20"/>
          <w:spacing w:val="-9"/>
          <w:sz w:val="24"/>
        </w:rPr>
        <w:t xml:space="preserve"> </w:t>
      </w:r>
      <w:r>
        <w:rPr>
          <w:color w:val="231F20"/>
          <w:spacing w:val="-4"/>
          <w:sz w:val="24"/>
        </w:rPr>
        <w:t>IRS</w:t>
      </w:r>
      <w:r>
        <w:rPr>
          <w:color w:val="231F20"/>
          <w:spacing w:val="-9"/>
          <w:sz w:val="24"/>
        </w:rPr>
        <w:t xml:space="preserve"> </w:t>
      </w:r>
      <w:r>
        <w:rPr>
          <w:color w:val="231F20"/>
          <w:sz w:val="24"/>
        </w:rPr>
        <w:t>for</w:t>
      </w:r>
      <w:r>
        <w:rPr>
          <w:color w:val="231F20"/>
          <w:spacing w:val="-11"/>
          <w:sz w:val="24"/>
        </w:rPr>
        <w:t xml:space="preserve"> </w:t>
      </w:r>
      <w:r>
        <w:rPr>
          <w:color w:val="231F20"/>
          <w:sz w:val="24"/>
        </w:rPr>
        <w:t xml:space="preserve">income </w:t>
      </w:r>
      <w:r>
        <w:rPr>
          <w:color w:val="231F20"/>
          <w:spacing w:val="4"/>
          <w:sz w:val="24"/>
        </w:rPr>
        <w:t xml:space="preserve">tax </w:t>
      </w:r>
      <w:r>
        <w:rPr>
          <w:color w:val="231F20"/>
          <w:spacing w:val="10"/>
          <w:sz w:val="24"/>
        </w:rPr>
        <w:t xml:space="preserve">purposes </w:t>
      </w:r>
      <w:r>
        <w:rPr>
          <w:color w:val="231F20"/>
          <w:spacing w:val="6"/>
          <w:sz w:val="24"/>
        </w:rPr>
        <w:t xml:space="preserve">and the </w:t>
      </w:r>
      <w:r>
        <w:rPr>
          <w:color w:val="231F20"/>
          <w:spacing w:val="3"/>
          <w:sz w:val="24"/>
        </w:rPr>
        <w:t xml:space="preserve">PN </w:t>
      </w:r>
      <w:r>
        <w:rPr>
          <w:color w:val="231F20"/>
          <w:spacing w:val="9"/>
          <w:sz w:val="24"/>
        </w:rPr>
        <w:t xml:space="preserve">assigned </w:t>
      </w:r>
      <w:r>
        <w:rPr>
          <w:color w:val="231F20"/>
          <w:sz w:val="24"/>
        </w:rPr>
        <w:t xml:space="preserve">by </w:t>
      </w:r>
      <w:r>
        <w:rPr>
          <w:color w:val="231F20"/>
          <w:spacing w:val="14"/>
          <w:sz w:val="24"/>
        </w:rPr>
        <w:t xml:space="preserve">the </w:t>
      </w:r>
      <w:r>
        <w:rPr>
          <w:color w:val="231F20"/>
          <w:spacing w:val="11"/>
          <w:sz w:val="24"/>
        </w:rPr>
        <w:t>contributing</w:t>
      </w:r>
      <w:r>
        <w:rPr>
          <w:color w:val="231F20"/>
          <w:spacing w:val="44"/>
          <w:sz w:val="24"/>
        </w:rPr>
        <w:t xml:space="preserve"> </w:t>
      </w:r>
      <w:r>
        <w:rPr>
          <w:color w:val="231F20"/>
          <w:spacing w:val="14"/>
          <w:sz w:val="24"/>
        </w:rPr>
        <w:t>sponsor</w:t>
      </w:r>
    </w:p>
    <w:p w14:paraId="3A5EF6CD" w14:textId="77777777" w:rsidR="00E1744C" w:rsidRDefault="002A4AC9" w:rsidP="008F443C">
      <w:pPr>
        <w:pStyle w:val="ListParagraph"/>
        <w:numPr>
          <w:ilvl w:val="0"/>
          <w:numId w:val="13"/>
        </w:numPr>
        <w:tabs>
          <w:tab w:val="left" w:pos="519"/>
          <w:tab w:val="left" w:pos="520"/>
        </w:tabs>
        <w:spacing w:before="98" w:line="247" w:lineRule="auto"/>
        <w:ind w:left="520" w:right="25" w:hanging="360"/>
        <w:jc w:val="left"/>
        <w:rPr>
          <w:sz w:val="24"/>
        </w:rPr>
      </w:pPr>
      <w:r>
        <w:rPr>
          <w:color w:val="231F20"/>
          <w:sz w:val="24"/>
        </w:rPr>
        <w:t>The type of event that occurred (indicated by marking the appropriate</w:t>
      </w:r>
      <w:r>
        <w:rPr>
          <w:color w:val="231F20"/>
          <w:spacing w:val="-4"/>
          <w:sz w:val="24"/>
        </w:rPr>
        <w:t xml:space="preserve"> </w:t>
      </w:r>
      <w:r>
        <w:rPr>
          <w:color w:val="231F20"/>
          <w:sz w:val="24"/>
        </w:rPr>
        <w:t>box)</w:t>
      </w:r>
    </w:p>
    <w:p w14:paraId="682EECA3" w14:textId="77777777" w:rsidR="00E1744C" w:rsidRDefault="002A4AC9" w:rsidP="008F443C">
      <w:pPr>
        <w:pStyle w:val="ListParagraph"/>
        <w:numPr>
          <w:ilvl w:val="0"/>
          <w:numId w:val="13"/>
        </w:numPr>
        <w:tabs>
          <w:tab w:val="left" w:pos="519"/>
          <w:tab w:val="left" w:pos="520"/>
        </w:tabs>
        <w:spacing w:before="101" w:line="247" w:lineRule="auto"/>
        <w:ind w:left="520" w:right="48" w:hanging="360"/>
        <w:jc w:val="left"/>
        <w:rPr>
          <w:sz w:val="24"/>
        </w:rPr>
      </w:pPr>
      <w:r>
        <w:rPr>
          <w:color w:val="231F20"/>
          <w:sz w:val="24"/>
        </w:rPr>
        <w:t>A</w:t>
      </w:r>
      <w:r>
        <w:rPr>
          <w:color w:val="231F20"/>
          <w:spacing w:val="-25"/>
          <w:sz w:val="24"/>
        </w:rPr>
        <w:t xml:space="preserve"> </w:t>
      </w:r>
      <w:r>
        <w:rPr>
          <w:color w:val="231F20"/>
          <w:sz w:val="24"/>
        </w:rPr>
        <w:t>brief</w:t>
      </w:r>
      <w:r>
        <w:rPr>
          <w:color w:val="231F20"/>
          <w:spacing w:val="-11"/>
          <w:sz w:val="24"/>
        </w:rPr>
        <w:t xml:space="preserve"> </w:t>
      </w:r>
      <w:r>
        <w:rPr>
          <w:color w:val="231F20"/>
          <w:sz w:val="24"/>
        </w:rPr>
        <w:t>statement</w:t>
      </w:r>
      <w:r>
        <w:rPr>
          <w:color w:val="231F20"/>
          <w:spacing w:val="-10"/>
          <w:sz w:val="24"/>
        </w:rPr>
        <w:t xml:space="preserve"> </w:t>
      </w:r>
      <w:r>
        <w:rPr>
          <w:color w:val="231F20"/>
          <w:sz w:val="24"/>
        </w:rPr>
        <w:t>of</w:t>
      </w:r>
      <w:r>
        <w:rPr>
          <w:color w:val="231F20"/>
          <w:spacing w:val="-12"/>
          <w:sz w:val="24"/>
        </w:rPr>
        <w:t xml:space="preserve"> </w:t>
      </w:r>
      <w:r>
        <w:rPr>
          <w:color w:val="231F20"/>
          <w:sz w:val="24"/>
        </w:rPr>
        <w:t>the</w:t>
      </w:r>
      <w:r>
        <w:rPr>
          <w:color w:val="231F20"/>
          <w:spacing w:val="-12"/>
          <w:sz w:val="24"/>
        </w:rPr>
        <w:t xml:space="preserve"> </w:t>
      </w:r>
      <w:r>
        <w:rPr>
          <w:color w:val="231F20"/>
          <w:sz w:val="24"/>
        </w:rPr>
        <w:t>pertinent</w:t>
      </w:r>
      <w:r>
        <w:rPr>
          <w:color w:val="231F20"/>
          <w:spacing w:val="-10"/>
          <w:sz w:val="24"/>
        </w:rPr>
        <w:t xml:space="preserve"> </w:t>
      </w:r>
      <w:r>
        <w:rPr>
          <w:color w:val="231F20"/>
          <w:sz w:val="24"/>
        </w:rPr>
        <w:t>facts</w:t>
      </w:r>
      <w:r>
        <w:rPr>
          <w:color w:val="231F20"/>
          <w:spacing w:val="-10"/>
          <w:sz w:val="24"/>
        </w:rPr>
        <w:t xml:space="preserve"> </w:t>
      </w:r>
      <w:r>
        <w:rPr>
          <w:color w:val="231F20"/>
          <w:sz w:val="24"/>
        </w:rPr>
        <w:t>relating</w:t>
      </w:r>
      <w:r>
        <w:rPr>
          <w:color w:val="231F20"/>
          <w:spacing w:val="-13"/>
          <w:sz w:val="24"/>
        </w:rPr>
        <w:t xml:space="preserve"> </w:t>
      </w:r>
      <w:r>
        <w:rPr>
          <w:color w:val="231F20"/>
          <w:sz w:val="24"/>
        </w:rPr>
        <w:t>to the reportable</w:t>
      </w:r>
      <w:r>
        <w:rPr>
          <w:color w:val="231F20"/>
          <w:spacing w:val="-8"/>
          <w:sz w:val="24"/>
        </w:rPr>
        <w:t xml:space="preserve"> </w:t>
      </w:r>
      <w:r>
        <w:rPr>
          <w:color w:val="231F20"/>
          <w:sz w:val="24"/>
        </w:rPr>
        <w:t>event</w:t>
      </w:r>
    </w:p>
    <w:p w14:paraId="6B392512" w14:textId="68E78CE8" w:rsidR="00E1744C" w:rsidRDefault="002A4AC9" w:rsidP="008F443C">
      <w:pPr>
        <w:pStyle w:val="ListParagraph"/>
        <w:numPr>
          <w:ilvl w:val="0"/>
          <w:numId w:val="13"/>
        </w:numPr>
        <w:tabs>
          <w:tab w:val="left" w:pos="520"/>
        </w:tabs>
        <w:spacing w:before="101" w:line="247" w:lineRule="auto"/>
        <w:ind w:left="520" w:right="17" w:hanging="360"/>
        <w:jc w:val="left"/>
        <w:rPr>
          <w:sz w:val="24"/>
        </w:rPr>
      </w:pPr>
      <w:r>
        <w:rPr>
          <w:color w:val="231F20"/>
          <w:sz w:val="24"/>
        </w:rPr>
        <w:t xml:space="preserve">Additional information to be filed for each type </w:t>
      </w:r>
      <w:r>
        <w:rPr>
          <w:color w:val="231F20"/>
          <w:spacing w:val="3"/>
          <w:sz w:val="24"/>
        </w:rPr>
        <w:t xml:space="preserve">of </w:t>
      </w:r>
      <w:r>
        <w:rPr>
          <w:color w:val="231F20"/>
          <w:spacing w:val="8"/>
          <w:sz w:val="24"/>
        </w:rPr>
        <w:t xml:space="preserve">event </w:t>
      </w:r>
      <w:r>
        <w:rPr>
          <w:color w:val="231F20"/>
          <w:spacing w:val="9"/>
          <w:sz w:val="24"/>
        </w:rPr>
        <w:t xml:space="preserve">(check </w:t>
      </w:r>
      <w:r>
        <w:rPr>
          <w:color w:val="231F20"/>
          <w:spacing w:val="4"/>
          <w:sz w:val="24"/>
        </w:rPr>
        <w:t xml:space="preserve">all </w:t>
      </w:r>
      <w:r>
        <w:rPr>
          <w:color w:val="231F20"/>
          <w:spacing w:val="7"/>
          <w:sz w:val="24"/>
        </w:rPr>
        <w:t xml:space="preserve">boxes </w:t>
      </w:r>
      <w:r>
        <w:rPr>
          <w:color w:val="231F20"/>
          <w:spacing w:val="4"/>
          <w:sz w:val="24"/>
        </w:rPr>
        <w:t xml:space="preserve">for </w:t>
      </w:r>
      <w:r>
        <w:rPr>
          <w:color w:val="231F20"/>
          <w:spacing w:val="14"/>
          <w:sz w:val="24"/>
        </w:rPr>
        <w:t xml:space="preserve">information </w:t>
      </w:r>
      <w:r>
        <w:rPr>
          <w:color w:val="231F20"/>
          <w:spacing w:val="9"/>
          <w:sz w:val="24"/>
        </w:rPr>
        <w:t xml:space="preserve">attached </w:t>
      </w:r>
      <w:r>
        <w:rPr>
          <w:color w:val="231F20"/>
          <w:spacing w:val="3"/>
          <w:sz w:val="24"/>
        </w:rPr>
        <w:t>to</w:t>
      </w:r>
      <w:r w:rsidR="007A7C6C">
        <w:rPr>
          <w:color w:val="231F20"/>
          <w:spacing w:val="3"/>
          <w:sz w:val="24"/>
        </w:rPr>
        <w:t xml:space="preserve"> </w:t>
      </w:r>
      <w:r>
        <w:rPr>
          <w:color w:val="231F20"/>
          <w:spacing w:val="13"/>
          <w:sz w:val="24"/>
        </w:rPr>
        <w:t>form)</w:t>
      </w:r>
    </w:p>
    <w:p w14:paraId="6A0408E8" w14:textId="551C9957" w:rsidR="007A7C6C" w:rsidRPr="007A7C6C" w:rsidRDefault="002A4AC9" w:rsidP="008F443C">
      <w:pPr>
        <w:pStyle w:val="ListParagraph"/>
        <w:numPr>
          <w:ilvl w:val="0"/>
          <w:numId w:val="13"/>
        </w:numPr>
        <w:tabs>
          <w:tab w:val="left" w:pos="519"/>
          <w:tab w:val="left" w:pos="520"/>
        </w:tabs>
        <w:spacing w:before="89" w:line="249" w:lineRule="auto"/>
        <w:ind w:left="174" w:right="185" w:hanging="1"/>
        <w:jc w:val="left"/>
      </w:pPr>
      <w:r w:rsidRPr="007A7C6C">
        <w:rPr>
          <w:color w:val="231F20"/>
          <w:sz w:val="24"/>
        </w:rPr>
        <w:t>An explanation of any information required to be filed but missing from the filing</w:t>
      </w:r>
    </w:p>
    <w:p w14:paraId="3B2B133A" w14:textId="161595B2" w:rsidR="00E1744C" w:rsidRDefault="002A4AC9" w:rsidP="008F443C">
      <w:pPr>
        <w:pStyle w:val="ListParagraph"/>
        <w:numPr>
          <w:ilvl w:val="0"/>
          <w:numId w:val="13"/>
        </w:numPr>
        <w:tabs>
          <w:tab w:val="left" w:pos="519"/>
          <w:tab w:val="left" w:pos="520"/>
        </w:tabs>
        <w:spacing w:before="89" w:line="249" w:lineRule="auto"/>
        <w:ind w:left="174" w:right="185" w:hanging="1"/>
        <w:jc w:val="left"/>
      </w:pPr>
      <w:r w:rsidRPr="007A7C6C">
        <w:rPr>
          <w:color w:val="231F20"/>
          <w:sz w:val="24"/>
        </w:rPr>
        <w:t>The date</w:t>
      </w:r>
      <w:r w:rsidR="007A7C6C" w:rsidRPr="007A7C6C">
        <w:rPr>
          <w:color w:val="231F20"/>
          <w:sz w:val="24"/>
        </w:rPr>
        <w:t xml:space="preserve"> </w:t>
      </w:r>
      <w:r w:rsidRPr="007A7C6C">
        <w:rPr>
          <w:color w:val="231F20"/>
          <w:sz w:val="24"/>
        </w:rPr>
        <w:t>of</w:t>
      </w:r>
      <w:r w:rsidR="007A7C6C">
        <w:rPr>
          <w:color w:val="231F20"/>
          <w:sz w:val="24"/>
        </w:rPr>
        <w:t xml:space="preserve"> </w:t>
      </w:r>
      <w:r w:rsidRPr="007A7C6C">
        <w:rPr>
          <w:color w:val="231F20"/>
        </w:rPr>
        <w:t>event, notice due date, notice filing date, and filing extension claimed, if</w:t>
      </w:r>
      <w:r w:rsidRPr="007A7C6C">
        <w:rPr>
          <w:color w:val="231F20"/>
          <w:spacing w:val="-10"/>
        </w:rPr>
        <w:t xml:space="preserve"> </w:t>
      </w:r>
      <w:r w:rsidRPr="007A7C6C">
        <w:rPr>
          <w:color w:val="231F20"/>
        </w:rPr>
        <w:t>any</w:t>
      </w:r>
    </w:p>
    <w:p w14:paraId="70496E2E" w14:textId="77777777" w:rsidR="007A7C6C" w:rsidRDefault="002A4AC9" w:rsidP="007A7C6C">
      <w:pPr>
        <w:pStyle w:val="ListParagraph"/>
        <w:numPr>
          <w:ilvl w:val="0"/>
          <w:numId w:val="13"/>
        </w:numPr>
        <w:tabs>
          <w:tab w:val="left" w:pos="533"/>
          <w:tab w:val="left" w:pos="534"/>
        </w:tabs>
        <w:spacing w:before="93" w:line="249" w:lineRule="auto"/>
        <w:ind w:left="533" w:right="783" w:hanging="360"/>
        <w:jc w:val="left"/>
        <w:rPr>
          <w:sz w:val="24"/>
        </w:rPr>
      </w:pPr>
      <w:r>
        <w:rPr>
          <w:color w:val="231F20"/>
          <w:sz w:val="24"/>
        </w:rPr>
        <w:t>A brief statement describing the extension claimed or reason for late</w:t>
      </w:r>
      <w:r>
        <w:rPr>
          <w:color w:val="231F20"/>
          <w:spacing w:val="-11"/>
          <w:sz w:val="24"/>
        </w:rPr>
        <w:t xml:space="preserve"> </w:t>
      </w:r>
      <w:r>
        <w:rPr>
          <w:color w:val="231F20"/>
          <w:sz w:val="24"/>
        </w:rPr>
        <w:t>filing</w:t>
      </w:r>
    </w:p>
    <w:p w14:paraId="141860A8" w14:textId="6D2CF1E9" w:rsidR="00E1744C" w:rsidRPr="007A7C6C" w:rsidRDefault="002A4AC9" w:rsidP="007A7C6C">
      <w:pPr>
        <w:pStyle w:val="ListParagraph"/>
        <w:numPr>
          <w:ilvl w:val="0"/>
          <w:numId w:val="13"/>
        </w:numPr>
        <w:tabs>
          <w:tab w:val="left" w:pos="533"/>
          <w:tab w:val="left" w:pos="534"/>
        </w:tabs>
        <w:spacing w:before="93" w:line="249" w:lineRule="auto"/>
        <w:ind w:left="533" w:right="783" w:hanging="360"/>
        <w:jc w:val="left"/>
        <w:rPr>
          <w:sz w:val="24"/>
        </w:rPr>
      </w:pPr>
      <w:r w:rsidRPr="007A7C6C">
        <w:rPr>
          <w:color w:val="231F20"/>
          <w:sz w:val="24"/>
        </w:rPr>
        <w:t>Certification by individual submitting the</w:t>
      </w:r>
      <w:r w:rsidRPr="007A7C6C">
        <w:rPr>
          <w:color w:val="231F20"/>
          <w:spacing w:val="-25"/>
          <w:sz w:val="24"/>
        </w:rPr>
        <w:t xml:space="preserve"> </w:t>
      </w:r>
      <w:r w:rsidRPr="007A7C6C">
        <w:rPr>
          <w:color w:val="231F20"/>
          <w:sz w:val="24"/>
        </w:rPr>
        <w:t>form</w:t>
      </w:r>
    </w:p>
    <w:p w14:paraId="29D73248" w14:textId="17C9D80B" w:rsidR="007A7C6C" w:rsidRDefault="00B553FB" w:rsidP="00B553FB">
      <w:pPr>
        <w:pStyle w:val="Heading2"/>
        <w:tabs>
          <w:tab w:val="left" w:pos="1620"/>
        </w:tabs>
        <w:spacing w:before="132"/>
        <w:ind w:left="173"/>
        <w:jc w:val="left"/>
        <w:rPr>
          <w:color w:val="231F20"/>
        </w:rPr>
      </w:pPr>
      <w:bookmarkStart w:id="15" w:name="Specific_Information_for_Particular_Even"/>
      <w:bookmarkEnd w:id="15"/>
      <w:r>
        <w:rPr>
          <w:color w:val="231F20"/>
        </w:rPr>
        <w:tab/>
      </w:r>
    </w:p>
    <w:p w14:paraId="0640B892" w14:textId="51BC661B" w:rsidR="00E1744C" w:rsidRDefault="009F7094" w:rsidP="008F443C">
      <w:pPr>
        <w:pStyle w:val="Heading2"/>
        <w:spacing w:before="132"/>
        <w:ind w:left="173"/>
        <w:jc w:val="left"/>
      </w:pPr>
      <w:r>
        <w:rPr>
          <w:color w:val="231F20"/>
        </w:rPr>
        <w:t>Financial</w:t>
      </w:r>
      <w:r w:rsidR="002A4AC9">
        <w:rPr>
          <w:color w:val="231F20"/>
        </w:rPr>
        <w:t xml:space="preserve"> Information</w:t>
      </w:r>
    </w:p>
    <w:p w14:paraId="7BF55A9B" w14:textId="77777777" w:rsidR="00E1744C" w:rsidRDefault="00E1744C" w:rsidP="008F443C">
      <w:pPr>
        <w:pStyle w:val="BodyText"/>
        <w:spacing w:before="2"/>
        <w:rPr>
          <w:rFonts w:ascii="Arial"/>
          <w:b/>
          <w:sz w:val="26"/>
        </w:rPr>
      </w:pPr>
    </w:p>
    <w:p w14:paraId="0EA1D48A" w14:textId="352E7A70" w:rsidR="00E1744C" w:rsidRDefault="00315091" w:rsidP="008F443C">
      <w:pPr>
        <w:pStyle w:val="BodyText"/>
        <w:spacing w:line="247" w:lineRule="auto"/>
        <w:ind w:left="173" w:right="198"/>
      </w:pPr>
      <w:r>
        <w:rPr>
          <w:color w:val="231F20"/>
        </w:rPr>
        <w:t>P</w:t>
      </w:r>
      <w:r w:rsidR="002A4AC9">
        <w:rPr>
          <w:color w:val="231F20"/>
        </w:rPr>
        <w:t>lease include the following</w:t>
      </w:r>
      <w:r>
        <w:rPr>
          <w:color w:val="231F20"/>
        </w:rPr>
        <w:t xml:space="preserve"> </w:t>
      </w:r>
      <w:r w:rsidR="002A4AC9">
        <w:rPr>
          <w:color w:val="231F20"/>
        </w:rPr>
        <w:t>for all controlled group members (unless publicly available)</w:t>
      </w:r>
      <w:r>
        <w:rPr>
          <w:color w:val="231F20"/>
        </w:rPr>
        <w:t>.</w:t>
      </w:r>
    </w:p>
    <w:p w14:paraId="716358B8" w14:textId="2E1748C6" w:rsidR="00E1744C" w:rsidRDefault="002A4AC9" w:rsidP="008F443C">
      <w:pPr>
        <w:pStyle w:val="ListParagraph"/>
        <w:numPr>
          <w:ilvl w:val="0"/>
          <w:numId w:val="13"/>
        </w:numPr>
        <w:tabs>
          <w:tab w:val="left" w:pos="544"/>
          <w:tab w:val="left" w:pos="545"/>
        </w:tabs>
        <w:spacing w:before="37" w:line="247" w:lineRule="auto"/>
        <w:ind w:left="544" w:right="482" w:hanging="360"/>
        <w:jc w:val="left"/>
        <w:rPr>
          <w:sz w:val="24"/>
        </w:rPr>
      </w:pPr>
      <w:r>
        <w:rPr>
          <w:color w:val="231F20"/>
          <w:sz w:val="24"/>
        </w:rPr>
        <w:t>Audited financial statements for the most recent fiscal year (including balance sheet, income statement, cash flow statement, and notes to the financial</w:t>
      </w:r>
      <w:r>
        <w:rPr>
          <w:color w:val="231F20"/>
          <w:spacing w:val="21"/>
          <w:sz w:val="24"/>
        </w:rPr>
        <w:t xml:space="preserve"> </w:t>
      </w:r>
      <w:r>
        <w:rPr>
          <w:color w:val="231F20"/>
          <w:sz w:val="24"/>
        </w:rPr>
        <w:t>statements)</w:t>
      </w:r>
      <w:r w:rsidR="00315091">
        <w:rPr>
          <w:color w:val="231F20"/>
          <w:sz w:val="24"/>
        </w:rPr>
        <w:t>.</w:t>
      </w:r>
    </w:p>
    <w:p w14:paraId="0B4F7997" w14:textId="4E4FA0F5" w:rsidR="00E1744C" w:rsidRDefault="002A4AC9" w:rsidP="008F443C">
      <w:pPr>
        <w:pStyle w:val="ListParagraph"/>
        <w:numPr>
          <w:ilvl w:val="0"/>
          <w:numId w:val="13"/>
        </w:numPr>
        <w:tabs>
          <w:tab w:val="left" w:pos="544"/>
          <w:tab w:val="left" w:pos="545"/>
        </w:tabs>
        <w:spacing w:before="4" w:line="247" w:lineRule="auto"/>
        <w:ind w:left="544" w:right="418" w:hanging="360"/>
        <w:jc w:val="left"/>
        <w:rPr>
          <w:sz w:val="24"/>
        </w:rPr>
      </w:pPr>
      <w:r>
        <w:rPr>
          <w:color w:val="231F20"/>
          <w:sz w:val="24"/>
        </w:rPr>
        <w:t>If audited financial statements are not available, unaudited financial statements for the most recent fiscal</w:t>
      </w:r>
      <w:r>
        <w:rPr>
          <w:color w:val="231F20"/>
          <w:spacing w:val="59"/>
          <w:sz w:val="24"/>
        </w:rPr>
        <w:t xml:space="preserve"> </w:t>
      </w:r>
      <w:r>
        <w:rPr>
          <w:color w:val="231F20"/>
          <w:spacing w:val="-5"/>
          <w:sz w:val="24"/>
        </w:rPr>
        <w:t>year</w:t>
      </w:r>
      <w:r w:rsidR="00315091">
        <w:rPr>
          <w:color w:val="231F20"/>
          <w:spacing w:val="-5"/>
          <w:sz w:val="24"/>
        </w:rPr>
        <w:t>.</w:t>
      </w:r>
    </w:p>
    <w:p w14:paraId="02F85B51" w14:textId="5FDEA65A" w:rsidR="00E1744C" w:rsidRDefault="002A4AC9" w:rsidP="008F443C">
      <w:pPr>
        <w:pStyle w:val="ListParagraph"/>
        <w:numPr>
          <w:ilvl w:val="0"/>
          <w:numId w:val="13"/>
        </w:numPr>
        <w:tabs>
          <w:tab w:val="left" w:pos="544"/>
          <w:tab w:val="left" w:pos="545"/>
        </w:tabs>
        <w:spacing w:before="6" w:line="247" w:lineRule="auto"/>
        <w:ind w:left="544" w:right="337" w:hanging="360"/>
        <w:jc w:val="left"/>
        <w:rPr>
          <w:sz w:val="24"/>
        </w:rPr>
      </w:pPr>
      <w:r>
        <w:rPr>
          <w:color w:val="231F20"/>
          <w:sz w:val="24"/>
        </w:rPr>
        <w:t>If neither audited nor unaudited financial statements are available, copies of federal tax returns for the most recent tax</w:t>
      </w:r>
      <w:r>
        <w:rPr>
          <w:color w:val="231F20"/>
          <w:spacing w:val="-4"/>
          <w:sz w:val="24"/>
        </w:rPr>
        <w:t xml:space="preserve"> </w:t>
      </w:r>
      <w:r>
        <w:rPr>
          <w:color w:val="231F20"/>
          <w:spacing w:val="-5"/>
          <w:sz w:val="24"/>
        </w:rPr>
        <w:t>year</w:t>
      </w:r>
      <w:r w:rsidR="00315091">
        <w:rPr>
          <w:color w:val="231F20"/>
          <w:spacing w:val="-5"/>
          <w:sz w:val="24"/>
        </w:rPr>
        <w:t>.</w:t>
      </w:r>
    </w:p>
    <w:p w14:paraId="0CD3F484" w14:textId="709936D6" w:rsidR="00E1744C" w:rsidRDefault="002A4AC9" w:rsidP="008F443C">
      <w:pPr>
        <w:spacing w:before="141" w:line="249" w:lineRule="auto"/>
        <w:ind w:left="187" w:right="226" w:hanging="1"/>
        <w:rPr>
          <w:i/>
          <w:sz w:val="24"/>
        </w:rPr>
      </w:pPr>
      <w:r>
        <w:rPr>
          <w:i/>
          <w:color w:val="231F20"/>
          <w:sz w:val="24"/>
        </w:rPr>
        <w:t xml:space="preserve">Note: If the above </w:t>
      </w:r>
      <w:r>
        <w:rPr>
          <w:i/>
          <w:color w:val="231F20"/>
          <w:spacing w:val="-3"/>
          <w:sz w:val="24"/>
        </w:rPr>
        <w:t xml:space="preserve">required </w:t>
      </w:r>
      <w:r>
        <w:rPr>
          <w:i/>
          <w:color w:val="231F20"/>
          <w:sz w:val="24"/>
        </w:rPr>
        <w:t xml:space="preserve">financial </w:t>
      </w:r>
      <w:r w:rsidR="00B553FB">
        <w:rPr>
          <w:i/>
          <w:color w:val="231F20"/>
          <w:sz w:val="24"/>
        </w:rPr>
        <w:t>i</w:t>
      </w:r>
      <w:r>
        <w:rPr>
          <w:i/>
          <w:color w:val="231F20"/>
          <w:sz w:val="24"/>
        </w:rPr>
        <w:t>nformation is publicly</w:t>
      </w:r>
      <w:r w:rsidR="00B553FB">
        <w:rPr>
          <w:i/>
          <w:color w:val="231F20"/>
          <w:sz w:val="24"/>
        </w:rPr>
        <w:t xml:space="preserve"> </w:t>
      </w:r>
      <w:r>
        <w:rPr>
          <w:i/>
          <w:color w:val="231F20"/>
          <w:sz w:val="24"/>
        </w:rPr>
        <w:t xml:space="preserve">available, </w:t>
      </w:r>
      <w:r w:rsidR="00B553FB">
        <w:rPr>
          <w:i/>
          <w:color w:val="231F20"/>
          <w:sz w:val="24"/>
        </w:rPr>
        <w:t>p</w:t>
      </w:r>
      <w:r>
        <w:rPr>
          <w:i/>
          <w:color w:val="231F20"/>
          <w:sz w:val="24"/>
        </w:rPr>
        <w:t>lease indicate where</w:t>
      </w:r>
      <w:r w:rsidR="00B553FB">
        <w:rPr>
          <w:i/>
          <w:color w:val="231F20"/>
          <w:sz w:val="24"/>
        </w:rPr>
        <w:t xml:space="preserve"> </w:t>
      </w:r>
      <w:r>
        <w:rPr>
          <w:i/>
          <w:color w:val="231F20"/>
          <w:sz w:val="24"/>
        </w:rPr>
        <w:t>the financial   statements can be</w:t>
      </w:r>
      <w:r w:rsidR="00B553FB">
        <w:rPr>
          <w:i/>
          <w:color w:val="231F20"/>
          <w:sz w:val="24"/>
        </w:rPr>
        <w:t xml:space="preserve"> </w:t>
      </w:r>
      <w:r>
        <w:rPr>
          <w:i/>
          <w:color w:val="231F20"/>
          <w:sz w:val="24"/>
        </w:rPr>
        <w:t>obtained</w:t>
      </w:r>
      <w:r w:rsidR="00B553FB">
        <w:rPr>
          <w:i/>
          <w:color w:val="231F20"/>
          <w:sz w:val="24"/>
        </w:rPr>
        <w:t xml:space="preserve"> </w:t>
      </w:r>
      <w:r>
        <w:rPr>
          <w:i/>
          <w:color w:val="231F20"/>
          <w:spacing w:val="-4"/>
          <w:sz w:val="24"/>
        </w:rPr>
        <w:t xml:space="preserve">(SEC, company </w:t>
      </w:r>
      <w:r>
        <w:rPr>
          <w:i/>
          <w:color w:val="231F20"/>
          <w:sz w:val="24"/>
        </w:rPr>
        <w:t>website</w:t>
      </w:r>
      <w:r w:rsidR="00390691">
        <w:rPr>
          <w:i/>
          <w:color w:val="231F20"/>
          <w:sz w:val="24"/>
        </w:rPr>
        <w:t xml:space="preserve">, </w:t>
      </w:r>
      <w:r w:rsidR="00390691" w:rsidRPr="00B96E93">
        <w:rPr>
          <w:i/>
          <w:color w:val="231F20"/>
          <w:sz w:val="24"/>
        </w:rPr>
        <w:t>specific URL,</w:t>
      </w:r>
      <w:r w:rsidR="00390691">
        <w:rPr>
          <w:i/>
          <w:color w:val="231F20"/>
          <w:sz w:val="24"/>
        </w:rPr>
        <w:t xml:space="preserve"> etc.)</w:t>
      </w:r>
      <w:r>
        <w:rPr>
          <w:i/>
          <w:color w:val="231F20"/>
          <w:sz w:val="24"/>
        </w:rPr>
        <w:t>.</w:t>
      </w:r>
    </w:p>
    <w:p w14:paraId="67E03394" w14:textId="77777777" w:rsidR="00315091" w:rsidRDefault="00315091" w:rsidP="00315091">
      <w:pPr>
        <w:pStyle w:val="Heading2"/>
        <w:spacing w:before="132"/>
        <w:ind w:left="173"/>
        <w:jc w:val="left"/>
        <w:rPr>
          <w:color w:val="231F20"/>
        </w:rPr>
      </w:pPr>
    </w:p>
    <w:p w14:paraId="6CF759F4" w14:textId="5E545186" w:rsidR="00315091" w:rsidRDefault="00315091" w:rsidP="00315091">
      <w:pPr>
        <w:pStyle w:val="Heading2"/>
        <w:spacing w:before="132"/>
        <w:ind w:left="173"/>
        <w:jc w:val="left"/>
      </w:pPr>
      <w:r>
        <w:rPr>
          <w:color w:val="231F20"/>
        </w:rPr>
        <w:t>Actuarial Information</w:t>
      </w:r>
    </w:p>
    <w:p w14:paraId="3A582760" w14:textId="33A723DB" w:rsidR="00E1744C" w:rsidRDefault="00315091" w:rsidP="008F443C">
      <w:pPr>
        <w:pStyle w:val="BodyText"/>
        <w:spacing w:before="199" w:line="247" w:lineRule="auto"/>
        <w:ind w:left="187" w:right="225"/>
      </w:pPr>
      <w:r>
        <w:rPr>
          <w:bCs/>
          <w:color w:val="231F20"/>
        </w:rPr>
        <w:t>P</w:t>
      </w:r>
      <w:r w:rsidR="002A4AC9">
        <w:rPr>
          <w:color w:val="231F20"/>
        </w:rPr>
        <w:t>lease include the following for each plan maintained by any member of the plan’s</w:t>
      </w:r>
      <w:r w:rsidR="00B553FB">
        <w:rPr>
          <w:color w:val="231F20"/>
        </w:rPr>
        <w:t xml:space="preserve"> </w:t>
      </w:r>
      <w:r w:rsidR="002A4AC9">
        <w:rPr>
          <w:color w:val="231F20"/>
        </w:rPr>
        <w:t>controlled group</w:t>
      </w:r>
      <w:r>
        <w:rPr>
          <w:color w:val="231F20"/>
        </w:rPr>
        <w:t>.</w:t>
      </w:r>
    </w:p>
    <w:p w14:paraId="559C1CCB" w14:textId="2556AF41" w:rsidR="006D3EF3" w:rsidRDefault="00315091" w:rsidP="00B553FB">
      <w:pPr>
        <w:pStyle w:val="ListParagraph"/>
        <w:numPr>
          <w:ilvl w:val="0"/>
          <w:numId w:val="23"/>
        </w:numPr>
        <w:tabs>
          <w:tab w:val="left" w:pos="519"/>
          <w:tab w:val="left" w:pos="521"/>
        </w:tabs>
        <w:spacing w:before="99" w:line="247" w:lineRule="auto"/>
        <w:ind w:right="479"/>
        <w:jc w:val="left"/>
        <w:rPr>
          <w:sz w:val="24"/>
        </w:rPr>
      </w:pPr>
      <w:r>
        <w:rPr>
          <w:color w:val="231F20"/>
          <w:spacing w:val="-3"/>
          <w:sz w:val="24"/>
        </w:rPr>
        <w:t>A c</w:t>
      </w:r>
      <w:r w:rsidR="002A4AC9">
        <w:rPr>
          <w:color w:val="231F20"/>
          <w:spacing w:val="-3"/>
          <w:sz w:val="24"/>
        </w:rPr>
        <w:t xml:space="preserve">opy </w:t>
      </w:r>
      <w:r w:rsidR="002A4AC9">
        <w:rPr>
          <w:color w:val="231F20"/>
          <w:sz w:val="24"/>
        </w:rPr>
        <w:t>of the most recent Actuarial Valuation Report that includes or is supplemented with all of the items described below</w:t>
      </w:r>
      <w:r w:rsidR="00B553FB">
        <w:rPr>
          <w:color w:val="231F20"/>
          <w:sz w:val="24"/>
        </w:rPr>
        <w:t>.</w:t>
      </w:r>
    </w:p>
    <w:p w14:paraId="332324F3" w14:textId="7551CC0E" w:rsid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6D3EF3">
        <w:rPr>
          <w:color w:val="231F20"/>
          <w:sz w:val="24"/>
        </w:rPr>
        <w:t>The funding target calculated</w:t>
      </w:r>
      <w:r w:rsidR="00BF6EE7">
        <w:rPr>
          <w:color w:val="231F20"/>
          <w:sz w:val="24"/>
        </w:rPr>
        <w:t xml:space="preserve"> </w:t>
      </w:r>
      <w:r w:rsidRPr="006D3EF3">
        <w:rPr>
          <w:color w:val="231F20"/>
          <w:sz w:val="24"/>
        </w:rPr>
        <w:t>pursuant to ERISA section 303 without regard to subsection</w:t>
      </w:r>
      <w:r w:rsidR="006D3EF3">
        <w:rPr>
          <w:color w:val="231F20"/>
          <w:sz w:val="24"/>
        </w:rPr>
        <w:t xml:space="preserve"> </w:t>
      </w:r>
      <w:r w:rsidRPr="006D3EF3">
        <w:rPr>
          <w:color w:val="231F20"/>
          <w:sz w:val="24"/>
        </w:rPr>
        <w:t>303(i)(1)</w:t>
      </w:r>
      <w:r w:rsidR="00957319">
        <w:rPr>
          <w:color w:val="231F20"/>
          <w:sz w:val="24"/>
        </w:rPr>
        <w:t xml:space="preserve"> (and section 430 of the Code without regard to subsection 430(i)(1))</w:t>
      </w:r>
      <w:r w:rsidR="006D3EF3">
        <w:rPr>
          <w:color w:val="231F20"/>
          <w:sz w:val="24"/>
        </w:rPr>
        <w:t xml:space="preserve">, </w:t>
      </w:r>
      <w:r w:rsidRPr="006D3EF3">
        <w:rPr>
          <w:color w:val="231F20"/>
          <w:sz w:val="24"/>
        </w:rPr>
        <w:t>setting</w:t>
      </w:r>
      <w:r w:rsidR="006D3EF3">
        <w:rPr>
          <w:color w:val="231F20"/>
          <w:sz w:val="24"/>
        </w:rPr>
        <w:t xml:space="preserve"> </w:t>
      </w:r>
      <w:r w:rsidRPr="006D3EF3">
        <w:rPr>
          <w:color w:val="231F20"/>
          <w:sz w:val="24"/>
        </w:rPr>
        <w:t>forth separately</w:t>
      </w:r>
      <w:r w:rsidR="006D3EF3">
        <w:rPr>
          <w:color w:val="231F20"/>
          <w:sz w:val="24"/>
        </w:rPr>
        <w:t xml:space="preserve"> </w:t>
      </w:r>
      <w:r w:rsidRPr="006D3EF3">
        <w:rPr>
          <w:color w:val="231F20"/>
          <w:spacing w:val="2"/>
          <w:sz w:val="24"/>
        </w:rPr>
        <w:t>the</w:t>
      </w:r>
      <w:r w:rsidR="006D3EF3">
        <w:rPr>
          <w:color w:val="231F20"/>
          <w:spacing w:val="2"/>
          <w:sz w:val="24"/>
        </w:rPr>
        <w:t xml:space="preserve"> </w:t>
      </w:r>
      <w:r w:rsidRPr="006D3EF3">
        <w:rPr>
          <w:color w:val="231F20"/>
          <w:sz w:val="24"/>
        </w:rPr>
        <w:t>value</w:t>
      </w:r>
      <w:r w:rsidR="006D3EF3">
        <w:rPr>
          <w:color w:val="231F20"/>
          <w:sz w:val="24"/>
        </w:rPr>
        <w:t xml:space="preserve"> </w:t>
      </w:r>
      <w:r w:rsidRPr="006D3EF3">
        <w:rPr>
          <w:color w:val="231F20"/>
          <w:sz w:val="24"/>
        </w:rPr>
        <w:t>of</w:t>
      </w:r>
      <w:r w:rsidRPr="006D3EF3">
        <w:rPr>
          <w:color w:val="231F20"/>
          <w:sz w:val="24"/>
        </w:rPr>
        <w:tab/>
        <w:t>the</w:t>
      </w:r>
      <w:r w:rsidR="006D3EF3">
        <w:rPr>
          <w:color w:val="231F20"/>
          <w:sz w:val="24"/>
        </w:rPr>
        <w:t xml:space="preserve"> </w:t>
      </w:r>
      <w:r w:rsidRPr="006D3EF3">
        <w:rPr>
          <w:color w:val="231F20"/>
          <w:sz w:val="24"/>
        </w:rPr>
        <w:t xml:space="preserve">liabilities attributable to retirees </w:t>
      </w:r>
      <w:r w:rsidRPr="006D3EF3">
        <w:rPr>
          <w:color w:val="231F20"/>
          <w:spacing w:val="2"/>
          <w:sz w:val="24"/>
        </w:rPr>
        <w:t>and</w:t>
      </w:r>
      <w:r w:rsidR="00BF6EE7">
        <w:rPr>
          <w:color w:val="231F20"/>
          <w:spacing w:val="2"/>
          <w:sz w:val="24"/>
        </w:rPr>
        <w:t xml:space="preserve"> </w:t>
      </w:r>
      <w:r w:rsidRPr="006D3EF3">
        <w:rPr>
          <w:color w:val="231F20"/>
          <w:spacing w:val="6"/>
          <w:sz w:val="24"/>
        </w:rPr>
        <w:t xml:space="preserve">beneficiaries </w:t>
      </w:r>
      <w:r w:rsidRPr="006D3EF3">
        <w:rPr>
          <w:color w:val="231F20"/>
          <w:spacing w:val="5"/>
          <w:sz w:val="24"/>
        </w:rPr>
        <w:t>receiving</w:t>
      </w:r>
      <w:r w:rsidR="006D3EF3">
        <w:rPr>
          <w:color w:val="231F20"/>
          <w:spacing w:val="5"/>
          <w:sz w:val="24"/>
        </w:rPr>
        <w:t xml:space="preserve"> </w:t>
      </w:r>
      <w:r w:rsidRPr="006D3EF3">
        <w:rPr>
          <w:color w:val="231F20"/>
          <w:spacing w:val="6"/>
          <w:sz w:val="24"/>
        </w:rPr>
        <w:t>payment,</w:t>
      </w:r>
      <w:r w:rsidR="006D3EF3">
        <w:rPr>
          <w:color w:val="231F20"/>
          <w:spacing w:val="6"/>
          <w:sz w:val="24"/>
        </w:rPr>
        <w:t xml:space="preserve"> </w:t>
      </w:r>
      <w:r w:rsidRPr="006D3EF3">
        <w:rPr>
          <w:color w:val="231F20"/>
          <w:sz w:val="24"/>
        </w:rPr>
        <w:t>terminated</w:t>
      </w:r>
      <w:r w:rsidR="006D3EF3">
        <w:rPr>
          <w:color w:val="231F20"/>
          <w:sz w:val="24"/>
        </w:rPr>
        <w:t xml:space="preserve"> </w:t>
      </w:r>
      <w:r w:rsidRPr="006D3EF3">
        <w:rPr>
          <w:color w:val="231F20"/>
          <w:spacing w:val="6"/>
          <w:sz w:val="24"/>
        </w:rPr>
        <w:t>vested participants,</w:t>
      </w:r>
      <w:r w:rsidR="00BF6EE7">
        <w:rPr>
          <w:color w:val="231F20"/>
          <w:spacing w:val="6"/>
          <w:sz w:val="24"/>
        </w:rPr>
        <w:t xml:space="preserve"> </w:t>
      </w:r>
      <w:r w:rsidRPr="006D3EF3">
        <w:rPr>
          <w:color w:val="231F20"/>
          <w:spacing w:val="4"/>
          <w:sz w:val="24"/>
        </w:rPr>
        <w:t>and</w:t>
      </w:r>
      <w:r w:rsidR="00BF6EE7">
        <w:rPr>
          <w:color w:val="231F20"/>
          <w:spacing w:val="4"/>
          <w:sz w:val="24"/>
        </w:rPr>
        <w:t xml:space="preserve"> </w:t>
      </w:r>
      <w:r w:rsidRPr="006D3EF3">
        <w:rPr>
          <w:color w:val="231F20"/>
          <w:spacing w:val="6"/>
          <w:sz w:val="24"/>
        </w:rPr>
        <w:t>active</w:t>
      </w:r>
      <w:r w:rsidR="00BF6EE7">
        <w:rPr>
          <w:color w:val="231F20"/>
          <w:spacing w:val="6"/>
          <w:sz w:val="24"/>
        </w:rPr>
        <w:t xml:space="preserve"> </w:t>
      </w:r>
      <w:r w:rsidRPr="006D3EF3">
        <w:rPr>
          <w:color w:val="231F20"/>
          <w:spacing w:val="2"/>
          <w:sz w:val="24"/>
        </w:rPr>
        <w:t xml:space="preserve">participants </w:t>
      </w:r>
      <w:r w:rsidRPr="006D3EF3">
        <w:rPr>
          <w:color w:val="231F20"/>
          <w:sz w:val="24"/>
        </w:rPr>
        <w:t xml:space="preserve">(showing vested and </w:t>
      </w:r>
      <w:r w:rsidRPr="006D3EF3">
        <w:rPr>
          <w:color w:val="231F20"/>
          <w:spacing w:val="3"/>
          <w:sz w:val="24"/>
        </w:rPr>
        <w:t xml:space="preserve">non-vested </w:t>
      </w:r>
      <w:r w:rsidRPr="006D3EF3">
        <w:rPr>
          <w:color w:val="231F20"/>
          <w:spacing w:val="6"/>
          <w:sz w:val="24"/>
        </w:rPr>
        <w:t xml:space="preserve">benefits </w:t>
      </w:r>
      <w:r w:rsidRPr="006D3EF3">
        <w:rPr>
          <w:color w:val="231F20"/>
          <w:spacing w:val="8"/>
          <w:sz w:val="24"/>
        </w:rPr>
        <w:t>separately)</w:t>
      </w:r>
      <w:r w:rsidR="00BF6EE7">
        <w:rPr>
          <w:color w:val="231F20"/>
          <w:spacing w:val="8"/>
          <w:sz w:val="24"/>
        </w:rPr>
        <w:t>.</w:t>
      </w:r>
    </w:p>
    <w:p w14:paraId="13091639"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A summary of the actuarial assumptions and methods used for purposes of</w:t>
      </w:r>
      <w:r w:rsidRPr="00B553FB">
        <w:rPr>
          <w:color w:val="231F20"/>
          <w:spacing w:val="32"/>
          <w:sz w:val="24"/>
        </w:rPr>
        <w:t xml:space="preserve"> </w:t>
      </w:r>
      <w:r w:rsidRPr="00B553FB">
        <w:rPr>
          <w:color w:val="231F20"/>
          <w:sz w:val="24"/>
        </w:rPr>
        <w:t>ERIS</w:t>
      </w:r>
      <w:r w:rsidR="00B553FB" w:rsidRPr="00B553FB">
        <w:rPr>
          <w:color w:val="231F20"/>
          <w:sz w:val="24"/>
        </w:rPr>
        <w:t>A</w:t>
      </w:r>
      <w:r w:rsidR="00B553FB">
        <w:rPr>
          <w:color w:val="231F20"/>
          <w:sz w:val="24"/>
        </w:rPr>
        <w:t xml:space="preserve"> </w:t>
      </w:r>
      <w:r w:rsidRPr="00B553FB">
        <w:rPr>
          <w:color w:val="231F20"/>
        </w:rPr>
        <w:t>section 303 and any changes in  those  assumptions and methods since the previous valuation and justifications for any change; in the case of a plan that provides lump  sums,  other than de minimis lump sums, the summary must include   the   assumptions   on   which participants are assumed to  elect  a  lump  sum and  how  lump  sums are</w:t>
      </w:r>
      <w:r w:rsidRPr="00B553FB">
        <w:rPr>
          <w:color w:val="231F20"/>
          <w:spacing w:val="-12"/>
        </w:rPr>
        <w:t xml:space="preserve"> </w:t>
      </w:r>
      <w:r w:rsidRPr="00B553FB">
        <w:rPr>
          <w:color w:val="231F20"/>
        </w:rPr>
        <w:t>valued</w:t>
      </w:r>
      <w:r w:rsidR="00B553FB">
        <w:rPr>
          <w:color w:val="231F20"/>
        </w:rPr>
        <w:t>.</w:t>
      </w:r>
    </w:p>
    <w:p w14:paraId="07A07D0F"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pacing w:val="4"/>
          <w:sz w:val="24"/>
        </w:rPr>
        <w:t xml:space="preserve">The </w:t>
      </w:r>
      <w:r w:rsidRPr="00B553FB">
        <w:rPr>
          <w:color w:val="231F20"/>
          <w:spacing w:val="5"/>
          <w:sz w:val="24"/>
        </w:rPr>
        <w:t xml:space="preserve">effective interest </w:t>
      </w:r>
      <w:r w:rsidRPr="00B553FB">
        <w:rPr>
          <w:color w:val="231F20"/>
          <w:spacing w:val="4"/>
          <w:sz w:val="24"/>
        </w:rPr>
        <w:t xml:space="preserve">rate (as </w:t>
      </w:r>
      <w:r w:rsidRPr="00B553FB">
        <w:rPr>
          <w:color w:val="231F20"/>
          <w:spacing w:val="6"/>
          <w:sz w:val="24"/>
        </w:rPr>
        <w:t xml:space="preserve">defined </w:t>
      </w:r>
      <w:r w:rsidRPr="00B553FB">
        <w:rPr>
          <w:color w:val="231F20"/>
          <w:spacing w:val="7"/>
          <w:sz w:val="24"/>
        </w:rPr>
        <w:t xml:space="preserve">in </w:t>
      </w:r>
      <w:r w:rsidRPr="00B553FB">
        <w:rPr>
          <w:color w:val="231F20"/>
          <w:spacing w:val="4"/>
          <w:sz w:val="24"/>
        </w:rPr>
        <w:t xml:space="preserve">ERISA </w:t>
      </w:r>
      <w:r w:rsidRPr="00B553FB">
        <w:rPr>
          <w:color w:val="231F20"/>
          <w:spacing w:val="5"/>
          <w:sz w:val="24"/>
        </w:rPr>
        <w:t xml:space="preserve">section 303(h)(2)(A) </w:t>
      </w:r>
      <w:r w:rsidRPr="00B553FB">
        <w:rPr>
          <w:color w:val="231F20"/>
          <w:spacing w:val="4"/>
          <w:sz w:val="24"/>
        </w:rPr>
        <w:t xml:space="preserve">and </w:t>
      </w:r>
      <w:r w:rsidRPr="00B553FB">
        <w:rPr>
          <w:color w:val="231F20"/>
          <w:spacing w:val="9"/>
          <w:sz w:val="24"/>
        </w:rPr>
        <w:t xml:space="preserve">Code </w:t>
      </w:r>
      <w:r w:rsidRPr="00B553FB">
        <w:rPr>
          <w:color w:val="231F20"/>
          <w:spacing w:val="5"/>
          <w:sz w:val="24"/>
        </w:rPr>
        <w:t>section</w:t>
      </w:r>
      <w:r w:rsidRPr="00B553FB">
        <w:rPr>
          <w:color w:val="231F20"/>
          <w:spacing w:val="39"/>
          <w:sz w:val="24"/>
        </w:rPr>
        <w:t xml:space="preserve"> </w:t>
      </w:r>
      <w:r w:rsidRPr="00B553FB">
        <w:rPr>
          <w:color w:val="231F20"/>
          <w:spacing w:val="8"/>
          <w:sz w:val="24"/>
        </w:rPr>
        <w:t>430(h)(2)(A))</w:t>
      </w:r>
      <w:r w:rsidR="00B553FB">
        <w:rPr>
          <w:color w:val="231F20"/>
          <w:spacing w:val="8"/>
          <w:sz w:val="24"/>
        </w:rPr>
        <w:t>.</w:t>
      </w:r>
    </w:p>
    <w:p w14:paraId="5E2AE4C9"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The target normal cost calculated pursuant to ERISA section 303 without regard to subsection 303(i)(2) (and Code section 430 without regard to subsection</w:t>
      </w:r>
      <w:r w:rsidRPr="00B553FB">
        <w:rPr>
          <w:color w:val="231F20"/>
          <w:spacing w:val="21"/>
          <w:sz w:val="24"/>
        </w:rPr>
        <w:t xml:space="preserve"> </w:t>
      </w:r>
      <w:r w:rsidRPr="00B553FB">
        <w:rPr>
          <w:color w:val="231F20"/>
          <w:sz w:val="24"/>
        </w:rPr>
        <w:t>430(i)(2))</w:t>
      </w:r>
      <w:r w:rsidR="00B553FB">
        <w:rPr>
          <w:color w:val="231F20"/>
          <w:sz w:val="24"/>
        </w:rPr>
        <w:t>.</w:t>
      </w:r>
    </w:p>
    <w:p w14:paraId="697069A3"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For the plan year and the four preceding plan years, a statement as to whether the plan was   in at-risk status for that plan</w:t>
      </w:r>
      <w:r w:rsidRPr="00B553FB">
        <w:rPr>
          <w:color w:val="231F20"/>
          <w:spacing w:val="-3"/>
          <w:sz w:val="24"/>
        </w:rPr>
        <w:t xml:space="preserve"> </w:t>
      </w:r>
      <w:r w:rsidRPr="00B553FB">
        <w:rPr>
          <w:color w:val="231F20"/>
          <w:sz w:val="24"/>
        </w:rPr>
        <w:t>year</w:t>
      </w:r>
      <w:r w:rsidR="00B553FB">
        <w:rPr>
          <w:color w:val="231F20"/>
          <w:sz w:val="24"/>
        </w:rPr>
        <w:t>.</w:t>
      </w:r>
    </w:p>
    <w:p w14:paraId="1EBFAF51"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In the case of a plan that is in at-risk status, the target normal cost calculated pursuant to ERISA section 303 as if the plan has been in at-risk status for 5 consecutive</w:t>
      </w:r>
      <w:r w:rsidRPr="00B553FB">
        <w:rPr>
          <w:color w:val="231F20"/>
          <w:spacing w:val="-4"/>
          <w:sz w:val="24"/>
        </w:rPr>
        <w:t xml:space="preserve"> </w:t>
      </w:r>
      <w:r w:rsidRPr="00B553FB">
        <w:rPr>
          <w:color w:val="231F20"/>
          <w:sz w:val="24"/>
        </w:rPr>
        <w:t>years</w:t>
      </w:r>
      <w:r w:rsidR="00B553FB">
        <w:rPr>
          <w:color w:val="231F20"/>
          <w:sz w:val="24"/>
        </w:rPr>
        <w:t>.</w:t>
      </w:r>
    </w:p>
    <w:p w14:paraId="7F42C0DC" w14:textId="44E8CDEC"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 xml:space="preserve">The value of the </w:t>
      </w:r>
      <w:r w:rsidRPr="00B553FB">
        <w:rPr>
          <w:color w:val="231F20"/>
          <w:spacing w:val="-3"/>
          <w:sz w:val="24"/>
        </w:rPr>
        <w:t xml:space="preserve">plan’s </w:t>
      </w:r>
      <w:r w:rsidRPr="00B553FB">
        <w:rPr>
          <w:color w:val="231F20"/>
          <w:sz w:val="24"/>
        </w:rPr>
        <w:t xml:space="preserve">assets (reflecting any averaging method) as of the valuation date and the fair market value of the </w:t>
      </w:r>
      <w:r w:rsidRPr="00B553FB">
        <w:rPr>
          <w:color w:val="231F20"/>
          <w:spacing w:val="-3"/>
          <w:sz w:val="24"/>
        </w:rPr>
        <w:t xml:space="preserve">plan’s </w:t>
      </w:r>
      <w:r w:rsidRPr="00B553FB">
        <w:rPr>
          <w:color w:val="231F20"/>
          <w:sz w:val="24"/>
        </w:rPr>
        <w:t>assets   as of the valuation</w:t>
      </w:r>
      <w:r w:rsidRPr="00B553FB">
        <w:rPr>
          <w:color w:val="231F20"/>
          <w:spacing w:val="-4"/>
          <w:sz w:val="24"/>
        </w:rPr>
        <w:t xml:space="preserve"> </w:t>
      </w:r>
      <w:r w:rsidRPr="00B553FB">
        <w:rPr>
          <w:color w:val="231F20"/>
          <w:sz w:val="24"/>
        </w:rPr>
        <w:t>date</w:t>
      </w:r>
      <w:r w:rsidR="00B553FB">
        <w:rPr>
          <w:color w:val="231F20"/>
          <w:sz w:val="24"/>
        </w:rPr>
        <w:t>.</w:t>
      </w:r>
    </w:p>
    <w:p w14:paraId="522EF818"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 xml:space="preserve">The funding standard carryover balance  and the prefunding balance  (maintained  pursuant to ERISA section 303(f)(1) and Code section 430(f)(1)) as of the beginning of the plan year and a summary of any changes in  such balances in the past  year (e.g., amounts used   to offset minimum funding requirement, amounts </w:t>
      </w:r>
      <w:r w:rsidRPr="00B553FB">
        <w:rPr>
          <w:color w:val="231F20"/>
          <w:spacing w:val="5"/>
          <w:sz w:val="24"/>
        </w:rPr>
        <w:t xml:space="preserve">reduced </w:t>
      </w:r>
      <w:r w:rsidRPr="00B553FB">
        <w:rPr>
          <w:color w:val="231F20"/>
          <w:sz w:val="24"/>
        </w:rPr>
        <w:t xml:space="preserve">in </w:t>
      </w:r>
      <w:r w:rsidRPr="00B553FB">
        <w:rPr>
          <w:color w:val="231F20"/>
          <w:spacing w:val="5"/>
          <w:sz w:val="24"/>
        </w:rPr>
        <w:t xml:space="preserve">accordance </w:t>
      </w:r>
      <w:r w:rsidRPr="00B553FB">
        <w:rPr>
          <w:color w:val="231F20"/>
          <w:sz w:val="24"/>
        </w:rPr>
        <w:t xml:space="preserve">with any </w:t>
      </w:r>
      <w:r w:rsidRPr="00B553FB">
        <w:rPr>
          <w:color w:val="231F20"/>
          <w:spacing w:val="7"/>
          <w:sz w:val="24"/>
        </w:rPr>
        <w:t xml:space="preserve">elections  </w:t>
      </w:r>
      <w:r w:rsidRPr="00B553FB">
        <w:rPr>
          <w:color w:val="231F20"/>
          <w:sz w:val="24"/>
        </w:rPr>
        <w:t xml:space="preserve">under   ERISA   section    303(f)(5) or  </w:t>
      </w:r>
      <w:r w:rsidRPr="00B553FB">
        <w:rPr>
          <w:color w:val="231F20"/>
          <w:spacing w:val="4"/>
          <w:sz w:val="24"/>
        </w:rPr>
        <w:t xml:space="preserve">Code  section  </w:t>
      </w:r>
      <w:r w:rsidRPr="00B553FB">
        <w:rPr>
          <w:color w:val="231F20"/>
          <w:spacing w:val="6"/>
          <w:sz w:val="24"/>
        </w:rPr>
        <w:t xml:space="preserve">430(f)(5),  </w:t>
      </w:r>
      <w:r w:rsidRPr="00B553FB">
        <w:rPr>
          <w:color w:val="231F20"/>
          <w:spacing w:val="72"/>
          <w:sz w:val="24"/>
        </w:rPr>
        <w:t xml:space="preserve"> </w:t>
      </w:r>
      <w:r w:rsidRPr="00B553FB">
        <w:rPr>
          <w:color w:val="231F20"/>
          <w:spacing w:val="6"/>
          <w:sz w:val="24"/>
        </w:rPr>
        <w:t xml:space="preserve">interest </w:t>
      </w:r>
      <w:r w:rsidRPr="00B553FB">
        <w:rPr>
          <w:color w:val="231F20"/>
          <w:spacing w:val="5"/>
          <w:sz w:val="24"/>
        </w:rPr>
        <w:t xml:space="preserve">credited </w:t>
      </w:r>
      <w:r w:rsidRPr="00B553FB">
        <w:rPr>
          <w:color w:val="231F20"/>
          <w:sz w:val="24"/>
        </w:rPr>
        <w:t xml:space="preserve">to </w:t>
      </w:r>
      <w:r w:rsidRPr="00B553FB">
        <w:rPr>
          <w:color w:val="231F20"/>
          <w:spacing w:val="5"/>
          <w:sz w:val="24"/>
        </w:rPr>
        <w:t xml:space="preserve">such balances, </w:t>
      </w:r>
      <w:r w:rsidRPr="00B553FB">
        <w:rPr>
          <w:color w:val="231F20"/>
          <w:spacing w:val="4"/>
          <w:sz w:val="24"/>
        </w:rPr>
        <w:t xml:space="preserve">and </w:t>
      </w:r>
      <w:r w:rsidRPr="00B553FB">
        <w:rPr>
          <w:color w:val="231F20"/>
          <w:spacing w:val="6"/>
          <w:sz w:val="24"/>
        </w:rPr>
        <w:t xml:space="preserve">excess contributions </w:t>
      </w:r>
      <w:r w:rsidRPr="00B553FB">
        <w:rPr>
          <w:color w:val="231F20"/>
          <w:spacing w:val="5"/>
          <w:sz w:val="24"/>
        </w:rPr>
        <w:t xml:space="preserve">used </w:t>
      </w:r>
      <w:r w:rsidRPr="00B553FB">
        <w:rPr>
          <w:color w:val="231F20"/>
          <w:spacing w:val="3"/>
          <w:sz w:val="24"/>
        </w:rPr>
        <w:t xml:space="preserve">to </w:t>
      </w:r>
      <w:r w:rsidRPr="00B553FB">
        <w:rPr>
          <w:color w:val="231F20"/>
          <w:spacing w:val="5"/>
          <w:sz w:val="24"/>
        </w:rPr>
        <w:t xml:space="preserve">increase </w:t>
      </w:r>
      <w:r w:rsidRPr="00B553FB">
        <w:rPr>
          <w:color w:val="231F20"/>
          <w:spacing w:val="6"/>
          <w:sz w:val="24"/>
        </w:rPr>
        <w:t xml:space="preserve">such </w:t>
      </w:r>
      <w:r w:rsidRPr="00B553FB">
        <w:rPr>
          <w:color w:val="231F20"/>
          <w:spacing w:val="8"/>
          <w:sz w:val="24"/>
        </w:rPr>
        <w:t>balances)</w:t>
      </w:r>
      <w:r w:rsidR="00B553FB">
        <w:rPr>
          <w:color w:val="231F20"/>
          <w:spacing w:val="8"/>
          <w:sz w:val="24"/>
        </w:rPr>
        <w:t>.</w:t>
      </w:r>
    </w:p>
    <w:p w14:paraId="240787BB" w14:textId="3230AF4D"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A list of amortization bases (shortfall and waiver) under ERISA section 303 and Code section 430, including the year the base was established,</w:t>
      </w:r>
      <w:r w:rsidR="000C2C9A">
        <w:rPr>
          <w:color w:val="231F20"/>
          <w:sz w:val="24"/>
        </w:rPr>
        <w:t xml:space="preserve"> </w:t>
      </w:r>
      <w:r w:rsidRPr="00B553FB">
        <w:rPr>
          <w:color w:val="231F20"/>
          <w:sz w:val="24"/>
        </w:rPr>
        <w:t>the</w:t>
      </w:r>
      <w:r w:rsidR="000C2C9A">
        <w:rPr>
          <w:color w:val="231F20"/>
          <w:sz w:val="24"/>
        </w:rPr>
        <w:t xml:space="preserve"> </w:t>
      </w:r>
      <w:r w:rsidRPr="00B553FB">
        <w:rPr>
          <w:color w:val="231F20"/>
          <w:sz w:val="24"/>
        </w:rPr>
        <w:t>original</w:t>
      </w:r>
      <w:r w:rsidR="000C2C9A">
        <w:rPr>
          <w:color w:val="231F20"/>
          <w:sz w:val="24"/>
        </w:rPr>
        <w:t xml:space="preserve"> </w:t>
      </w:r>
      <w:r w:rsidRPr="00B553FB">
        <w:rPr>
          <w:color w:val="231F20"/>
          <w:sz w:val="24"/>
        </w:rPr>
        <w:t>amount,</w:t>
      </w:r>
      <w:r w:rsidR="000C2C9A">
        <w:rPr>
          <w:color w:val="231F20"/>
          <w:sz w:val="24"/>
        </w:rPr>
        <w:t xml:space="preserve"> </w:t>
      </w:r>
      <w:r w:rsidRPr="00B553FB">
        <w:rPr>
          <w:color w:val="231F20"/>
          <w:sz w:val="24"/>
        </w:rPr>
        <w:t>the</w:t>
      </w:r>
      <w:r w:rsidR="006D3EF3" w:rsidRPr="00B553FB">
        <w:rPr>
          <w:color w:val="231F20"/>
          <w:sz w:val="24"/>
        </w:rPr>
        <w:t xml:space="preserve"> </w:t>
      </w:r>
      <w:r w:rsidRPr="00B553FB">
        <w:rPr>
          <w:color w:val="231F20"/>
        </w:rPr>
        <w:t>installment amount, and the remaining balance at</w:t>
      </w:r>
      <w:r w:rsidR="00B553FB">
        <w:rPr>
          <w:color w:val="231F20"/>
        </w:rPr>
        <w:t xml:space="preserve"> </w:t>
      </w:r>
      <w:r w:rsidRPr="00B553FB">
        <w:rPr>
          <w:color w:val="231F20"/>
        </w:rPr>
        <w:t>the beginning of the plan year</w:t>
      </w:r>
      <w:r w:rsidR="00B553FB">
        <w:rPr>
          <w:color w:val="231F20"/>
        </w:rPr>
        <w:t>.</w:t>
      </w:r>
    </w:p>
    <w:p w14:paraId="2F216C96" w14:textId="1E3DCF8F"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An age/service scatter for active participants</w:t>
      </w:r>
      <w:r w:rsidR="000C2C9A">
        <w:rPr>
          <w:color w:val="231F20"/>
          <w:sz w:val="24"/>
        </w:rPr>
        <w:t xml:space="preserve"> </w:t>
      </w:r>
      <w:r w:rsidRPr="00B553FB">
        <w:rPr>
          <w:color w:val="231F20"/>
          <w:sz w:val="24"/>
        </w:rPr>
        <w:t>includin</w:t>
      </w:r>
      <w:r w:rsidR="000C2C9A">
        <w:rPr>
          <w:color w:val="231F20"/>
          <w:sz w:val="24"/>
        </w:rPr>
        <w:t xml:space="preserve">g </w:t>
      </w:r>
      <w:r w:rsidRPr="00B553FB">
        <w:rPr>
          <w:color w:val="231F20"/>
          <w:sz w:val="24"/>
        </w:rPr>
        <w:t>average compensation information for pay-related plans and average account balance  information for hybrid plans presented in a format similar to that described in the instructions to Schedule SB of  the  Form 5500</w:t>
      </w:r>
      <w:r w:rsidR="00B553FB">
        <w:rPr>
          <w:color w:val="231F20"/>
          <w:sz w:val="24"/>
        </w:rPr>
        <w:t>.</w:t>
      </w:r>
    </w:p>
    <w:p w14:paraId="64C55E3B" w14:textId="77777777" w:rsidR="00B553FB"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Expected disbursements (benefit payments and expenses) during the plan year</w:t>
      </w:r>
      <w:r w:rsidR="00B553FB">
        <w:rPr>
          <w:color w:val="231F20"/>
          <w:sz w:val="24"/>
        </w:rPr>
        <w:t>.</w:t>
      </w:r>
    </w:p>
    <w:p w14:paraId="62B2E370" w14:textId="7F74B5CA" w:rsidR="00E1744C" w:rsidRPr="00B553FB" w:rsidRDefault="002A4AC9" w:rsidP="00B553FB">
      <w:pPr>
        <w:pStyle w:val="ListParagraph"/>
        <w:numPr>
          <w:ilvl w:val="0"/>
          <w:numId w:val="21"/>
        </w:numPr>
        <w:tabs>
          <w:tab w:val="left" w:pos="519"/>
          <w:tab w:val="left" w:pos="521"/>
        </w:tabs>
        <w:spacing w:before="99" w:line="247" w:lineRule="auto"/>
        <w:ind w:right="479"/>
        <w:jc w:val="left"/>
        <w:rPr>
          <w:sz w:val="24"/>
        </w:rPr>
      </w:pPr>
      <w:r w:rsidRPr="00B553FB">
        <w:rPr>
          <w:color w:val="231F20"/>
          <w:sz w:val="24"/>
        </w:rPr>
        <w:t xml:space="preserve">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the  plan year, and the </w:t>
      </w:r>
      <w:r w:rsidRPr="00B553FB">
        <w:rPr>
          <w:color w:val="231F20"/>
          <w:spacing w:val="-3"/>
          <w:sz w:val="24"/>
        </w:rPr>
        <w:t xml:space="preserve">plan’s </w:t>
      </w:r>
      <w:r w:rsidRPr="00B553FB">
        <w:rPr>
          <w:color w:val="231F20"/>
          <w:sz w:val="24"/>
        </w:rPr>
        <w:t>early retirement factors; in the case of a plan that provides lump sums, other than de minimis  lump  sums, the summary must include information on how annuity  benefits  are  converted to lump sum amounts  (for  example, whether</w:t>
      </w:r>
      <w:r w:rsidR="00B553FB">
        <w:rPr>
          <w:color w:val="231F20"/>
          <w:sz w:val="24"/>
        </w:rPr>
        <w:t xml:space="preserve"> </w:t>
      </w:r>
      <w:r w:rsidRPr="00B553FB">
        <w:rPr>
          <w:color w:val="231F20"/>
          <w:sz w:val="24"/>
        </w:rPr>
        <w:t>early</w:t>
      </w:r>
      <w:r w:rsidR="00B553FB">
        <w:rPr>
          <w:color w:val="231F20"/>
          <w:sz w:val="24"/>
        </w:rPr>
        <w:t xml:space="preserve"> </w:t>
      </w:r>
      <w:r w:rsidRPr="00B553FB">
        <w:rPr>
          <w:color w:val="231F20"/>
          <w:sz w:val="24"/>
        </w:rPr>
        <w:t>retirement  subsidies are</w:t>
      </w:r>
      <w:r w:rsidRPr="00B553FB">
        <w:rPr>
          <w:color w:val="231F20"/>
          <w:spacing w:val="-25"/>
          <w:sz w:val="24"/>
        </w:rPr>
        <w:t xml:space="preserve"> </w:t>
      </w:r>
      <w:r w:rsidRPr="00B553FB">
        <w:rPr>
          <w:color w:val="231F20"/>
          <w:sz w:val="24"/>
        </w:rPr>
        <w:t>reflected).</w:t>
      </w:r>
    </w:p>
    <w:p w14:paraId="03CC2F09" w14:textId="49564BB1" w:rsidR="00E1744C" w:rsidRDefault="002A4AC9" w:rsidP="00B553FB">
      <w:pPr>
        <w:pStyle w:val="ListParagraph"/>
        <w:numPr>
          <w:ilvl w:val="0"/>
          <w:numId w:val="22"/>
        </w:numPr>
        <w:tabs>
          <w:tab w:val="left" w:pos="673"/>
          <w:tab w:val="left" w:pos="674"/>
        </w:tabs>
        <w:spacing w:before="151" w:line="249" w:lineRule="auto"/>
        <w:ind w:right="216"/>
        <w:jc w:val="left"/>
        <w:rPr>
          <w:sz w:val="24"/>
        </w:rPr>
      </w:pPr>
      <w:r>
        <w:rPr>
          <w:color w:val="231F20"/>
          <w:sz w:val="24"/>
        </w:rPr>
        <w:t>Statement of any material change in liabilities of the plan occurring after the date of the most recent Actuarial Valuation</w:t>
      </w:r>
      <w:r>
        <w:rPr>
          <w:color w:val="231F20"/>
          <w:spacing w:val="20"/>
          <w:sz w:val="24"/>
        </w:rPr>
        <w:t xml:space="preserve"> </w:t>
      </w:r>
      <w:r>
        <w:rPr>
          <w:color w:val="231F20"/>
          <w:sz w:val="24"/>
        </w:rPr>
        <w:t>Report</w:t>
      </w:r>
      <w:r w:rsidR="00B553FB">
        <w:rPr>
          <w:color w:val="231F20"/>
          <w:sz w:val="24"/>
        </w:rPr>
        <w:t>.</w:t>
      </w:r>
    </w:p>
    <w:p w14:paraId="4B351C99" w14:textId="0EA29DF2" w:rsidR="00E1744C" w:rsidRDefault="002A4AC9" w:rsidP="00B553FB">
      <w:pPr>
        <w:pStyle w:val="ListParagraph"/>
        <w:numPr>
          <w:ilvl w:val="0"/>
          <w:numId w:val="22"/>
        </w:numPr>
        <w:tabs>
          <w:tab w:val="left" w:pos="673"/>
          <w:tab w:val="left" w:pos="674"/>
        </w:tabs>
        <w:spacing w:before="1" w:line="249" w:lineRule="auto"/>
        <w:ind w:right="317"/>
        <w:jc w:val="left"/>
        <w:rPr>
          <w:sz w:val="24"/>
        </w:rPr>
      </w:pPr>
      <w:r>
        <w:rPr>
          <w:color w:val="231F20"/>
          <w:sz w:val="24"/>
        </w:rPr>
        <w:t>Most recent month-end market value of plan assets</w:t>
      </w:r>
      <w:r w:rsidR="00B553FB">
        <w:rPr>
          <w:color w:val="231F20"/>
          <w:sz w:val="24"/>
        </w:rPr>
        <w:t>.</w:t>
      </w:r>
    </w:p>
    <w:p w14:paraId="4F96F97D" w14:textId="44505DDE" w:rsidR="00E1744C" w:rsidRPr="000C2C9A" w:rsidRDefault="002A4AC9" w:rsidP="00B553FB">
      <w:pPr>
        <w:pStyle w:val="ListParagraph"/>
        <w:numPr>
          <w:ilvl w:val="0"/>
          <w:numId w:val="22"/>
        </w:numPr>
        <w:tabs>
          <w:tab w:val="left" w:pos="673"/>
          <w:tab w:val="left" w:pos="674"/>
        </w:tabs>
        <w:spacing w:before="1" w:line="249" w:lineRule="auto"/>
        <w:ind w:right="299"/>
        <w:jc w:val="left"/>
        <w:rPr>
          <w:sz w:val="24"/>
        </w:rPr>
      </w:pPr>
      <w:r>
        <w:rPr>
          <w:color w:val="231F20"/>
          <w:sz w:val="24"/>
        </w:rPr>
        <w:t>Contact name, telephone number, and employer of the plan actuary if different</w:t>
      </w:r>
      <w:r>
        <w:rPr>
          <w:color w:val="231F20"/>
          <w:spacing w:val="-25"/>
          <w:sz w:val="24"/>
        </w:rPr>
        <w:t xml:space="preserve"> </w:t>
      </w:r>
      <w:r>
        <w:rPr>
          <w:color w:val="231F20"/>
          <w:sz w:val="24"/>
        </w:rPr>
        <w:t>from that listed on the most recently filed Schedule SB to Form 5500</w:t>
      </w:r>
      <w:r w:rsidR="00B553FB">
        <w:rPr>
          <w:color w:val="231F20"/>
          <w:sz w:val="24"/>
        </w:rPr>
        <w:t>.</w:t>
      </w:r>
    </w:p>
    <w:p w14:paraId="3656C8DA" w14:textId="77777777" w:rsidR="000C2C9A" w:rsidRDefault="000C2C9A" w:rsidP="000C2C9A">
      <w:pPr>
        <w:pStyle w:val="ListParagraph"/>
        <w:tabs>
          <w:tab w:val="left" w:pos="673"/>
          <w:tab w:val="left" w:pos="674"/>
        </w:tabs>
        <w:spacing w:before="1" w:line="249" w:lineRule="auto"/>
        <w:ind w:left="673" w:right="299" w:firstLine="0"/>
        <w:jc w:val="left"/>
        <w:rPr>
          <w:sz w:val="24"/>
        </w:rPr>
      </w:pPr>
    </w:p>
    <w:p w14:paraId="6DEE1D6E" w14:textId="77777777" w:rsidR="00E1744C" w:rsidRDefault="002A4AC9" w:rsidP="008F443C">
      <w:pPr>
        <w:pStyle w:val="Heading2"/>
        <w:numPr>
          <w:ilvl w:val="0"/>
          <w:numId w:val="3"/>
        </w:numPr>
        <w:tabs>
          <w:tab w:val="left" w:pos="637"/>
        </w:tabs>
        <w:spacing w:before="114" w:line="249" w:lineRule="auto"/>
        <w:ind w:right="135" w:firstLine="0"/>
        <w:jc w:val="left"/>
        <w:rPr>
          <w:color w:val="231F20"/>
        </w:rPr>
      </w:pPr>
      <w:bookmarkStart w:id="16" w:name="A._Change_in_Contributing_Sponsor_or_Con"/>
      <w:bookmarkEnd w:id="16"/>
      <w:r>
        <w:rPr>
          <w:color w:val="231F20"/>
        </w:rPr>
        <w:t xml:space="preserve">Change in Contributing Sponsor </w:t>
      </w:r>
      <w:r>
        <w:rPr>
          <w:color w:val="231F20"/>
          <w:spacing w:val="4"/>
        </w:rPr>
        <w:t xml:space="preserve">or </w:t>
      </w:r>
      <w:r>
        <w:rPr>
          <w:color w:val="231F20"/>
        </w:rPr>
        <w:t>Controlled</w:t>
      </w:r>
      <w:r>
        <w:rPr>
          <w:color w:val="231F20"/>
          <w:spacing w:val="36"/>
        </w:rPr>
        <w:t xml:space="preserve"> </w:t>
      </w:r>
      <w:r>
        <w:rPr>
          <w:color w:val="231F20"/>
          <w:spacing w:val="4"/>
        </w:rPr>
        <w:t>Group</w:t>
      </w:r>
    </w:p>
    <w:p w14:paraId="62EBE9D0" w14:textId="77777777" w:rsidR="00E1744C" w:rsidRDefault="002A4AC9" w:rsidP="008F443C">
      <w:pPr>
        <w:pStyle w:val="BodyText"/>
        <w:spacing w:line="275" w:lineRule="exact"/>
        <w:ind w:left="269"/>
      </w:pPr>
      <w:r>
        <w:rPr>
          <w:color w:val="231F20"/>
        </w:rPr>
        <w:t>(see 29 CFR §4043.62)</w:t>
      </w:r>
    </w:p>
    <w:p w14:paraId="0F75BD49" w14:textId="77777777" w:rsidR="00E1744C" w:rsidRDefault="00E1744C" w:rsidP="008F443C">
      <w:pPr>
        <w:pStyle w:val="BodyText"/>
        <w:spacing w:before="9"/>
        <w:rPr>
          <w:sz w:val="25"/>
        </w:rPr>
      </w:pPr>
    </w:p>
    <w:p w14:paraId="6E77FD6D" w14:textId="5AB2AD02" w:rsidR="000C2C9A" w:rsidRDefault="002A4AC9" w:rsidP="000C2C9A">
      <w:pPr>
        <w:pStyle w:val="BodyText"/>
        <w:spacing w:line="249" w:lineRule="auto"/>
        <w:ind w:left="268" w:right="140"/>
        <w:rPr>
          <w:color w:val="231F20"/>
        </w:rPr>
      </w:pPr>
      <w:r>
        <w:rPr>
          <w:b/>
          <w:color w:val="231F20"/>
        </w:rPr>
        <w:t xml:space="preserve">Definition of Event </w:t>
      </w:r>
      <w:r>
        <w:rPr>
          <w:color w:val="231F20"/>
        </w:rPr>
        <w:t xml:space="preserve">- A reportable event occurs for a plan when there is a transaction that results, or will result, in one or more persons </w:t>
      </w:r>
      <w:r w:rsidR="007C58B6">
        <w:rPr>
          <w:color w:val="231F20"/>
        </w:rPr>
        <w:t xml:space="preserve">(1) </w:t>
      </w:r>
      <w:r>
        <w:rPr>
          <w:color w:val="231F20"/>
        </w:rPr>
        <w:t xml:space="preserve">ceasing to be </w:t>
      </w:r>
      <w:r w:rsidR="007C58B6">
        <w:rPr>
          <w:color w:val="231F20"/>
        </w:rPr>
        <w:t>a contributing sponsor of the plan, or (2)</w:t>
      </w:r>
      <w:r w:rsidR="00E2491C">
        <w:rPr>
          <w:color w:val="231F20"/>
        </w:rPr>
        <w:t xml:space="preserve"> ceasing to be </w:t>
      </w:r>
      <w:r>
        <w:rPr>
          <w:color w:val="231F20"/>
        </w:rPr>
        <w:t>members of the plan's controlled</w:t>
      </w:r>
      <w:r>
        <w:rPr>
          <w:color w:val="231F20"/>
          <w:spacing w:val="-3"/>
        </w:rPr>
        <w:t xml:space="preserve"> </w:t>
      </w:r>
      <w:r>
        <w:rPr>
          <w:color w:val="231F20"/>
        </w:rPr>
        <w:t>group</w:t>
      </w:r>
      <w:r w:rsidR="00E2491C">
        <w:rPr>
          <w:color w:val="231F20"/>
        </w:rPr>
        <w:t xml:space="preserve"> (other than by merger involving members of the same controlled group)</w:t>
      </w:r>
      <w:r>
        <w:rPr>
          <w:color w:val="231F20"/>
        </w:rPr>
        <w:t>.</w:t>
      </w:r>
    </w:p>
    <w:p w14:paraId="60A47BEE" w14:textId="77777777" w:rsidR="000C2C9A" w:rsidRDefault="000C2C9A" w:rsidP="000C2C9A">
      <w:pPr>
        <w:pStyle w:val="BodyText"/>
        <w:spacing w:line="249" w:lineRule="auto"/>
        <w:ind w:left="268" w:right="140"/>
        <w:rPr>
          <w:color w:val="231F20"/>
        </w:rPr>
      </w:pPr>
    </w:p>
    <w:p w14:paraId="62707FF7" w14:textId="77777777" w:rsidR="006359D4" w:rsidRDefault="002A4AC9" w:rsidP="000C2C9A">
      <w:pPr>
        <w:pStyle w:val="BodyText"/>
        <w:spacing w:line="249" w:lineRule="auto"/>
        <w:ind w:left="268" w:right="140"/>
        <w:rPr>
          <w:color w:val="231F20"/>
        </w:rPr>
      </w:pPr>
      <w:r>
        <w:rPr>
          <w:color w:val="231F20"/>
        </w:rPr>
        <w:t xml:space="preserve">For this purpose, a transaction includes, but is not limited to, a legally binding agreement, whether or not written, to transfer ownership, an actual transfer of ownership, and an actual change in ownership  that occurs as a matter of law or through  the  exercise or lapse of pre-existing rights. Whether an agreement is legally </w:t>
      </w:r>
    </w:p>
    <w:p w14:paraId="004F22BC" w14:textId="77777777" w:rsidR="006359D4" w:rsidRDefault="006359D4" w:rsidP="000C2C9A">
      <w:pPr>
        <w:pStyle w:val="BodyText"/>
        <w:spacing w:line="249" w:lineRule="auto"/>
        <w:ind w:left="268" w:right="140"/>
        <w:rPr>
          <w:color w:val="231F20"/>
        </w:rPr>
      </w:pPr>
    </w:p>
    <w:p w14:paraId="041B297B" w14:textId="10EA1C5F" w:rsidR="00E1744C" w:rsidRPr="006359D4" w:rsidRDefault="006359D4" w:rsidP="000C2C9A">
      <w:pPr>
        <w:pStyle w:val="BodyText"/>
        <w:spacing w:line="249" w:lineRule="auto"/>
        <w:ind w:left="268" w:right="140"/>
        <w:rPr>
          <w:color w:val="231F20"/>
        </w:rPr>
      </w:pPr>
      <w:r>
        <w:rPr>
          <w:color w:val="231F20"/>
        </w:rPr>
        <w:t>b</w:t>
      </w:r>
      <w:r w:rsidR="002A4AC9">
        <w:rPr>
          <w:color w:val="231F20"/>
        </w:rPr>
        <w:t>inding is to be determined without regard to any conditions in the</w:t>
      </w:r>
      <w:r w:rsidR="002A4AC9">
        <w:rPr>
          <w:color w:val="231F20"/>
          <w:spacing w:val="-37"/>
        </w:rPr>
        <w:t xml:space="preserve"> </w:t>
      </w:r>
      <w:r w:rsidR="002A4AC9">
        <w:rPr>
          <w:color w:val="231F20"/>
        </w:rPr>
        <w:t>agreement.</w:t>
      </w:r>
    </w:p>
    <w:p w14:paraId="21130C42" w14:textId="77777777" w:rsidR="00E1744C" w:rsidRDefault="00E1744C" w:rsidP="008F443C">
      <w:pPr>
        <w:pStyle w:val="BodyText"/>
        <w:spacing w:before="11"/>
      </w:pPr>
    </w:p>
    <w:p w14:paraId="72C9F8C5" w14:textId="404D2BFA" w:rsidR="00E1744C" w:rsidRDefault="002A4AC9" w:rsidP="008F443C">
      <w:pPr>
        <w:spacing w:line="249" w:lineRule="auto"/>
        <w:ind w:left="109"/>
        <w:rPr>
          <w:i/>
          <w:sz w:val="24"/>
        </w:rPr>
      </w:pPr>
      <w:r>
        <w:rPr>
          <w:i/>
          <w:color w:val="231F20"/>
          <w:sz w:val="24"/>
        </w:rPr>
        <w:t xml:space="preserve">Note: </w:t>
      </w:r>
      <w:r w:rsidR="00BB09CB">
        <w:rPr>
          <w:i/>
          <w:color w:val="231F20"/>
          <w:sz w:val="24"/>
        </w:rPr>
        <w:t>A “change in controlled group”</w:t>
      </w:r>
      <w:r>
        <w:rPr>
          <w:i/>
          <w:color w:val="231F20"/>
          <w:sz w:val="24"/>
        </w:rPr>
        <w:t xml:space="preserve"> </w:t>
      </w:r>
      <w:r w:rsidR="00BB09CB">
        <w:rPr>
          <w:i/>
          <w:color w:val="231F20"/>
          <w:sz w:val="24"/>
        </w:rPr>
        <w:t xml:space="preserve">is not a reportable event if it </w:t>
      </w:r>
      <w:r>
        <w:rPr>
          <w:i/>
          <w:color w:val="231F20"/>
          <w:sz w:val="24"/>
        </w:rPr>
        <w:t>will result solely in a reorganization involving a mere change in identity, form, or place of organization, however effected.</w:t>
      </w:r>
      <w:r w:rsidR="00BB09CB">
        <w:rPr>
          <w:i/>
          <w:color w:val="231F20"/>
          <w:sz w:val="24"/>
        </w:rPr>
        <w:t xml:space="preserve">  This exemption does not apply to a transaction that involves a “change in contributing sponsor.”</w:t>
      </w:r>
    </w:p>
    <w:p w14:paraId="495991A1" w14:textId="77777777" w:rsidR="00E1744C" w:rsidRDefault="00E1744C" w:rsidP="008F443C">
      <w:pPr>
        <w:pStyle w:val="BodyText"/>
        <w:spacing w:before="1"/>
        <w:rPr>
          <w:i/>
          <w:sz w:val="25"/>
        </w:rPr>
      </w:pPr>
    </w:p>
    <w:p w14:paraId="0C34B544" w14:textId="77777777" w:rsidR="00E1744C" w:rsidRDefault="002A4AC9" w:rsidP="008F443C">
      <w:pPr>
        <w:spacing w:line="249" w:lineRule="auto"/>
        <w:ind w:left="109"/>
        <w:rPr>
          <w:i/>
          <w:sz w:val="24"/>
        </w:rPr>
      </w:pPr>
      <w:r>
        <w:rPr>
          <w:i/>
          <w:color w:val="231F20"/>
          <w:sz w:val="24"/>
        </w:rPr>
        <w:t xml:space="preserve">A legally binding agreement means an agreement that provides for obligations that </w:t>
      </w:r>
      <w:r>
        <w:rPr>
          <w:i/>
          <w:color w:val="231F20"/>
          <w:spacing w:val="-4"/>
          <w:sz w:val="24"/>
        </w:rPr>
        <w:t xml:space="preserve">are  </w:t>
      </w:r>
      <w:r>
        <w:rPr>
          <w:i/>
          <w:color w:val="231F20"/>
          <w:sz w:val="24"/>
        </w:rPr>
        <w:t>material  to and enforceable by and against the parties to the agreement, regardless of whether any conditions of the agreement have  been  met  or  satisfied  (in other words, an agreement does not fail to be  legally binding solely because it is subject to conditions that have not been</w:t>
      </w:r>
      <w:r>
        <w:rPr>
          <w:i/>
          <w:color w:val="231F20"/>
          <w:spacing w:val="-11"/>
          <w:sz w:val="24"/>
        </w:rPr>
        <w:t xml:space="preserve"> </w:t>
      </w:r>
      <w:r>
        <w:rPr>
          <w:i/>
          <w:color w:val="231F20"/>
          <w:sz w:val="24"/>
        </w:rPr>
        <w:t>performed).</w:t>
      </w:r>
    </w:p>
    <w:p w14:paraId="38576068" w14:textId="77777777" w:rsidR="00E1744C" w:rsidRDefault="00E1744C" w:rsidP="008F443C">
      <w:pPr>
        <w:pStyle w:val="BodyText"/>
        <w:rPr>
          <w:sz w:val="25"/>
        </w:rPr>
      </w:pPr>
    </w:p>
    <w:p w14:paraId="0B1A4DAD" w14:textId="6842FC43" w:rsidR="00E1744C" w:rsidRDefault="002A4AC9" w:rsidP="008F443C">
      <w:pPr>
        <w:spacing w:line="249" w:lineRule="auto"/>
        <w:ind w:left="110" w:right="113"/>
        <w:rPr>
          <w:sz w:val="24"/>
        </w:rPr>
      </w:pPr>
      <w:r>
        <w:rPr>
          <w:b/>
          <w:color w:val="231F20"/>
          <w:sz w:val="24"/>
        </w:rPr>
        <w:t xml:space="preserve">Reporting Waivers </w:t>
      </w:r>
      <w:r>
        <w:rPr>
          <w:color w:val="231F20"/>
          <w:sz w:val="24"/>
        </w:rPr>
        <w:t>- Reporting of this event  is waived if:</w:t>
      </w:r>
    </w:p>
    <w:p w14:paraId="0B229BCD" w14:textId="77777777" w:rsidR="00E1744C" w:rsidRDefault="00E1744C" w:rsidP="008F443C">
      <w:pPr>
        <w:pStyle w:val="BodyText"/>
        <w:spacing w:before="10"/>
      </w:pPr>
    </w:p>
    <w:p w14:paraId="49BFB28E" w14:textId="77777777" w:rsidR="00E1744C" w:rsidRDefault="002A4AC9" w:rsidP="008F443C">
      <w:pPr>
        <w:spacing w:line="249" w:lineRule="auto"/>
        <w:ind w:left="110" w:right="107" w:hanging="1"/>
        <w:rPr>
          <w:sz w:val="24"/>
        </w:rPr>
      </w:pPr>
      <w:r>
        <w:rPr>
          <w:b/>
          <w:color w:val="231F20"/>
          <w:sz w:val="24"/>
        </w:rPr>
        <w:t xml:space="preserve">Small  plan  and  mid-size  plans:  </w:t>
      </w:r>
      <w:r>
        <w:rPr>
          <w:color w:val="231F20"/>
          <w:sz w:val="24"/>
        </w:rPr>
        <w:t xml:space="preserve">The  event   </w:t>
      </w:r>
      <w:r>
        <w:rPr>
          <w:color w:val="231F20"/>
          <w:spacing w:val="2"/>
          <w:sz w:val="24"/>
        </w:rPr>
        <w:t xml:space="preserve">involves </w:t>
      </w:r>
      <w:r>
        <w:rPr>
          <w:color w:val="231F20"/>
          <w:sz w:val="24"/>
        </w:rPr>
        <w:t xml:space="preserve">a change  in  the  contributing  sponsor  </w:t>
      </w:r>
      <w:r>
        <w:rPr>
          <w:color w:val="231F20"/>
          <w:spacing w:val="2"/>
          <w:sz w:val="24"/>
        </w:rPr>
        <w:t xml:space="preserve">and  </w:t>
      </w:r>
      <w:r>
        <w:rPr>
          <w:color w:val="231F20"/>
          <w:sz w:val="24"/>
        </w:rPr>
        <w:t xml:space="preserve">the transferred  plan  has  500  or  fewer  </w:t>
      </w:r>
      <w:r>
        <w:rPr>
          <w:color w:val="231F20"/>
          <w:spacing w:val="5"/>
          <w:sz w:val="24"/>
        </w:rPr>
        <w:t xml:space="preserve">participants;  </w:t>
      </w:r>
      <w:r>
        <w:rPr>
          <w:color w:val="231F20"/>
          <w:sz w:val="24"/>
        </w:rPr>
        <w:t>or</w:t>
      </w:r>
    </w:p>
    <w:p w14:paraId="5A31DC6F" w14:textId="77777777" w:rsidR="00E1744C" w:rsidRDefault="00E1744C" w:rsidP="008F443C">
      <w:pPr>
        <w:pStyle w:val="BodyText"/>
        <w:spacing w:before="2"/>
        <w:rPr>
          <w:sz w:val="25"/>
        </w:rPr>
      </w:pPr>
    </w:p>
    <w:p w14:paraId="45E268EA" w14:textId="77777777" w:rsidR="00E1744C" w:rsidRDefault="002A4AC9" w:rsidP="008F443C">
      <w:pPr>
        <w:pStyle w:val="BodyText"/>
        <w:spacing w:before="1" w:line="249" w:lineRule="auto"/>
        <w:ind w:left="110" w:right="113"/>
      </w:pPr>
      <w:r>
        <w:rPr>
          <w:b/>
          <w:i/>
          <w:color w:val="231F20"/>
        </w:rPr>
        <w:t xml:space="preserve">De minimis </w:t>
      </w:r>
      <w:r>
        <w:rPr>
          <w:b/>
          <w:color w:val="231F20"/>
        </w:rPr>
        <w:t xml:space="preserve">5-percent segment: </w:t>
      </w:r>
      <w:r>
        <w:rPr>
          <w:color w:val="231F20"/>
        </w:rPr>
        <w:t>The  person  or persons that will cease to be members of the plan's controlled group represent a de minimis 5-percent segment of the plan's old controlled  group  for  the  most recent fiscal year(s) ending on or before the effective date of the reportable</w:t>
      </w:r>
      <w:r>
        <w:rPr>
          <w:color w:val="231F20"/>
          <w:spacing w:val="-35"/>
        </w:rPr>
        <w:t xml:space="preserve"> </w:t>
      </w:r>
      <w:r>
        <w:rPr>
          <w:color w:val="231F20"/>
        </w:rPr>
        <w:t>event.</w:t>
      </w:r>
    </w:p>
    <w:p w14:paraId="19DFA3A4" w14:textId="77777777" w:rsidR="00E1744C" w:rsidRDefault="00E1744C" w:rsidP="008F443C">
      <w:pPr>
        <w:pStyle w:val="BodyText"/>
        <w:spacing w:before="4"/>
        <w:rPr>
          <w:sz w:val="25"/>
        </w:rPr>
      </w:pPr>
    </w:p>
    <w:p w14:paraId="33957AC2" w14:textId="3E36E2E3" w:rsidR="00E1744C" w:rsidRDefault="002A4AC9" w:rsidP="008F443C">
      <w:pPr>
        <w:spacing w:line="249" w:lineRule="auto"/>
        <w:ind w:left="110" w:right="113"/>
        <w:rPr>
          <w:i/>
          <w:sz w:val="24"/>
        </w:rPr>
      </w:pPr>
      <w:r>
        <w:rPr>
          <w:i/>
          <w:color w:val="231F20"/>
          <w:sz w:val="24"/>
        </w:rPr>
        <w:t>If a filer is unable with reasonable diligence to obtain any information about a controlled group other than the</w:t>
      </w:r>
      <w:r w:rsidR="008035DE">
        <w:rPr>
          <w:i/>
          <w:color w:val="231F20"/>
          <w:sz w:val="24"/>
        </w:rPr>
        <w:t xml:space="preserve"> </w:t>
      </w:r>
      <w:r>
        <w:rPr>
          <w:i/>
          <w:color w:val="231F20"/>
          <w:spacing w:val="-5"/>
          <w:sz w:val="24"/>
        </w:rPr>
        <w:t xml:space="preserve">filer’s </w:t>
      </w:r>
      <w:r>
        <w:rPr>
          <w:i/>
          <w:color w:val="231F20"/>
          <w:sz w:val="24"/>
        </w:rPr>
        <w:t>controlled group, the filer may instead file a statement to that</w:t>
      </w:r>
      <w:r>
        <w:rPr>
          <w:i/>
          <w:color w:val="231F20"/>
          <w:spacing w:val="-22"/>
          <w:sz w:val="24"/>
        </w:rPr>
        <w:t xml:space="preserve"> </w:t>
      </w:r>
      <w:r>
        <w:rPr>
          <w:i/>
          <w:color w:val="231F20"/>
          <w:sz w:val="24"/>
        </w:rPr>
        <w:t>effect.</w:t>
      </w:r>
    </w:p>
    <w:p w14:paraId="08933674" w14:textId="07C5C708" w:rsidR="00E1744C" w:rsidRDefault="00E1744C" w:rsidP="008F443C">
      <w:pPr>
        <w:pStyle w:val="BodyText"/>
        <w:spacing w:before="2"/>
        <w:rPr>
          <w:i/>
          <w:sz w:val="25"/>
        </w:rPr>
      </w:pPr>
    </w:p>
    <w:p w14:paraId="497138BA" w14:textId="179A019A" w:rsidR="00F827D6" w:rsidRDefault="00F827D6" w:rsidP="008F443C">
      <w:pPr>
        <w:pStyle w:val="BodyText"/>
        <w:spacing w:before="2"/>
        <w:rPr>
          <w:i/>
          <w:sz w:val="25"/>
        </w:rPr>
      </w:pPr>
    </w:p>
    <w:p w14:paraId="129CA8AE" w14:textId="77777777" w:rsidR="00E1744C" w:rsidRDefault="002A4AC9" w:rsidP="008F443C">
      <w:pPr>
        <w:pStyle w:val="Heading2"/>
        <w:numPr>
          <w:ilvl w:val="0"/>
          <w:numId w:val="3"/>
        </w:numPr>
        <w:tabs>
          <w:tab w:val="left" w:pos="431"/>
        </w:tabs>
        <w:ind w:left="430" w:hanging="320"/>
        <w:jc w:val="left"/>
        <w:rPr>
          <w:color w:val="231F20"/>
        </w:rPr>
      </w:pPr>
      <w:r>
        <w:rPr>
          <w:color w:val="231F20"/>
        </w:rPr>
        <w:t>Liquidation</w:t>
      </w:r>
    </w:p>
    <w:p w14:paraId="3C6E2CC6" w14:textId="77777777" w:rsidR="002F6107" w:rsidRDefault="002A4AC9" w:rsidP="002F6107">
      <w:pPr>
        <w:pStyle w:val="BodyText"/>
        <w:spacing w:before="11"/>
        <w:ind w:left="110"/>
      </w:pPr>
      <w:bookmarkStart w:id="17" w:name="B._Liquidation"/>
      <w:bookmarkEnd w:id="17"/>
      <w:r>
        <w:rPr>
          <w:color w:val="231F20"/>
        </w:rPr>
        <w:t>(see 29 CFR §</w:t>
      </w:r>
      <w:r w:rsidR="002F6107">
        <w:rPr>
          <w:color w:val="231F20"/>
        </w:rPr>
        <w:t xml:space="preserve"> </w:t>
      </w:r>
      <w:r>
        <w:rPr>
          <w:color w:val="231F20"/>
        </w:rPr>
        <w:t>4043.63)</w:t>
      </w:r>
    </w:p>
    <w:p w14:paraId="65969CE7" w14:textId="77777777" w:rsidR="002F6107" w:rsidRDefault="002F6107" w:rsidP="002F6107">
      <w:pPr>
        <w:pStyle w:val="BodyText"/>
        <w:spacing w:before="11"/>
        <w:ind w:left="110"/>
      </w:pPr>
    </w:p>
    <w:p w14:paraId="6338C59C" w14:textId="69B87CBF" w:rsidR="002F6107" w:rsidRDefault="002F6107" w:rsidP="002F6107">
      <w:pPr>
        <w:pStyle w:val="BodyText"/>
        <w:spacing w:before="11"/>
        <w:ind w:left="110"/>
      </w:pPr>
      <w:r w:rsidRPr="003E19E3">
        <w:rPr>
          <w:b/>
          <w:bCs/>
          <w:color w:val="211F1F"/>
        </w:rPr>
        <w:t>Definition of Event</w:t>
      </w:r>
      <w:r>
        <w:rPr>
          <w:color w:val="211F1F"/>
        </w:rPr>
        <w:t xml:space="preserve"> — A reportable event occurs for a plan under any of the following 3 scenarios.</w:t>
      </w:r>
    </w:p>
    <w:p w14:paraId="1401DB79" w14:textId="77777777" w:rsidR="002F6107" w:rsidRPr="00BE687D" w:rsidRDefault="002F6107" w:rsidP="002F6107">
      <w:pPr>
        <w:pStyle w:val="ListParagraph"/>
        <w:numPr>
          <w:ilvl w:val="1"/>
          <w:numId w:val="25"/>
        </w:numPr>
        <w:tabs>
          <w:tab w:val="left" w:pos="542"/>
        </w:tabs>
        <w:spacing w:before="93" w:line="249" w:lineRule="auto"/>
        <w:ind w:right="301"/>
        <w:jc w:val="left"/>
        <w:rPr>
          <w:sz w:val="24"/>
          <w:szCs w:val="24"/>
        </w:rPr>
      </w:pPr>
      <w:r>
        <w:rPr>
          <w:sz w:val="24"/>
        </w:rPr>
        <w:t>When a member of the plan’s controlled group r</w:t>
      </w:r>
      <w:r w:rsidRPr="002632BA">
        <w:rPr>
          <w:sz w:val="24"/>
        </w:rPr>
        <w:t xml:space="preserve">esolves to cease all revenue-generating business operations, sell substantially all its assets, or otherwise effect or implement its complete liquidation (including liquidation into another controlled group member) by decision of the member’s board of directors (or equivalent body such as the managing partners or owners) or other actor with the power to authorize such cessation of operations, sale, or a liquidation, unless the event would be </w:t>
      </w:r>
      <w:r w:rsidRPr="001C030F">
        <w:rPr>
          <w:sz w:val="24"/>
          <w:szCs w:val="24"/>
        </w:rPr>
        <w:t xml:space="preserve">reported because of the second or third scenario </w:t>
      </w:r>
      <w:r w:rsidRPr="00E05C06">
        <w:rPr>
          <w:sz w:val="24"/>
          <w:szCs w:val="24"/>
        </w:rPr>
        <w:t>below.</w:t>
      </w:r>
    </w:p>
    <w:p w14:paraId="264D76B8" w14:textId="77777777" w:rsidR="002F6107" w:rsidRPr="00E05C06" w:rsidRDefault="002F6107" w:rsidP="002F6107">
      <w:pPr>
        <w:pStyle w:val="ListParagraph"/>
        <w:numPr>
          <w:ilvl w:val="1"/>
          <w:numId w:val="25"/>
        </w:numPr>
        <w:tabs>
          <w:tab w:val="left" w:pos="542"/>
        </w:tabs>
        <w:spacing w:before="93" w:line="249" w:lineRule="auto"/>
        <w:ind w:right="301"/>
        <w:jc w:val="left"/>
        <w:rPr>
          <w:sz w:val="24"/>
          <w:szCs w:val="24"/>
        </w:rPr>
      </w:pPr>
      <w:r w:rsidRPr="00AB5427">
        <w:rPr>
          <w:color w:val="211F1F"/>
          <w:sz w:val="24"/>
          <w:szCs w:val="24"/>
        </w:rPr>
        <w:t>When a member of the plan’s controlled group i</w:t>
      </w:r>
      <w:r w:rsidRPr="001C030F">
        <w:rPr>
          <w:sz w:val="24"/>
          <w:szCs w:val="24"/>
        </w:rPr>
        <w:t>nstitutes or has instituted against it a proceeding to be dissolved or is dissolved, whichever occurs first.</w:t>
      </w:r>
    </w:p>
    <w:p w14:paraId="04D02872" w14:textId="77777777" w:rsidR="002F6107" w:rsidRPr="001C030F" w:rsidRDefault="002F6107" w:rsidP="002F6107">
      <w:pPr>
        <w:pStyle w:val="ListParagraph"/>
        <w:numPr>
          <w:ilvl w:val="1"/>
          <w:numId w:val="25"/>
        </w:numPr>
        <w:tabs>
          <w:tab w:val="left" w:pos="542"/>
        </w:tabs>
        <w:spacing w:before="93" w:line="249" w:lineRule="auto"/>
        <w:ind w:right="301"/>
        <w:jc w:val="left"/>
        <w:rPr>
          <w:sz w:val="24"/>
          <w:szCs w:val="24"/>
        </w:rPr>
      </w:pPr>
      <w:r w:rsidRPr="00AB5427">
        <w:rPr>
          <w:color w:val="211F1F"/>
          <w:sz w:val="24"/>
          <w:szCs w:val="24"/>
        </w:rPr>
        <w:t>When a member of the plan’s controlled group l</w:t>
      </w:r>
      <w:r w:rsidRPr="001C030F">
        <w:rPr>
          <w:sz w:val="24"/>
          <w:szCs w:val="24"/>
        </w:rPr>
        <w:t>iquidates in a case under the Bankruptcy Code, or under any similar law.</w:t>
      </w:r>
    </w:p>
    <w:p w14:paraId="79EF2DBE" w14:textId="31CD1AD7" w:rsidR="00E1744C" w:rsidRDefault="002A4AC9" w:rsidP="008F443C">
      <w:pPr>
        <w:spacing w:before="113" w:line="249" w:lineRule="auto"/>
        <w:ind w:left="107" w:right="11"/>
        <w:rPr>
          <w:i/>
          <w:sz w:val="24"/>
        </w:rPr>
      </w:pPr>
      <w:r>
        <w:rPr>
          <w:i/>
          <w:color w:val="231F20"/>
          <w:sz w:val="24"/>
        </w:rPr>
        <w:t xml:space="preserve">Note: An event described above may also be  reportable under </w:t>
      </w:r>
      <w:r w:rsidR="002F6107">
        <w:rPr>
          <w:i/>
          <w:color w:val="231F20"/>
          <w:sz w:val="24"/>
        </w:rPr>
        <w:t>“</w:t>
      </w:r>
      <w:r>
        <w:rPr>
          <w:i/>
          <w:color w:val="231F20"/>
          <w:sz w:val="24"/>
        </w:rPr>
        <w:t>Insolvency or Similar Settlement</w:t>
      </w:r>
      <w:r w:rsidR="002F6107">
        <w:rPr>
          <w:i/>
          <w:color w:val="231F20"/>
          <w:sz w:val="24"/>
        </w:rPr>
        <w:t>”</w:t>
      </w:r>
      <w:r>
        <w:rPr>
          <w:i/>
          <w:color w:val="231F20"/>
          <w:sz w:val="24"/>
        </w:rPr>
        <w:t xml:space="preserve"> (see</w:t>
      </w:r>
      <w:r w:rsidR="002F6107">
        <w:rPr>
          <w:i/>
          <w:color w:val="231F20"/>
          <w:sz w:val="24"/>
        </w:rPr>
        <w:t xml:space="preserve"> </w:t>
      </w:r>
      <w:r>
        <w:rPr>
          <w:i/>
          <w:color w:val="231F20"/>
          <w:sz w:val="24"/>
        </w:rPr>
        <w:t>Part</w:t>
      </w:r>
      <w:r>
        <w:rPr>
          <w:i/>
          <w:color w:val="231F20"/>
          <w:spacing w:val="2"/>
          <w:sz w:val="24"/>
        </w:rPr>
        <w:t xml:space="preserve"> </w:t>
      </w:r>
      <w:r>
        <w:rPr>
          <w:i/>
          <w:color w:val="231F20"/>
          <w:sz w:val="24"/>
        </w:rPr>
        <w:t>III.G).</w:t>
      </w:r>
    </w:p>
    <w:p w14:paraId="67BAC2F0" w14:textId="77777777" w:rsidR="00E1744C" w:rsidRDefault="00E1744C" w:rsidP="008F443C">
      <w:pPr>
        <w:pStyle w:val="BodyText"/>
        <w:rPr>
          <w:i/>
          <w:sz w:val="25"/>
        </w:rPr>
      </w:pPr>
    </w:p>
    <w:p w14:paraId="02D56734" w14:textId="30A6DB50" w:rsidR="00E1744C" w:rsidRDefault="002A4AC9" w:rsidP="008F443C">
      <w:pPr>
        <w:pStyle w:val="BodyText"/>
        <w:spacing w:line="249" w:lineRule="auto"/>
        <w:ind w:left="107"/>
      </w:pPr>
      <w:r>
        <w:rPr>
          <w:b/>
          <w:color w:val="231F20"/>
        </w:rPr>
        <w:t xml:space="preserve">Reporting Waiver; de minimis 5-percent segment </w:t>
      </w:r>
      <w:r w:rsidR="00FF3692">
        <w:rPr>
          <w:color w:val="231F20"/>
        </w:rPr>
        <w:t xml:space="preserve">— </w:t>
      </w:r>
      <w:r>
        <w:rPr>
          <w:color w:val="231F20"/>
        </w:rPr>
        <w:t>Reporting of this event is waived if the person that liquidates is a de minimis 5-percent segment of the plan's controlled group for the most recent fiscal year(s) ending on or before the effective date of the reportable event, and each plan that was maintained   by the liquidating  member  is  maintained  by  another member of the plan's controlled group after the liquidation.</w:t>
      </w:r>
    </w:p>
    <w:p w14:paraId="4FE4EC96" w14:textId="64AC406F" w:rsidR="00E1744C" w:rsidRDefault="002A4AC9" w:rsidP="008F443C">
      <w:pPr>
        <w:spacing w:before="132" w:line="249" w:lineRule="auto"/>
        <w:ind w:left="122" w:right="10"/>
        <w:rPr>
          <w:i/>
          <w:sz w:val="24"/>
        </w:rPr>
      </w:pPr>
      <w:r>
        <w:rPr>
          <w:i/>
          <w:sz w:val="24"/>
        </w:rPr>
        <w:t>Note:   Additional   Information   —    Under</w:t>
      </w:r>
      <w:r w:rsidR="00FF3692">
        <w:rPr>
          <w:i/>
          <w:sz w:val="24"/>
        </w:rPr>
        <w:t xml:space="preserve"> </w:t>
      </w:r>
      <w:r>
        <w:rPr>
          <w:i/>
          <w:sz w:val="24"/>
        </w:rPr>
        <w:t>29 CFR § 4043.3(d), and  as  noted  above  under  “What to File,” PBGC may request additional information. Items that may be requested for  this event</w:t>
      </w:r>
      <w:r>
        <w:rPr>
          <w:i/>
          <w:spacing w:val="-4"/>
          <w:sz w:val="24"/>
        </w:rPr>
        <w:t xml:space="preserve"> </w:t>
      </w:r>
      <w:r>
        <w:rPr>
          <w:i/>
          <w:sz w:val="24"/>
        </w:rPr>
        <w:t>include:</w:t>
      </w:r>
    </w:p>
    <w:p w14:paraId="1C552744" w14:textId="77777777" w:rsidR="00E1744C" w:rsidRDefault="002A4AC9" w:rsidP="008F443C">
      <w:pPr>
        <w:pStyle w:val="ListParagraph"/>
        <w:numPr>
          <w:ilvl w:val="2"/>
          <w:numId w:val="3"/>
        </w:numPr>
        <w:tabs>
          <w:tab w:val="left" w:pos="656"/>
        </w:tabs>
        <w:spacing w:before="14" w:line="249" w:lineRule="auto"/>
        <w:ind w:right="11" w:firstLine="103"/>
        <w:jc w:val="left"/>
        <w:rPr>
          <w:i/>
          <w:sz w:val="24"/>
        </w:rPr>
      </w:pPr>
      <w:r>
        <w:rPr>
          <w:i/>
          <w:sz w:val="24"/>
        </w:rPr>
        <w:t>The estimated liquidation proceeds and the controlled group’s anticipated allocation of those proceeds to its</w:t>
      </w:r>
      <w:r>
        <w:rPr>
          <w:i/>
          <w:spacing w:val="-6"/>
          <w:sz w:val="24"/>
        </w:rPr>
        <w:t xml:space="preserve"> </w:t>
      </w:r>
      <w:r>
        <w:rPr>
          <w:i/>
          <w:sz w:val="24"/>
        </w:rPr>
        <w:t>creditors;</w:t>
      </w:r>
    </w:p>
    <w:p w14:paraId="09D00DFC" w14:textId="77777777" w:rsidR="00E1744C" w:rsidRDefault="002A4AC9" w:rsidP="008F443C">
      <w:pPr>
        <w:pStyle w:val="ListParagraph"/>
        <w:numPr>
          <w:ilvl w:val="2"/>
          <w:numId w:val="3"/>
        </w:numPr>
        <w:tabs>
          <w:tab w:val="left" w:pos="640"/>
        </w:tabs>
        <w:spacing w:before="61" w:line="249" w:lineRule="auto"/>
        <w:ind w:right="10" w:firstLine="95"/>
        <w:jc w:val="left"/>
        <w:rPr>
          <w:i/>
          <w:sz w:val="24"/>
        </w:rPr>
      </w:pPr>
      <w:r>
        <w:rPr>
          <w:i/>
          <w:sz w:val="24"/>
        </w:rPr>
        <w:t>An itemized list of liquidation expenses the controlled group expects to</w:t>
      </w:r>
      <w:r>
        <w:rPr>
          <w:i/>
          <w:spacing w:val="-8"/>
          <w:sz w:val="24"/>
        </w:rPr>
        <w:t xml:space="preserve"> </w:t>
      </w:r>
      <w:r>
        <w:rPr>
          <w:i/>
          <w:sz w:val="24"/>
        </w:rPr>
        <w:t>incur;</w:t>
      </w:r>
    </w:p>
    <w:p w14:paraId="0DB52B75" w14:textId="77777777" w:rsidR="00E1744C" w:rsidRDefault="002A4AC9" w:rsidP="008F443C">
      <w:pPr>
        <w:pStyle w:val="ListParagraph"/>
        <w:numPr>
          <w:ilvl w:val="2"/>
          <w:numId w:val="3"/>
        </w:numPr>
        <w:tabs>
          <w:tab w:val="left" w:pos="608"/>
        </w:tabs>
        <w:spacing w:before="61" w:line="249" w:lineRule="auto"/>
        <w:ind w:right="11" w:firstLine="79"/>
        <w:jc w:val="left"/>
        <w:rPr>
          <w:i/>
          <w:sz w:val="24"/>
        </w:rPr>
      </w:pPr>
      <w:r>
        <w:rPr>
          <w:i/>
          <w:sz w:val="24"/>
        </w:rPr>
        <w:t>Timing of the expected liquidation of assets, distribution of proceeds, and payment of expenses as detailed in #1 and 2;</w:t>
      </w:r>
      <w:r>
        <w:rPr>
          <w:i/>
          <w:spacing w:val="-9"/>
          <w:sz w:val="24"/>
        </w:rPr>
        <w:t xml:space="preserve"> </w:t>
      </w:r>
      <w:r>
        <w:rPr>
          <w:i/>
          <w:sz w:val="24"/>
        </w:rPr>
        <w:t>and</w:t>
      </w:r>
    </w:p>
    <w:p w14:paraId="7A50CFBD" w14:textId="00AA0294" w:rsidR="00E1744C" w:rsidRDefault="002A4AC9" w:rsidP="008F443C">
      <w:pPr>
        <w:pStyle w:val="ListParagraph"/>
        <w:numPr>
          <w:ilvl w:val="2"/>
          <w:numId w:val="3"/>
        </w:numPr>
        <w:tabs>
          <w:tab w:val="left" w:pos="482"/>
        </w:tabs>
        <w:spacing w:before="61" w:line="249" w:lineRule="auto"/>
        <w:ind w:right="10" w:firstLine="16"/>
        <w:jc w:val="left"/>
        <w:rPr>
          <w:i/>
          <w:sz w:val="24"/>
        </w:rPr>
      </w:pPr>
      <w:r>
        <w:rPr>
          <w:i/>
          <w:sz w:val="24"/>
        </w:rPr>
        <w:t>Details of any prior liquidation proceeds already distributed since the controlled group made the decision to liquidate, including the name of the creditor, amount, and type of debt (secured or unsecured).</w:t>
      </w:r>
    </w:p>
    <w:p w14:paraId="153189C9" w14:textId="77777777" w:rsidR="00E9247D" w:rsidRDefault="00E9247D" w:rsidP="00E9247D">
      <w:pPr>
        <w:pStyle w:val="ListParagraph"/>
        <w:tabs>
          <w:tab w:val="left" w:pos="482"/>
        </w:tabs>
        <w:spacing w:before="61" w:line="249" w:lineRule="auto"/>
        <w:ind w:left="150" w:right="10" w:firstLine="0"/>
        <w:jc w:val="right"/>
        <w:rPr>
          <w:i/>
          <w:sz w:val="24"/>
        </w:rPr>
      </w:pPr>
    </w:p>
    <w:p w14:paraId="093E7442" w14:textId="77777777" w:rsidR="00E1744C" w:rsidRDefault="002A4AC9" w:rsidP="008F443C">
      <w:pPr>
        <w:pStyle w:val="Heading2"/>
        <w:numPr>
          <w:ilvl w:val="0"/>
          <w:numId w:val="3"/>
        </w:numPr>
        <w:tabs>
          <w:tab w:val="left" w:pos="853"/>
          <w:tab w:val="left" w:pos="854"/>
        </w:tabs>
        <w:spacing w:before="160" w:line="249" w:lineRule="auto"/>
        <w:ind w:left="133" w:right="885" w:firstLine="0"/>
        <w:jc w:val="left"/>
      </w:pPr>
      <w:r>
        <w:t xml:space="preserve">Extraordinary Dividend or Stock </w:t>
      </w:r>
      <w:bookmarkStart w:id="18" w:name="C._Extraordinary_Dividend_or_Stock_Redem"/>
      <w:bookmarkEnd w:id="18"/>
      <w:r>
        <w:t>Redemption</w:t>
      </w:r>
    </w:p>
    <w:p w14:paraId="3BFEBF59" w14:textId="77777777" w:rsidR="00E1744C" w:rsidRDefault="002A4AC9" w:rsidP="008F443C">
      <w:pPr>
        <w:pStyle w:val="BodyText"/>
        <w:spacing w:before="1"/>
        <w:ind w:left="133"/>
      </w:pPr>
      <w:r>
        <w:t>(see 29 CFR §4043.64)</w:t>
      </w:r>
    </w:p>
    <w:p w14:paraId="184C6A25" w14:textId="77777777" w:rsidR="000C2C9A" w:rsidRDefault="000C2C9A" w:rsidP="008F443C">
      <w:pPr>
        <w:pStyle w:val="BodyText"/>
        <w:spacing w:before="49" w:line="249" w:lineRule="auto"/>
        <w:ind w:left="130"/>
        <w:rPr>
          <w:b/>
          <w:color w:val="231F20"/>
        </w:rPr>
      </w:pPr>
    </w:p>
    <w:p w14:paraId="36FF9C17" w14:textId="4FDACF38" w:rsidR="00E1744C" w:rsidRDefault="002A4AC9" w:rsidP="008F443C">
      <w:pPr>
        <w:pStyle w:val="BodyText"/>
        <w:spacing w:before="49" w:line="249" w:lineRule="auto"/>
        <w:ind w:left="130"/>
      </w:pPr>
      <w:r>
        <w:rPr>
          <w:b/>
          <w:color w:val="231F20"/>
        </w:rPr>
        <w:t xml:space="preserve">ERISA Definition </w:t>
      </w:r>
      <w:r>
        <w:rPr>
          <w:color w:val="231F20"/>
        </w:rPr>
        <w:t>- The reportable event described below replaces the reportable event on extraordinary dividends and stock  redemptions  described  in ERISA §4043(c)(11). Thus, reporting of any event described under ERISA §4043(c)(11) is  waived, unless the event would be reportable under this or another reportable</w:t>
      </w:r>
      <w:r>
        <w:rPr>
          <w:color w:val="231F20"/>
          <w:spacing w:val="34"/>
        </w:rPr>
        <w:t xml:space="preserve"> </w:t>
      </w:r>
      <w:r>
        <w:rPr>
          <w:color w:val="231F20"/>
        </w:rPr>
        <w:t>event.</w:t>
      </w:r>
    </w:p>
    <w:p w14:paraId="0713E145" w14:textId="4690CCE8" w:rsidR="00E1744C" w:rsidRDefault="002A4AC9" w:rsidP="008F443C">
      <w:pPr>
        <w:pStyle w:val="BodyText"/>
        <w:spacing w:before="90" w:line="249" w:lineRule="auto"/>
        <w:ind w:left="107" w:right="103"/>
      </w:pPr>
      <w:r>
        <w:rPr>
          <w:b/>
          <w:color w:val="231F20"/>
        </w:rPr>
        <w:t xml:space="preserve">Definition of Event - </w:t>
      </w:r>
      <w:r>
        <w:rPr>
          <w:color w:val="231F20"/>
        </w:rPr>
        <w:t>A reportable event occurs for a plan when any member of the plan’s controlled  group declares a dividend or redeems its own stock, and the amount or net value of the  distribution,  when combined with other such distributions during the same fiscal year of the person, exceeds the person’s net income before after-tax gain or loss on any sale of assets, as determined in accordance with generally accepted accounting principles and practices, for the prior  fiscal year. A distribution by  a person to a member of its controlled group is disregarded.</w:t>
      </w:r>
    </w:p>
    <w:p w14:paraId="20B5CF69" w14:textId="77777777" w:rsidR="00E1744C" w:rsidRDefault="00E1744C" w:rsidP="008F443C">
      <w:pPr>
        <w:pStyle w:val="BodyText"/>
        <w:spacing w:before="1"/>
        <w:rPr>
          <w:sz w:val="25"/>
        </w:rPr>
      </w:pPr>
    </w:p>
    <w:p w14:paraId="79E2C396" w14:textId="77777777" w:rsidR="00E1744C" w:rsidRDefault="002A4AC9" w:rsidP="008F443C">
      <w:pPr>
        <w:pStyle w:val="BodyText"/>
        <w:spacing w:line="249" w:lineRule="auto"/>
        <w:ind w:left="107" w:right="113"/>
      </w:pPr>
      <w:r>
        <w:rPr>
          <w:b/>
          <w:color w:val="231F20"/>
        </w:rPr>
        <w:t xml:space="preserve">Determination Rules - </w:t>
      </w:r>
      <w:r>
        <w:rPr>
          <w:color w:val="231F20"/>
        </w:rPr>
        <w:t>For purposes of this event, the net value of a non-cash distribution is the fair market  value  of  assets   transferred   by   the   person making the distribution, reduced by the fair market value of any liabilities assumed or consideration    given    the    recipient    in connection    with    the</w:t>
      </w:r>
      <w:r>
        <w:rPr>
          <w:color w:val="231F20"/>
          <w:spacing w:val="52"/>
        </w:rPr>
        <w:t xml:space="preserve"> </w:t>
      </w:r>
      <w:r>
        <w:rPr>
          <w:color w:val="231F20"/>
        </w:rPr>
        <w:t>distribution.</w:t>
      </w:r>
    </w:p>
    <w:p w14:paraId="0B764689" w14:textId="77777777" w:rsidR="00E1744C" w:rsidRDefault="00E1744C" w:rsidP="008F443C">
      <w:pPr>
        <w:pStyle w:val="BodyText"/>
        <w:spacing w:before="11"/>
        <w:rPr>
          <w:sz w:val="25"/>
        </w:rPr>
      </w:pPr>
    </w:p>
    <w:p w14:paraId="71AE89E4" w14:textId="77777777" w:rsidR="00E9247D" w:rsidRDefault="002A4AC9" w:rsidP="008F443C">
      <w:pPr>
        <w:pStyle w:val="BodyText"/>
        <w:spacing w:line="249" w:lineRule="auto"/>
        <w:ind w:left="107" w:right="113"/>
        <w:rPr>
          <w:color w:val="231F20"/>
        </w:rPr>
      </w:pPr>
      <w:r>
        <w:rPr>
          <w:color w:val="231F20"/>
        </w:rPr>
        <w:t>Net value determinations should be based on readily available    fair    market    value(s)</w:t>
      </w:r>
      <w:r w:rsidR="00E9247D">
        <w:rPr>
          <w:color w:val="231F20"/>
        </w:rPr>
        <w:t xml:space="preserve"> </w:t>
      </w:r>
      <w:r>
        <w:rPr>
          <w:color w:val="231F20"/>
        </w:rPr>
        <w:t>or</w:t>
      </w:r>
      <w:r w:rsidR="00E9247D">
        <w:rPr>
          <w:color w:val="231F20"/>
        </w:rPr>
        <w:t xml:space="preserve"> </w:t>
      </w:r>
      <w:r>
        <w:rPr>
          <w:color w:val="231F20"/>
        </w:rPr>
        <w:t>independent appraisal(s) performed within one year before the distribution is made. To the extent that fair market values are not readily available and no such appraisals</w:t>
      </w:r>
      <w:r w:rsidR="00E9247D">
        <w:rPr>
          <w:color w:val="231F20"/>
        </w:rPr>
        <w:t xml:space="preserve"> </w:t>
      </w:r>
      <w:r>
        <w:rPr>
          <w:color w:val="231F20"/>
        </w:rPr>
        <w:t xml:space="preserve">exist, the fair market value of an asset transferred in connection </w:t>
      </w:r>
      <w:r w:rsidR="00E9247D">
        <w:rPr>
          <w:color w:val="231F20"/>
        </w:rPr>
        <w:t>w</w:t>
      </w:r>
      <w:r>
        <w:rPr>
          <w:color w:val="231F20"/>
        </w:rPr>
        <w:t>ith</w:t>
      </w:r>
      <w:r w:rsidR="00E9247D">
        <w:rPr>
          <w:color w:val="231F20"/>
        </w:rPr>
        <w:t xml:space="preserve"> </w:t>
      </w:r>
    </w:p>
    <w:p w14:paraId="4E93624E" w14:textId="77777777" w:rsidR="00E9247D" w:rsidRDefault="00E9247D" w:rsidP="008F443C">
      <w:pPr>
        <w:pStyle w:val="BodyText"/>
        <w:spacing w:line="249" w:lineRule="auto"/>
        <w:ind w:left="107" w:right="113"/>
        <w:rPr>
          <w:color w:val="231F20"/>
        </w:rPr>
      </w:pPr>
    </w:p>
    <w:p w14:paraId="6EE339A9" w14:textId="69F9D940" w:rsidR="00E1744C" w:rsidRPr="00E9247D" w:rsidRDefault="002A4AC9" w:rsidP="008F443C">
      <w:pPr>
        <w:pStyle w:val="BodyText"/>
        <w:spacing w:line="249" w:lineRule="auto"/>
        <w:ind w:left="107" w:right="113"/>
        <w:rPr>
          <w:color w:val="231F20"/>
        </w:rPr>
      </w:pPr>
      <w:r>
        <w:rPr>
          <w:color w:val="231F20"/>
        </w:rPr>
        <w:t>a distribution or  a  liability assumed  by  a  recipient  of  a  distribution  is  deemed to be equal</w:t>
      </w:r>
      <w:r>
        <w:rPr>
          <w:color w:val="231F20"/>
          <w:spacing w:val="45"/>
        </w:rPr>
        <w:t xml:space="preserve"> </w:t>
      </w:r>
      <w:r>
        <w:rPr>
          <w:color w:val="231F20"/>
        </w:rPr>
        <w:t>to</w:t>
      </w:r>
      <w:r w:rsidR="00E9247D">
        <w:rPr>
          <w:color w:val="231F20"/>
        </w:rPr>
        <w:t xml:space="preserve"> </w:t>
      </w:r>
      <w:r>
        <w:rPr>
          <w:color w:val="231F20"/>
        </w:rPr>
        <w:t>200 percent of the book value of the  asset  or  liability on the books of the person making the distribution. Stock redeemed is deemed to have no value.</w:t>
      </w:r>
    </w:p>
    <w:p w14:paraId="1E2809A6" w14:textId="77777777" w:rsidR="00E1744C" w:rsidRDefault="00E1744C" w:rsidP="008F443C">
      <w:pPr>
        <w:pStyle w:val="BodyText"/>
        <w:spacing w:before="1"/>
        <w:rPr>
          <w:sz w:val="26"/>
        </w:rPr>
      </w:pPr>
    </w:p>
    <w:p w14:paraId="0106E586" w14:textId="64BC49F8" w:rsidR="00E1744C" w:rsidRDefault="002A4AC9" w:rsidP="008F443C">
      <w:pPr>
        <w:pStyle w:val="BodyText"/>
        <w:spacing w:line="249" w:lineRule="auto"/>
        <w:ind w:left="108" w:right="113"/>
        <w:rPr>
          <w:color w:val="231F20"/>
        </w:rPr>
      </w:pPr>
      <w:bookmarkStart w:id="19" w:name="Reporting_Waiver;_de_minimis_5-percent_s"/>
      <w:bookmarkEnd w:id="19"/>
      <w:r>
        <w:rPr>
          <w:b/>
          <w:color w:val="231F20"/>
        </w:rPr>
        <w:t xml:space="preserve">Reporting Waiver; de  minimis  5-percent segment </w:t>
      </w:r>
      <w:r>
        <w:rPr>
          <w:color w:val="231F20"/>
        </w:rPr>
        <w:t xml:space="preserve">- Reporting is waived  if  the  person  making the distribution is a de minimis 5-percent segment of the  plan’s  controlled  group  for  the most recent fiscal year(s) ending on or before the effective date of the reportable </w:t>
      </w:r>
      <w:r>
        <w:rPr>
          <w:color w:val="231F20"/>
          <w:spacing w:val="38"/>
        </w:rPr>
        <w:t xml:space="preserve"> </w:t>
      </w:r>
      <w:r>
        <w:rPr>
          <w:color w:val="231F20"/>
        </w:rPr>
        <w:t>event.</w:t>
      </w:r>
    </w:p>
    <w:p w14:paraId="19FF7DCB" w14:textId="79899242" w:rsidR="000C2C9A" w:rsidRDefault="000C2C9A" w:rsidP="008F443C">
      <w:pPr>
        <w:pStyle w:val="BodyText"/>
        <w:spacing w:line="249" w:lineRule="auto"/>
        <w:ind w:left="108" w:right="113"/>
      </w:pPr>
    </w:p>
    <w:p w14:paraId="123ABB52" w14:textId="77777777" w:rsidR="00E1744C" w:rsidRDefault="002A4AC9" w:rsidP="008F443C">
      <w:pPr>
        <w:pStyle w:val="Heading2"/>
        <w:numPr>
          <w:ilvl w:val="0"/>
          <w:numId w:val="3"/>
        </w:numPr>
        <w:tabs>
          <w:tab w:val="left" w:pos="855"/>
        </w:tabs>
        <w:ind w:left="854" w:hanging="746"/>
        <w:jc w:val="left"/>
        <w:rPr>
          <w:color w:val="231F20"/>
        </w:rPr>
      </w:pPr>
      <w:r>
        <w:rPr>
          <w:color w:val="231F20"/>
        </w:rPr>
        <w:t xml:space="preserve">Transfer      of      Benefit     </w:t>
      </w:r>
      <w:r>
        <w:rPr>
          <w:color w:val="231F20"/>
          <w:spacing w:val="17"/>
        </w:rPr>
        <w:t xml:space="preserve"> </w:t>
      </w:r>
      <w:r>
        <w:rPr>
          <w:color w:val="231F20"/>
        </w:rPr>
        <w:t>Liabilities</w:t>
      </w:r>
    </w:p>
    <w:p w14:paraId="72310579" w14:textId="77777777" w:rsidR="00E1744C" w:rsidRDefault="002A4AC9" w:rsidP="008F443C">
      <w:pPr>
        <w:pStyle w:val="BodyText"/>
        <w:spacing w:before="10"/>
        <w:ind w:left="109"/>
      </w:pPr>
      <w:r>
        <w:rPr>
          <w:color w:val="231F20"/>
        </w:rPr>
        <w:t>(see 29 CFR §4043.65)</w:t>
      </w:r>
    </w:p>
    <w:p w14:paraId="5DABEBDA" w14:textId="77777777" w:rsidR="00E1744C" w:rsidRDefault="00E1744C" w:rsidP="008F443C">
      <w:pPr>
        <w:pStyle w:val="BodyText"/>
        <w:rPr>
          <w:sz w:val="27"/>
        </w:rPr>
      </w:pPr>
    </w:p>
    <w:p w14:paraId="2909E316" w14:textId="77777777" w:rsidR="000C2C9A" w:rsidRDefault="002A4AC9" w:rsidP="000C2C9A">
      <w:pPr>
        <w:spacing w:line="249" w:lineRule="auto"/>
        <w:ind w:left="108" w:right="236"/>
        <w:rPr>
          <w:color w:val="231F20"/>
          <w:sz w:val="24"/>
        </w:rPr>
      </w:pPr>
      <w:r>
        <w:rPr>
          <w:b/>
          <w:color w:val="231F20"/>
          <w:sz w:val="24"/>
        </w:rPr>
        <w:t xml:space="preserve">Definition of Event </w:t>
      </w:r>
      <w:r>
        <w:rPr>
          <w:color w:val="231F20"/>
          <w:sz w:val="24"/>
        </w:rPr>
        <w:t>- A reportable event occurs for a plan when:</w:t>
      </w:r>
    </w:p>
    <w:p w14:paraId="37DF892E" w14:textId="77777777" w:rsidR="000C2C9A" w:rsidRDefault="000C2C9A" w:rsidP="000C2C9A">
      <w:pPr>
        <w:spacing w:line="249" w:lineRule="auto"/>
        <w:ind w:left="108" w:right="236"/>
        <w:rPr>
          <w:color w:val="231F20"/>
          <w:sz w:val="24"/>
        </w:rPr>
      </w:pPr>
    </w:p>
    <w:p w14:paraId="25A6CAFF" w14:textId="7B599CC1" w:rsidR="00E1744C" w:rsidRDefault="002A4AC9" w:rsidP="000C2C9A">
      <w:pPr>
        <w:spacing w:line="249" w:lineRule="auto"/>
        <w:ind w:left="108" w:right="236"/>
        <w:rPr>
          <w:color w:val="231F20"/>
          <w:sz w:val="24"/>
        </w:rPr>
      </w:pPr>
      <w:r>
        <w:rPr>
          <w:color w:val="231F20"/>
          <w:sz w:val="24"/>
        </w:rPr>
        <w:t xml:space="preserve">The plan makes a transfer of benefit liabilities to    a  person,  or  to  a  plan  or  plans  maintained  by       a person or persons, that are not members of the transferor </w:t>
      </w:r>
      <w:r>
        <w:rPr>
          <w:color w:val="231F20"/>
          <w:spacing w:val="-3"/>
          <w:sz w:val="24"/>
        </w:rPr>
        <w:t xml:space="preserve">plan’s </w:t>
      </w:r>
      <w:r>
        <w:rPr>
          <w:color w:val="231F20"/>
          <w:sz w:val="24"/>
        </w:rPr>
        <w:t>controlled group;</w:t>
      </w:r>
      <w:r>
        <w:rPr>
          <w:color w:val="231F20"/>
          <w:spacing w:val="-5"/>
          <w:sz w:val="24"/>
        </w:rPr>
        <w:t xml:space="preserve"> </w:t>
      </w:r>
      <w:r>
        <w:rPr>
          <w:color w:val="231F20"/>
          <w:sz w:val="24"/>
        </w:rPr>
        <w:t>and</w:t>
      </w:r>
    </w:p>
    <w:p w14:paraId="0AC65A21" w14:textId="77777777" w:rsidR="00E1744C" w:rsidRDefault="00E1744C" w:rsidP="008F443C">
      <w:pPr>
        <w:pStyle w:val="BodyText"/>
        <w:spacing w:before="1"/>
        <w:rPr>
          <w:sz w:val="25"/>
        </w:rPr>
      </w:pPr>
    </w:p>
    <w:p w14:paraId="767C4E05" w14:textId="77777777" w:rsidR="00E1744C" w:rsidRDefault="002A4AC9" w:rsidP="008F443C">
      <w:pPr>
        <w:pStyle w:val="ListParagraph"/>
        <w:numPr>
          <w:ilvl w:val="1"/>
          <w:numId w:val="3"/>
        </w:numPr>
        <w:tabs>
          <w:tab w:val="left" w:pos="460"/>
        </w:tabs>
        <w:spacing w:line="249" w:lineRule="auto"/>
        <w:ind w:left="190" w:right="57" w:firstLine="0"/>
        <w:rPr>
          <w:color w:val="231F20"/>
          <w:sz w:val="24"/>
        </w:rPr>
      </w:pPr>
      <w:r>
        <w:rPr>
          <w:sz w:val="24"/>
        </w:rPr>
        <w:t>The amount of benefit liabilities transferred, in conjunction with other benefit liabilities transferred during the 12-month period ending on the date of the transfer, is 3 percent or more of the plan’s total benefit liabilities. For this purpose, value both the benefit liabilities transferred and the plan’s total benefit liabilities as of any one date in the plan year  in which the transfer occurs, using actuarial assumptions that comply with Code</w:t>
      </w:r>
      <w:r>
        <w:rPr>
          <w:spacing w:val="15"/>
          <w:sz w:val="24"/>
        </w:rPr>
        <w:t xml:space="preserve"> </w:t>
      </w:r>
      <w:r>
        <w:rPr>
          <w:sz w:val="24"/>
        </w:rPr>
        <w:t>§414(l).</w:t>
      </w:r>
    </w:p>
    <w:p w14:paraId="19CA1233" w14:textId="77777777" w:rsidR="00E1744C" w:rsidRDefault="002A4AC9" w:rsidP="008F443C">
      <w:pPr>
        <w:pStyle w:val="BodyText"/>
        <w:spacing w:before="135" w:line="249" w:lineRule="auto"/>
        <w:ind w:left="203" w:right="22"/>
      </w:pPr>
      <w:r>
        <w:rPr>
          <w:color w:val="231F20"/>
        </w:rPr>
        <w:t xml:space="preserve">The </w:t>
      </w:r>
      <w:r>
        <w:rPr>
          <w:b/>
          <w:color w:val="231F20"/>
        </w:rPr>
        <w:t xml:space="preserve">date of a  transfer  </w:t>
      </w:r>
      <w:r>
        <w:rPr>
          <w:color w:val="231F20"/>
        </w:rPr>
        <w:t>of  benefit  liabilities  shall be determined on the basis of the facts and circumstances of the particular  situation.  For transfers subject to Code §414(l), the  date  determined in accordance with that section and 26 CFR §1.414(l)-1(b)(11) will be considered the date  of</w:t>
      </w:r>
      <w:r>
        <w:rPr>
          <w:color w:val="231F20"/>
          <w:spacing w:val="-26"/>
        </w:rPr>
        <w:t xml:space="preserve"> </w:t>
      </w:r>
      <w:r>
        <w:rPr>
          <w:color w:val="231F20"/>
        </w:rPr>
        <w:t>transfer.</w:t>
      </w:r>
    </w:p>
    <w:p w14:paraId="7828F615" w14:textId="77777777" w:rsidR="00E1744C" w:rsidRDefault="00E1744C" w:rsidP="008F443C">
      <w:pPr>
        <w:pStyle w:val="BodyText"/>
        <w:spacing w:before="1"/>
        <w:rPr>
          <w:sz w:val="26"/>
        </w:rPr>
      </w:pPr>
    </w:p>
    <w:p w14:paraId="56756F60" w14:textId="77777777" w:rsidR="00E1744C" w:rsidRDefault="002A4AC9" w:rsidP="008F443C">
      <w:pPr>
        <w:spacing w:before="1" w:line="249" w:lineRule="auto"/>
        <w:ind w:left="203" w:right="30"/>
        <w:rPr>
          <w:i/>
          <w:sz w:val="24"/>
        </w:rPr>
      </w:pPr>
      <w:r>
        <w:rPr>
          <w:i/>
          <w:color w:val="231F20"/>
          <w:sz w:val="24"/>
        </w:rPr>
        <w:t>Note: For purposes of this reportable event, the payment of a lump sum, or purchase of an irrevocable commitment to provide an annuity, in satisfaction of benefit liabilities is not considered a transfer of benefit</w:t>
      </w:r>
      <w:r>
        <w:rPr>
          <w:i/>
          <w:color w:val="231F20"/>
          <w:spacing w:val="-10"/>
          <w:sz w:val="24"/>
        </w:rPr>
        <w:t xml:space="preserve"> </w:t>
      </w:r>
      <w:r>
        <w:rPr>
          <w:i/>
          <w:color w:val="231F20"/>
          <w:sz w:val="24"/>
        </w:rPr>
        <w:t>liabilities.</w:t>
      </w:r>
    </w:p>
    <w:p w14:paraId="723E9781" w14:textId="77777777" w:rsidR="00E1744C" w:rsidRDefault="00E1744C" w:rsidP="008F443C">
      <w:pPr>
        <w:pStyle w:val="BodyText"/>
        <w:spacing w:before="1"/>
        <w:rPr>
          <w:i/>
          <w:sz w:val="25"/>
        </w:rPr>
      </w:pPr>
    </w:p>
    <w:p w14:paraId="664723B3" w14:textId="37AADFC5" w:rsidR="00E1744C" w:rsidRDefault="002A4AC9" w:rsidP="008F443C">
      <w:pPr>
        <w:spacing w:before="1"/>
        <w:ind w:left="203"/>
        <w:rPr>
          <w:sz w:val="24"/>
        </w:rPr>
      </w:pPr>
      <w:r>
        <w:rPr>
          <w:b/>
          <w:color w:val="231F20"/>
          <w:sz w:val="24"/>
        </w:rPr>
        <w:t xml:space="preserve">Reporting   Waivers   </w:t>
      </w:r>
      <w:r>
        <w:rPr>
          <w:color w:val="231F20"/>
          <w:sz w:val="24"/>
        </w:rPr>
        <w:t>-   Reporting  is  waived  if:</w:t>
      </w:r>
    </w:p>
    <w:p w14:paraId="52318356" w14:textId="77777777" w:rsidR="00E1744C" w:rsidRDefault="00E1744C" w:rsidP="008F443C">
      <w:pPr>
        <w:pStyle w:val="BodyText"/>
        <w:spacing w:before="1"/>
        <w:rPr>
          <w:sz w:val="26"/>
        </w:rPr>
      </w:pPr>
    </w:p>
    <w:p w14:paraId="50885701" w14:textId="31576A6D" w:rsidR="00E1744C" w:rsidRDefault="002A4AC9" w:rsidP="008F443C">
      <w:pPr>
        <w:pStyle w:val="BodyText"/>
        <w:spacing w:line="249" w:lineRule="auto"/>
        <w:ind w:left="203" w:right="31"/>
      </w:pPr>
      <w:r>
        <w:rPr>
          <w:b/>
          <w:color w:val="231F20"/>
        </w:rPr>
        <w:t xml:space="preserve">Complete plan transfer: </w:t>
      </w:r>
      <w:r>
        <w:rPr>
          <w:color w:val="231F20"/>
        </w:rPr>
        <w:t>The transfer is a transfer  of all of the transferor plan’s benefit liabilities and assets to one other</w:t>
      </w:r>
      <w:r>
        <w:rPr>
          <w:color w:val="231F20"/>
          <w:spacing w:val="-2"/>
        </w:rPr>
        <w:t xml:space="preserve"> </w:t>
      </w:r>
      <w:r>
        <w:rPr>
          <w:color w:val="231F20"/>
        </w:rPr>
        <w:t>plan.</w:t>
      </w:r>
    </w:p>
    <w:p w14:paraId="197E9642" w14:textId="77777777" w:rsidR="00E1744C" w:rsidRDefault="00E1744C" w:rsidP="008F443C">
      <w:pPr>
        <w:pStyle w:val="BodyText"/>
        <w:spacing w:before="1"/>
        <w:rPr>
          <w:sz w:val="25"/>
        </w:rPr>
      </w:pPr>
    </w:p>
    <w:p w14:paraId="2857341A" w14:textId="77777777" w:rsidR="00E1744C" w:rsidRDefault="002A4AC9" w:rsidP="008F443C">
      <w:pPr>
        <w:spacing w:before="1" w:line="247" w:lineRule="auto"/>
        <w:ind w:left="203" w:right="32" w:hanging="1"/>
        <w:rPr>
          <w:sz w:val="24"/>
        </w:rPr>
      </w:pPr>
      <w:r>
        <w:rPr>
          <w:b/>
          <w:color w:val="231F20"/>
          <w:sz w:val="24"/>
        </w:rPr>
        <w:t xml:space="preserve">Transfer of less than 3 percent of assets: </w:t>
      </w:r>
      <w:r>
        <w:rPr>
          <w:color w:val="231F20"/>
          <w:sz w:val="24"/>
        </w:rPr>
        <w:t>The value of the assets being transferred —</w:t>
      </w:r>
    </w:p>
    <w:p w14:paraId="34767FEB" w14:textId="77777777" w:rsidR="00E1744C" w:rsidRDefault="002A4AC9" w:rsidP="008F443C">
      <w:pPr>
        <w:pStyle w:val="ListParagraph"/>
        <w:numPr>
          <w:ilvl w:val="0"/>
          <w:numId w:val="2"/>
        </w:numPr>
        <w:tabs>
          <w:tab w:val="left" w:pos="576"/>
        </w:tabs>
        <w:spacing w:before="83" w:line="249" w:lineRule="auto"/>
        <w:ind w:right="74" w:hanging="323"/>
        <w:rPr>
          <w:sz w:val="24"/>
        </w:rPr>
      </w:pPr>
      <w:r>
        <w:rPr>
          <w:color w:val="231F20"/>
          <w:sz w:val="24"/>
        </w:rPr>
        <w:t>Equals the present value of the accrued benefits (whether or not vested) being transferred, using actuarial assumptions that comply with section 414(l) of the Code;</w:t>
      </w:r>
      <w:r>
        <w:rPr>
          <w:color w:val="231F20"/>
          <w:spacing w:val="-3"/>
          <w:sz w:val="24"/>
        </w:rPr>
        <w:t xml:space="preserve"> </w:t>
      </w:r>
      <w:r>
        <w:rPr>
          <w:color w:val="231F20"/>
          <w:sz w:val="24"/>
        </w:rPr>
        <w:t>and</w:t>
      </w:r>
    </w:p>
    <w:p w14:paraId="4116363C" w14:textId="77777777" w:rsidR="00E1744C" w:rsidRDefault="002A4AC9" w:rsidP="008F443C">
      <w:pPr>
        <w:pStyle w:val="ListParagraph"/>
        <w:numPr>
          <w:ilvl w:val="0"/>
          <w:numId w:val="2"/>
        </w:numPr>
        <w:tabs>
          <w:tab w:val="left" w:pos="582"/>
        </w:tabs>
        <w:spacing w:before="3" w:line="249" w:lineRule="auto"/>
        <w:ind w:right="73" w:hanging="320"/>
        <w:rPr>
          <w:sz w:val="24"/>
        </w:rPr>
      </w:pPr>
      <w:r>
        <w:rPr>
          <w:color w:val="231F20"/>
          <w:sz w:val="24"/>
        </w:rPr>
        <w:t>In conjunction with other assets transferred during the same plan year, is less than 3 percent of the assets of the transferor plan as of at least one day in that</w:t>
      </w:r>
      <w:r>
        <w:rPr>
          <w:color w:val="231F20"/>
          <w:spacing w:val="-4"/>
          <w:sz w:val="24"/>
        </w:rPr>
        <w:t xml:space="preserve"> </w:t>
      </w:r>
      <w:r>
        <w:rPr>
          <w:color w:val="231F20"/>
          <w:sz w:val="24"/>
        </w:rPr>
        <w:t>year.</w:t>
      </w:r>
    </w:p>
    <w:p w14:paraId="78869451" w14:textId="1F072B03" w:rsidR="00E1744C" w:rsidRDefault="002A4AC9" w:rsidP="00F17AB1">
      <w:pPr>
        <w:pStyle w:val="BodyText"/>
        <w:spacing w:before="105" w:line="247" w:lineRule="auto"/>
        <w:ind w:left="177" w:right="74"/>
      </w:pPr>
      <w:r>
        <w:rPr>
          <w:b/>
          <w:color w:val="231F20"/>
        </w:rPr>
        <w:t xml:space="preserve">Section 414(l) safe harbor: </w:t>
      </w:r>
      <w:r>
        <w:rPr>
          <w:color w:val="231F20"/>
        </w:rPr>
        <w:t xml:space="preserve">The benefit liabilities   of 500 or fewer participants are transferred and the transfer  complies  with  section  414(l)  of  the </w:t>
      </w:r>
      <w:r>
        <w:rPr>
          <w:color w:val="231F20"/>
          <w:spacing w:val="30"/>
        </w:rPr>
        <w:t xml:space="preserve"> </w:t>
      </w:r>
      <w:r>
        <w:rPr>
          <w:color w:val="231F20"/>
        </w:rPr>
        <w:t>Code</w:t>
      </w:r>
      <w:r w:rsidR="00F17AB1">
        <w:rPr>
          <w:color w:val="231F20"/>
        </w:rPr>
        <w:t xml:space="preserve"> </w:t>
      </w:r>
      <w:r>
        <w:rPr>
          <w:color w:val="231F20"/>
        </w:rPr>
        <w:t xml:space="preserve">using the actuarial assumptions prescribed  for  valuing   benefits  in  trusteed  plans  under  29   </w:t>
      </w:r>
      <w:r>
        <w:rPr>
          <w:color w:val="231F20"/>
          <w:spacing w:val="13"/>
        </w:rPr>
        <w:t xml:space="preserve"> </w:t>
      </w:r>
      <w:r>
        <w:rPr>
          <w:color w:val="231F20"/>
        </w:rPr>
        <w:t>CFR</w:t>
      </w:r>
    </w:p>
    <w:p w14:paraId="5DF4E621" w14:textId="77777777" w:rsidR="00E1744C" w:rsidRDefault="002A4AC9" w:rsidP="008F443C">
      <w:pPr>
        <w:pStyle w:val="BodyText"/>
        <w:ind w:left="178"/>
      </w:pPr>
      <w:r>
        <w:rPr>
          <w:color w:val="231F20"/>
        </w:rPr>
        <w:t>§§4044.51-57.</w:t>
      </w:r>
    </w:p>
    <w:p w14:paraId="172D5FD3" w14:textId="77777777" w:rsidR="00E1744C" w:rsidRDefault="00E1744C" w:rsidP="008F443C">
      <w:pPr>
        <w:pStyle w:val="BodyText"/>
        <w:rPr>
          <w:sz w:val="26"/>
        </w:rPr>
      </w:pPr>
    </w:p>
    <w:p w14:paraId="42C1E157" w14:textId="77777777" w:rsidR="00E1744C" w:rsidRDefault="002A4AC9" w:rsidP="008F443C">
      <w:pPr>
        <w:pStyle w:val="BodyText"/>
        <w:spacing w:before="1" w:line="249" w:lineRule="auto"/>
        <w:ind w:left="177" w:right="107"/>
      </w:pPr>
      <w:r>
        <w:rPr>
          <w:b/>
          <w:color w:val="231F20"/>
        </w:rPr>
        <w:t xml:space="preserve">Fully  funded   plans:   </w:t>
      </w:r>
      <w:r>
        <w:rPr>
          <w:color w:val="231F20"/>
        </w:rPr>
        <w:t xml:space="preserve">The   transfer   complies   with section 414(l) of the Code using reasonable actuarial assumptions and, after the transfer, the transferor and transferee plans are fully funded as determined in accordance with 29  CFR  Parts  4044.51   through   4044.57   (dealing    with  valuation of benefits and assets in  trusteed terminating plans) and 29 CFR  </w:t>
      </w:r>
      <w:r>
        <w:rPr>
          <w:color w:val="231F20"/>
          <w:spacing w:val="21"/>
        </w:rPr>
        <w:t xml:space="preserve"> </w:t>
      </w:r>
      <w:r>
        <w:rPr>
          <w:color w:val="231F20"/>
        </w:rPr>
        <w:t>Part 4010.8(d)(1)(ii).</w:t>
      </w:r>
    </w:p>
    <w:p w14:paraId="22EEAF95" w14:textId="77777777" w:rsidR="00E1744C" w:rsidRDefault="00E1744C" w:rsidP="008F443C">
      <w:pPr>
        <w:pStyle w:val="BodyText"/>
        <w:spacing w:before="11"/>
      </w:pPr>
    </w:p>
    <w:p w14:paraId="39D2ACF6" w14:textId="2E95FEA7" w:rsidR="00E1744C" w:rsidRDefault="002A4AC9" w:rsidP="008F443C">
      <w:pPr>
        <w:spacing w:line="249" w:lineRule="auto"/>
        <w:ind w:left="178" w:right="107" w:hanging="1"/>
        <w:rPr>
          <w:i/>
          <w:sz w:val="24"/>
        </w:rPr>
      </w:pPr>
      <w:r>
        <w:rPr>
          <w:i/>
          <w:color w:val="231F20"/>
          <w:sz w:val="24"/>
        </w:rPr>
        <w:t xml:space="preserve">If a filer is unable with reasonable diligence to obtain any of the above information about a controlled group other than the </w:t>
      </w:r>
      <w:r>
        <w:rPr>
          <w:i/>
          <w:color w:val="231F20"/>
          <w:spacing w:val="-5"/>
          <w:sz w:val="24"/>
        </w:rPr>
        <w:t xml:space="preserve">filer’s </w:t>
      </w:r>
      <w:r>
        <w:rPr>
          <w:i/>
          <w:color w:val="231F20"/>
          <w:sz w:val="24"/>
        </w:rPr>
        <w:t>controlled group, the filer may instead file a statement to that effect.</w:t>
      </w:r>
    </w:p>
    <w:p w14:paraId="62423E4B" w14:textId="77777777" w:rsidR="00E1744C" w:rsidRDefault="00E1744C" w:rsidP="008F443C">
      <w:pPr>
        <w:pStyle w:val="BodyText"/>
        <w:rPr>
          <w:i/>
          <w:sz w:val="25"/>
        </w:rPr>
      </w:pPr>
    </w:p>
    <w:p w14:paraId="225CB6CA" w14:textId="2DD394ED" w:rsidR="00E1744C" w:rsidRDefault="002A4AC9" w:rsidP="008F443C">
      <w:pPr>
        <w:pStyle w:val="Heading2"/>
        <w:numPr>
          <w:ilvl w:val="0"/>
          <w:numId w:val="3"/>
        </w:numPr>
        <w:tabs>
          <w:tab w:val="left" w:pos="547"/>
        </w:tabs>
        <w:ind w:left="546"/>
        <w:jc w:val="left"/>
        <w:rPr>
          <w:color w:val="231F20"/>
        </w:rPr>
      </w:pPr>
      <w:bookmarkStart w:id="20" w:name="E._Application_for_Minimum_Funding_Waive"/>
      <w:bookmarkEnd w:id="20"/>
      <w:r>
        <w:rPr>
          <w:color w:val="231F20"/>
        </w:rPr>
        <w:t>Application for Minimum Funding</w:t>
      </w:r>
      <w:r w:rsidR="00F17AB1">
        <w:rPr>
          <w:color w:val="231F20"/>
        </w:rPr>
        <w:t xml:space="preserve"> </w:t>
      </w:r>
      <w:r>
        <w:rPr>
          <w:color w:val="231F20"/>
          <w:spacing w:val="-2"/>
        </w:rPr>
        <w:t>Waiver</w:t>
      </w:r>
    </w:p>
    <w:p w14:paraId="59DD1A4E" w14:textId="77777777" w:rsidR="00E1744C" w:rsidRDefault="002A4AC9" w:rsidP="008F443C">
      <w:pPr>
        <w:pStyle w:val="BodyText"/>
        <w:spacing w:before="10"/>
        <w:ind w:left="178"/>
      </w:pPr>
      <w:r>
        <w:rPr>
          <w:color w:val="231F20"/>
        </w:rPr>
        <w:t>(see 29 CFR §4043.66)</w:t>
      </w:r>
    </w:p>
    <w:p w14:paraId="124701A6" w14:textId="77777777" w:rsidR="00E1744C" w:rsidRDefault="00E1744C" w:rsidP="008F443C">
      <w:pPr>
        <w:pStyle w:val="BodyText"/>
        <w:rPr>
          <w:sz w:val="26"/>
        </w:rPr>
      </w:pPr>
    </w:p>
    <w:p w14:paraId="4916F294" w14:textId="29051E31" w:rsidR="00E1744C" w:rsidRDefault="002A4AC9" w:rsidP="008F443C">
      <w:pPr>
        <w:pStyle w:val="BodyText"/>
        <w:spacing w:before="169" w:line="247" w:lineRule="auto"/>
        <w:ind w:left="178" w:right="107"/>
      </w:pPr>
      <w:r>
        <w:rPr>
          <w:b/>
          <w:color w:val="231F20"/>
        </w:rPr>
        <w:t xml:space="preserve">Definition of Event </w:t>
      </w:r>
      <w:r>
        <w:rPr>
          <w:color w:val="231F20"/>
        </w:rPr>
        <w:t>- A reportable event occurs when an application for a minimum funding waiver   is submitted for a</w:t>
      </w:r>
      <w:r>
        <w:rPr>
          <w:color w:val="231F20"/>
          <w:spacing w:val="-1"/>
        </w:rPr>
        <w:t xml:space="preserve"> </w:t>
      </w:r>
      <w:r>
        <w:rPr>
          <w:color w:val="231F20"/>
        </w:rPr>
        <w:t>plan.</w:t>
      </w:r>
    </w:p>
    <w:p w14:paraId="1064F73A" w14:textId="77777777" w:rsidR="00E1744C" w:rsidRDefault="00E1744C" w:rsidP="008F443C">
      <w:pPr>
        <w:pStyle w:val="BodyText"/>
        <w:spacing w:before="4"/>
        <w:rPr>
          <w:sz w:val="25"/>
        </w:rPr>
      </w:pPr>
    </w:p>
    <w:p w14:paraId="0C6D2F49" w14:textId="44640C53" w:rsidR="00E1744C" w:rsidRDefault="002A4AC9" w:rsidP="008F443C">
      <w:pPr>
        <w:spacing w:line="247" w:lineRule="auto"/>
        <w:ind w:left="178" w:right="108" w:hanging="1"/>
        <w:rPr>
          <w:sz w:val="24"/>
        </w:rPr>
      </w:pPr>
      <w:r>
        <w:rPr>
          <w:b/>
          <w:color w:val="231F20"/>
          <w:sz w:val="24"/>
        </w:rPr>
        <w:t xml:space="preserve">Extension of Reporting Deadline </w:t>
      </w:r>
      <w:r>
        <w:rPr>
          <w:color w:val="231F20"/>
          <w:sz w:val="24"/>
        </w:rPr>
        <w:t>- The notice date is extended until 10 days after the reportable event has</w:t>
      </w:r>
      <w:r>
        <w:rPr>
          <w:color w:val="231F20"/>
          <w:spacing w:val="-12"/>
          <w:sz w:val="24"/>
        </w:rPr>
        <w:t xml:space="preserve"> </w:t>
      </w:r>
      <w:r>
        <w:rPr>
          <w:color w:val="231F20"/>
          <w:sz w:val="24"/>
        </w:rPr>
        <w:t>occurred.</w:t>
      </w:r>
    </w:p>
    <w:p w14:paraId="53BBB45F" w14:textId="77777777" w:rsidR="00E1744C" w:rsidRDefault="00E1744C" w:rsidP="008F443C">
      <w:pPr>
        <w:pStyle w:val="BodyText"/>
        <w:spacing w:before="3"/>
        <w:rPr>
          <w:sz w:val="25"/>
        </w:rPr>
      </w:pPr>
    </w:p>
    <w:p w14:paraId="63038AD5" w14:textId="77777777" w:rsidR="00E1744C" w:rsidRDefault="002A4AC9" w:rsidP="008F443C">
      <w:pPr>
        <w:pStyle w:val="Heading2"/>
        <w:numPr>
          <w:ilvl w:val="0"/>
          <w:numId w:val="3"/>
        </w:numPr>
        <w:tabs>
          <w:tab w:val="left" w:pos="495"/>
        </w:tabs>
        <w:ind w:left="495" w:hanging="317"/>
        <w:jc w:val="left"/>
        <w:rPr>
          <w:color w:val="231F20"/>
        </w:rPr>
      </w:pPr>
      <w:bookmarkStart w:id="21" w:name="F._Loan_Default"/>
      <w:bookmarkEnd w:id="21"/>
      <w:r>
        <w:rPr>
          <w:color w:val="231F20"/>
        </w:rPr>
        <w:t>Loan</w:t>
      </w:r>
      <w:r>
        <w:rPr>
          <w:color w:val="231F20"/>
          <w:spacing w:val="-18"/>
        </w:rPr>
        <w:t xml:space="preserve"> </w:t>
      </w:r>
      <w:r>
        <w:rPr>
          <w:color w:val="231F20"/>
        </w:rPr>
        <w:t>Default</w:t>
      </w:r>
    </w:p>
    <w:p w14:paraId="19F203EB" w14:textId="77777777" w:rsidR="00E1744C" w:rsidRDefault="002A4AC9" w:rsidP="008F443C">
      <w:pPr>
        <w:pStyle w:val="BodyText"/>
        <w:spacing w:before="10"/>
        <w:ind w:left="178"/>
      </w:pPr>
      <w:r>
        <w:rPr>
          <w:color w:val="231F20"/>
        </w:rPr>
        <w:t>(see 29 CFR §4043.67)</w:t>
      </w:r>
    </w:p>
    <w:p w14:paraId="748D0F7B" w14:textId="77777777" w:rsidR="00E1744C" w:rsidRDefault="00E1744C" w:rsidP="008F443C">
      <w:pPr>
        <w:pStyle w:val="BodyText"/>
        <w:rPr>
          <w:sz w:val="26"/>
        </w:rPr>
      </w:pPr>
    </w:p>
    <w:p w14:paraId="25D8CACA" w14:textId="08E8801A" w:rsidR="00D7331C" w:rsidRPr="00D7331C" w:rsidRDefault="002A4AC9" w:rsidP="008F443C">
      <w:pPr>
        <w:pStyle w:val="BodyText"/>
        <w:spacing w:line="249" w:lineRule="auto"/>
        <w:ind w:left="178" w:right="107"/>
        <w:rPr>
          <w:color w:val="231F20"/>
        </w:rPr>
      </w:pPr>
      <w:r>
        <w:rPr>
          <w:b/>
          <w:color w:val="231F20"/>
        </w:rPr>
        <w:t xml:space="preserve">Definition of Event </w:t>
      </w:r>
      <w:r>
        <w:rPr>
          <w:color w:val="231F20"/>
        </w:rPr>
        <w:t>- A reportable event occurs for a plan when, with respect to a loan with an outstanding balance of $10 million or more to a member of the plan’s controlled group:</w:t>
      </w:r>
    </w:p>
    <w:p w14:paraId="76DE7D5A" w14:textId="77777777" w:rsidR="00E1744C" w:rsidRDefault="002A4AC9" w:rsidP="008F443C">
      <w:pPr>
        <w:pStyle w:val="ListParagraph"/>
        <w:numPr>
          <w:ilvl w:val="1"/>
          <w:numId w:val="3"/>
        </w:numPr>
        <w:tabs>
          <w:tab w:val="left" w:pos="560"/>
        </w:tabs>
        <w:spacing w:before="1" w:line="249" w:lineRule="auto"/>
        <w:ind w:left="539" w:right="198" w:hanging="288"/>
        <w:rPr>
          <w:color w:val="231F20"/>
          <w:sz w:val="24"/>
        </w:rPr>
      </w:pPr>
      <w:r>
        <w:rPr>
          <w:color w:val="231F20"/>
          <w:sz w:val="24"/>
        </w:rPr>
        <w:t>There is an acceleration of payment or a default under the loan agreement;</w:t>
      </w:r>
      <w:r>
        <w:rPr>
          <w:color w:val="231F20"/>
          <w:spacing w:val="-3"/>
          <w:sz w:val="24"/>
        </w:rPr>
        <w:t xml:space="preserve"> </w:t>
      </w:r>
      <w:r>
        <w:rPr>
          <w:color w:val="231F20"/>
          <w:sz w:val="24"/>
        </w:rPr>
        <w:t>or</w:t>
      </w:r>
    </w:p>
    <w:p w14:paraId="507BD1BE" w14:textId="77777777" w:rsidR="00E1744C" w:rsidRDefault="00E1744C" w:rsidP="008F443C">
      <w:pPr>
        <w:pStyle w:val="BodyText"/>
        <w:spacing w:before="10"/>
      </w:pPr>
    </w:p>
    <w:p w14:paraId="392A3D2A" w14:textId="77777777" w:rsidR="00E1744C" w:rsidRDefault="002A4AC9" w:rsidP="008F443C">
      <w:pPr>
        <w:pStyle w:val="ListParagraph"/>
        <w:numPr>
          <w:ilvl w:val="1"/>
          <w:numId w:val="3"/>
        </w:numPr>
        <w:tabs>
          <w:tab w:val="left" w:pos="560"/>
        </w:tabs>
        <w:spacing w:line="249" w:lineRule="auto"/>
        <w:ind w:left="539" w:right="198" w:hanging="288"/>
        <w:rPr>
          <w:color w:val="231F20"/>
          <w:sz w:val="24"/>
        </w:rPr>
      </w:pPr>
      <w:r>
        <w:rPr>
          <w:color w:val="231F20"/>
          <w:sz w:val="24"/>
        </w:rPr>
        <w:t>The lender waives or agrees to an amendment of any covenant in the loan agreement for the purpose of avoiding a</w:t>
      </w:r>
      <w:r>
        <w:rPr>
          <w:color w:val="231F20"/>
          <w:spacing w:val="-15"/>
          <w:sz w:val="24"/>
        </w:rPr>
        <w:t xml:space="preserve"> </w:t>
      </w:r>
      <w:r>
        <w:rPr>
          <w:color w:val="231F20"/>
          <w:sz w:val="24"/>
        </w:rPr>
        <w:t>default.</w:t>
      </w:r>
    </w:p>
    <w:p w14:paraId="2479579D" w14:textId="77777777" w:rsidR="00E1744C" w:rsidRDefault="002A4AC9" w:rsidP="008F443C">
      <w:pPr>
        <w:pStyle w:val="Heading2"/>
        <w:numPr>
          <w:ilvl w:val="0"/>
          <w:numId w:val="3"/>
        </w:numPr>
        <w:tabs>
          <w:tab w:val="left" w:pos="523"/>
        </w:tabs>
        <w:spacing w:before="189"/>
        <w:ind w:left="522" w:hanging="341"/>
        <w:jc w:val="left"/>
        <w:rPr>
          <w:color w:val="231F20"/>
        </w:rPr>
      </w:pPr>
      <w:bookmarkStart w:id="22" w:name="G._Insolvency_or_Similar_Settlement"/>
      <w:bookmarkEnd w:id="22"/>
      <w:r>
        <w:rPr>
          <w:color w:val="231F20"/>
        </w:rPr>
        <w:t>Insolvency or Similar</w:t>
      </w:r>
      <w:r>
        <w:rPr>
          <w:color w:val="231F20"/>
          <w:spacing w:val="-9"/>
        </w:rPr>
        <w:t xml:space="preserve"> </w:t>
      </w:r>
      <w:r>
        <w:rPr>
          <w:color w:val="231F20"/>
        </w:rPr>
        <w:t>Settlement</w:t>
      </w:r>
    </w:p>
    <w:p w14:paraId="5E22F654" w14:textId="77777777" w:rsidR="00E1744C" w:rsidRDefault="002A4AC9" w:rsidP="008F443C">
      <w:pPr>
        <w:pStyle w:val="BodyText"/>
        <w:spacing w:before="10"/>
        <w:ind w:left="181"/>
      </w:pPr>
      <w:r>
        <w:rPr>
          <w:color w:val="231F20"/>
        </w:rPr>
        <w:t>(see 29 CFR §4043.68)</w:t>
      </w:r>
    </w:p>
    <w:p w14:paraId="7E50DB9D" w14:textId="77777777" w:rsidR="00E1744C" w:rsidRDefault="00E1744C" w:rsidP="008F443C">
      <w:pPr>
        <w:pStyle w:val="BodyText"/>
        <w:rPr>
          <w:sz w:val="26"/>
        </w:rPr>
      </w:pPr>
    </w:p>
    <w:p w14:paraId="0BBF7827" w14:textId="77777777" w:rsidR="00272B01" w:rsidRDefault="002A4AC9" w:rsidP="00272B01">
      <w:pPr>
        <w:spacing w:before="1"/>
        <w:ind w:left="181"/>
        <w:rPr>
          <w:color w:val="231F20"/>
        </w:rPr>
      </w:pPr>
      <w:r>
        <w:rPr>
          <w:b/>
          <w:color w:val="231F20"/>
          <w:sz w:val="24"/>
        </w:rPr>
        <w:t xml:space="preserve">Definition of Event </w:t>
      </w:r>
      <w:r>
        <w:rPr>
          <w:color w:val="231F20"/>
          <w:sz w:val="24"/>
        </w:rPr>
        <w:t>- A reportable event occurs wit</w:t>
      </w:r>
      <w:r w:rsidR="008F443C">
        <w:rPr>
          <w:color w:val="231F20"/>
          <w:sz w:val="24"/>
        </w:rPr>
        <w:t xml:space="preserve">h </w:t>
      </w:r>
      <w:r>
        <w:rPr>
          <w:color w:val="231F20"/>
        </w:rPr>
        <w:t>respect to a plan when any member of the plan's controlled group:</w:t>
      </w:r>
    </w:p>
    <w:p w14:paraId="50936A0A" w14:textId="77777777" w:rsidR="00272B01" w:rsidRDefault="00272B01" w:rsidP="00272B01">
      <w:pPr>
        <w:spacing w:before="1"/>
        <w:ind w:left="181"/>
        <w:rPr>
          <w:color w:val="211F1F"/>
          <w:sz w:val="24"/>
        </w:rPr>
      </w:pPr>
    </w:p>
    <w:p w14:paraId="67F497AD" w14:textId="77777777" w:rsidR="00272B01" w:rsidRDefault="002A4AC9" w:rsidP="00272B01">
      <w:pPr>
        <w:numPr>
          <w:ilvl w:val="0"/>
          <w:numId w:val="24"/>
        </w:numPr>
        <w:spacing w:before="1"/>
        <w:rPr>
          <w:color w:val="211F1F"/>
          <w:sz w:val="24"/>
        </w:rPr>
      </w:pPr>
      <w:r>
        <w:rPr>
          <w:color w:val="211F1F"/>
          <w:sz w:val="24"/>
        </w:rPr>
        <w:t>Commences, or has commenced against it, any</w:t>
      </w:r>
      <w:r w:rsidR="00272B01">
        <w:rPr>
          <w:color w:val="211F1F"/>
          <w:sz w:val="24"/>
        </w:rPr>
        <w:t xml:space="preserve"> i</w:t>
      </w:r>
      <w:r>
        <w:rPr>
          <w:color w:val="211F1F"/>
          <w:sz w:val="24"/>
        </w:rPr>
        <w:t>nsolvency proceeding (including, but not limited to, the appointment of a receiver) other than a bankruptcy case under the Bankruptcy Code;</w:t>
      </w:r>
    </w:p>
    <w:p w14:paraId="1A371449" w14:textId="77777777" w:rsidR="00272B01" w:rsidRDefault="00272B01" w:rsidP="00272B01">
      <w:pPr>
        <w:spacing w:before="1"/>
        <w:ind w:left="181"/>
        <w:rPr>
          <w:color w:val="211F1F"/>
          <w:sz w:val="24"/>
        </w:rPr>
      </w:pPr>
    </w:p>
    <w:p w14:paraId="3E9C8ACE" w14:textId="77777777" w:rsidR="00272B01" w:rsidRDefault="002A4AC9" w:rsidP="00272B01">
      <w:pPr>
        <w:numPr>
          <w:ilvl w:val="0"/>
          <w:numId w:val="24"/>
        </w:numPr>
        <w:spacing w:before="1"/>
        <w:rPr>
          <w:color w:val="211F1F"/>
          <w:sz w:val="24"/>
        </w:rPr>
      </w:pPr>
      <w:r>
        <w:rPr>
          <w:color w:val="211F1F"/>
          <w:sz w:val="24"/>
        </w:rPr>
        <w:t>Commences, or has commenced against it, a proceeding to effect a composition, extension, or settlement with creditors;</w:t>
      </w:r>
    </w:p>
    <w:p w14:paraId="24B35818" w14:textId="77777777" w:rsidR="00272B01" w:rsidRDefault="00272B01" w:rsidP="00272B01">
      <w:pPr>
        <w:spacing w:before="1"/>
        <w:ind w:left="181"/>
        <w:rPr>
          <w:color w:val="211F1F"/>
          <w:sz w:val="24"/>
        </w:rPr>
      </w:pPr>
    </w:p>
    <w:p w14:paraId="56760206" w14:textId="77777777" w:rsidR="00272B01" w:rsidRDefault="002A4AC9" w:rsidP="00272B01">
      <w:pPr>
        <w:numPr>
          <w:ilvl w:val="0"/>
          <w:numId w:val="24"/>
        </w:numPr>
        <w:spacing w:before="1"/>
        <w:rPr>
          <w:color w:val="211F1F"/>
          <w:sz w:val="24"/>
        </w:rPr>
      </w:pPr>
      <w:r>
        <w:rPr>
          <w:color w:val="211F1F"/>
          <w:sz w:val="24"/>
        </w:rPr>
        <w:t>Executes a general assignment for the benefit of creditors; or</w:t>
      </w:r>
    </w:p>
    <w:p w14:paraId="79A543DF" w14:textId="77777777" w:rsidR="00272B01" w:rsidRDefault="00272B01" w:rsidP="00272B01">
      <w:pPr>
        <w:spacing w:before="1"/>
        <w:ind w:left="181"/>
        <w:rPr>
          <w:color w:val="211F1F"/>
          <w:sz w:val="24"/>
        </w:rPr>
      </w:pPr>
    </w:p>
    <w:p w14:paraId="0EF68DFE" w14:textId="77777777" w:rsidR="00272B01" w:rsidRDefault="002A4AC9" w:rsidP="00272B01">
      <w:pPr>
        <w:numPr>
          <w:ilvl w:val="0"/>
          <w:numId w:val="24"/>
        </w:numPr>
        <w:spacing w:before="1"/>
      </w:pPr>
      <w:r>
        <w:rPr>
          <w:color w:val="211F1F"/>
          <w:sz w:val="24"/>
        </w:rPr>
        <w:t>Undertakes to effect any other nonjudicial composition, extension, or settlement with substantially all its creditors.</w:t>
      </w:r>
    </w:p>
    <w:p w14:paraId="7E232474" w14:textId="77777777" w:rsidR="00272B01" w:rsidRDefault="00272B01" w:rsidP="00272B01">
      <w:pPr>
        <w:spacing w:before="1"/>
        <w:ind w:left="181"/>
      </w:pPr>
    </w:p>
    <w:p w14:paraId="1E58A3A9" w14:textId="7160AFF6" w:rsidR="00272B01" w:rsidRDefault="002A4AC9" w:rsidP="00272B01">
      <w:pPr>
        <w:spacing w:before="1"/>
        <w:ind w:left="181"/>
        <w:rPr>
          <w:i/>
          <w:color w:val="231F20"/>
          <w:sz w:val="24"/>
        </w:rPr>
      </w:pPr>
      <w:r>
        <w:rPr>
          <w:i/>
          <w:color w:val="231F20"/>
          <w:sz w:val="24"/>
        </w:rPr>
        <w:t>Note:  An event described</w:t>
      </w:r>
      <w:r w:rsidR="00F03F5E">
        <w:rPr>
          <w:i/>
          <w:color w:val="231F20"/>
          <w:sz w:val="24"/>
        </w:rPr>
        <w:t xml:space="preserve"> </w:t>
      </w:r>
      <w:r>
        <w:rPr>
          <w:i/>
          <w:color w:val="231F20"/>
          <w:sz w:val="24"/>
        </w:rPr>
        <w:t>above</w:t>
      </w:r>
      <w:r w:rsidR="00F03F5E">
        <w:rPr>
          <w:i/>
          <w:color w:val="231F20"/>
          <w:sz w:val="24"/>
        </w:rPr>
        <w:t xml:space="preserve"> </w:t>
      </w:r>
      <w:r>
        <w:rPr>
          <w:i/>
          <w:color w:val="231F20"/>
          <w:sz w:val="24"/>
        </w:rPr>
        <w:t>may</w:t>
      </w:r>
      <w:r w:rsidR="00F03F5E">
        <w:rPr>
          <w:i/>
          <w:color w:val="231F20"/>
          <w:sz w:val="24"/>
        </w:rPr>
        <w:t xml:space="preserve"> </w:t>
      </w:r>
      <w:r>
        <w:rPr>
          <w:i/>
          <w:color w:val="231F20"/>
          <w:sz w:val="24"/>
        </w:rPr>
        <w:t>also</w:t>
      </w:r>
      <w:r w:rsidR="00272B01">
        <w:rPr>
          <w:i/>
          <w:color w:val="231F20"/>
          <w:sz w:val="24"/>
        </w:rPr>
        <w:t xml:space="preserve"> </w:t>
      </w:r>
      <w:r>
        <w:rPr>
          <w:i/>
          <w:color w:val="231F20"/>
          <w:sz w:val="24"/>
        </w:rPr>
        <w:t>be reportable under Liquidation (see Part III. B).</w:t>
      </w:r>
    </w:p>
    <w:p w14:paraId="7E30416A" w14:textId="77777777" w:rsidR="00272B01" w:rsidRDefault="00272B01" w:rsidP="00272B01">
      <w:pPr>
        <w:spacing w:before="1"/>
        <w:ind w:left="181"/>
        <w:rPr>
          <w:i/>
          <w:color w:val="231F20"/>
          <w:sz w:val="24"/>
        </w:rPr>
      </w:pPr>
    </w:p>
    <w:p w14:paraId="1F080DAD" w14:textId="424144D6" w:rsidR="00272B01" w:rsidRDefault="002A4AC9" w:rsidP="00272B01">
      <w:pPr>
        <w:spacing w:before="1"/>
        <w:ind w:left="181"/>
      </w:pPr>
      <w:r>
        <w:rPr>
          <w:b/>
        </w:rPr>
        <w:t xml:space="preserve">Extension  of  Reporting  Deadline  </w:t>
      </w:r>
      <w:r>
        <w:t>-  For</w:t>
      </w:r>
      <w:r w:rsidR="00F03F5E">
        <w:t xml:space="preserve"> </w:t>
      </w:r>
      <w:r>
        <w:t>a</w:t>
      </w:r>
      <w:r w:rsidR="00F03F5E">
        <w:t xml:space="preserve"> </w:t>
      </w:r>
      <w:r>
        <w:t>case</w:t>
      </w:r>
      <w:r w:rsidR="00F03F5E">
        <w:t xml:space="preserve"> </w:t>
      </w:r>
      <w:r>
        <w:t>or proceeding under 1 or 2  described  in  the  definition</w:t>
      </w:r>
      <w:r w:rsidR="00F03F5E">
        <w:t xml:space="preserve"> </w:t>
      </w:r>
      <w:r>
        <w:t>of</w:t>
      </w:r>
      <w:r w:rsidR="00F03F5E">
        <w:t xml:space="preserve"> </w:t>
      </w:r>
      <w:r>
        <w:t>an</w:t>
      </w:r>
      <w:r w:rsidR="00F03F5E">
        <w:t xml:space="preserve"> </w:t>
      </w:r>
      <w:r>
        <w:t>insolvency</w:t>
      </w:r>
      <w:r w:rsidR="00F03F5E">
        <w:t xml:space="preserve"> </w:t>
      </w:r>
      <w:r>
        <w:t>or similar</w:t>
      </w:r>
      <w:r w:rsidR="00F03F5E">
        <w:t xml:space="preserve"> </w:t>
      </w:r>
      <w:r>
        <w:t>event</w:t>
      </w:r>
      <w:r w:rsidR="00F03F5E">
        <w:t xml:space="preserve"> </w:t>
      </w:r>
      <w:r>
        <w:t>above</w:t>
      </w:r>
      <w:r w:rsidR="00F03F5E">
        <w:t xml:space="preserve"> </w:t>
      </w:r>
      <w:r>
        <w:t>that</w:t>
      </w:r>
      <w:r w:rsidR="00F03F5E">
        <w:t xml:space="preserve"> </w:t>
      </w:r>
      <w:r>
        <w:t>is</w:t>
      </w:r>
      <w:r w:rsidR="00F03F5E">
        <w:t xml:space="preserve"> </w:t>
      </w:r>
      <w:r>
        <w:t>not commenced</w:t>
      </w:r>
      <w:r w:rsidR="00F03F5E">
        <w:t xml:space="preserve"> </w:t>
      </w:r>
      <w:r>
        <w:t>by</w:t>
      </w:r>
      <w:r w:rsidR="00F03F5E">
        <w:t xml:space="preserve"> </w:t>
      </w:r>
      <w:r>
        <w:t>a</w:t>
      </w:r>
      <w:r w:rsidR="00F03F5E">
        <w:t xml:space="preserve"> </w:t>
      </w:r>
      <w:r>
        <w:t>member of</w:t>
      </w:r>
      <w:r w:rsidR="00F03F5E">
        <w:t xml:space="preserve"> </w:t>
      </w:r>
      <w:r>
        <w:t>the</w:t>
      </w:r>
      <w:r w:rsidR="00F03F5E">
        <w:t xml:space="preserve"> </w:t>
      </w:r>
      <w:r>
        <w:t>plan’s</w:t>
      </w:r>
      <w:r w:rsidR="00F03F5E">
        <w:t xml:space="preserve"> </w:t>
      </w:r>
      <w:r>
        <w:t>controlled</w:t>
      </w:r>
      <w:r w:rsidR="00F03F5E">
        <w:t xml:space="preserve"> </w:t>
      </w:r>
      <w:r>
        <w:t>group, the</w:t>
      </w:r>
      <w:r w:rsidR="00F03F5E">
        <w:t xml:space="preserve"> </w:t>
      </w:r>
      <w:r>
        <w:t>notice</w:t>
      </w:r>
      <w:r w:rsidR="00F03F5E">
        <w:t xml:space="preserve"> </w:t>
      </w:r>
      <w:r>
        <w:t>date</w:t>
      </w:r>
      <w:r w:rsidR="00F03F5E">
        <w:t xml:space="preserve"> </w:t>
      </w:r>
      <w:r>
        <w:t>is</w:t>
      </w:r>
      <w:r w:rsidR="00F03F5E">
        <w:t xml:space="preserve"> </w:t>
      </w:r>
      <w:r>
        <w:t>extended</w:t>
      </w:r>
      <w:r w:rsidR="00F03F5E">
        <w:t xml:space="preserve"> </w:t>
      </w:r>
      <w:r>
        <w:t>until   10 days after the commencement of the case or proceeding.</w:t>
      </w:r>
    </w:p>
    <w:p w14:paraId="39D76844" w14:textId="77777777" w:rsidR="00272B01" w:rsidRDefault="00272B01" w:rsidP="00272B01">
      <w:pPr>
        <w:spacing w:before="1"/>
        <w:ind w:left="181"/>
        <w:rPr>
          <w:i/>
          <w:sz w:val="24"/>
        </w:rPr>
      </w:pPr>
    </w:p>
    <w:p w14:paraId="624695C6" w14:textId="45DBE887" w:rsidR="00F03F5E" w:rsidRDefault="002A4AC9" w:rsidP="00F03F5E">
      <w:pPr>
        <w:spacing w:before="1"/>
        <w:ind w:left="181"/>
        <w:rPr>
          <w:i/>
          <w:sz w:val="24"/>
        </w:rPr>
      </w:pPr>
      <w:r>
        <w:rPr>
          <w:i/>
          <w:sz w:val="24"/>
        </w:rPr>
        <w:t>Note: Additional Information — Under 29 CFR § 4043.3(d), and as noted above under “What to File,” PBGC may request additional information. Items</w:t>
      </w:r>
      <w:r>
        <w:rPr>
          <w:i/>
          <w:spacing w:val="-6"/>
          <w:sz w:val="24"/>
        </w:rPr>
        <w:t xml:space="preserve"> </w:t>
      </w:r>
      <w:r>
        <w:rPr>
          <w:i/>
          <w:sz w:val="24"/>
        </w:rPr>
        <w:t>that</w:t>
      </w:r>
      <w:r>
        <w:rPr>
          <w:i/>
          <w:spacing w:val="-7"/>
          <w:sz w:val="24"/>
        </w:rPr>
        <w:t xml:space="preserve"> </w:t>
      </w:r>
      <w:r>
        <w:rPr>
          <w:i/>
          <w:sz w:val="24"/>
        </w:rPr>
        <w:t>may</w:t>
      </w:r>
      <w:r>
        <w:rPr>
          <w:i/>
          <w:spacing w:val="-7"/>
          <w:sz w:val="24"/>
        </w:rPr>
        <w:t xml:space="preserve"> </w:t>
      </w:r>
      <w:r>
        <w:rPr>
          <w:i/>
          <w:sz w:val="24"/>
        </w:rPr>
        <w:t>be</w:t>
      </w:r>
      <w:r>
        <w:rPr>
          <w:i/>
          <w:spacing w:val="-7"/>
          <w:sz w:val="24"/>
        </w:rPr>
        <w:t xml:space="preserve"> </w:t>
      </w:r>
      <w:r>
        <w:rPr>
          <w:i/>
          <w:sz w:val="24"/>
        </w:rPr>
        <w:t>requested</w:t>
      </w:r>
      <w:r>
        <w:rPr>
          <w:i/>
          <w:spacing w:val="-7"/>
          <w:sz w:val="24"/>
        </w:rPr>
        <w:t xml:space="preserve"> </w:t>
      </w:r>
      <w:r>
        <w:rPr>
          <w:i/>
          <w:sz w:val="24"/>
        </w:rPr>
        <w:t>for</w:t>
      </w:r>
      <w:r>
        <w:rPr>
          <w:i/>
          <w:spacing w:val="-4"/>
          <w:sz w:val="24"/>
        </w:rPr>
        <w:t xml:space="preserve"> </w:t>
      </w:r>
      <w:r>
        <w:rPr>
          <w:i/>
          <w:sz w:val="24"/>
        </w:rPr>
        <w:t>this</w:t>
      </w:r>
      <w:r>
        <w:rPr>
          <w:i/>
          <w:spacing w:val="-7"/>
          <w:sz w:val="24"/>
        </w:rPr>
        <w:t xml:space="preserve"> </w:t>
      </w:r>
      <w:r>
        <w:rPr>
          <w:i/>
          <w:sz w:val="24"/>
        </w:rPr>
        <w:t>event</w:t>
      </w:r>
      <w:r>
        <w:rPr>
          <w:i/>
          <w:spacing w:val="-7"/>
          <w:sz w:val="24"/>
        </w:rPr>
        <w:t xml:space="preserve"> </w:t>
      </w:r>
      <w:r>
        <w:rPr>
          <w:i/>
          <w:sz w:val="24"/>
        </w:rPr>
        <w:t>include:</w:t>
      </w:r>
    </w:p>
    <w:p w14:paraId="3D027FFE" w14:textId="77777777" w:rsidR="00F03F5E" w:rsidRDefault="00F03F5E" w:rsidP="00F03F5E">
      <w:pPr>
        <w:spacing w:before="1"/>
        <w:ind w:left="181"/>
        <w:rPr>
          <w:i/>
          <w:sz w:val="24"/>
        </w:rPr>
      </w:pPr>
    </w:p>
    <w:p w14:paraId="3DF3307F" w14:textId="1107CCDB" w:rsidR="00F03F5E" w:rsidRDefault="00F03F5E" w:rsidP="00F03F5E">
      <w:pPr>
        <w:spacing w:before="1"/>
        <w:ind w:left="181"/>
        <w:rPr>
          <w:i/>
          <w:sz w:val="24"/>
        </w:rPr>
      </w:pPr>
      <w:r>
        <w:rPr>
          <w:i/>
          <w:sz w:val="24"/>
        </w:rPr>
        <w:t xml:space="preserve">1.  </w:t>
      </w:r>
      <w:r w:rsidR="002A4AC9">
        <w:rPr>
          <w:i/>
          <w:sz w:val="24"/>
        </w:rPr>
        <w:t>The estimated proceeds from the sale of assets and the controlled group’s anticipated allocation of those proceeds to its</w:t>
      </w:r>
      <w:r w:rsidR="002A4AC9">
        <w:rPr>
          <w:i/>
          <w:spacing w:val="-9"/>
          <w:sz w:val="24"/>
        </w:rPr>
        <w:t xml:space="preserve"> </w:t>
      </w:r>
      <w:r w:rsidR="002A4AC9">
        <w:rPr>
          <w:i/>
          <w:sz w:val="24"/>
        </w:rPr>
        <w:t>creditors;</w:t>
      </w:r>
    </w:p>
    <w:p w14:paraId="2D742DAD" w14:textId="77777777" w:rsidR="00F03F5E" w:rsidRDefault="00F03F5E" w:rsidP="00F03F5E">
      <w:pPr>
        <w:spacing w:before="1"/>
        <w:ind w:left="181"/>
        <w:rPr>
          <w:i/>
          <w:sz w:val="24"/>
        </w:rPr>
      </w:pPr>
    </w:p>
    <w:p w14:paraId="4726BF1F" w14:textId="77777777" w:rsidR="00F03F5E" w:rsidRDefault="00F03F5E" w:rsidP="00F03F5E">
      <w:pPr>
        <w:spacing w:before="1"/>
        <w:ind w:left="181"/>
        <w:rPr>
          <w:i/>
          <w:sz w:val="24"/>
        </w:rPr>
      </w:pPr>
      <w:r>
        <w:rPr>
          <w:i/>
          <w:sz w:val="24"/>
        </w:rPr>
        <w:t xml:space="preserve">2.  </w:t>
      </w:r>
      <w:r w:rsidR="002A4AC9">
        <w:rPr>
          <w:i/>
          <w:sz w:val="24"/>
        </w:rPr>
        <w:t>An itemized list of asset sale expenses the controlled group expects to</w:t>
      </w:r>
      <w:r w:rsidR="002A4AC9">
        <w:rPr>
          <w:i/>
          <w:spacing w:val="-8"/>
          <w:sz w:val="24"/>
        </w:rPr>
        <w:t xml:space="preserve"> </w:t>
      </w:r>
      <w:r w:rsidR="002A4AC9">
        <w:rPr>
          <w:i/>
          <w:sz w:val="24"/>
        </w:rPr>
        <w:t>incur;</w:t>
      </w:r>
    </w:p>
    <w:p w14:paraId="041C20F5" w14:textId="77777777" w:rsidR="00F03F5E" w:rsidRDefault="00F03F5E" w:rsidP="00F03F5E">
      <w:pPr>
        <w:spacing w:before="1"/>
        <w:ind w:left="181"/>
        <w:rPr>
          <w:i/>
          <w:sz w:val="24"/>
        </w:rPr>
      </w:pPr>
    </w:p>
    <w:p w14:paraId="27031B82" w14:textId="655F8421" w:rsidR="00F03F5E" w:rsidRDefault="00F03F5E" w:rsidP="00F03F5E">
      <w:pPr>
        <w:spacing w:before="1"/>
        <w:ind w:left="181"/>
        <w:rPr>
          <w:i/>
          <w:sz w:val="24"/>
        </w:rPr>
      </w:pPr>
      <w:r>
        <w:rPr>
          <w:i/>
          <w:sz w:val="24"/>
        </w:rPr>
        <w:t xml:space="preserve">3.  </w:t>
      </w:r>
      <w:r w:rsidR="002A4AC9">
        <w:rPr>
          <w:i/>
          <w:sz w:val="24"/>
        </w:rPr>
        <w:t>Timing</w:t>
      </w:r>
      <w:r>
        <w:rPr>
          <w:i/>
          <w:sz w:val="24"/>
        </w:rPr>
        <w:t xml:space="preserve"> </w:t>
      </w:r>
      <w:r w:rsidR="002A4AC9">
        <w:rPr>
          <w:i/>
          <w:sz w:val="24"/>
        </w:rPr>
        <w:t>of</w:t>
      </w:r>
      <w:r>
        <w:rPr>
          <w:i/>
          <w:sz w:val="24"/>
        </w:rPr>
        <w:t xml:space="preserve"> </w:t>
      </w:r>
      <w:r w:rsidR="002A4AC9">
        <w:rPr>
          <w:i/>
          <w:sz w:val="24"/>
        </w:rPr>
        <w:t>the</w:t>
      </w:r>
      <w:r>
        <w:rPr>
          <w:i/>
          <w:sz w:val="24"/>
        </w:rPr>
        <w:t xml:space="preserve"> </w:t>
      </w:r>
      <w:r w:rsidR="002A4AC9">
        <w:rPr>
          <w:i/>
          <w:sz w:val="24"/>
        </w:rPr>
        <w:t>expected</w:t>
      </w:r>
      <w:r>
        <w:rPr>
          <w:i/>
          <w:sz w:val="24"/>
        </w:rPr>
        <w:t xml:space="preserve"> </w:t>
      </w:r>
      <w:r w:rsidR="002A4AC9">
        <w:rPr>
          <w:i/>
          <w:sz w:val="24"/>
        </w:rPr>
        <w:t>sale</w:t>
      </w:r>
      <w:r>
        <w:rPr>
          <w:i/>
          <w:sz w:val="24"/>
        </w:rPr>
        <w:t xml:space="preserve"> </w:t>
      </w:r>
      <w:r w:rsidR="002A4AC9">
        <w:rPr>
          <w:i/>
          <w:sz w:val="24"/>
        </w:rPr>
        <w:t>of</w:t>
      </w:r>
      <w:r>
        <w:rPr>
          <w:i/>
          <w:sz w:val="24"/>
        </w:rPr>
        <w:t xml:space="preserve"> </w:t>
      </w:r>
      <w:r w:rsidR="002A4AC9">
        <w:rPr>
          <w:i/>
          <w:sz w:val="24"/>
        </w:rPr>
        <w:t>assets, distribution of proceeds, and payment of expenses as detailed in #1 and 2;</w:t>
      </w:r>
      <w:r w:rsidR="002A4AC9">
        <w:rPr>
          <w:i/>
          <w:spacing w:val="16"/>
          <w:sz w:val="24"/>
        </w:rPr>
        <w:t xml:space="preserve"> </w:t>
      </w:r>
      <w:r w:rsidR="002A4AC9">
        <w:rPr>
          <w:i/>
          <w:sz w:val="24"/>
        </w:rPr>
        <w:t>and</w:t>
      </w:r>
    </w:p>
    <w:p w14:paraId="4ECF2B45" w14:textId="77777777" w:rsidR="00F03F5E" w:rsidRDefault="00F03F5E" w:rsidP="00F03F5E">
      <w:pPr>
        <w:spacing w:before="1"/>
        <w:ind w:left="181"/>
        <w:rPr>
          <w:i/>
          <w:sz w:val="24"/>
        </w:rPr>
      </w:pPr>
    </w:p>
    <w:p w14:paraId="64AB9D52" w14:textId="399A76E5" w:rsidR="00E1744C" w:rsidRPr="00F03F5E" w:rsidRDefault="00F03F5E" w:rsidP="00F03F5E">
      <w:pPr>
        <w:spacing w:before="1"/>
        <w:ind w:left="181"/>
      </w:pPr>
      <w:r>
        <w:rPr>
          <w:i/>
          <w:sz w:val="24"/>
        </w:rPr>
        <w:t xml:space="preserve">4.  </w:t>
      </w:r>
      <w:r w:rsidR="002A4AC9">
        <w:rPr>
          <w:i/>
          <w:sz w:val="24"/>
        </w:rPr>
        <w:t>Details of any prior asset sale proceeds already distributed since the reportable event date, including the name of the creditor, amount, and</w:t>
      </w:r>
      <w:r>
        <w:rPr>
          <w:i/>
          <w:sz w:val="24"/>
        </w:rPr>
        <w:t xml:space="preserve"> </w:t>
      </w:r>
      <w:r w:rsidR="002A4AC9">
        <w:rPr>
          <w:i/>
          <w:sz w:val="24"/>
        </w:rPr>
        <w:t>of debt (secured or</w:t>
      </w:r>
      <w:r w:rsidR="002A4AC9">
        <w:rPr>
          <w:i/>
          <w:spacing w:val="-15"/>
          <w:sz w:val="24"/>
        </w:rPr>
        <w:t xml:space="preserve"> </w:t>
      </w:r>
      <w:r w:rsidR="002A4AC9">
        <w:rPr>
          <w:i/>
          <w:sz w:val="24"/>
        </w:rPr>
        <w:t>unsecured).</w:t>
      </w:r>
    </w:p>
    <w:p w14:paraId="26BF3E17" w14:textId="77777777" w:rsidR="00E1744C" w:rsidRDefault="00E1744C">
      <w:pPr>
        <w:spacing w:line="249" w:lineRule="auto"/>
        <w:rPr>
          <w:sz w:val="24"/>
        </w:rPr>
        <w:sectPr w:rsidR="00E1744C" w:rsidSect="00077292">
          <w:headerReference w:type="even" r:id="rId40"/>
          <w:headerReference w:type="default" r:id="rId41"/>
          <w:headerReference w:type="first" r:id="rId42"/>
          <w:pgSz w:w="12240" w:h="15840"/>
          <w:pgMar w:top="740" w:right="600" w:bottom="420" w:left="560" w:header="358" w:footer="233" w:gutter="0"/>
          <w:cols w:space="720"/>
        </w:sectPr>
      </w:pPr>
    </w:p>
    <w:p w14:paraId="11BDB008" w14:textId="77777777" w:rsidR="00E1744C" w:rsidRDefault="00E1744C">
      <w:pPr>
        <w:pStyle w:val="BodyText"/>
        <w:spacing w:before="4"/>
        <w:rPr>
          <w:sz w:val="6"/>
        </w:rPr>
      </w:pPr>
    </w:p>
    <w:p w14:paraId="3516D4CF" w14:textId="7FC4C6D8" w:rsidR="00E1744C" w:rsidRDefault="000B5248">
      <w:pPr>
        <w:pStyle w:val="BodyText"/>
        <w:spacing w:line="60" w:lineRule="exact"/>
        <w:ind w:left="110"/>
        <w:rPr>
          <w:sz w:val="6"/>
        </w:rPr>
      </w:pPr>
      <w:r>
        <w:rPr>
          <w:noProof/>
          <w:sz w:val="6"/>
        </w:rPr>
        <mc:AlternateContent>
          <mc:Choice Requires="wpg">
            <w:drawing>
              <wp:inline distT="0" distB="0" distL="0" distR="0" wp14:anchorId="200136C4" wp14:editId="7090D83E">
                <wp:extent cx="6896100" cy="38100"/>
                <wp:effectExtent l="0" t="7620" r="9525" b="1905"/>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38100"/>
                          <a:chOff x="0" y="0"/>
                          <a:chExt cx="10860" cy="60"/>
                        </a:xfrm>
                      </wpg:grpSpPr>
                      <wps:wsp>
                        <wps:cNvPr id="11" name="Line 4"/>
                        <wps:cNvCnPr>
                          <a:cxnSpLocks noChangeShapeType="1"/>
                        </wps:cNvCnPr>
                        <wps:spPr bwMode="auto">
                          <a:xfrm>
                            <a:off x="30" y="30"/>
                            <a:ext cx="10800"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CEDC0C" id="Group 3" o:spid="_x0000_s1026" style="width:543pt;height:3pt;mso-position-horizontal-relative:char;mso-position-vertical-relative:line"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">
                <v:line id="Line 4" o:spid="_x0000_s1027" style="position:absolute;visibility:visible;mso-wrap-style:square" from="30,30" to="108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" strokecolor="#231f20" strokeweight="3pt"/>
                <w10:anchorlock/>
              </v:group>
            </w:pict>
          </mc:Fallback>
        </mc:AlternateContent>
      </w:r>
    </w:p>
    <w:p w14:paraId="47EEE1FD" w14:textId="77777777" w:rsidR="00E1744C" w:rsidRDefault="00E1744C">
      <w:pPr>
        <w:pStyle w:val="BodyText"/>
        <w:rPr>
          <w:sz w:val="20"/>
        </w:rPr>
      </w:pPr>
    </w:p>
    <w:p w14:paraId="32608A1E" w14:textId="685CEC15" w:rsidR="00E1744C" w:rsidRDefault="000B5248">
      <w:pPr>
        <w:pStyle w:val="BodyText"/>
        <w:spacing w:before="3"/>
        <w:rPr>
          <w:sz w:val="18"/>
        </w:rPr>
      </w:pPr>
      <w:r>
        <w:rPr>
          <w:noProof/>
        </w:rPr>
        <mc:AlternateContent>
          <mc:Choice Requires="wps">
            <w:drawing>
              <wp:anchor distT="0" distB="0" distL="0" distR="0" simplePos="0" relativeHeight="251655680" behindDoc="0" locked="0" layoutInCell="1" allowOverlap="1" wp14:anchorId="699EC86E" wp14:editId="63D7C993">
                <wp:simplePos x="0" y="0"/>
                <wp:positionH relativeFrom="page">
                  <wp:posOffset>448310</wp:posOffset>
                </wp:positionH>
                <wp:positionV relativeFrom="paragraph">
                  <wp:posOffset>164465</wp:posOffset>
                </wp:positionV>
                <wp:extent cx="6845300" cy="2440940"/>
                <wp:effectExtent l="10160" t="7620" r="12065" b="889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44094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C1354" w14:textId="77777777" w:rsidR="002A4AC9" w:rsidRDefault="002A4AC9">
                            <w:pPr>
                              <w:spacing w:before="14"/>
                              <w:ind w:left="190"/>
                              <w:jc w:val="both"/>
                              <w:rPr>
                                <w:rFonts w:ascii="Arial"/>
                                <w:b/>
                                <w:sz w:val="28"/>
                              </w:rPr>
                            </w:pPr>
                            <w:r>
                              <w:rPr>
                                <w:rFonts w:ascii="Arial"/>
                                <w:b/>
                                <w:color w:val="231F20"/>
                                <w:sz w:val="28"/>
                              </w:rPr>
                              <w:t>PAPERWORK REDUCTION ACT NOTICE</w:t>
                            </w:r>
                          </w:p>
                          <w:p w14:paraId="17DE79D3" w14:textId="77777777" w:rsidR="002A4AC9" w:rsidRDefault="002A4AC9">
                            <w:pPr>
                              <w:pStyle w:val="BodyText"/>
                              <w:spacing w:before="6"/>
                              <w:rPr>
                                <w:sz w:val="25"/>
                              </w:rPr>
                            </w:pPr>
                          </w:p>
                          <w:p w14:paraId="4CF45451" w14:textId="2E815692" w:rsidR="002A4AC9" w:rsidRDefault="002A4AC9">
                            <w:pPr>
                              <w:pStyle w:val="BodyText"/>
                              <w:spacing w:before="1" w:line="249" w:lineRule="auto"/>
                              <w:ind w:left="190" w:right="69"/>
                              <w:jc w:val="both"/>
                            </w:pPr>
                            <w:r>
                              <w:rPr>
                                <w:color w:val="231F20"/>
                              </w:rPr>
                              <w:t xml:space="preserve">PBGC needs this information, which is required to be filed  under  ERISA  §4043  and  29  CFR  Part  4043, Subparts A and C, so that it can take action to protect participants and the termination insurance program  in appropriate cases. Information provided to PBGC pursuant to ERISA 4043 is confidential  to  the extent provided by the Freedom of Information Act, the Privacy Act, and ERISA §4043(f). PBGC estimates that it will take an average of 3 hours and $745  to  comply  with  these  requirements.  If you have any comments concerning the accuracy of this estimate or suggestions for improving this </w:t>
                            </w:r>
                            <w:r>
                              <w:rPr>
                                <w:color w:val="231F20"/>
                                <w:spacing w:val="-4"/>
                              </w:rPr>
                              <w:t xml:space="preserve">form, </w:t>
                            </w:r>
                            <w:r>
                              <w:rPr>
                                <w:color w:val="231F20"/>
                              </w:rPr>
                              <w:t xml:space="preserve">please send </w:t>
                            </w:r>
                            <w:r>
                              <w:rPr>
                                <w:color w:val="231F20"/>
                                <w:spacing w:val="-4"/>
                              </w:rPr>
                              <w:t xml:space="preserve">your </w:t>
                            </w:r>
                            <w:r>
                              <w:rPr>
                                <w:color w:val="231F20"/>
                              </w:rPr>
                              <w:t xml:space="preserve">comments to the Pension Benefit Guaranty Corporation, Regulatory Affairs Group, Office of the General Counsel, 1200 K Street, </w:t>
                            </w:r>
                            <w:r>
                              <w:rPr>
                                <w:color w:val="231F20"/>
                                <w:spacing w:val="-6"/>
                              </w:rPr>
                              <w:t>NW,</w:t>
                            </w:r>
                            <w:r w:rsidR="00D7331C">
                              <w:rPr>
                                <w:color w:val="231F20"/>
                                <w:spacing w:val="-6"/>
                              </w:rPr>
                              <w:t xml:space="preserve"> </w:t>
                            </w:r>
                            <w:r>
                              <w:rPr>
                                <w:color w:val="231F20"/>
                              </w:rPr>
                              <w:t xml:space="preserve">Washington, DC 20005-4026. This collection of information has   been approved by the Office of Management and </w:t>
                            </w:r>
                            <w:r>
                              <w:rPr>
                                <w:color w:val="231F20"/>
                                <w:spacing w:val="-3"/>
                              </w:rPr>
                              <w:t xml:space="preserve">Budget </w:t>
                            </w:r>
                            <w:r>
                              <w:rPr>
                                <w:color w:val="231F20"/>
                              </w:rPr>
                              <w:t>(OMB) under control number 1212-0013 and expires on February 28, 2022. An agency may not conduct or sponsor, and a person is not required to respond to, a collection of information unless it displays a currently valid OMB control</w:t>
                            </w:r>
                            <w:r w:rsidR="00D7331C">
                              <w:rPr>
                                <w:color w:val="231F20"/>
                              </w:rPr>
                              <w:t xml:space="preserve"> </w:t>
                            </w:r>
                            <w:r>
                              <w:rPr>
                                <w:color w:val="231F2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pt;margin-top:12.95pt;width:539pt;height:192.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" filled="f" strokecolor="#231f20" strokeweight="1pt">
                <v:textbox inset="0,0,0,0">
                  <w:txbxContent>
                    <w:p w14:paraId="6ADC1354" w14:textId="77777777" w:rsidR="002A4AC9" w:rsidRDefault="002A4AC9">
                      <w:pPr>
                        <w:spacing w:before="14"/>
                        <w:ind w:left="190"/>
                        <w:jc w:val="both"/>
                        <w:rPr>
                          <w:rFonts w:ascii="Arial"/>
                          <w:b/>
                          <w:sz w:val="28"/>
                        </w:rPr>
                      </w:pPr>
                      <w:r>
                        <w:rPr>
                          <w:rFonts w:ascii="Arial"/>
                          <w:b/>
                          <w:color w:val="231F20"/>
                          <w:sz w:val="28"/>
                        </w:rPr>
                        <w:t>PAPERWORK REDUCTION ACT NOTICE</w:t>
                      </w:r>
                    </w:p>
                    <w:p w14:paraId="17DE79D3" w14:textId="77777777" w:rsidR="002A4AC9" w:rsidRDefault="002A4AC9">
                      <w:pPr>
                        <w:pStyle w:val="BodyText"/>
                        <w:spacing w:before="6"/>
                        <w:rPr>
                          <w:sz w:val="25"/>
                        </w:rPr>
                      </w:pPr>
                    </w:p>
                    <w:p w14:paraId="4CF45451" w14:textId="2E815692" w:rsidR="002A4AC9" w:rsidRDefault="002A4AC9">
                      <w:pPr>
                        <w:pStyle w:val="BodyText"/>
                        <w:spacing w:before="1" w:line="249" w:lineRule="auto"/>
                        <w:ind w:left="190" w:right="69"/>
                        <w:jc w:val="both"/>
                      </w:pPr>
                      <w:r>
                        <w:rPr>
                          <w:color w:val="231F20"/>
                        </w:rPr>
                        <w:t xml:space="preserve">PBGC needs this information, which is required to be filed  under  ERISA  §4043  and  29  CFR  Part  4043, Subparts A and C, so that it can take action to protect participants and the termination insurance program  in appropriate cases. Information provided to PBGC pursuant to ERISA 4043 is confidential  to  the extent provided by the Freedom of Information Act, the Privacy Act, and ERISA §4043(f). PBGC estimates that it will take an average of 3 hours and $745  to  comply  with  these  requirements.  If you have any comments concerning the accuracy of this estimate or suggestions for improving this </w:t>
                      </w:r>
                      <w:r>
                        <w:rPr>
                          <w:color w:val="231F20"/>
                          <w:spacing w:val="-4"/>
                        </w:rPr>
                        <w:t xml:space="preserve">form, </w:t>
                      </w:r>
                      <w:r>
                        <w:rPr>
                          <w:color w:val="231F20"/>
                        </w:rPr>
                        <w:t xml:space="preserve">please send </w:t>
                      </w:r>
                      <w:r>
                        <w:rPr>
                          <w:color w:val="231F20"/>
                          <w:spacing w:val="-4"/>
                        </w:rPr>
                        <w:t xml:space="preserve">your </w:t>
                      </w:r>
                      <w:r>
                        <w:rPr>
                          <w:color w:val="231F20"/>
                        </w:rPr>
                        <w:t xml:space="preserve">comments to the Pension Benefit Guaranty Corporation, Regulatory Affairs Group, Office of the General Counsel, 1200 K Street, </w:t>
                      </w:r>
                      <w:r>
                        <w:rPr>
                          <w:color w:val="231F20"/>
                          <w:spacing w:val="-6"/>
                        </w:rPr>
                        <w:t>NW,</w:t>
                      </w:r>
                      <w:r w:rsidR="00D7331C">
                        <w:rPr>
                          <w:color w:val="231F20"/>
                          <w:spacing w:val="-6"/>
                        </w:rPr>
                        <w:t xml:space="preserve"> </w:t>
                      </w:r>
                      <w:r>
                        <w:rPr>
                          <w:color w:val="231F20"/>
                        </w:rPr>
                        <w:t xml:space="preserve">Washington, DC 20005-4026. This collection of information has   been approved by the Office of Management and </w:t>
                      </w:r>
                      <w:r>
                        <w:rPr>
                          <w:color w:val="231F20"/>
                          <w:spacing w:val="-3"/>
                        </w:rPr>
                        <w:t xml:space="preserve">Budget </w:t>
                      </w:r>
                      <w:r>
                        <w:rPr>
                          <w:color w:val="231F20"/>
                        </w:rPr>
                        <w:t>(OMB) under control number 1212-0013 and expires on February 28, 2022. An agency may not conduct or sponsor, and a person is not required to respond to, a collection of information unless it displays a currently valid OMB control</w:t>
                      </w:r>
                      <w:r w:rsidR="00D7331C">
                        <w:rPr>
                          <w:color w:val="231F20"/>
                        </w:rPr>
                        <w:t xml:space="preserve"> </w:t>
                      </w:r>
                      <w:r>
                        <w:rPr>
                          <w:color w:val="231F20"/>
                        </w:rPr>
                        <w:t>number.</w:t>
                      </w:r>
                    </w:p>
                  </w:txbxContent>
                </v:textbox>
                <w10:wrap type="topAndBottom" anchorx="page"/>
              </v:shape>
            </w:pict>
          </mc:Fallback>
        </mc:AlternateContent>
      </w:r>
    </w:p>
    <w:sectPr w:rsidR="00E1744C">
      <w:pgSz w:w="12240" w:h="15840"/>
      <w:pgMar w:top="920" w:right="580" w:bottom="420" w:left="580" w:header="369" w:footer="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9CB76" w14:textId="77777777" w:rsidR="00D148EC" w:rsidRDefault="00D148EC">
      <w:r>
        <w:separator/>
      </w:r>
    </w:p>
  </w:endnote>
  <w:endnote w:type="continuationSeparator" w:id="0">
    <w:p w14:paraId="0EA3F9A4" w14:textId="77777777" w:rsidR="00D148EC" w:rsidRDefault="00D1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91BAF" w14:textId="77777777" w:rsidR="002A4AC9" w:rsidRDefault="002A4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CA19" w14:textId="77777777" w:rsidR="002A4AC9" w:rsidRDefault="002A4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A44F" w14:textId="77777777" w:rsidR="002A4AC9" w:rsidRDefault="002A4A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EFE28" w14:textId="7517454B" w:rsidR="002A4AC9" w:rsidRDefault="000B5248">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36B2E3E3" wp14:editId="70B89ACB">
              <wp:simplePos x="0" y="0"/>
              <wp:positionH relativeFrom="page">
                <wp:posOffset>3761105</wp:posOffset>
              </wp:positionH>
              <wp:positionV relativeFrom="page">
                <wp:posOffset>9770745</wp:posOffset>
              </wp:positionV>
              <wp:extent cx="204470" cy="2063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14A8" w14:textId="77777777" w:rsidR="002A4AC9" w:rsidRDefault="002A4AC9">
                          <w:pPr>
                            <w:spacing w:line="268" w:lineRule="exact"/>
                            <w:ind w:left="41"/>
                            <w:rPr>
                              <w:rFonts w:ascii="Palatino Linotype"/>
                              <w:b/>
                              <w:sz w:val="24"/>
                            </w:rPr>
                          </w:pPr>
                          <w:r>
                            <w:fldChar w:fldCharType="begin"/>
                          </w:r>
                          <w:r>
                            <w:rPr>
                              <w:rFonts w:ascii="Palatino Linotype"/>
                              <w:b/>
                              <w:color w:val="231F20"/>
                              <w:sz w:val="24"/>
                            </w:rPr>
                            <w:instrText xml:space="preserve"> PAGE </w:instrText>
                          </w:r>
                          <w:r>
                            <w:fldChar w:fldCharType="separate"/>
                          </w:r>
                          <w:r w:rsidR="00F942B4">
                            <w:rPr>
                              <w:rFonts w:ascii="Palatino Linotype"/>
                              <w:b/>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96.15pt;margin-top:769.35pt;width:16.1pt;height:16.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eHsgIAAK8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" filled="f" stroked="f">
              <v:textbox inset="0,0,0,0">
                <w:txbxContent>
                  <w:p w14:paraId="003414A8" w14:textId="77777777" w:rsidR="002A4AC9" w:rsidRDefault="002A4AC9">
                    <w:pPr>
                      <w:spacing w:line="268" w:lineRule="exact"/>
                      <w:ind w:left="41"/>
                      <w:rPr>
                        <w:rFonts w:ascii="Palatino Linotype"/>
                        <w:b/>
                        <w:sz w:val="24"/>
                      </w:rPr>
                    </w:pPr>
                    <w:r>
                      <w:fldChar w:fldCharType="begin"/>
                    </w:r>
                    <w:r>
                      <w:rPr>
                        <w:rFonts w:ascii="Palatino Linotype"/>
                        <w:b/>
                        <w:color w:val="231F20"/>
                        <w:sz w:val="24"/>
                      </w:rPr>
                      <w:instrText xml:space="preserve"> PAGE </w:instrText>
                    </w:r>
                    <w:r>
                      <w:fldChar w:fldCharType="separate"/>
                    </w:r>
                    <w:r w:rsidR="00F942B4">
                      <w:rPr>
                        <w:rFonts w:ascii="Palatino Linotype"/>
                        <w:b/>
                        <w:noProof/>
                        <w:color w:val="231F20"/>
                        <w:sz w:val="24"/>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395D0" w14:textId="186C492F" w:rsidR="002A4AC9" w:rsidRDefault="000B5248">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07DD419A" wp14:editId="54FA1108">
              <wp:simplePos x="0" y="0"/>
              <wp:positionH relativeFrom="page">
                <wp:posOffset>3738245</wp:posOffset>
              </wp:positionH>
              <wp:positionV relativeFrom="page">
                <wp:posOffset>9769475</wp:posOffset>
              </wp:positionV>
              <wp:extent cx="203835" cy="182245"/>
              <wp:effectExtent l="4445"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EA55B" w14:textId="77777777" w:rsidR="002A4AC9" w:rsidRDefault="002A4AC9">
                          <w:pPr>
                            <w:spacing w:line="270"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94.35pt;margin-top:769.25pt;width:16.05pt;height:14.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i8sAIAAK8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" filled="f" stroked="f">
              <v:textbox inset="0,0,0,0">
                <w:txbxContent>
                  <w:p w14:paraId="212EA55B" w14:textId="77777777" w:rsidR="002A4AC9" w:rsidRDefault="002A4AC9">
                    <w:pPr>
                      <w:spacing w:line="270" w:lineRule="exact"/>
                      <w:ind w:left="40"/>
                      <w:rPr>
                        <w:rFonts w:ascii="Palatino Linotype"/>
                        <w:b/>
                        <w:sz w:val="24"/>
                      </w:rPr>
                    </w:pPr>
                    <w:r>
                      <w:fldChar w:fldCharType="begin"/>
                    </w:r>
                    <w:r>
                      <w:rPr>
                        <w:rFonts w:ascii="Palatino Linotype"/>
                        <w:b/>
                        <w:color w:val="231F20"/>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58551" w14:textId="77777777" w:rsidR="00D148EC" w:rsidRDefault="00D148EC">
      <w:r>
        <w:separator/>
      </w:r>
    </w:p>
  </w:footnote>
  <w:footnote w:type="continuationSeparator" w:id="0">
    <w:p w14:paraId="179B28BB" w14:textId="77777777" w:rsidR="00D148EC" w:rsidRDefault="00D1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F9D0" w14:textId="53480E03" w:rsidR="002A4AC9" w:rsidRDefault="00F942B4">
    <w:pPr>
      <w:pStyle w:val="Header"/>
    </w:pPr>
    <w:r>
      <w:rPr>
        <w:noProof/>
      </w:rPr>
      <w:pict w14:anchorId="0F588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4" o:spid="_x0000_s2064" type="#_x0000_t136" style="position:absolute;margin-left:0;margin-top:0;width:567.05pt;height:212.6pt;rotation:315;z-index:-25165772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A264A" w14:textId="612CCD6B" w:rsidR="002A4AC9" w:rsidRDefault="00F942B4">
    <w:pPr>
      <w:pStyle w:val="Header"/>
    </w:pPr>
    <w:r>
      <w:rPr>
        <w:noProof/>
      </w:rPr>
      <w:pict w14:anchorId="37736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5" o:spid="_x0000_s2065" type="#_x0000_t136" style="position:absolute;margin-left:0;margin-top:0;width:567.05pt;height:212.6pt;rotation:315;z-index:-251656704;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C01C" w14:textId="6C343CAE" w:rsidR="002A4AC9" w:rsidRDefault="00F942B4">
    <w:pPr>
      <w:pStyle w:val="Header"/>
    </w:pPr>
    <w:r>
      <w:rPr>
        <w:noProof/>
      </w:rPr>
      <w:pict w14:anchorId="2C5C4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3" o:spid="_x0000_s2063" type="#_x0000_t136" style="position:absolute;margin-left:0;margin-top:0;width:567.05pt;height:212.6pt;rotation:315;z-index:-25165875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81C58" w14:textId="4EB09914" w:rsidR="002A4AC9" w:rsidRDefault="00F942B4">
    <w:pPr>
      <w:pStyle w:val="BodyText"/>
      <w:spacing w:line="14" w:lineRule="auto"/>
      <w:rPr>
        <w:sz w:val="20"/>
      </w:rPr>
    </w:pPr>
    <w:r>
      <w:rPr>
        <w:noProof/>
      </w:rPr>
      <w:pict w14:anchorId="4509C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7" o:spid="_x0000_s2067" type="#_x0000_t136" style="position:absolute;margin-left:0;margin-top:0;width:567.05pt;height:212.6pt;rotation:315;z-index:-251654656;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0B5248">
      <w:rPr>
        <w:noProof/>
      </w:rPr>
      <mc:AlternateContent>
        <mc:Choice Requires="wps">
          <w:drawing>
            <wp:anchor distT="0" distB="0" distL="114300" distR="114300" simplePos="0" relativeHeight="251649536" behindDoc="1" locked="0" layoutInCell="1" allowOverlap="1" wp14:anchorId="194176AB" wp14:editId="409C7E93">
              <wp:simplePos x="0" y="0"/>
              <wp:positionH relativeFrom="page">
                <wp:posOffset>444500</wp:posOffset>
              </wp:positionH>
              <wp:positionV relativeFrom="page">
                <wp:posOffset>189230</wp:posOffset>
              </wp:positionV>
              <wp:extent cx="2060575" cy="1962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8AEF" w14:textId="77777777" w:rsidR="002A4AC9" w:rsidRDefault="002A4AC9">
                          <w:pPr>
                            <w:pStyle w:val="BodyText"/>
                            <w:spacing w:before="12"/>
                            <w:ind w:left="20"/>
                            <w:rPr>
                              <w:rFonts w:ascii="Arial"/>
                            </w:rPr>
                          </w:pPr>
                          <w:r>
                            <w:rPr>
                              <w:rFonts w:ascii="Arial"/>
                              <w:color w:val="231F20"/>
                            </w:rPr>
                            <w:t>Form 10-Advance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5pt;margin-top:14.9pt;width:162.25pt;height:15.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sZrAIAAKk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" filled="f" stroked="f">
              <v:textbox inset="0,0,0,0">
                <w:txbxContent>
                  <w:p w14:paraId="1F2E8AEF" w14:textId="77777777" w:rsidR="002A4AC9" w:rsidRDefault="002A4AC9">
                    <w:pPr>
                      <w:pStyle w:val="BodyText"/>
                      <w:spacing w:before="12"/>
                      <w:ind w:left="20"/>
                      <w:rPr>
                        <w:rFonts w:ascii="Arial"/>
                      </w:rPr>
                    </w:pPr>
                    <w:r>
                      <w:rPr>
                        <w:rFonts w:ascii="Arial"/>
                        <w:color w:val="231F20"/>
                      </w:rPr>
                      <w:t>Form 10-Advance Instructions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55813" w14:textId="4295033D" w:rsidR="002A4AC9" w:rsidRDefault="00F942B4">
    <w:pPr>
      <w:pStyle w:val="BodyText"/>
      <w:spacing w:line="14" w:lineRule="auto"/>
      <w:rPr>
        <w:sz w:val="20"/>
      </w:rPr>
    </w:pPr>
    <w:r>
      <w:rPr>
        <w:noProof/>
      </w:rPr>
      <w:pict w14:anchorId="407FE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8" o:spid="_x0000_s2068" type="#_x0000_t136" style="position:absolute;margin-left:0;margin-top:0;width:567.05pt;height:212.6pt;rotation:315;z-index:-251653632;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0B5248">
      <w:rPr>
        <w:noProof/>
      </w:rPr>
      <mc:AlternateContent>
        <mc:Choice Requires="wps">
          <w:drawing>
            <wp:anchor distT="0" distB="0" distL="114300" distR="114300" simplePos="0" relativeHeight="251650560" behindDoc="1" locked="0" layoutInCell="1" allowOverlap="1" wp14:anchorId="7F724599" wp14:editId="3D78139B">
              <wp:simplePos x="0" y="0"/>
              <wp:positionH relativeFrom="page">
                <wp:posOffset>459740</wp:posOffset>
              </wp:positionH>
              <wp:positionV relativeFrom="page">
                <wp:posOffset>565150</wp:posOffset>
              </wp:positionV>
              <wp:extent cx="6981190" cy="0"/>
              <wp:effectExtent l="21590" t="22225" r="26670" b="254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190" cy="0"/>
                      </a:xfrm>
                      <a:prstGeom prst="line">
                        <a:avLst/>
                      </a:prstGeom>
                      <a:noFill/>
                      <a:ln w="3878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5DC83" id="Line 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2pt,44.5pt" to="58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" strokecolor="#231f20" strokeweight="1.0773mm">
              <w10:wrap anchorx="page" anchory="page"/>
            </v:line>
          </w:pict>
        </mc:Fallback>
      </mc:AlternateContent>
    </w:r>
    <w:r w:rsidR="000B5248">
      <w:rPr>
        <w:noProof/>
      </w:rPr>
      <mc:AlternateContent>
        <mc:Choice Requires="wps">
          <w:drawing>
            <wp:anchor distT="0" distB="0" distL="114300" distR="114300" simplePos="0" relativeHeight="251651584" behindDoc="1" locked="0" layoutInCell="1" allowOverlap="1" wp14:anchorId="5DE509B9" wp14:editId="0F3F08FC">
              <wp:simplePos x="0" y="0"/>
              <wp:positionH relativeFrom="page">
                <wp:posOffset>5321300</wp:posOffset>
              </wp:positionH>
              <wp:positionV relativeFrom="page">
                <wp:posOffset>265430</wp:posOffset>
              </wp:positionV>
              <wp:extent cx="2060575" cy="1962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0A16" w14:textId="77777777" w:rsidR="002A4AC9" w:rsidRDefault="002A4AC9">
                          <w:pPr>
                            <w:pStyle w:val="BodyText"/>
                            <w:spacing w:before="12"/>
                            <w:ind w:left="20"/>
                            <w:rPr>
                              <w:rFonts w:ascii="Arial"/>
                            </w:rPr>
                          </w:pPr>
                          <w:r>
                            <w:rPr>
                              <w:rFonts w:ascii="Arial"/>
                              <w:color w:val="231F20"/>
                            </w:rPr>
                            <w:t>Form 10-Advance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19pt;margin-top:20.9pt;width:162.25pt;height:15.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X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" filled="f" stroked="f">
              <v:textbox inset="0,0,0,0">
                <w:txbxContent>
                  <w:p w14:paraId="7F7A0A16" w14:textId="77777777" w:rsidR="002A4AC9" w:rsidRDefault="002A4AC9">
                    <w:pPr>
                      <w:pStyle w:val="BodyText"/>
                      <w:spacing w:before="12"/>
                      <w:ind w:left="20"/>
                      <w:rPr>
                        <w:rFonts w:ascii="Arial"/>
                      </w:rPr>
                    </w:pPr>
                    <w:r>
                      <w:rPr>
                        <w:rFonts w:ascii="Arial"/>
                        <w:color w:val="231F20"/>
                      </w:rPr>
                      <w:t>Form 10-Advance Instructions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1CE7C" w14:textId="7904DA8A" w:rsidR="002A4AC9" w:rsidRDefault="00F942B4">
    <w:pPr>
      <w:pStyle w:val="Header"/>
    </w:pPr>
    <w:r>
      <w:rPr>
        <w:noProof/>
      </w:rPr>
      <w:pict w14:anchorId="25F3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6" o:spid="_x0000_s2066" type="#_x0000_t136" style="position:absolute;margin-left:0;margin-top:0;width:567.05pt;height:212.6pt;rotation:315;z-index:-25165568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096BC" w14:textId="5A7C1FC5" w:rsidR="002A4AC9" w:rsidRDefault="00F942B4">
    <w:pPr>
      <w:pStyle w:val="BodyText"/>
      <w:spacing w:line="14" w:lineRule="auto"/>
      <w:rPr>
        <w:sz w:val="20"/>
      </w:rPr>
    </w:pPr>
    <w:r>
      <w:rPr>
        <w:noProof/>
      </w:rPr>
      <w:pict w14:anchorId="4F64B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60" o:spid="_x0000_s2070" type="#_x0000_t136" style="position:absolute;margin-left:0;margin-top:0;width:567.05pt;height:212.6pt;rotation:315;z-index:-251651584;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0B5248">
      <w:rPr>
        <w:noProof/>
      </w:rPr>
      <mc:AlternateContent>
        <mc:Choice Requires="wps">
          <w:drawing>
            <wp:anchor distT="0" distB="0" distL="114300" distR="114300" simplePos="0" relativeHeight="251656704" behindDoc="1" locked="0" layoutInCell="1" allowOverlap="1" wp14:anchorId="4E2A6505" wp14:editId="1734AA76">
              <wp:simplePos x="0" y="0"/>
              <wp:positionH relativeFrom="page">
                <wp:posOffset>584835</wp:posOffset>
              </wp:positionH>
              <wp:positionV relativeFrom="page">
                <wp:posOffset>221615</wp:posOffset>
              </wp:positionV>
              <wp:extent cx="2060575" cy="196215"/>
              <wp:effectExtent l="3810" t="2540" r="254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00B5C" w14:textId="77777777" w:rsidR="002A4AC9" w:rsidRDefault="002A4AC9">
                          <w:pPr>
                            <w:pStyle w:val="BodyText"/>
                            <w:spacing w:before="12"/>
                            <w:ind w:left="20"/>
                            <w:rPr>
                              <w:rFonts w:ascii="Arial"/>
                            </w:rPr>
                          </w:pPr>
                          <w:r>
                            <w:rPr>
                              <w:rFonts w:ascii="Arial"/>
                              <w:color w:val="231F20"/>
                            </w:rPr>
                            <w:t>Form 10-Advance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05pt;margin-top:17.45pt;width:162.25pt;height:15.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oMsA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" filled="f" stroked="f">
              <v:textbox inset="0,0,0,0">
                <w:txbxContent>
                  <w:p w14:paraId="5A500B5C" w14:textId="77777777" w:rsidR="002A4AC9" w:rsidRDefault="002A4AC9">
                    <w:pPr>
                      <w:pStyle w:val="BodyText"/>
                      <w:spacing w:before="12"/>
                      <w:ind w:left="20"/>
                      <w:rPr>
                        <w:rFonts w:ascii="Arial"/>
                      </w:rPr>
                    </w:pPr>
                    <w:r>
                      <w:rPr>
                        <w:rFonts w:ascii="Arial"/>
                        <w:color w:val="231F20"/>
                      </w:rPr>
                      <w:t>Form 10-Advance Instructions</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E348" w14:textId="7E54CEDC" w:rsidR="002A4AC9" w:rsidRDefault="00F942B4">
    <w:pPr>
      <w:pStyle w:val="BodyText"/>
      <w:spacing w:line="14" w:lineRule="auto"/>
      <w:rPr>
        <w:sz w:val="20"/>
      </w:rPr>
    </w:pPr>
    <w:r>
      <w:rPr>
        <w:noProof/>
      </w:rPr>
      <w:pict w14:anchorId="7BEE6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61" o:spid="_x0000_s2071" type="#_x0000_t136" style="position:absolute;margin-left:0;margin-top:0;width:567.05pt;height:212.6pt;rotation:315;z-index:-251650560;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r w:rsidR="000B5248">
      <w:rPr>
        <w:noProof/>
      </w:rPr>
      <mc:AlternateContent>
        <mc:Choice Requires="wps">
          <w:drawing>
            <wp:anchor distT="0" distB="0" distL="114300" distR="114300" simplePos="0" relativeHeight="251654656" behindDoc="1" locked="0" layoutInCell="1" allowOverlap="1" wp14:anchorId="4B7253DF" wp14:editId="1A530789">
              <wp:simplePos x="0" y="0"/>
              <wp:positionH relativeFrom="page">
                <wp:posOffset>533400</wp:posOffset>
              </wp:positionH>
              <wp:positionV relativeFrom="page">
                <wp:posOffset>463550</wp:posOffset>
              </wp:positionV>
              <wp:extent cx="6858000" cy="0"/>
              <wp:effectExtent l="19050" t="25400" r="28575"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F2826" id="Line 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36.5pt" to="5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" strokecolor="#231f20" strokeweight="3pt">
              <w10:wrap anchorx="page" anchory="page"/>
            </v:line>
          </w:pict>
        </mc:Fallback>
      </mc:AlternateContent>
    </w:r>
    <w:r w:rsidR="000B5248">
      <w:rPr>
        <w:noProof/>
      </w:rPr>
      <mc:AlternateContent>
        <mc:Choice Requires="wps">
          <w:drawing>
            <wp:anchor distT="0" distB="0" distL="114300" distR="114300" simplePos="0" relativeHeight="251655680" behindDoc="1" locked="0" layoutInCell="1" allowOverlap="1" wp14:anchorId="7C0870CB" wp14:editId="4DC77E85">
              <wp:simplePos x="0" y="0"/>
              <wp:positionH relativeFrom="page">
                <wp:posOffset>5232400</wp:posOffset>
              </wp:positionH>
              <wp:positionV relativeFrom="page">
                <wp:posOffset>163830</wp:posOffset>
              </wp:positionV>
              <wp:extent cx="2060575" cy="196215"/>
              <wp:effectExtent l="3175" t="1905" r="317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D247F" w14:textId="77777777" w:rsidR="002A4AC9" w:rsidRDefault="002A4AC9">
                          <w:pPr>
                            <w:pStyle w:val="BodyText"/>
                            <w:spacing w:before="12"/>
                            <w:ind w:left="20"/>
                            <w:rPr>
                              <w:rFonts w:ascii="Arial"/>
                            </w:rPr>
                          </w:pPr>
                          <w:r>
                            <w:rPr>
                              <w:rFonts w:ascii="Arial"/>
                              <w:color w:val="231F20"/>
                            </w:rPr>
                            <w:t>Form 10-Advance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2pt;margin-top:12.9pt;width:162.25pt;height:15.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qvrg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" filled="f" stroked="f">
              <v:textbox inset="0,0,0,0">
                <w:txbxContent>
                  <w:p w14:paraId="77AD247F" w14:textId="77777777" w:rsidR="002A4AC9" w:rsidRDefault="002A4AC9">
                    <w:pPr>
                      <w:pStyle w:val="BodyText"/>
                      <w:spacing w:before="12"/>
                      <w:ind w:left="20"/>
                      <w:rPr>
                        <w:rFonts w:ascii="Arial"/>
                      </w:rPr>
                    </w:pPr>
                    <w:r>
                      <w:rPr>
                        <w:rFonts w:ascii="Arial"/>
                        <w:color w:val="231F20"/>
                      </w:rPr>
                      <w:t>Form 10-Advance Instructions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5B9F2" w14:textId="0AA396D9" w:rsidR="002A4AC9" w:rsidRDefault="00F942B4">
    <w:pPr>
      <w:pStyle w:val="Header"/>
    </w:pPr>
    <w:r>
      <w:rPr>
        <w:noProof/>
      </w:rPr>
      <w:pict w14:anchorId="5611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6459" o:spid="_x0000_s2069" type="#_x0000_t136" style="position:absolute;margin-left:0;margin-top:0;width:567.05pt;height:212.6pt;rotation:315;z-index:-25165260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C45"/>
    <w:multiLevelType w:val="hybridMultilevel"/>
    <w:tmpl w:val="B1D494DA"/>
    <w:lvl w:ilvl="0" w:tplc="E8F8373A">
      <w:start w:val="1"/>
      <w:numFmt w:val="decimal"/>
      <w:lvlText w:val="%1."/>
      <w:lvlJc w:val="left"/>
      <w:pPr>
        <w:ind w:left="208" w:hanging="601"/>
        <w:jc w:val="left"/>
      </w:pPr>
      <w:rPr>
        <w:rFonts w:ascii="Times New Roman" w:eastAsia="Times New Roman" w:hAnsi="Times New Roman" w:cs="Times New Roman" w:hint="default"/>
        <w:color w:val="231F20"/>
        <w:spacing w:val="-19"/>
        <w:w w:val="100"/>
        <w:sz w:val="24"/>
        <w:szCs w:val="24"/>
      </w:rPr>
    </w:lvl>
    <w:lvl w:ilvl="1" w:tplc="2AF68B6E">
      <w:numFmt w:val="bullet"/>
      <w:lvlText w:val="•"/>
      <w:lvlJc w:val="left"/>
      <w:pPr>
        <w:ind w:left="738" w:hanging="601"/>
      </w:pPr>
      <w:rPr>
        <w:rFonts w:hint="default"/>
      </w:rPr>
    </w:lvl>
    <w:lvl w:ilvl="2" w:tplc="81A877C4">
      <w:numFmt w:val="bullet"/>
      <w:lvlText w:val="•"/>
      <w:lvlJc w:val="left"/>
      <w:pPr>
        <w:ind w:left="1277" w:hanging="601"/>
      </w:pPr>
      <w:rPr>
        <w:rFonts w:hint="default"/>
      </w:rPr>
    </w:lvl>
    <w:lvl w:ilvl="3" w:tplc="F62C7E6C">
      <w:numFmt w:val="bullet"/>
      <w:lvlText w:val="•"/>
      <w:lvlJc w:val="left"/>
      <w:pPr>
        <w:ind w:left="1816" w:hanging="601"/>
      </w:pPr>
      <w:rPr>
        <w:rFonts w:hint="default"/>
      </w:rPr>
    </w:lvl>
    <w:lvl w:ilvl="4" w:tplc="809694BC">
      <w:numFmt w:val="bullet"/>
      <w:lvlText w:val="•"/>
      <w:lvlJc w:val="left"/>
      <w:pPr>
        <w:ind w:left="2355" w:hanging="601"/>
      </w:pPr>
      <w:rPr>
        <w:rFonts w:hint="default"/>
      </w:rPr>
    </w:lvl>
    <w:lvl w:ilvl="5" w:tplc="8A10190A">
      <w:numFmt w:val="bullet"/>
      <w:lvlText w:val="•"/>
      <w:lvlJc w:val="left"/>
      <w:pPr>
        <w:ind w:left="2893" w:hanging="601"/>
      </w:pPr>
      <w:rPr>
        <w:rFonts w:hint="default"/>
      </w:rPr>
    </w:lvl>
    <w:lvl w:ilvl="6" w:tplc="0764EC86">
      <w:numFmt w:val="bullet"/>
      <w:lvlText w:val="•"/>
      <w:lvlJc w:val="left"/>
      <w:pPr>
        <w:ind w:left="3432" w:hanging="601"/>
      </w:pPr>
      <w:rPr>
        <w:rFonts w:hint="default"/>
      </w:rPr>
    </w:lvl>
    <w:lvl w:ilvl="7" w:tplc="7428A3A0">
      <w:numFmt w:val="bullet"/>
      <w:lvlText w:val="•"/>
      <w:lvlJc w:val="left"/>
      <w:pPr>
        <w:ind w:left="3971" w:hanging="601"/>
      </w:pPr>
      <w:rPr>
        <w:rFonts w:hint="default"/>
      </w:rPr>
    </w:lvl>
    <w:lvl w:ilvl="8" w:tplc="C67AD722">
      <w:numFmt w:val="bullet"/>
      <w:lvlText w:val="•"/>
      <w:lvlJc w:val="left"/>
      <w:pPr>
        <w:ind w:left="4510" w:hanging="601"/>
      </w:pPr>
      <w:rPr>
        <w:rFonts w:hint="default"/>
      </w:rPr>
    </w:lvl>
  </w:abstractNum>
  <w:abstractNum w:abstractNumId="1">
    <w:nsid w:val="103D1E08"/>
    <w:multiLevelType w:val="hybridMultilevel"/>
    <w:tmpl w:val="950670D2"/>
    <w:lvl w:ilvl="0" w:tplc="04090001">
      <w:start w:val="1"/>
      <w:numFmt w:val="bullet"/>
      <w:lvlText w:val=""/>
      <w:lvlJc w:val="left"/>
      <w:pPr>
        <w:ind w:left="673" w:hanging="360"/>
      </w:pPr>
      <w:rPr>
        <w:rFonts w:ascii="Symbol" w:hAnsi="Symbol" w:hint="default"/>
        <w:color w:val="231F20"/>
        <w:w w:val="98"/>
        <w:sz w:val="24"/>
        <w:szCs w:val="24"/>
      </w:rPr>
    </w:lvl>
    <w:lvl w:ilvl="1" w:tplc="8684E76C">
      <w:numFmt w:val="bullet"/>
      <w:lvlText w:val="•"/>
      <w:lvlJc w:val="left"/>
      <w:pPr>
        <w:ind w:left="1145" w:hanging="360"/>
      </w:pPr>
      <w:rPr>
        <w:rFonts w:hint="default"/>
      </w:rPr>
    </w:lvl>
    <w:lvl w:ilvl="2" w:tplc="E1366234">
      <w:numFmt w:val="bullet"/>
      <w:lvlText w:val="•"/>
      <w:lvlJc w:val="left"/>
      <w:pPr>
        <w:ind w:left="1610" w:hanging="360"/>
      </w:pPr>
      <w:rPr>
        <w:rFonts w:hint="default"/>
      </w:rPr>
    </w:lvl>
    <w:lvl w:ilvl="3" w:tplc="C442AD24">
      <w:numFmt w:val="bullet"/>
      <w:lvlText w:val="•"/>
      <w:lvlJc w:val="left"/>
      <w:pPr>
        <w:ind w:left="2076" w:hanging="360"/>
      </w:pPr>
      <w:rPr>
        <w:rFonts w:hint="default"/>
      </w:rPr>
    </w:lvl>
    <w:lvl w:ilvl="4" w:tplc="E88E359A">
      <w:numFmt w:val="bullet"/>
      <w:lvlText w:val="•"/>
      <w:lvlJc w:val="left"/>
      <w:pPr>
        <w:ind w:left="2541" w:hanging="360"/>
      </w:pPr>
      <w:rPr>
        <w:rFonts w:hint="default"/>
      </w:rPr>
    </w:lvl>
    <w:lvl w:ilvl="5" w:tplc="E4B829F8">
      <w:numFmt w:val="bullet"/>
      <w:lvlText w:val="•"/>
      <w:lvlJc w:val="left"/>
      <w:pPr>
        <w:ind w:left="3006" w:hanging="360"/>
      </w:pPr>
      <w:rPr>
        <w:rFonts w:hint="default"/>
      </w:rPr>
    </w:lvl>
    <w:lvl w:ilvl="6" w:tplc="68F6013E">
      <w:numFmt w:val="bullet"/>
      <w:lvlText w:val="•"/>
      <w:lvlJc w:val="left"/>
      <w:pPr>
        <w:ind w:left="3472" w:hanging="360"/>
      </w:pPr>
      <w:rPr>
        <w:rFonts w:hint="default"/>
      </w:rPr>
    </w:lvl>
    <w:lvl w:ilvl="7" w:tplc="0FFED964">
      <w:numFmt w:val="bullet"/>
      <w:lvlText w:val="•"/>
      <w:lvlJc w:val="left"/>
      <w:pPr>
        <w:ind w:left="3937" w:hanging="360"/>
      </w:pPr>
      <w:rPr>
        <w:rFonts w:hint="default"/>
      </w:rPr>
    </w:lvl>
    <w:lvl w:ilvl="8" w:tplc="8612C138">
      <w:numFmt w:val="bullet"/>
      <w:lvlText w:val="•"/>
      <w:lvlJc w:val="left"/>
      <w:pPr>
        <w:ind w:left="4403" w:hanging="360"/>
      </w:pPr>
      <w:rPr>
        <w:rFonts w:hint="default"/>
      </w:rPr>
    </w:lvl>
  </w:abstractNum>
  <w:abstractNum w:abstractNumId="2">
    <w:nsid w:val="187A233C"/>
    <w:multiLevelType w:val="hybridMultilevel"/>
    <w:tmpl w:val="C46E3B0E"/>
    <w:lvl w:ilvl="0" w:tplc="E064F194">
      <w:numFmt w:val="bullet"/>
      <w:lvlText w:val="–"/>
      <w:lvlJc w:val="left"/>
      <w:pPr>
        <w:ind w:left="619" w:hanging="380"/>
      </w:pPr>
      <w:rPr>
        <w:rFonts w:ascii="Palatino Linotype" w:eastAsia="Palatino Linotype" w:hAnsi="Palatino Linotype" w:cs="Palatino Linotype" w:hint="default"/>
        <w:color w:val="231F20"/>
        <w:w w:val="102"/>
        <w:sz w:val="24"/>
        <w:szCs w:val="24"/>
      </w:rPr>
    </w:lvl>
    <w:lvl w:ilvl="1" w:tplc="4C26C9EC">
      <w:numFmt w:val="bullet"/>
      <w:lvlText w:val="•"/>
      <w:lvlJc w:val="left"/>
      <w:pPr>
        <w:ind w:left="1078" w:hanging="380"/>
      </w:pPr>
      <w:rPr>
        <w:rFonts w:hint="default"/>
      </w:rPr>
    </w:lvl>
    <w:lvl w:ilvl="2" w:tplc="F9665976">
      <w:numFmt w:val="bullet"/>
      <w:lvlText w:val="•"/>
      <w:lvlJc w:val="left"/>
      <w:pPr>
        <w:ind w:left="1537" w:hanging="380"/>
      </w:pPr>
      <w:rPr>
        <w:rFonts w:hint="default"/>
      </w:rPr>
    </w:lvl>
    <w:lvl w:ilvl="3" w:tplc="7F880C5C">
      <w:numFmt w:val="bullet"/>
      <w:lvlText w:val="•"/>
      <w:lvlJc w:val="left"/>
      <w:pPr>
        <w:ind w:left="1995" w:hanging="380"/>
      </w:pPr>
      <w:rPr>
        <w:rFonts w:hint="default"/>
      </w:rPr>
    </w:lvl>
    <w:lvl w:ilvl="4" w:tplc="A8F2BB08">
      <w:numFmt w:val="bullet"/>
      <w:lvlText w:val="•"/>
      <w:lvlJc w:val="left"/>
      <w:pPr>
        <w:ind w:left="2454" w:hanging="380"/>
      </w:pPr>
      <w:rPr>
        <w:rFonts w:hint="default"/>
      </w:rPr>
    </w:lvl>
    <w:lvl w:ilvl="5" w:tplc="A228822A">
      <w:numFmt w:val="bullet"/>
      <w:lvlText w:val="•"/>
      <w:lvlJc w:val="left"/>
      <w:pPr>
        <w:ind w:left="2912" w:hanging="380"/>
      </w:pPr>
      <w:rPr>
        <w:rFonts w:hint="default"/>
      </w:rPr>
    </w:lvl>
    <w:lvl w:ilvl="6" w:tplc="E8CC6C08">
      <w:numFmt w:val="bullet"/>
      <w:lvlText w:val="•"/>
      <w:lvlJc w:val="left"/>
      <w:pPr>
        <w:ind w:left="3371" w:hanging="380"/>
      </w:pPr>
      <w:rPr>
        <w:rFonts w:hint="default"/>
      </w:rPr>
    </w:lvl>
    <w:lvl w:ilvl="7" w:tplc="EAB26EA2">
      <w:numFmt w:val="bullet"/>
      <w:lvlText w:val="•"/>
      <w:lvlJc w:val="left"/>
      <w:pPr>
        <w:ind w:left="3829" w:hanging="380"/>
      </w:pPr>
      <w:rPr>
        <w:rFonts w:hint="default"/>
      </w:rPr>
    </w:lvl>
    <w:lvl w:ilvl="8" w:tplc="C9E270EE">
      <w:numFmt w:val="bullet"/>
      <w:lvlText w:val="•"/>
      <w:lvlJc w:val="left"/>
      <w:pPr>
        <w:ind w:left="4288" w:hanging="380"/>
      </w:pPr>
      <w:rPr>
        <w:rFonts w:hint="default"/>
      </w:rPr>
    </w:lvl>
  </w:abstractNum>
  <w:abstractNum w:abstractNumId="3">
    <w:nsid w:val="19EB7007"/>
    <w:multiLevelType w:val="hybridMultilevel"/>
    <w:tmpl w:val="21E6B748"/>
    <w:lvl w:ilvl="0" w:tplc="B65A4F3C">
      <w:start w:val="1"/>
      <w:numFmt w:val="bullet"/>
      <w:lvlText w:val="₋"/>
      <w:lvlJc w:val="left"/>
      <w:pPr>
        <w:ind w:left="208" w:hanging="601"/>
        <w:jc w:val="left"/>
      </w:pPr>
      <w:rPr>
        <w:rFonts w:ascii="Times New Roman" w:hAnsi="Times New Roman" w:cs="Times New Roman" w:hint="default"/>
        <w:color w:val="231F20"/>
        <w:spacing w:val="-19"/>
        <w:w w:val="100"/>
        <w:sz w:val="24"/>
        <w:szCs w:val="24"/>
      </w:rPr>
    </w:lvl>
    <w:lvl w:ilvl="1" w:tplc="2AF68B6E">
      <w:numFmt w:val="bullet"/>
      <w:lvlText w:val="•"/>
      <w:lvlJc w:val="left"/>
      <w:pPr>
        <w:ind w:left="738" w:hanging="601"/>
      </w:pPr>
      <w:rPr>
        <w:rFonts w:hint="default"/>
      </w:rPr>
    </w:lvl>
    <w:lvl w:ilvl="2" w:tplc="81A877C4">
      <w:numFmt w:val="bullet"/>
      <w:lvlText w:val="•"/>
      <w:lvlJc w:val="left"/>
      <w:pPr>
        <w:ind w:left="1277" w:hanging="601"/>
      </w:pPr>
      <w:rPr>
        <w:rFonts w:hint="default"/>
      </w:rPr>
    </w:lvl>
    <w:lvl w:ilvl="3" w:tplc="F62C7E6C">
      <w:numFmt w:val="bullet"/>
      <w:lvlText w:val="•"/>
      <w:lvlJc w:val="left"/>
      <w:pPr>
        <w:ind w:left="1816" w:hanging="601"/>
      </w:pPr>
      <w:rPr>
        <w:rFonts w:hint="default"/>
      </w:rPr>
    </w:lvl>
    <w:lvl w:ilvl="4" w:tplc="809694BC">
      <w:numFmt w:val="bullet"/>
      <w:lvlText w:val="•"/>
      <w:lvlJc w:val="left"/>
      <w:pPr>
        <w:ind w:left="2355" w:hanging="601"/>
      </w:pPr>
      <w:rPr>
        <w:rFonts w:hint="default"/>
      </w:rPr>
    </w:lvl>
    <w:lvl w:ilvl="5" w:tplc="8A10190A">
      <w:numFmt w:val="bullet"/>
      <w:lvlText w:val="•"/>
      <w:lvlJc w:val="left"/>
      <w:pPr>
        <w:ind w:left="2893" w:hanging="601"/>
      </w:pPr>
      <w:rPr>
        <w:rFonts w:hint="default"/>
      </w:rPr>
    </w:lvl>
    <w:lvl w:ilvl="6" w:tplc="0764EC86">
      <w:numFmt w:val="bullet"/>
      <w:lvlText w:val="•"/>
      <w:lvlJc w:val="left"/>
      <w:pPr>
        <w:ind w:left="3432" w:hanging="601"/>
      </w:pPr>
      <w:rPr>
        <w:rFonts w:hint="default"/>
      </w:rPr>
    </w:lvl>
    <w:lvl w:ilvl="7" w:tplc="7428A3A0">
      <w:numFmt w:val="bullet"/>
      <w:lvlText w:val="•"/>
      <w:lvlJc w:val="left"/>
      <w:pPr>
        <w:ind w:left="3971" w:hanging="601"/>
      </w:pPr>
      <w:rPr>
        <w:rFonts w:hint="default"/>
      </w:rPr>
    </w:lvl>
    <w:lvl w:ilvl="8" w:tplc="C67AD722">
      <w:numFmt w:val="bullet"/>
      <w:lvlText w:val="•"/>
      <w:lvlJc w:val="left"/>
      <w:pPr>
        <w:ind w:left="4510" w:hanging="601"/>
      </w:pPr>
      <w:rPr>
        <w:rFonts w:hint="default"/>
      </w:rPr>
    </w:lvl>
  </w:abstractNum>
  <w:abstractNum w:abstractNumId="4">
    <w:nsid w:val="291557C8"/>
    <w:multiLevelType w:val="hybridMultilevel"/>
    <w:tmpl w:val="98580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C5CFF"/>
    <w:multiLevelType w:val="hybridMultilevel"/>
    <w:tmpl w:val="DDD49BFC"/>
    <w:lvl w:ilvl="0" w:tplc="A058F8DA">
      <w:numFmt w:val="bullet"/>
      <w:lvlText w:val="–"/>
      <w:lvlJc w:val="left"/>
      <w:pPr>
        <w:ind w:left="501" w:hanging="360"/>
      </w:pPr>
      <w:rPr>
        <w:rFonts w:ascii="Times New Roman" w:eastAsia="Times New Roman" w:hAnsi="Times New Roman" w:cs="Times New Roman" w:hint="default"/>
        <w:color w:val="231F20"/>
        <w:w w:val="102"/>
        <w:sz w:val="24"/>
        <w:szCs w:val="24"/>
      </w:rPr>
    </w:lvl>
    <w:lvl w:ilvl="1" w:tplc="7E4473A4">
      <w:numFmt w:val="bullet"/>
      <w:lvlText w:val="•"/>
      <w:lvlJc w:val="left"/>
      <w:pPr>
        <w:ind w:left="1005" w:hanging="360"/>
      </w:pPr>
      <w:rPr>
        <w:rFonts w:hint="default"/>
      </w:rPr>
    </w:lvl>
    <w:lvl w:ilvl="2" w:tplc="F6A80B7E">
      <w:numFmt w:val="bullet"/>
      <w:lvlText w:val="•"/>
      <w:lvlJc w:val="left"/>
      <w:pPr>
        <w:ind w:left="1511" w:hanging="360"/>
      </w:pPr>
      <w:rPr>
        <w:rFonts w:hint="default"/>
      </w:rPr>
    </w:lvl>
    <w:lvl w:ilvl="3" w:tplc="356CEB90">
      <w:numFmt w:val="bullet"/>
      <w:lvlText w:val="•"/>
      <w:lvlJc w:val="left"/>
      <w:pPr>
        <w:ind w:left="2017" w:hanging="360"/>
      </w:pPr>
      <w:rPr>
        <w:rFonts w:hint="default"/>
      </w:rPr>
    </w:lvl>
    <w:lvl w:ilvl="4" w:tplc="BC3A9DDA">
      <w:numFmt w:val="bullet"/>
      <w:lvlText w:val="•"/>
      <w:lvlJc w:val="left"/>
      <w:pPr>
        <w:ind w:left="2522" w:hanging="360"/>
      </w:pPr>
      <w:rPr>
        <w:rFonts w:hint="default"/>
      </w:rPr>
    </w:lvl>
    <w:lvl w:ilvl="5" w:tplc="61EAE09E">
      <w:numFmt w:val="bullet"/>
      <w:lvlText w:val="•"/>
      <w:lvlJc w:val="left"/>
      <w:pPr>
        <w:ind w:left="3028" w:hanging="360"/>
      </w:pPr>
      <w:rPr>
        <w:rFonts w:hint="default"/>
      </w:rPr>
    </w:lvl>
    <w:lvl w:ilvl="6" w:tplc="9EFA8966">
      <w:numFmt w:val="bullet"/>
      <w:lvlText w:val="•"/>
      <w:lvlJc w:val="left"/>
      <w:pPr>
        <w:ind w:left="3534" w:hanging="360"/>
      </w:pPr>
      <w:rPr>
        <w:rFonts w:hint="default"/>
      </w:rPr>
    </w:lvl>
    <w:lvl w:ilvl="7" w:tplc="AF18D3FC">
      <w:numFmt w:val="bullet"/>
      <w:lvlText w:val="•"/>
      <w:lvlJc w:val="left"/>
      <w:pPr>
        <w:ind w:left="4039" w:hanging="360"/>
      </w:pPr>
      <w:rPr>
        <w:rFonts w:hint="default"/>
      </w:rPr>
    </w:lvl>
    <w:lvl w:ilvl="8" w:tplc="0038AD1C">
      <w:numFmt w:val="bullet"/>
      <w:lvlText w:val="•"/>
      <w:lvlJc w:val="left"/>
      <w:pPr>
        <w:ind w:left="4545" w:hanging="360"/>
      </w:pPr>
      <w:rPr>
        <w:rFonts w:hint="default"/>
      </w:rPr>
    </w:lvl>
  </w:abstractNum>
  <w:abstractNum w:abstractNumId="6">
    <w:nsid w:val="327B528E"/>
    <w:multiLevelType w:val="hybridMultilevel"/>
    <w:tmpl w:val="AE04611A"/>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nsid w:val="33E17FDA"/>
    <w:multiLevelType w:val="hybridMultilevel"/>
    <w:tmpl w:val="65C8025E"/>
    <w:lvl w:ilvl="0" w:tplc="2E1C48FE">
      <w:start w:val="1"/>
      <w:numFmt w:val="decimal"/>
      <w:lvlText w:val="%1."/>
      <w:lvlJc w:val="left"/>
      <w:pPr>
        <w:ind w:left="167" w:hanging="309"/>
        <w:jc w:val="left"/>
      </w:pPr>
      <w:rPr>
        <w:rFonts w:ascii="Times New Roman" w:eastAsia="Times New Roman" w:hAnsi="Times New Roman" w:cs="Times New Roman" w:hint="default"/>
        <w:i/>
        <w:spacing w:val="-3"/>
        <w:w w:val="99"/>
        <w:sz w:val="24"/>
        <w:szCs w:val="24"/>
      </w:rPr>
    </w:lvl>
    <w:lvl w:ilvl="1" w:tplc="CE2ACB3C">
      <w:numFmt w:val="bullet"/>
      <w:lvlText w:val="•"/>
      <w:lvlJc w:val="left"/>
      <w:pPr>
        <w:ind w:left="1252" w:hanging="309"/>
      </w:pPr>
      <w:rPr>
        <w:rFonts w:hint="default"/>
      </w:rPr>
    </w:lvl>
    <w:lvl w:ilvl="2" w:tplc="53F2F002">
      <w:numFmt w:val="bullet"/>
      <w:lvlText w:val="•"/>
      <w:lvlJc w:val="left"/>
      <w:pPr>
        <w:ind w:left="2344" w:hanging="309"/>
      </w:pPr>
      <w:rPr>
        <w:rFonts w:hint="default"/>
      </w:rPr>
    </w:lvl>
    <w:lvl w:ilvl="3" w:tplc="445CCA90">
      <w:numFmt w:val="bullet"/>
      <w:lvlText w:val="•"/>
      <w:lvlJc w:val="left"/>
      <w:pPr>
        <w:ind w:left="3436" w:hanging="309"/>
      </w:pPr>
      <w:rPr>
        <w:rFonts w:hint="default"/>
      </w:rPr>
    </w:lvl>
    <w:lvl w:ilvl="4" w:tplc="963AC6C6">
      <w:numFmt w:val="bullet"/>
      <w:lvlText w:val="•"/>
      <w:lvlJc w:val="left"/>
      <w:pPr>
        <w:ind w:left="4528" w:hanging="309"/>
      </w:pPr>
      <w:rPr>
        <w:rFonts w:hint="default"/>
      </w:rPr>
    </w:lvl>
    <w:lvl w:ilvl="5" w:tplc="2926F326">
      <w:numFmt w:val="bullet"/>
      <w:lvlText w:val="•"/>
      <w:lvlJc w:val="left"/>
      <w:pPr>
        <w:ind w:left="5620" w:hanging="309"/>
      </w:pPr>
      <w:rPr>
        <w:rFonts w:hint="default"/>
      </w:rPr>
    </w:lvl>
    <w:lvl w:ilvl="6" w:tplc="B13CEEE6">
      <w:numFmt w:val="bullet"/>
      <w:lvlText w:val="•"/>
      <w:lvlJc w:val="left"/>
      <w:pPr>
        <w:ind w:left="6712" w:hanging="309"/>
      </w:pPr>
      <w:rPr>
        <w:rFonts w:hint="default"/>
      </w:rPr>
    </w:lvl>
    <w:lvl w:ilvl="7" w:tplc="807C7250">
      <w:numFmt w:val="bullet"/>
      <w:lvlText w:val="•"/>
      <w:lvlJc w:val="left"/>
      <w:pPr>
        <w:ind w:left="7804" w:hanging="309"/>
      </w:pPr>
      <w:rPr>
        <w:rFonts w:hint="default"/>
      </w:rPr>
    </w:lvl>
    <w:lvl w:ilvl="8" w:tplc="F0163EB4">
      <w:numFmt w:val="bullet"/>
      <w:lvlText w:val="•"/>
      <w:lvlJc w:val="left"/>
      <w:pPr>
        <w:ind w:left="8896" w:hanging="309"/>
      </w:pPr>
      <w:rPr>
        <w:rFonts w:hint="default"/>
      </w:rPr>
    </w:lvl>
  </w:abstractNum>
  <w:abstractNum w:abstractNumId="8">
    <w:nsid w:val="363F3E86"/>
    <w:multiLevelType w:val="hybridMultilevel"/>
    <w:tmpl w:val="B504F72E"/>
    <w:lvl w:ilvl="0" w:tplc="4D5C1538">
      <w:start w:val="1"/>
      <w:numFmt w:val="upperLetter"/>
      <w:lvlText w:val="%1."/>
      <w:lvlJc w:val="left"/>
      <w:pPr>
        <w:ind w:left="450" w:hanging="293"/>
        <w:jc w:val="left"/>
      </w:pPr>
      <w:rPr>
        <w:rFonts w:ascii="Times New Roman" w:eastAsia="Times New Roman" w:hAnsi="Times New Roman" w:cs="Times New Roman" w:hint="default"/>
        <w:color w:val="231F20"/>
        <w:w w:val="99"/>
        <w:sz w:val="24"/>
        <w:szCs w:val="24"/>
      </w:rPr>
    </w:lvl>
    <w:lvl w:ilvl="1" w:tplc="8B049AA8">
      <w:numFmt w:val="bullet"/>
      <w:lvlText w:val="•"/>
      <w:lvlJc w:val="left"/>
      <w:pPr>
        <w:ind w:left="832" w:hanging="293"/>
      </w:pPr>
      <w:rPr>
        <w:rFonts w:hint="default"/>
      </w:rPr>
    </w:lvl>
    <w:lvl w:ilvl="2" w:tplc="A2E25CEE">
      <w:numFmt w:val="bullet"/>
      <w:lvlText w:val="•"/>
      <w:lvlJc w:val="left"/>
      <w:pPr>
        <w:ind w:left="1205" w:hanging="293"/>
      </w:pPr>
      <w:rPr>
        <w:rFonts w:hint="default"/>
      </w:rPr>
    </w:lvl>
    <w:lvl w:ilvl="3" w:tplc="A4224AE2">
      <w:numFmt w:val="bullet"/>
      <w:lvlText w:val="•"/>
      <w:lvlJc w:val="left"/>
      <w:pPr>
        <w:ind w:left="1578" w:hanging="293"/>
      </w:pPr>
      <w:rPr>
        <w:rFonts w:hint="default"/>
      </w:rPr>
    </w:lvl>
    <w:lvl w:ilvl="4" w:tplc="1946EAA0">
      <w:numFmt w:val="bullet"/>
      <w:lvlText w:val="•"/>
      <w:lvlJc w:val="left"/>
      <w:pPr>
        <w:ind w:left="1950" w:hanging="293"/>
      </w:pPr>
      <w:rPr>
        <w:rFonts w:hint="default"/>
      </w:rPr>
    </w:lvl>
    <w:lvl w:ilvl="5" w:tplc="A398ACAE">
      <w:numFmt w:val="bullet"/>
      <w:lvlText w:val="•"/>
      <w:lvlJc w:val="left"/>
      <w:pPr>
        <w:ind w:left="2323" w:hanging="293"/>
      </w:pPr>
      <w:rPr>
        <w:rFonts w:hint="default"/>
      </w:rPr>
    </w:lvl>
    <w:lvl w:ilvl="6" w:tplc="2DD00D60">
      <w:numFmt w:val="bullet"/>
      <w:lvlText w:val="•"/>
      <w:lvlJc w:val="left"/>
      <w:pPr>
        <w:ind w:left="2696" w:hanging="293"/>
      </w:pPr>
      <w:rPr>
        <w:rFonts w:hint="default"/>
      </w:rPr>
    </w:lvl>
    <w:lvl w:ilvl="7" w:tplc="9BEAE980">
      <w:numFmt w:val="bullet"/>
      <w:lvlText w:val="•"/>
      <w:lvlJc w:val="left"/>
      <w:pPr>
        <w:ind w:left="3069" w:hanging="293"/>
      </w:pPr>
      <w:rPr>
        <w:rFonts w:hint="default"/>
      </w:rPr>
    </w:lvl>
    <w:lvl w:ilvl="8" w:tplc="931648AE">
      <w:numFmt w:val="bullet"/>
      <w:lvlText w:val="•"/>
      <w:lvlJc w:val="left"/>
      <w:pPr>
        <w:ind w:left="3441" w:hanging="293"/>
      </w:pPr>
      <w:rPr>
        <w:rFonts w:hint="default"/>
      </w:rPr>
    </w:lvl>
  </w:abstractNum>
  <w:abstractNum w:abstractNumId="9">
    <w:nsid w:val="3DDD0E2E"/>
    <w:multiLevelType w:val="hybridMultilevel"/>
    <w:tmpl w:val="7AF46F66"/>
    <w:lvl w:ilvl="0" w:tplc="F6222DFC">
      <w:numFmt w:val="bullet"/>
      <w:lvlText w:val=""/>
      <w:lvlJc w:val="left"/>
      <w:pPr>
        <w:ind w:left="527" w:hanging="386"/>
      </w:pPr>
      <w:rPr>
        <w:rFonts w:ascii="Symbol" w:eastAsia="Symbol" w:hAnsi="Symbol" w:cs="Symbol" w:hint="default"/>
        <w:w w:val="100"/>
        <w:sz w:val="24"/>
        <w:szCs w:val="24"/>
      </w:rPr>
    </w:lvl>
    <w:lvl w:ilvl="1" w:tplc="651AF84C">
      <w:numFmt w:val="bullet"/>
      <w:lvlText w:val="•"/>
      <w:lvlJc w:val="left"/>
      <w:pPr>
        <w:ind w:left="1023" w:hanging="386"/>
      </w:pPr>
      <w:rPr>
        <w:rFonts w:hint="default"/>
      </w:rPr>
    </w:lvl>
    <w:lvl w:ilvl="2" w:tplc="17906860">
      <w:numFmt w:val="bullet"/>
      <w:lvlText w:val="•"/>
      <w:lvlJc w:val="left"/>
      <w:pPr>
        <w:ind w:left="1527" w:hanging="386"/>
      </w:pPr>
      <w:rPr>
        <w:rFonts w:hint="default"/>
      </w:rPr>
    </w:lvl>
    <w:lvl w:ilvl="3" w:tplc="8B9EA75E">
      <w:numFmt w:val="bullet"/>
      <w:lvlText w:val="•"/>
      <w:lvlJc w:val="left"/>
      <w:pPr>
        <w:ind w:left="2031" w:hanging="386"/>
      </w:pPr>
      <w:rPr>
        <w:rFonts w:hint="default"/>
      </w:rPr>
    </w:lvl>
    <w:lvl w:ilvl="4" w:tplc="409AC87E">
      <w:numFmt w:val="bullet"/>
      <w:lvlText w:val="•"/>
      <w:lvlJc w:val="left"/>
      <w:pPr>
        <w:ind w:left="2534" w:hanging="386"/>
      </w:pPr>
      <w:rPr>
        <w:rFonts w:hint="default"/>
      </w:rPr>
    </w:lvl>
    <w:lvl w:ilvl="5" w:tplc="09C2A624">
      <w:numFmt w:val="bullet"/>
      <w:lvlText w:val="•"/>
      <w:lvlJc w:val="left"/>
      <w:pPr>
        <w:ind w:left="3038" w:hanging="386"/>
      </w:pPr>
      <w:rPr>
        <w:rFonts w:hint="default"/>
      </w:rPr>
    </w:lvl>
    <w:lvl w:ilvl="6" w:tplc="450C617A">
      <w:numFmt w:val="bullet"/>
      <w:lvlText w:val="•"/>
      <w:lvlJc w:val="left"/>
      <w:pPr>
        <w:ind w:left="3542" w:hanging="386"/>
      </w:pPr>
      <w:rPr>
        <w:rFonts w:hint="default"/>
      </w:rPr>
    </w:lvl>
    <w:lvl w:ilvl="7" w:tplc="E2128560">
      <w:numFmt w:val="bullet"/>
      <w:lvlText w:val="•"/>
      <w:lvlJc w:val="left"/>
      <w:pPr>
        <w:ind w:left="4045" w:hanging="386"/>
      </w:pPr>
      <w:rPr>
        <w:rFonts w:hint="default"/>
      </w:rPr>
    </w:lvl>
    <w:lvl w:ilvl="8" w:tplc="14067C06">
      <w:numFmt w:val="bullet"/>
      <w:lvlText w:val="•"/>
      <w:lvlJc w:val="left"/>
      <w:pPr>
        <w:ind w:left="4549" w:hanging="386"/>
      </w:pPr>
      <w:rPr>
        <w:rFonts w:hint="default"/>
      </w:rPr>
    </w:lvl>
  </w:abstractNum>
  <w:abstractNum w:abstractNumId="10">
    <w:nsid w:val="42DC46B1"/>
    <w:multiLevelType w:val="hybridMultilevel"/>
    <w:tmpl w:val="4F4A5D0A"/>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1">
    <w:nsid w:val="442756AE"/>
    <w:multiLevelType w:val="hybridMultilevel"/>
    <w:tmpl w:val="2C68F324"/>
    <w:lvl w:ilvl="0" w:tplc="4BE4DB48">
      <w:start w:val="1"/>
      <w:numFmt w:val="decimal"/>
      <w:lvlText w:val="%1."/>
      <w:lvlJc w:val="left"/>
      <w:pPr>
        <w:ind w:left="559" w:hanging="328"/>
        <w:jc w:val="left"/>
      </w:pPr>
      <w:rPr>
        <w:rFonts w:ascii="Times New Roman" w:eastAsia="Times New Roman" w:hAnsi="Times New Roman" w:cs="Times New Roman" w:hint="default"/>
        <w:color w:val="231F20"/>
        <w:spacing w:val="-8"/>
        <w:w w:val="98"/>
        <w:sz w:val="24"/>
        <w:szCs w:val="24"/>
      </w:rPr>
    </w:lvl>
    <w:lvl w:ilvl="1" w:tplc="F5B02A80">
      <w:start w:val="1"/>
      <w:numFmt w:val="lowerLetter"/>
      <w:lvlText w:val="%2."/>
      <w:lvlJc w:val="left"/>
      <w:pPr>
        <w:ind w:left="919" w:hanging="324"/>
        <w:jc w:val="left"/>
      </w:pPr>
      <w:rPr>
        <w:rFonts w:ascii="Times New Roman" w:eastAsia="Times New Roman" w:hAnsi="Times New Roman" w:cs="Times New Roman" w:hint="default"/>
        <w:color w:val="231F20"/>
        <w:spacing w:val="-10"/>
        <w:w w:val="98"/>
        <w:sz w:val="24"/>
        <w:szCs w:val="24"/>
      </w:rPr>
    </w:lvl>
    <w:lvl w:ilvl="2" w:tplc="C5060E7E">
      <w:numFmt w:val="bullet"/>
      <w:lvlText w:val="•"/>
      <w:lvlJc w:val="left"/>
      <w:pPr>
        <w:ind w:left="1429" w:hanging="324"/>
      </w:pPr>
      <w:rPr>
        <w:rFonts w:hint="default"/>
      </w:rPr>
    </w:lvl>
    <w:lvl w:ilvl="3" w:tplc="4C944B9E">
      <w:numFmt w:val="bullet"/>
      <w:lvlText w:val="•"/>
      <w:lvlJc w:val="left"/>
      <w:pPr>
        <w:ind w:left="1938" w:hanging="324"/>
      </w:pPr>
      <w:rPr>
        <w:rFonts w:hint="default"/>
      </w:rPr>
    </w:lvl>
    <w:lvl w:ilvl="4" w:tplc="48A43522">
      <w:numFmt w:val="bullet"/>
      <w:lvlText w:val="•"/>
      <w:lvlJc w:val="left"/>
      <w:pPr>
        <w:ind w:left="2447" w:hanging="324"/>
      </w:pPr>
      <w:rPr>
        <w:rFonts w:hint="default"/>
      </w:rPr>
    </w:lvl>
    <w:lvl w:ilvl="5" w:tplc="A56A5658">
      <w:numFmt w:val="bullet"/>
      <w:lvlText w:val="•"/>
      <w:lvlJc w:val="left"/>
      <w:pPr>
        <w:ind w:left="2956" w:hanging="324"/>
      </w:pPr>
      <w:rPr>
        <w:rFonts w:hint="default"/>
      </w:rPr>
    </w:lvl>
    <w:lvl w:ilvl="6" w:tplc="BFFA66EA">
      <w:numFmt w:val="bullet"/>
      <w:lvlText w:val="•"/>
      <w:lvlJc w:val="left"/>
      <w:pPr>
        <w:ind w:left="3465" w:hanging="324"/>
      </w:pPr>
      <w:rPr>
        <w:rFonts w:hint="default"/>
      </w:rPr>
    </w:lvl>
    <w:lvl w:ilvl="7" w:tplc="C08E7FE2">
      <w:numFmt w:val="bullet"/>
      <w:lvlText w:val="•"/>
      <w:lvlJc w:val="left"/>
      <w:pPr>
        <w:ind w:left="3975" w:hanging="324"/>
      </w:pPr>
      <w:rPr>
        <w:rFonts w:hint="default"/>
      </w:rPr>
    </w:lvl>
    <w:lvl w:ilvl="8" w:tplc="97DEC55E">
      <w:numFmt w:val="bullet"/>
      <w:lvlText w:val="•"/>
      <w:lvlJc w:val="left"/>
      <w:pPr>
        <w:ind w:left="4484" w:hanging="324"/>
      </w:pPr>
      <w:rPr>
        <w:rFonts w:hint="default"/>
      </w:rPr>
    </w:lvl>
  </w:abstractNum>
  <w:abstractNum w:abstractNumId="12">
    <w:nsid w:val="45382F83"/>
    <w:multiLevelType w:val="hybridMultilevel"/>
    <w:tmpl w:val="F0080D6E"/>
    <w:lvl w:ilvl="0" w:tplc="A328D0D2">
      <w:numFmt w:val="bullet"/>
      <w:lvlText w:val="•"/>
      <w:lvlJc w:val="left"/>
      <w:pPr>
        <w:ind w:left="673" w:hanging="360"/>
      </w:pPr>
      <w:rPr>
        <w:rFonts w:ascii="Times New Roman" w:eastAsia="Times New Roman" w:hAnsi="Times New Roman" w:cs="Times New Roman" w:hint="default"/>
        <w:color w:val="231F20"/>
        <w:w w:val="98"/>
        <w:sz w:val="24"/>
        <w:szCs w:val="24"/>
      </w:rPr>
    </w:lvl>
    <w:lvl w:ilvl="1" w:tplc="8684E76C">
      <w:numFmt w:val="bullet"/>
      <w:lvlText w:val="•"/>
      <w:lvlJc w:val="left"/>
      <w:pPr>
        <w:ind w:left="1145" w:hanging="360"/>
      </w:pPr>
      <w:rPr>
        <w:rFonts w:hint="default"/>
      </w:rPr>
    </w:lvl>
    <w:lvl w:ilvl="2" w:tplc="E1366234">
      <w:numFmt w:val="bullet"/>
      <w:lvlText w:val="•"/>
      <w:lvlJc w:val="left"/>
      <w:pPr>
        <w:ind w:left="1610" w:hanging="360"/>
      </w:pPr>
      <w:rPr>
        <w:rFonts w:hint="default"/>
      </w:rPr>
    </w:lvl>
    <w:lvl w:ilvl="3" w:tplc="C442AD24">
      <w:numFmt w:val="bullet"/>
      <w:lvlText w:val="•"/>
      <w:lvlJc w:val="left"/>
      <w:pPr>
        <w:ind w:left="2076" w:hanging="360"/>
      </w:pPr>
      <w:rPr>
        <w:rFonts w:hint="default"/>
      </w:rPr>
    </w:lvl>
    <w:lvl w:ilvl="4" w:tplc="E88E359A">
      <w:numFmt w:val="bullet"/>
      <w:lvlText w:val="•"/>
      <w:lvlJc w:val="left"/>
      <w:pPr>
        <w:ind w:left="2541" w:hanging="360"/>
      </w:pPr>
      <w:rPr>
        <w:rFonts w:hint="default"/>
      </w:rPr>
    </w:lvl>
    <w:lvl w:ilvl="5" w:tplc="E4B829F8">
      <w:numFmt w:val="bullet"/>
      <w:lvlText w:val="•"/>
      <w:lvlJc w:val="left"/>
      <w:pPr>
        <w:ind w:left="3006" w:hanging="360"/>
      </w:pPr>
      <w:rPr>
        <w:rFonts w:hint="default"/>
      </w:rPr>
    </w:lvl>
    <w:lvl w:ilvl="6" w:tplc="68F6013E">
      <w:numFmt w:val="bullet"/>
      <w:lvlText w:val="•"/>
      <w:lvlJc w:val="left"/>
      <w:pPr>
        <w:ind w:left="3472" w:hanging="360"/>
      </w:pPr>
      <w:rPr>
        <w:rFonts w:hint="default"/>
      </w:rPr>
    </w:lvl>
    <w:lvl w:ilvl="7" w:tplc="0FFED964">
      <w:numFmt w:val="bullet"/>
      <w:lvlText w:val="•"/>
      <w:lvlJc w:val="left"/>
      <w:pPr>
        <w:ind w:left="3937" w:hanging="360"/>
      </w:pPr>
      <w:rPr>
        <w:rFonts w:hint="default"/>
      </w:rPr>
    </w:lvl>
    <w:lvl w:ilvl="8" w:tplc="8612C138">
      <w:numFmt w:val="bullet"/>
      <w:lvlText w:val="•"/>
      <w:lvlJc w:val="left"/>
      <w:pPr>
        <w:ind w:left="4403" w:hanging="360"/>
      </w:pPr>
      <w:rPr>
        <w:rFonts w:hint="default"/>
      </w:rPr>
    </w:lvl>
  </w:abstractNum>
  <w:abstractNum w:abstractNumId="13">
    <w:nsid w:val="50A45DE6"/>
    <w:multiLevelType w:val="hybridMultilevel"/>
    <w:tmpl w:val="2E745E94"/>
    <w:lvl w:ilvl="0" w:tplc="A6EC570E">
      <w:start w:val="1"/>
      <w:numFmt w:val="decimal"/>
      <w:lvlText w:val="%1."/>
      <w:lvlJc w:val="left"/>
      <w:pPr>
        <w:ind w:left="436" w:hanging="338"/>
        <w:jc w:val="left"/>
      </w:pPr>
      <w:rPr>
        <w:rFonts w:ascii="Times New Roman" w:eastAsia="Times New Roman" w:hAnsi="Times New Roman" w:cs="Times New Roman" w:hint="default"/>
        <w:color w:val="231F20"/>
        <w:spacing w:val="-13"/>
        <w:w w:val="98"/>
        <w:sz w:val="24"/>
        <w:szCs w:val="24"/>
      </w:rPr>
    </w:lvl>
    <w:lvl w:ilvl="1" w:tplc="23ACF5A0">
      <w:numFmt w:val="bullet"/>
      <w:lvlText w:val="•"/>
      <w:lvlJc w:val="left"/>
      <w:pPr>
        <w:ind w:left="951" w:hanging="338"/>
      </w:pPr>
      <w:rPr>
        <w:rFonts w:hint="default"/>
      </w:rPr>
    </w:lvl>
    <w:lvl w:ilvl="2" w:tplc="B7C2068E">
      <w:numFmt w:val="bullet"/>
      <w:lvlText w:val="•"/>
      <w:lvlJc w:val="left"/>
      <w:pPr>
        <w:ind w:left="1463" w:hanging="338"/>
      </w:pPr>
      <w:rPr>
        <w:rFonts w:hint="default"/>
      </w:rPr>
    </w:lvl>
    <w:lvl w:ilvl="3" w:tplc="E2B25654">
      <w:numFmt w:val="bullet"/>
      <w:lvlText w:val="•"/>
      <w:lvlJc w:val="left"/>
      <w:pPr>
        <w:ind w:left="1975" w:hanging="338"/>
      </w:pPr>
      <w:rPr>
        <w:rFonts w:hint="default"/>
      </w:rPr>
    </w:lvl>
    <w:lvl w:ilvl="4" w:tplc="69BE3436">
      <w:numFmt w:val="bullet"/>
      <w:lvlText w:val="•"/>
      <w:lvlJc w:val="left"/>
      <w:pPr>
        <w:ind w:left="2486" w:hanging="338"/>
      </w:pPr>
      <w:rPr>
        <w:rFonts w:hint="default"/>
      </w:rPr>
    </w:lvl>
    <w:lvl w:ilvl="5" w:tplc="56B85E54">
      <w:numFmt w:val="bullet"/>
      <w:lvlText w:val="•"/>
      <w:lvlJc w:val="left"/>
      <w:pPr>
        <w:ind w:left="2998" w:hanging="338"/>
      </w:pPr>
      <w:rPr>
        <w:rFonts w:hint="default"/>
      </w:rPr>
    </w:lvl>
    <w:lvl w:ilvl="6" w:tplc="328A5E30">
      <w:numFmt w:val="bullet"/>
      <w:lvlText w:val="•"/>
      <w:lvlJc w:val="left"/>
      <w:pPr>
        <w:ind w:left="3510" w:hanging="338"/>
      </w:pPr>
      <w:rPr>
        <w:rFonts w:hint="default"/>
      </w:rPr>
    </w:lvl>
    <w:lvl w:ilvl="7" w:tplc="D7FEAC50">
      <w:numFmt w:val="bullet"/>
      <w:lvlText w:val="•"/>
      <w:lvlJc w:val="left"/>
      <w:pPr>
        <w:ind w:left="4021" w:hanging="338"/>
      </w:pPr>
      <w:rPr>
        <w:rFonts w:hint="default"/>
      </w:rPr>
    </w:lvl>
    <w:lvl w:ilvl="8" w:tplc="0A9673F2">
      <w:numFmt w:val="bullet"/>
      <w:lvlText w:val="•"/>
      <w:lvlJc w:val="left"/>
      <w:pPr>
        <w:ind w:left="4533" w:hanging="338"/>
      </w:pPr>
      <w:rPr>
        <w:rFonts w:hint="default"/>
      </w:rPr>
    </w:lvl>
  </w:abstractNum>
  <w:abstractNum w:abstractNumId="14">
    <w:nsid w:val="52C47072"/>
    <w:multiLevelType w:val="hybridMultilevel"/>
    <w:tmpl w:val="09F43E62"/>
    <w:lvl w:ilvl="0" w:tplc="99666EEC">
      <w:start w:val="1"/>
      <w:numFmt w:val="upperLetter"/>
      <w:lvlText w:val="%1."/>
      <w:lvlJc w:val="left"/>
      <w:pPr>
        <w:ind w:left="506" w:hanging="402"/>
        <w:jc w:val="left"/>
      </w:pPr>
      <w:rPr>
        <w:rFonts w:ascii="Times New Roman" w:eastAsia="Times New Roman" w:hAnsi="Times New Roman" w:cs="Times New Roman" w:hint="default"/>
        <w:color w:val="231F20"/>
        <w:spacing w:val="-1"/>
        <w:w w:val="99"/>
        <w:sz w:val="24"/>
        <w:szCs w:val="24"/>
      </w:rPr>
    </w:lvl>
    <w:lvl w:ilvl="1" w:tplc="F158866A">
      <w:numFmt w:val="bullet"/>
      <w:lvlText w:val="•"/>
      <w:lvlJc w:val="left"/>
      <w:pPr>
        <w:ind w:left="978" w:hanging="402"/>
      </w:pPr>
      <w:rPr>
        <w:rFonts w:hint="default"/>
      </w:rPr>
    </w:lvl>
    <w:lvl w:ilvl="2" w:tplc="36B6591A">
      <w:numFmt w:val="bullet"/>
      <w:lvlText w:val="•"/>
      <w:lvlJc w:val="left"/>
      <w:pPr>
        <w:ind w:left="1457" w:hanging="402"/>
      </w:pPr>
      <w:rPr>
        <w:rFonts w:hint="default"/>
      </w:rPr>
    </w:lvl>
    <w:lvl w:ilvl="3" w:tplc="8E922238">
      <w:numFmt w:val="bullet"/>
      <w:lvlText w:val="•"/>
      <w:lvlJc w:val="left"/>
      <w:pPr>
        <w:ind w:left="1935" w:hanging="402"/>
      </w:pPr>
      <w:rPr>
        <w:rFonts w:hint="default"/>
      </w:rPr>
    </w:lvl>
    <w:lvl w:ilvl="4" w:tplc="06066356">
      <w:numFmt w:val="bullet"/>
      <w:lvlText w:val="•"/>
      <w:lvlJc w:val="left"/>
      <w:pPr>
        <w:ind w:left="2414" w:hanging="402"/>
      </w:pPr>
      <w:rPr>
        <w:rFonts w:hint="default"/>
      </w:rPr>
    </w:lvl>
    <w:lvl w:ilvl="5" w:tplc="3B48BC58">
      <w:numFmt w:val="bullet"/>
      <w:lvlText w:val="•"/>
      <w:lvlJc w:val="left"/>
      <w:pPr>
        <w:ind w:left="2893" w:hanging="402"/>
      </w:pPr>
      <w:rPr>
        <w:rFonts w:hint="default"/>
      </w:rPr>
    </w:lvl>
    <w:lvl w:ilvl="6" w:tplc="3086D758">
      <w:numFmt w:val="bullet"/>
      <w:lvlText w:val="•"/>
      <w:lvlJc w:val="left"/>
      <w:pPr>
        <w:ind w:left="3371" w:hanging="402"/>
      </w:pPr>
      <w:rPr>
        <w:rFonts w:hint="default"/>
      </w:rPr>
    </w:lvl>
    <w:lvl w:ilvl="7" w:tplc="FE800E82">
      <w:numFmt w:val="bullet"/>
      <w:lvlText w:val="•"/>
      <w:lvlJc w:val="left"/>
      <w:pPr>
        <w:ind w:left="3850" w:hanging="402"/>
      </w:pPr>
      <w:rPr>
        <w:rFonts w:hint="default"/>
      </w:rPr>
    </w:lvl>
    <w:lvl w:ilvl="8" w:tplc="0B449082">
      <w:numFmt w:val="bullet"/>
      <w:lvlText w:val="•"/>
      <w:lvlJc w:val="left"/>
      <w:pPr>
        <w:ind w:left="4329" w:hanging="402"/>
      </w:pPr>
      <w:rPr>
        <w:rFonts w:hint="default"/>
      </w:rPr>
    </w:lvl>
  </w:abstractNum>
  <w:abstractNum w:abstractNumId="15">
    <w:nsid w:val="58EA513E"/>
    <w:multiLevelType w:val="hybridMultilevel"/>
    <w:tmpl w:val="C21087F4"/>
    <w:lvl w:ilvl="0" w:tplc="7782299C">
      <w:numFmt w:val="bullet"/>
      <w:lvlText w:val="•"/>
      <w:lvlJc w:val="left"/>
      <w:pPr>
        <w:ind w:left="492" w:hanging="374"/>
      </w:pPr>
      <w:rPr>
        <w:rFonts w:ascii="Times New Roman" w:eastAsia="Times New Roman" w:hAnsi="Times New Roman" w:cs="Times New Roman" w:hint="default"/>
        <w:color w:val="231F20"/>
        <w:w w:val="98"/>
        <w:sz w:val="24"/>
        <w:szCs w:val="24"/>
      </w:rPr>
    </w:lvl>
    <w:lvl w:ilvl="1" w:tplc="A4B8954A">
      <w:numFmt w:val="bullet"/>
      <w:lvlText w:val="–"/>
      <w:lvlJc w:val="left"/>
      <w:pPr>
        <w:ind w:left="760" w:hanging="401"/>
      </w:pPr>
      <w:rPr>
        <w:rFonts w:ascii="Palatino Linotype" w:eastAsia="Palatino Linotype" w:hAnsi="Palatino Linotype" w:cs="Palatino Linotype" w:hint="default"/>
        <w:color w:val="231F20"/>
        <w:w w:val="102"/>
        <w:sz w:val="24"/>
        <w:szCs w:val="24"/>
      </w:rPr>
    </w:lvl>
    <w:lvl w:ilvl="2" w:tplc="0409000F">
      <w:start w:val="1"/>
      <w:numFmt w:val="decimal"/>
      <w:lvlText w:val="%3."/>
      <w:lvlJc w:val="left"/>
      <w:pPr>
        <w:ind w:left="980" w:hanging="401"/>
      </w:pPr>
      <w:rPr>
        <w:rFonts w:hint="default"/>
      </w:rPr>
    </w:lvl>
    <w:lvl w:ilvl="3" w:tplc="B7BC48AE">
      <w:numFmt w:val="bullet"/>
      <w:lvlText w:val="•"/>
      <w:lvlJc w:val="left"/>
      <w:pPr>
        <w:ind w:left="802" w:hanging="401"/>
      </w:pPr>
      <w:rPr>
        <w:rFonts w:hint="default"/>
      </w:rPr>
    </w:lvl>
    <w:lvl w:ilvl="4" w:tplc="98CC684E">
      <w:numFmt w:val="bullet"/>
      <w:lvlText w:val="•"/>
      <w:lvlJc w:val="left"/>
      <w:pPr>
        <w:ind w:left="624" w:hanging="401"/>
      </w:pPr>
      <w:rPr>
        <w:rFonts w:hint="default"/>
      </w:rPr>
    </w:lvl>
    <w:lvl w:ilvl="5" w:tplc="E55A2DE6">
      <w:numFmt w:val="bullet"/>
      <w:lvlText w:val="•"/>
      <w:lvlJc w:val="left"/>
      <w:pPr>
        <w:ind w:left="447" w:hanging="401"/>
      </w:pPr>
      <w:rPr>
        <w:rFonts w:hint="default"/>
      </w:rPr>
    </w:lvl>
    <w:lvl w:ilvl="6" w:tplc="1DA814CE">
      <w:numFmt w:val="bullet"/>
      <w:lvlText w:val="•"/>
      <w:lvlJc w:val="left"/>
      <w:pPr>
        <w:ind w:left="269" w:hanging="401"/>
      </w:pPr>
      <w:rPr>
        <w:rFonts w:hint="default"/>
      </w:rPr>
    </w:lvl>
    <w:lvl w:ilvl="7" w:tplc="75246E66">
      <w:numFmt w:val="bullet"/>
      <w:lvlText w:val="•"/>
      <w:lvlJc w:val="left"/>
      <w:pPr>
        <w:ind w:left="92" w:hanging="401"/>
      </w:pPr>
      <w:rPr>
        <w:rFonts w:hint="default"/>
      </w:rPr>
    </w:lvl>
    <w:lvl w:ilvl="8" w:tplc="A890422A">
      <w:numFmt w:val="bullet"/>
      <w:lvlText w:val="•"/>
      <w:lvlJc w:val="left"/>
      <w:pPr>
        <w:ind w:left="-86" w:hanging="401"/>
      </w:pPr>
      <w:rPr>
        <w:rFonts w:hint="default"/>
      </w:rPr>
    </w:lvl>
  </w:abstractNum>
  <w:abstractNum w:abstractNumId="16">
    <w:nsid w:val="5B0E70D9"/>
    <w:multiLevelType w:val="hybridMultilevel"/>
    <w:tmpl w:val="F9BAF386"/>
    <w:lvl w:ilvl="0" w:tplc="24F2C534">
      <w:start w:val="1"/>
      <w:numFmt w:val="decimal"/>
      <w:lvlText w:val="%1."/>
      <w:lvlJc w:val="left"/>
      <w:pPr>
        <w:ind w:left="591" w:hanging="358"/>
        <w:jc w:val="left"/>
      </w:pPr>
      <w:rPr>
        <w:rFonts w:ascii="Times New Roman" w:eastAsia="Times New Roman" w:hAnsi="Times New Roman" w:cs="Times New Roman" w:hint="default"/>
        <w:color w:val="231F20"/>
        <w:spacing w:val="-1"/>
        <w:w w:val="98"/>
        <w:sz w:val="24"/>
        <w:szCs w:val="24"/>
      </w:rPr>
    </w:lvl>
    <w:lvl w:ilvl="1" w:tplc="F58CC6F6">
      <w:start w:val="1"/>
      <w:numFmt w:val="lowerLetter"/>
      <w:lvlText w:val="%2."/>
      <w:lvlJc w:val="left"/>
      <w:pPr>
        <w:ind w:left="637" w:hanging="227"/>
        <w:jc w:val="left"/>
      </w:pPr>
      <w:rPr>
        <w:rFonts w:ascii="Times New Roman" w:eastAsia="Times New Roman" w:hAnsi="Times New Roman" w:cs="Times New Roman" w:hint="default"/>
        <w:color w:val="211F1F"/>
        <w:w w:val="100"/>
        <w:sz w:val="24"/>
        <w:szCs w:val="24"/>
      </w:rPr>
    </w:lvl>
    <w:lvl w:ilvl="2" w:tplc="76AAB798">
      <w:numFmt w:val="bullet"/>
      <w:lvlText w:val="•"/>
      <w:lvlJc w:val="left"/>
      <w:pPr>
        <w:ind w:left="1186" w:hanging="227"/>
      </w:pPr>
      <w:rPr>
        <w:rFonts w:hint="default"/>
      </w:rPr>
    </w:lvl>
    <w:lvl w:ilvl="3" w:tplc="D99CBAF6">
      <w:numFmt w:val="bullet"/>
      <w:lvlText w:val="•"/>
      <w:lvlJc w:val="left"/>
      <w:pPr>
        <w:ind w:left="1733" w:hanging="227"/>
      </w:pPr>
      <w:rPr>
        <w:rFonts w:hint="default"/>
      </w:rPr>
    </w:lvl>
    <w:lvl w:ilvl="4" w:tplc="F31406C2">
      <w:numFmt w:val="bullet"/>
      <w:lvlText w:val="•"/>
      <w:lvlJc w:val="left"/>
      <w:pPr>
        <w:ind w:left="2279" w:hanging="227"/>
      </w:pPr>
      <w:rPr>
        <w:rFonts w:hint="default"/>
      </w:rPr>
    </w:lvl>
    <w:lvl w:ilvl="5" w:tplc="C0642F90">
      <w:numFmt w:val="bullet"/>
      <w:lvlText w:val="•"/>
      <w:lvlJc w:val="left"/>
      <w:pPr>
        <w:ind w:left="2825" w:hanging="227"/>
      </w:pPr>
      <w:rPr>
        <w:rFonts w:hint="default"/>
      </w:rPr>
    </w:lvl>
    <w:lvl w:ilvl="6" w:tplc="2CBA3B1E">
      <w:numFmt w:val="bullet"/>
      <w:lvlText w:val="•"/>
      <w:lvlJc w:val="left"/>
      <w:pPr>
        <w:ind w:left="3372" w:hanging="227"/>
      </w:pPr>
      <w:rPr>
        <w:rFonts w:hint="default"/>
      </w:rPr>
    </w:lvl>
    <w:lvl w:ilvl="7" w:tplc="7A6268C2">
      <w:numFmt w:val="bullet"/>
      <w:lvlText w:val="•"/>
      <w:lvlJc w:val="left"/>
      <w:pPr>
        <w:ind w:left="3918" w:hanging="227"/>
      </w:pPr>
      <w:rPr>
        <w:rFonts w:hint="default"/>
      </w:rPr>
    </w:lvl>
    <w:lvl w:ilvl="8" w:tplc="44AC007A">
      <w:numFmt w:val="bullet"/>
      <w:lvlText w:val="•"/>
      <w:lvlJc w:val="left"/>
      <w:pPr>
        <w:ind w:left="4465" w:hanging="227"/>
      </w:pPr>
      <w:rPr>
        <w:rFonts w:hint="default"/>
      </w:rPr>
    </w:lvl>
  </w:abstractNum>
  <w:abstractNum w:abstractNumId="17">
    <w:nsid w:val="606A0DD1"/>
    <w:multiLevelType w:val="hybridMultilevel"/>
    <w:tmpl w:val="8DA8D0F6"/>
    <w:lvl w:ilvl="0" w:tplc="04090001">
      <w:start w:val="1"/>
      <w:numFmt w:val="bullet"/>
      <w:lvlText w:val=""/>
      <w:lvlJc w:val="left"/>
      <w:pPr>
        <w:ind w:left="492" w:hanging="374"/>
      </w:pPr>
      <w:rPr>
        <w:rFonts w:ascii="Symbol" w:hAnsi="Symbol" w:hint="default"/>
        <w:color w:val="231F20"/>
        <w:w w:val="98"/>
        <w:sz w:val="24"/>
        <w:szCs w:val="24"/>
      </w:rPr>
    </w:lvl>
    <w:lvl w:ilvl="1" w:tplc="A4B8954A">
      <w:numFmt w:val="bullet"/>
      <w:lvlText w:val="–"/>
      <w:lvlJc w:val="left"/>
      <w:pPr>
        <w:ind w:left="760" w:hanging="401"/>
      </w:pPr>
      <w:rPr>
        <w:rFonts w:ascii="Palatino Linotype" w:eastAsia="Palatino Linotype" w:hAnsi="Palatino Linotype" w:cs="Palatino Linotype" w:hint="default"/>
        <w:color w:val="231F20"/>
        <w:w w:val="102"/>
        <w:sz w:val="24"/>
        <w:szCs w:val="24"/>
      </w:rPr>
    </w:lvl>
    <w:lvl w:ilvl="2" w:tplc="0409000F">
      <w:start w:val="1"/>
      <w:numFmt w:val="decimal"/>
      <w:lvlText w:val="%3."/>
      <w:lvlJc w:val="left"/>
      <w:pPr>
        <w:ind w:left="980" w:hanging="401"/>
      </w:pPr>
      <w:rPr>
        <w:rFonts w:hint="default"/>
      </w:rPr>
    </w:lvl>
    <w:lvl w:ilvl="3" w:tplc="B7BC48AE">
      <w:numFmt w:val="bullet"/>
      <w:lvlText w:val="•"/>
      <w:lvlJc w:val="left"/>
      <w:pPr>
        <w:ind w:left="802" w:hanging="401"/>
      </w:pPr>
      <w:rPr>
        <w:rFonts w:hint="default"/>
      </w:rPr>
    </w:lvl>
    <w:lvl w:ilvl="4" w:tplc="98CC684E">
      <w:numFmt w:val="bullet"/>
      <w:lvlText w:val="•"/>
      <w:lvlJc w:val="left"/>
      <w:pPr>
        <w:ind w:left="624" w:hanging="401"/>
      </w:pPr>
      <w:rPr>
        <w:rFonts w:hint="default"/>
      </w:rPr>
    </w:lvl>
    <w:lvl w:ilvl="5" w:tplc="E55A2DE6">
      <w:numFmt w:val="bullet"/>
      <w:lvlText w:val="•"/>
      <w:lvlJc w:val="left"/>
      <w:pPr>
        <w:ind w:left="447" w:hanging="401"/>
      </w:pPr>
      <w:rPr>
        <w:rFonts w:hint="default"/>
      </w:rPr>
    </w:lvl>
    <w:lvl w:ilvl="6" w:tplc="1DA814CE">
      <w:numFmt w:val="bullet"/>
      <w:lvlText w:val="•"/>
      <w:lvlJc w:val="left"/>
      <w:pPr>
        <w:ind w:left="269" w:hanging="401"/>
      </w:pPr>
      <w:rPr>
        <w:rFonts w:hint="default"/>
      </w:rPr>
    </w:lvl>
    <w:lvl w:ilvl="7" w:tplc="75246E66">
      <w:numFmt w:val="bullet"/>
      <w:lvlText w:val="•"/>
      <w:lvlJc w:val="left"/>
      <w:pPr>
        <w:ind w:left="92" w:hanging="401"/>
      </w:pPr>
      <w:rPr>
        <w:rFonts w:hint="default"/>
      </w:rPr>
    </w:lvl>
    <w:lvl w:ilvl="8" w:tplc="A890422A">
      <w:numFmt w:val="bullet"/>
      <w:lvlText w:val="•"/>
      <w:lvlJc w:val="left"/>
      <w:pPr>
        <w:ind w:left="-86" w:hanging="401"/>
      </w:pPr>
      <w:rPr>
        <w:rFonts w:hint="default"/>
      </w:rPr>
    </w:lvl>
  </w:abstractNum>
  <w:abstractNum w:abstractNumId="18">
    <w:nsid w:val="60D4655A"/>
    <w:multiLevelType w:val="hybridMultilevel"/>
    <w:tmpl w:val="046E5814"/>
    <w:lvl w:ilvl="0" w:tplc="553A0CC4">
      <w:start w:val="1"/>
      <w:numFmt w:val="upperLetter"/>
      <w:lvlText w:val="%1."/>
      <w:lvlJc w:val="left"/>
      <w:pPr>
        <w:ind w:left="269" w:hanging="368"/>
        <w:jc w:val="right"/>
      </w:pPr>
      <w:rPr>
        <w:rFonts w:hint="default"/>
        <w:b/>
        <w:bCs/>
        <w:spacing w:val="-25"/>
        <w:w w:val="100"/>
      </w:rPr>
    </w:lvl>
    <w:lvl w:ilvl="1" w:tplc="2B582714">
      <w:start w:val="1"/>
      <w:numFmt w:val="decimal"/>
      <w:lvlText w:val="%2."/>
      <w:lvlJc w:val="left"/>
      <w:pPr>
        <w:ind w:left="165" w:hanging="323"/>
        <w:jc w:val="left"/>
      </w:pPr>
      <w:rPr>
        <w:rFonts w:hint="default"/>
        <w:spacing w:val="-16"/>
        <w:w w:val="100"/>
      </w:rPr>
    </w:lvl>
    <w:lvl w:ilvl="2" w:tplc="A79A3862">
      <w:start w:val="1"/>
      <w:numFmt w:val="decimal"/>
      <w:lvlText w:val="%3."/>
      <w:lvlJc w:val="left"/>
      <w:pPr>
        <w:ind w:left="134" w:hanging="323"/>
        <w:jc w:val="right"/>
      </w:pPr>
      <w:rPr>
        <w:rFonts w:ascii="Times New Roman" w:eastAsia="Times New Roman" w:hAnsi="Times New Roman" w:cs="Times New Roman" w:hint="default"/>
        <w:i/>
        <w:spacing w:val="-27"/>
        <w:w w:val="99"/>
        <w:sz w:val="24"/>
        <w:szCs w:val="24"/>
      </w:rPr>
    </w:lvl>
    <w:lvl w:ilvl="3" w:tplc="7526ACF2">
      <w:numFmt w:val="bullet"/>
      <w:lvlText w:val="•"/>
      <w:lvlJc w:val="left"/>
      <w:pPr>
        <w:ind w:left="200" w:hanging="323"/>
      </w:pPr>
      <w:rPr>
        <w:rFonts w:hint="default"/>
      </w:rPr>
    </w:lvl>
    <w:lvl w:ilvl="4" w:tplc="2B385420">
      <w:numFmt w:val="bullet"/>
      <w:lvlText w:val="•"/>
      <w:lvlJc w:val="left"/>
      <w:pPr>
        <w:ind w:left="260" w:hanging="323"/>
      </w:pPr>
      <w:rPr>
        <w:rFonts w:hint="default"/>
      </w:rPr>
    </w:lvl>
    <w:lvl w:ilvl="5" w:tplc="BE125D98">
      <w:numFmt w:val="bullet"/>
      <w:lvlText w:val="•"/>
      <w:lvlJc w:val="left"/>
      <w:pPr>
        <w:ind w:left="540" w:hanging="323"/>
      </w:pPr>
      <w:rPr>
        <w:rFonts w:hint="default"/>
      </w:rPr>
    </w:lvl>
    <w:lvl w:ilvl="6" w:tplc="FEFA82FA">
      <w:numFmt w:val="bullet"/>
      <w:lvlText w:val="•"/>
      <w:lvlJc w:val="left"/>
      <w:pPr>
        <w:ind w:left="344" w:hanging="323"/>
      </w:pPr>
      <w:rPr>
        <w:rFonts w:hint="default"/>
      </w:rPr>
    </w:lvl>
    <w:lvl w:ilvl="7" w:tplc="1CF2D77C">
      <w:numFmt w:val="bullet"/>
      <w:lvlText w:val="•"/>
      <w:lvlJc w:val="left"/>
      <w:pPr>
        <w:ind w:left="148" w:hanging="323"/>
      </w:pPr>
      <w:rPr>
        <w:rFonts w:hint="default"/>
      </w:rPr>
    </w:lvl>
    <w:lvl w:ilvl="8" w:tplc="4574FCFA">
      <w:numFmt w:val="bullet"/>
      <w:lvlText w:val="•"/>
      <w:lvlJc w:val="left"/>
      <w:pPr>
        <w:ind w:left="-47" w:hanging="323"/>
      </w:pPr>
      <w:rPr>
        <w:rFonts w:hint="default"/>
      </w:rPr>
    </w:lvl>
  </w:abstractNum>
  <w:abstractNum w:abstractNumId="19">
    <w:nsid w:val="64C3648E"/>
    <w:multiLevelType w:val="hybridMultilevel"/>
    <w:tmpl w:val="DC182730"/>
    <w:lvl w:ilvl="0" w:tplc="BD3AE63A">
      <w:start w:val="1"/>
      <w:numFmt w:val="lowerRoman"/>
      <w:lvlText w:val="(%1)"/>
      <w:lvlJc w:val="left"/>
      <w:pPr>
        <w:ind w:left="207" w:hanging="322"/>
        <w:jc w:val="left"/>
      </w:pPr>
      <w:rPr>
        <w:rFonts w:ascii="Times New Roman" w:eastAsia="Times New Roman" w:hAnsi="Times New Roman" w:cs="Times New Roman" w:hint="default"/>
        <w:color w:val="231F20"/>
        <w:spacing w:val="-1"/>
        <w:w w:val="99"/>
        <w:sz w:val="24"/>
        <w:szCs w:val="24"/>
      </w:rPr>
    </w:lvl>
    <w:lvl w:ilvl="1" w:tplc="C8AC2C72">
      <w:numFmt w:val="bullet"/>
      <w:lvlText w:val="•"/>
      <w:lvlJc w:val="left"/>
      <w:pPr>
        <w:ind w:left="727" w:hanging="322"/>
      </w:pPr>
      <w:rPr>
        <w:rFonts w:hint="default"/>
      </w:rPr>
    </w:lvl>
    <w:lvl w:ilvl="2" w:tplc="9D5A11FA">
      <w:numFmt w:val="bullet"/>
      <w:lvlText w:val="•"/>
      <w:lvlJc w:val="left"/>
      <w:pPr>
        <w:ind w:left="1255" w:hanging="322"/>
      </w:pPr>
      <w:rPr>
        <w:rFonts w:hint="default"/>
      </w:rPr>
    </w:lvl>
    <w:lvl w:ilvl="3" w:tplc="F00E11C2">
      <w:numFmt w:val="bullet"/>
      <w:lvlText w:val="•"/>
      <w:lvlJc w:val="left"/>
      <w:pPr>
        <w:ind w:left="1783" w:hanging="322"/>
      </w:pPr>
      <w:rPr>
        <w:rFonts w:hint="default"/>
      </w:rPr>
    </w:lvl>
    <w:lvl w:ilvl="4" w:tplc="97C878A6">
      <w:numFmt w:val="bullet"/>
      <w:lvlText w:val="•"/>
      <w:lvlJc w:val="left"/>
      <w:pPr>
        <w:ind w:left="2310" w:hanging="322"/>
      </w:pPr>
      <w:rPr>
        <w:rFonts w:hint="default"/>
      </w:rPr>
    </w:lvl>
    <w:lvl w:ilvl="5" w:tplc="0B4A8ECA">
      <w:numFmt w:val="bullet"/>
      <w:lvlText w:val="•"/>
      <w:lvlJc w:val="left"/>
      <w:pPr>
        <w:ind w:left="2838" w:hanging="322"/>
      </w:pPr>
      <w:rPr>
        <w:rFonts w:hint="default"/>
      </w:rPr>
    </w:lvl>
    <w:lvl w:ilvl="6" w:tplc="5E542DF0">
      <w:numFmt w:val="bullet"/>
      <w:lvlText w:val="•"/>
      <w:lvlJc w:val="left"/>
      <w:pPr>
        <w:ind w:left="3366" w:hanging="322"/>
      </w:pPr>
      <w:rPr>
        <w:rFonts w:hint="default"/>
      </w:rPr>
    </w:lvl>
    <w:lvl w:ilvl="7" w:tplc="A4166956">
      <w:numFmt w:val="bullet"/>
      <w:lvlText w:val="•"/>
      <w:lvlJc w:val="left"/>
      <w:pPr>
        <w:ind w:left="3894" w:hanging="322"/>
      </w:pPr>
      <w:rPr>
        <w:rFonts w:hint="default"/>
      </w:rPr>
    </w:lvl>
    <w:lvl w:ilvl="8" w:tplc="681675B8">
      <w:numFmt w:val="bullet"/>
      <w:lvlText w:val="•"/>
      <w:lvlJc w:val="left"/>
      <w:pPr>
        <w:ind w:left="4421" w:hanging="322"/>
      </w:pPr>
      <w:rPr>
        <w:rFonts w:hint="default"/>
      </w:rPr>
    </w:lvl>
  </w:abstractNum>
  <w:abstractNum w:abstractNumId="20">
    <w:nsid w:val="6FAC597A"/>
    <w:multiLevelType w:val="hybridMultilevel"/>
    <w:tmpl w:val="A6BA9FFE"/>
    <w:lvl w:ilvl="0" w:tplc="04090001">
      <w:start w:val="1"/>
      <w:numFmt w:val="bullet"/>
      <w:lvlText w:val=""/>
      <w:lvlJc w:val="left"/>
      <w:pPr>
        <w:ind w:left="490" w:hanging="360"/>
      </w:pPr>
      <w:rPr>
        <w:rFonts w:ascii="Symbol" w:hAnsi="Symbo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1">
    <w:nsid w:val="766E2DB6"/>
    <w:multiLevelType w:val="hybridMultilevel"/>
    <w:tmpl w:val="B8344D2A"/>
    <w:lvl w:ilvl="0" w:tplc="B65A4F3C">
      <w:start w:val="1"/>
      <w:numFmt w:val="bullet"/>
      <w:lvlText w:val="₋"/>
      <w:lvlJc w:val="left"/>
      <w:pPr>
        <w:ind w:left="850" w:hanging="360"/>
      </w:pPr>
      <w:rPr>
        <w:rFonts w:ascii="Times New Roman"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2">
    <w:nsid w:val="78F11678"/>
    <w:multiLevelType w:val="hybridMultilevel"/>
    <w:tmpl w:val="4D58ADAA"/>
    <w:lvl w:ilvl="0" w:tplc="0409000F">
      <w:start w:val="1"/>
      <w:numFmt w:val="decimal"/>
      <w:lvlText w:val="%1."/>
      <w:lvlJc w:val="left"/>
      <w:pPr>
        <w:ind w:left="1299" w:hanging="360"/>
      </w:p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23">
    <w:nsid w:val="7BBF32E1"/>
    <w:multiLevelType w:val="hybridMultilevel"/>
    <w:tmpl w:val="3ACC2D46"/>
    <w:lvl w:ilvl="0" w:tplc="3D461E70">
      <w:start w:val="1"/>
      <w:numFmt w:val="decimal"/>
      <w:lvlText w:val="%1."/>
      <w:lvlJc w:val="left"/>
      <w:pPr>
        <w:ind w:left="550" w:hanging="348"/>
        <w:jc w:val="left"/>
      </w:pPr>
      <w:rPr>
        <w:rFonts w:ascii="Times New Roman" w:eastAsia="Times New Roman" w:hAnsi="Times New Roman" w:cs="Times New Roman" w:hint="default"/>
        <w:color w:val="231F20"/>
        <w:spacing w:val="-25"/>
        <w:w w:val="98"/>
        <w:sz w:val="24"/>
        <w:szCs w:val="24"/>
      </w:rPr>
    </w:lvl>
    <w:lvl w:ilvl="1" w:tplc="297CD25C">
      <w:numFmt w:val="bullet"/>
      <w:lvlText w:val="•"/>
      <w:lvlJc w:val="left"/>
      <w:pPr>
        <w:ind w:left="1046" w:hanging="348"/>
      </w:pPr>
      <w:rPr>
        <w:rFonts w:hint="default"/>
      </w:rPr>
    </w:lvl>
    <w:lvl w:ilvl="2" w:tplc="A300C0D4">
      <w:numFmt w:val="bullet"/>
      <w:lvlText w:val="•"/>
      <w:lvlJc w:val="left"/>
      <w:pPr>
        <w:ind w:left="1532" w:hanging="348"/>
      </w:pPr>
      <w:rPr>
        <w:rFonts w:hint="default"/>
      </w:rPr>
    </w:lvl>
    <w:lvl w:ilvl="3" w:tplc="3A147876">
      <w:numFmt w:val="bullet"/>
      <w:lvlText w:val="•"/>
      <w:lvlJc w:val="left"/>
      <w:pPr>
        <w:ind w:left="2018" w:hanging="348"/>
      </w:pPr>
      <w:rPr>
        <w:rFonts w:hint="default"/>
      </w:rPr>
    </w:lvl>
    <w:lvl w:ilvl="4" w:tplc="BED455A2">
      <w:numFmt w:val="bullet"/>
      <w:lvlText w:val="•"/>
      <w:lvlJc w:val="left"/>
      <w:pPr>
        <w:ind w:left="2504" w:hanging="348"/>
      </w:pPr>
      <w:rPr>
        <w:rFonts w:hint="default"/>
      </w:rPr>
    </w:lvl>
    <w:lvl w:ilvl="5" w:tplc="9CF03976">
      <w:numFmt w:val="bullet"/>
      <w:lvlText w:val="•"/>
      <w:lvlJc w:val="left"/>
      <w:pPr>
        <w:ind w:left="2990" w:hanging="348"/>
      </w:pPr>
      <w:rPr>
        <w:rFonts w:hint="default"/>
      </w:rPr>
    </w:lvl>
    <w:lvl w:ilvl="6" w:tplc="BE6A8B34">
      <w:numFmt w:val="bullet"/>
      <w:lvlText w:val="•"/>
      <w:lvlJc w:val="left"/>
      <w:pPr>
        <w:ind w:left="3476" w:hanging="348"/>
      </w:pPr>
      <w:rPr>
        <w:rFonts w:hint="default"/>
      </w:rPr>
    </w:lvl>
    <w:lvl w:ilvl="7" w:tplc="D8585DD4">
      <w:numFmt w:val="bullet"/>
      <w:lvlText w:val="•"/>
      <w:lvlJc w:val="left"/>
      <w:pPr>
        <w:ind w:left="3962" w:hanging="348"/>
      </w:pPr>
      <w:rPr>
        <w:rFonts w:hint="default"/>
      </w:rPr>
    </w:lvl>
    <w:lvl w:ilvl="8" w:tplc="0D98FA24">
      <w:numFmt w:val="bullet"/>
      <w:lvlText w:val="•"/>
      <w:lvlJc w:val="left"/>
      <w:pPr>
        <w:ind w:left="4448" w:hanging="348"/>
      </w:pPr>
      <w:rPr>
        <w:rFonts w:hint="default"/>
      </w:rPr>
    </w:lvl>
  </w:abstractNum>
  <w:abstractNum w:abstractNumId="24">
    <w:nsid w:val="7D7F46E9"/>
    <w:multiLevelType w:val="hybridMultilevel"/>
    <w:tmpl w:val="134EF2D8"/>
    <w:lvl w:ilvl="0" w:tplc="B65A4F3C">
      <w:start w:val="1"/>
      <w:numFmt w:val="bullet"/>
      <w:lvlText w:val="₋"/>
      <w:lvlJc w:val="left"/>
      <w:pPr>
        <w:ind w:left="327" w:hanging="360"/>
      </w:pPr>
      <w:rPr>
        <w:rFonts w:ascii="Times New Roman" w:hAnsi="Times New Roman" w:cs="Times New Roman" w:hint="default"/>
      </w:rPr>
    </w:lvl>
    <w:lvl w:ilvl="1" w:tplc="04090003" w:tentative="1">
      <w:start w:val="1"/>
      <w:numFmt w:val="bullet"/>
      <w:lvlText w:val="o"/>
      <w:lvlJc w:val="left"/>
      <w:pPr>
        <w:ind w:left="1047" w:hanging="360"/>
      </w:pPr>
      <w:rPr>
        <w:rFonts w:ascii="Courier New" w:hAnsi="Courier New" w:cs="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25">
    <w:nsid w:val="7F424D06"/>
    <w:multiLevelType w:val="hybridMultilevel"/>
    <w:tmpl w:val="2A80E91C"/>
    <w:lvl w:ilvl="0" w:tplc="7936AF00">
      <w:start w:val="1"/>
      <w:numFmt w:val="upperLetter"/>
      <w:lvlText w:val="%1."/>
      <w:lvlJc w:val="left"/>
      <w:pPr>
        <w:ind w:left="140" w:hanging="409"/>
        <w:jc w:val="right"/>
      </w:pPr>
      <w:rPr>
        <w:rFonts w:ascii="Arial" w:eastAsia="Arial" w:hAnsi="Arial" w:cs="Arial" w:hint="default"/>
        <w:b/>
        <w:bCs/>
        <w:color w:val="231F20"/>
        <w:spacing w:val="-32"/>
        <w:w w:val="99"/>
        <w:sz w:val="24"/>
        <w:szCs w:val="24"/>
      </w:rPr>
    </w:lvl>
    <w:lvl w:ilvl="1" w:tplc="42007128">
      <w:start w:val="1"/>
      <w:numFmt w:val="decimal"/>
      <w:lvlText w:val="%2."/>
      <w:lvlJc w:val="left"/>
      <w:pPr>
        <w:ind w:left="470" w:hanging="300"/>
      </w:pPr>
      <w:rPr>
        <w:rFonts w:ascii="Times New Roman" w:eastAsia="Times New Roman" w:hAnsi="Times New Roman" w:cs="Times New Roman" w:hint="default"/>
        <w:color w:val="231F20"/>
        <w:spacing w:val="-24"/>
        <w:w w:val="89"/>
        <w:sz w:val="24"/>
        <w:szCs w:val="24"/>
      </w:rPr>
    </w:lvl>
    <w:lvl w:ilvl="2" w:tplc="A148D180">
      <w:start w:val="1"/>
      <w:numFmt w:val="upperRoman"/>
      <w:lvlText w:val="%3."/>
      <w:lvlJc w:val="left"/>
      <w:pPr>
        <w:ind w:left="538" w:hanging="347"/>
      </w:pPr>
      <w:rPr>
        <w:rFonts w:ascii="Arial" w:eastAsia="Arial" w:hAnsi="Arial" w:cs="Arial" w:hint="default"/>
        <w:b/>
        <w:bCs/>
        <w:color w:val="231F20"/>
        <w:spacing w:val="-10"/>
        <w:w w:val="100"/>
        <w:sz w:val="24"/>
        <w:szCs w:val="24"/>
      </w:rPr>
    </w:lvl>
    <w:lvl w:ilvl="3" w:tplc="9CF039FE">
      <w:numFmt w:val="bullet"/>
      <w:lvlText w:val="•"/>
      <w:lvlJc w:val="left"/>
      <w:pPr>
        <w:ind w:left="540" w:hanging="347"/>
      </w:pPr>
      <w:rPr>
        <w:rFonts w:hint="default"/>
      </w:rPr>
    </w:lvl>
    <w:lvl w:ilvl="4" w:tplc="4B208982">
      <w:numFmt w:val="bullet"/>
      <w:lvlText w:val="•"/>
      <w:lvlJc w:val="left"/>
      <w:pPr>
        <w:ind w:left="391" w:hanging="347"/>
      </w:pPr>
      <w:rPr>
        <w:rFonts w:hint="default"/>
      </w:rPr>
    </w:lvl>
    <w:lvl w:ilvl="5" w:tplc="CDCE02BE">
      <w:numFmt w:val="bullet"/>
      <w:lvlText w:val="•"/>
      <w:lvlJc w:val="left"/>
      <w:pPr>
        <w:ind w:left="243" w:hanging="347"/>
      </w:pPr>
      <w:rPr>
        <w:rFonts w:hint="default"/>
      </w:rPr>
    </w:lvl>
    <w:lvl w:ilvl="6" w:tplc="AD74A874">
      <w:numFmt w:val="bullet"/>
      <w:lvlText w:val="•"/>
      <w:lvlJc w:val="left"/>
      <w:pPr>
        <w:ind w:left="94" w:hanging="347"/>
      </w:pPr>
      <w:rPr>
        <w:rFonts w:hint="default"/>
      </w:rPr>
    </w:lvl>
    <w:lvl w:ilvl="7" w:tplc="0EC60FFC">
      <w:numFmt w:val="bullet"/>
      <w:lvlText w:val="•"/>
      <w:lvlJc w:val="left"/>
      <w:pPr>
        <w:ind w:left="-54" w:hanging="347"/>
      </w:pPr>
      <w:rPr>
        <w:rFonts w:hint="default"/>
      </w:rPr>
    </w:lvl>
    <w:lvl w:ilvl="8" w:tplc="B4EE8E38">
      <w:numFmt w:val="bullet"/>
      <w:lvlText w:val="•"/>
      <w:lvlJc w:val="left"/>
      <w:pPr>
        <w:ind w:left="-203" w:hanging="347"/>
      </w:pPr>
      <w:rPr>
        <w:rFonts w:hint="default"/>
      </w:rPr>
    </w:lvl>
  </w:abstractNum>
  <w:num w:numId="1">
    <w:abstractNumId w:val="7"/>
  </w:num>
  <w:num w:numId="2">
    <w:abstractNumId w:val="23"/>
  </w:num>
  <w:num w:numId="3">
    <w:abstractNumId w:val="18"/>
  </w:num>
  <w:num w:numId="4">
    <w:abstractNumId w:val="12"/>
  </w:num>
  <w:num w:numId="5">
    <w:abstractNumId w:val="2"/>
  </w:num>
  <w:num w:numId="6">
    <w:abstractNumId w:val="16"/>
  </w:num>
  <w:num w:numId="7">
    <w:abstractNumId w:val="11"/>
  </w:num>
  <w:num w:numId="8">
    <w:abstractNumId w:val="0"/>
  </w:num>
  <w:num w:numId="9">
    <w:abstractNumId w:val="19"/>
  </w:num>
  <w:num w:numId="10">
    <w:abstractNumId w:val="13"/>
  </w:num>
  <w:num w:numId="11">
    <w:abstractNumId w:val="9"/>
  </w:num>
  <w:num w:numId="12">
    <w:abstractNumId w:val="5"/>
  </w:num>
  <w:num w:numId="13">
    <w:abstractNumId w:val="15"/>
  </w:num>
  <w:num w:numId="14">
    <w:abstractNumId w:val="14"/>
  </w:num>
  <w:num w:numId="15">
    <w:abstractNumId w:val="8"/>
  </w:num>
  <w:num w:numId="16">
    <w:abstractNumId w:val="21"/>
  </w:num>
  <w:num w:numId="17">
    <w:abstractNumId w:val="3"/>
  </w:num>
  <w:num w:numId="18">
    <w:abstractNumId w:val="24"/>
  </w:num>
  <w:num w:numId="19">
    <w:abstractNumId w:val="10"/>
  </w:num>
  <w:num w:numId="20">
    <w:abstractNumId w:val="4"/>
  </w:num>
  <w:num w:numId="21">
    <w:abstractNumId w:val="22"/>
  </w:num>
  <w:num w:numId="22">
    <w:abstractNumId w:val="1"/>
  </w:num>
  <w:num w:numId="23">
    <w:abstractNumId w:val="17"/>
  </w:num>
  <w:num w:numId="24">
    <w:abstractNumId w:val="6"/>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44C"/>
    <w:rsid w:val="00077292"/>
    <w:rsid w:val="000B5248"/>
    <w:rsid w:val="000B5CB0"/>
    <w:rsid w:val="000C2C9A"/>
    <w:rsid w:val="001B38E6"/>
    <w:rsid w:val="00246BC8"/>
    <w:rsid w:val="00272B01"/>
    <w:rsid w:val="002A4AC9"/>
    <w:rsid w:val="002F6107"/>
    <w:rsid w:val="00315091"/>
    <w:rsid w:val="00390691"/>
    <w:rsid w:val="003A6CF9"/>
    <w:rsid w:val="00455C65"/>
    <w:rsid w:val="00481397"/>
    <w:rsid w:val="004F0657"/>
    <w:rsid w:val="00560E18"/>
    <w:rsid w:val="005A5096"/>
    <w:rsid w:val="00602214"/>
    <w:rsid w:val="0061510A"/>
    <w:rsid w:val="006359D4"/>
    <w:rsid w:val="006718DE"/>
    <w:rsid w:val="006D3EF3"/>
    <w:rsid w:val="006E32A4"/>
    <w:rsid w:val="007A7C6C"/>
    <w:rsid w:val="007C58B6"/>
    <w:rsid w:val="007C6EA2"/>
    <w:rsid w:val="008035DE"/>
    <w:rsid w:val="008451AA"/>
    <w:rsid w:val="008940F9"/>
    <w:rsid w:val="008C5D3E"/>
    <w:rsid w:val="008F443C"/>
    <w:rsid w:val="00957319"/>
    <w:rsid w:val="009656C4"/>
    <w:rsid w:val="009A6604"/>
    <w:rsid w:val="009F7094"/>
    <w:rsid w:val="00A036DC"/>
    <w:rsid w:val="00A75494"/>
    <w:rsid w:val="00AE4C2A"/>
    <w:rsid w:val="00B553FB"/>
    <w:rsid w:val="00B96E93"/>
    <w:rsid w:val="00BB09CB"/>
    <w:rsid w:val="00BF6EE7"/>
    <w:rsid w:val="00C92576"/>
    <w:rsid w:val="00CD7A68"/>
    <w:rsid w:val="00D1289C"/>
    <w:rsid w:val="00D148EC"/>
    <w:rsid w:val="00D25BF8"/>
    <w:rsid w:val="00D4045E"/>
    <w:rsid w:val="00D43DFA"/>
    <w:rsid w:val="00D7331C"/>
    <w:rsid w:val="00E1744C"/>
    <w:rsid w:val="00E2491C"/>
    <w:rsid w:val="00E548D3"/>
    <w:rsid w:val="00E9247D"/>
    <w:rsid w:val="00EB225A"/>
    <w:rsid w:val="00F03F5E"/>
    <w:rsid w:val="00F17AB1"/>
    <w:rsid w:val="00F35AF7"/>
    <w:rsid w:val="00F827D6"/>
    <w:rsid w:val="00F942B4"/>
    <w:rsid w:val="00FC3BD7"/>
    <w:rsid w:val="00FF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6BFB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0"/>
      <w:outlineLvl w:val="0"/>
    </w:pPr>
    <w:rPr>
      <w:rFonts w:ascii="Arial" w:eastAsia="Arial" w:hAnsi="Arial" w:cs="Arial"/>
      <w:b/>
      <w:bCs/>
      <w:sz w:val="28"/>
      <w:szCs w:val="28"/>
    </w:rPr>
  </w:style>
  <w:style w:type="paragraph" w:styleId="Heading2">
    <w:name w:val="heading 2"/>
    <w:basedOn w:val="Normal"/>
    <w:uiPriority w:val="9"/>
    <w:unhideWhenUsed/>
    <w:qFormat/>
    <w:pPr>
      <w:ind w:left="178"/>
      <w:jc w:val="both"/>
      <w:outlineLvl w:val="1"/>
    </w:pPr>
    <w:rPr>
      <w:rFonts w:ascii="Arial" w:eastAsia="Arial" w:hAnsi="Arial" w:cs="Arial"/>
      <w:b/>
      <w:bCs/>
      <w:sz w:val="24"/>
      <w:szCs w:val="24"/>
    </w:rPr>
  </w:style>
  <w:style w:type="paragraph" w:styleId="Heading3">
    <w:name w:val="heading 3"/>
    <w:basedOn w:val="Normal"/>
    <w:uiPriority w:val="9"/>
    <w:unhideWhenUsed/>
    <w:qFormat/>
    <w:pPr>
      <w:ind w:left="108"/>
      <w:jc w:val="both"/>
      <w:outlineLvl w:val="2"/>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6604"/>
    <w:pPr>
      <w:tabs>
        <w:tab w:val="center" w:pos="4680"/>
        <w:tab w:val="right" w:pos="9360"/>
      </w:tabs>
    </w:pPr>
  </w:style>
  <w:style w:type="character" w:customStyle="1" w:styleId="HeaderChar">
    <w:name w:val="Header Char"/>
    <w:basedOn w:val="DefaultParagraphFont"/>
    <w:link w:val="Header"/>
    <w:uiPriority w:val="99"/>
    <w:rsid w:val="009A6604"/>
    <w:rPr>
      <w:rFonts w:ascii="Times New Roman" w:eastAsia="Times New Roman" w:hAnsi="Times New Roman" w:cs="Times New Roman"/>
    </w:rPr>
  </w:style>
  <w:style w:type="paragraph" w:styleId="Footer">
    <w:name w:val="footer"/>
    <w:basedOn w:val="Normal"/>
    <w:link w:val="FooterChar"/>
    <w:uiPriority w:val="99"/>
    <w:unhideWhenUsed/>
    <w:rsid w:val="009A6604"/>
    <w:pPr>
      <w:tabs>
        <w:tab w:val="center" w:pos="4680"/>
        <w:tab w:val="right" w:pos="9360"/>
      </w:tabs>
    </w:pPr>
  </w:style>
  <w:style w:type="character" w:customStyle="1" w:styleId="FooterChar">
    <w:name w:val="Footer Char"/>
    <w:basedOn w:val="DefaultParagraphFont"/>
    <w:link w:val="Footer"/>
    <w:uiPriority w:val="99"/>
    <w:rsid w:val="009A6604"/>
    <w:rPr>
      <w:rFonts w:ascii="Times New Roman" w:eastAsia="Times New Roman" w:hAnsi="Times New Roman" w:cs="Times New Roman"/>
    </w:rPr>
  </w:style>
  <w:style w:type="character" w:styleId="Hyperlink">
    <w:name w:val="Hyperlink"/>
    <w:basedOn w:val="DefaultParagraphFont"/>
    <w:uiPriority w:val="99"/>
    <w:unhideWhenUsed/>
    <w:rsid w:val="00455C65"/>
    <w:rPr>
      <w:color w:val="0000FF" w:themeColor="hyperlink"/>
      <w:u w:val="single"/>
    </w:rPr>
  </w:style>
  <w:style w:type="character" w:customStyle="1" w:styleId="UnresolvedMention">
    <w:name w:val="Unresolved Mention"/>
    <w:basedOn w:val="DefaultParagraphFont"/>
    <w:uiPriority w:val="99"/>
    <w:semiHidden/>
    <w:unhideWhenUsed/>
    <w:rsid w:val="00455C65"/>
    <w:rPr>
      <w:color w:val="605E5C"/>
      <w:shd w:val="clear" w:color="auto" w:fill="E1DFDD"/>
    </w:rPr>
  </w:style>
  <w:style w:type="character" w:styleId="CommentReference">
    <w:name w:val="annotation reference"/>
    <w:basedOn w:val="DefaultParagraphFont"/>
    <w:uiPriority w:val="99"/>
    <w:semiHidden/>
    <w:unhideWhenUsed/>
    <w:rsid w:val="00560E18"/>
    <w:rPr>
      <w:sz w:val="16"/>
      <w:szCs w:val="16"/>
    </w:rPr>
  </w:style>
  <w:style w:type="paragraph" w:styleId="CommentText">
    <w:name w:val="annotation text"/>
    <w:basedOn w:val="Normal"/>
    <w:link w:val="CommentTextChar"/>
    <w:uiPriority w:val="99"/>
    <w:semiHidden/>
    <w:unhideWhenUsed/>
    <w:rsid w:val="00560E18"/>
    <w:rPr>
      <w:sz w:val="20"/>
      <w:szCs w:val="20"/>
    </w:rPr>
  </w:style>
  <w:style w:type="character" w:customStyle="1" w:styleId="CommentTextChar">
    <w:name w:val="Comment Text Char"/>
    <w:basedOn w:val="DefaultParagraphFont"/>
    <w:link w:val="CommentText"/>
    <w:uiPriority w:val="99"/>
    <w:semiHidden/>
    <w:rsid w:val="00560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E18"/>
    <w:rPr>
      <w:b/>
      <w:bCs/>
    </w:rPr>
  </w:style>
  <w:style w:type="character" w:customStyle="1" w:styleId="CommentSubjectChar">
    <w:name w:val="Comment Subject Char"/>
    <w:basedOn w:val="CommentTextChar"/>
    <w:link w:val="CommentSubject"/>
    <w:uiPriority w:val="99"/>
    <w:semiHidden/>
    <w:rsid w:val="00560E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0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1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0"/>
      <w:outlineLvl w:val="0"/>
    </w:pPr>
    <w:rPr>
      <w:rFonts w:ascii="Arial" w:eastAsia="Arial" w:hAnsi="Arial" w:cs="Arial"/>
      <w:b/>
      <w:bCs/>
      <w:sz w:val="28"/>
      <w:szCs w:val="28"/>
    </w:rPr>
  </w:style>
  <w:style w:type="paragraph" w:styleId="Heading2">
    <w:name w:val="heading 2"/>
    <w:basedOn w:val="Normal"/>
    <w:uiPriority w:val="9"/>
    <w:unhideWhenUsed/>
    <w:qFormat/>
    <w:pPr>
      <w:ind w:left="178"/>
      <w:jc w:val="both"/>
      <w:outlineLvl w:val="1"/>
    </w:pPr>
    <w:rPr>
      <w:rFonts w:ascii="Arial" w:eastAsia="Arial" w:hAnsi="Arial" w:cs="Arial"/>
      <w:b/>
      <w:bCs/>
      <w:sz w:val="24"/>
      <w:szCs w:val="24"/>
    </w:rPr>
  </w:style>
  <w:style w:type="paragraph" w:styleId="Heading3">
    <w:name w:val="heading 3"/>
    <w:basedOn w:val="Normal"/>
    <w:uiPriority w:val="9"/>
    <w:unhideWhenUsed/>
    <w:qFormat/>
    <w:pPr>
      <w:ind w:left="108"/>
      <w:jc w:val="both"/>
      <w:outlineLvl w:val="2"/>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6604"/>
    <w:pPr>
      <w:tabs>
        <w:tab w:val="center" w:pos="4680"/>
        <w:tab w:val="right" w:pos="9360"/>
      </w:tabs>
    </w:pPr>
  </w:style>
  <w:style w:type="character" w:customStyle="1" w:styleId="HeaderChar">
    <w:name w:val="Header Char"/>
    <w:basedOn w:val="DefaultParagraphFont"/>
    <w:link w:val="Header"/>
    <w:uiPriority w:val="99"/>
    <w:rsid w:val="009A6604"/>
    <w:rPr>
      <w:rFonts w:ascii="Times New Roman" w:eastAsia="Times New Roman" w:hAnsi="Times New Roman" w:cs="Times New Roman"/>
    </w:rPr>
  </w:style>
  <w:style w:type="paragraph" w:styleId="Footer">
    <w:name w:val="footer"/>
    <w:basedOn w:val="Normal"/>
    <w:link w:val="FooterChar"/>
    <w:uiPriority w:val="99"/>
    <w:unhideWhenUsed/>
    <w:rsid w:val="009A6604"/>
    <w:pPr>
      <w:tabs>
        <w:tab w:val="center" w:pos="4680"/>
        <w:tab w:val="right" w:pos="9360"/>
      </w:tabs>
    </w:pPr>
  </w:style>
  <w:style w:type="character" w:customStyle="1" w:styleId="FooterChar">
    <w:name w:val="Footer Char"/>
    <w:basedOn w:val="DefaultParagraphFont"/>
    <w:link w:val="Footer"/>
    <w:uiPriority w:val="99"/>
    <w:rsid w:val="009A6604"/>
    <w:rPr>
      <w:rFonts w:ascii="Times New Roman" w:eastAsia="Times New Roman" w:hAnsi="Times New Roman" w:cs="Times New Roman"/>
    </w:rPr>
  </w:style>
  <w:style w:type="character" w:styleId="Hyperlink">
    <w:name w:val="Hyperlink"/>
    <w:basedOn w:val="DefaultParagraphFont"/>
    <w:uiPriority w:val="99"/>
    <w:unhideWhenUsed/>
    <w:rsid w:val="00455C65"/>
    <w:rPr>
      <w:color w:val="0000FF" w:themeColor="hyperlink"/>
      <w:u w:val="single"/>
    </w:rPr>
  </w:style>
  <w:style w:type="character" w:customStyle="1" w:styleId="UnresolvedMention">
    <w:name w:val="Unresolved Mention"/>
    <w:basedOn w:val="DefaultParagraphFont"/>
    <w:uiPriority w:val="99"/>
    <w:semiHidden/>
    <w:unhideWhenUsed/>
    <w:rsid w:val="00455C65"/>
    <w:rPr>
      <w:color w:val="605E5C"/>
      <w:shd w:val="clear" w:color="auto" w:fill="E1DFDD"/>
    </w:rPr>
  </w:style>
  <w:style w:type="character" w:styleId="CommentReference">
    <w:name w:val="annotation reference"/>
    <w:basedOn w:val="DefaultParagraphFont"/>
    <w:uiPriority w:val="99"/>
    <w:semiHidden/>
    <w:unhideWhenUsed/>
    <w:rsid w:val="00560E18"/>
    <w:rPr>
      <w:sz w:val="16"/>
      <w:szCs w:val="16"/>
    </w:rPr>
  </w:style>
  <w:style w:type="paragraph" w:styleId="CommentText">
    <w:name w:val="annotation text"/>
    <w:basedOn w:val="Normal"/>
    <w:link w:val="CommentTextChar"/>
    <w:uiPriority w:val="99"/>
    <w:semiHidden/>
    <w:unhideWhenUsed/>
    <w:rsid w:val="00560E18"/>
    <w:rPr>
      <w:sz w:val="20"/>
      <w:szCs w:val="20"/>
    </w:rPr>
  </w:style>
  <w:style w:type="character" w:customStyle="1" w:styleId="CommentTextChar">
    <w:name w:val="Comment Text Char"/>
    <w:basedOn w:val="DefaultParagraphFont"/>
    <w:link w:val="CommentText"/>
    <w:uiPriority w:val="99"/>
    <w:semiHidden/>
    <w:rsid w:val="00560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E18"/>
    <w:rPr>
      <w:b/>
      <w:bCs/>
    </w:rPr>
  </w:style>
  <w:style w:type="character" w:customStyle="1" w:styleId="CommentSubjectChar">
    <w:name w:val="Comment Subject Char"/>
    <w:basedOn w:val="CommentTextChar"/>
    <w:link w:val="CommentSubject"/>
    <w:uiPriority w:val="99"/>
    <w:semiHidden/>
    <w:rsid w:val="00560E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0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dvancereport@pbgc.gov" TargetMode="External"/><Relationship Id="rId26" Type="http://schemas.openxmlformats.org/officeDocument/2006/relationships/hyperlink" Target="http://www.pbgc.gov/prac." TargetMode="External"/><Relationship Id="rId39" Type="http://schemas.openxmlformats.org/officeDocument/2006/relationships/hyperlink" Target="http://www.pbgc.gov/prac/forms"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5.xml"/><Relationship Id="rId42" Type="http://schemas.openxmlformats.org/officeDocument/2006/relationships/header" Target="header9.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hyperlink" Target="mailto:efiling.portal@pbgc.gov"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hyperlink" Target="mailto:advancereport@pbgc.gov"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5.xml"/><Relationship Id="rId37" Type="http://schemas.openxmlformats.org/officeDocument/2006/relationships/hyperlink" Target="mailto:advancereport@pbgc.gov" TargetMode="Externa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hyperlink" Target="mailto:advancereport@pbgc.gov" TargetMode="External"/><Relationship Id="rId36" Type="http://schemas.openxmlformats.org/officeDocument/2006/relationships/hyperlink" Target="mailto:advancereport@pbgc.gov" TargetMode="External"/><Relationship Id="rId10" Type="http://schemas.openxmlformats.org/officeDocument/2006/relationships/footnotes" Target="footnotes.xml"/><Relationship Id="rId19" Type="http://schemas.openxmlformats.org/officeDocument/2006/relationships/hyperlink" Target="mailto:advancereport@pbgc.gov"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yperlink" Target="mailto:advancereport@pbgc.gov" TargetMode="External"/><Relationship Id="rId30" Type="http://schemas.openxmlformats.org/officeDocument/2006/relationships/hyperlink" Target="mailto:advancereport@pbgc.gov" TargetMode="External"/><Relationship Id="rId35" Type="http://schemas.openxmlformats.org/officeDocument/2006/relationships/header" Target="header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6D74-7FF1-45B9-AE22-8B5F5975FAE7}">
  <ds:schemaRefs>
    <ds:schemaRef ds:uri="Microsoft.SharePoint.Taxonomy.ContentTypeSync"/>
  </ds:schemaRefs>
</ds:datastoreItem>
</file>

<file path=customXml/itemProps2.xml><?xml version="1.0" encoding="utf-8"?>
<ds:datastoreItem xmlns:ds="http://schemas.openxmlformats.org/officeDocument/2006/customXml" ds:itemID="{B1D5AD80-8276-417A-8ADE-D302C7A5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D7262-2AD1-4FBB-A581-2960C6AC1E6C}">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52C82E2B-4754-492C-B8A5-085863273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5053</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Form 10 Advance Instructions</vt:lpstr>
    </vt:vector>
  </TitlesOfParts>
  <Company/>
  <LinksUpToDate>false</LinksUpToDate>
  <CharactersWithSpaces>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 Advance Instructions</dc:title>
  <dc:subject>Form 10 Advance Instructions</dc:subject>
  <dc:creator>PBGC</dc:creator>
  <cp:keywords>Form 10 Advance Instructions</cp:keywords>
  <cp:lastModifiedBy>SYSTEM</cp:lastModifiedBy>
  <cp:revision>2</cp:revision>
  <dcterms:created xsi:type="dcterms:W3CDTF">2019-07-16T20:51:00Z</dcterms:created>
  <dcterms:modified xsi:type="dcterms:W3CDTF">2019-07-16T20:51:00Z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15 for Word</vt:lpwstr>
  </property>
  <property fmtid="{D5CDD505-2E9C-101B-9397-08002B2CF9AE}" pid="4" name="LastSaved">
    <vt:filetime>2019-07-09T00:00:00Z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ies>
</file>