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7FB6" w:rsidP="001A7FB6" w:rsidRDefault="001551C6" w14:paraId="0081A5E0" w14:textId="77777777">
      <w:pPr>
        <w:spacing w:after="360"/>
        <w:jc w:val="center"/>
        <w:rPr>
          <w:b/>
          <w:iCs/>
          <w:sz w:val="32"/>
        </w:rPr>
      </w:pPr>
      <w:r>
        <w:rPr>
          <w:b/>
          <w:sz w:val="32"/>
        </w:rPr>
        <w:t xml:space="preserve">SUPPORTING STATEMENT FOR </w:t>
      </w:r>
      <w:r>
        <w:rPr>
          <w:b/>
          <w:sz w:val="32"/>
        </w:rPr>
        <w:br/>
        <w:t>PAPERWORK REDUCTION ACT SUBMISSION</w:t>
      </w:r>
      <w:r>
        <w:rPr>
          <w:b/>
          <w:sz w:val="32"/>
        </w:rPr>
        <w:br/>
      </w:r>
      <w:r>
        <w:rPr>
          <w:b/>
          <w:sz w:val="32"/>
        </w:rPr>
        <w:br/>
      </w:r>
      <w:r w:rsidR="001A7FB6">
        <w:rPr>
          <w:b/>
          <w:sz w:val="32"/>
        </w:rPr>
        <w:t xml:space="preserve">Office of Language Services Contractor Application </w:t>
      </w:r>
      <w:r w:rsidR="001A7FB6">
        <w:rPr>
          <w:b/>
          <w:sz w:val="32"/>
        </w:rPr>
        <w:br/>
        <w:t>OMB Number 1405-0191</w:t>
      </w:r>
      <w:r w:rsidR="001A7FB6">
        <w:rPr>
          <w:b/>
          <w:i/>
          <w:color w:val="0000FF"/>
          <w:sz w:val="32"/>
        </w:rPr>
        <w:br/>
      </w:r>
      <w:r w:rsidR="001A7FB6">
        <w:rPr>
          <w:b/>
          <w:iCs/>
          <w:sz w:val="32"/>
        </w:rPr>
        <w:t>DS-7651</w:t>
      </w:r>
    </w:p>
    <w:p w:rsidR="001551C6" w:rsidP="001551C6" w:rsidRDefault="001551C6" w14:paraId="08C529DE" w14:textId="77777777">
      <w:pPr>
        <w:pStyle w:val="Heading1"/>
      </w:pPr>
      <w:r>
        <w:t>A.</w:t>
      </w:r>
      <w:r>
        <w:tab/>
        <w:t>JUSTIFICATION</w:t>
      </w:r>
    </w:p>
    <w:p w:rsidR="00162E54" w:rsidP="00162E54" w:rsidRDefault="00DD4D26" w14:paraId="5F66FF77" w14:textId="44902B91">
      <w:pPr>
        <w:pStyle w:val="ListParagraph"/>
        <w:numPr>
          <w:ilvl w:val="0"/>
          <w:numId w:val="1"/>
        </w:numPr>
        <w:tabs>
          <w:tab w:val="clear" w:pos="360"/>
          <w:tab w:val="num" w:pos="450"/>
        </w:tabs>
        <w:ind w:left="450"/>
        <w:rPr>
          <w:i/>
          <w:color w:val="000000" w:themeColor="text1"/>
          <w:sz w:val="28"/>
          <w:szCs w:val="28"/>
        </w:rPr>
      </w:pPr>
      <w:r w:rsidRPr="007F6199">
        <w:rPr>
          <w:i/>
          <w:color w:val="000000" w:themeColor="text1"/>
          <w:sz w:val="28"/>
          <w:szCs w:val="28"/>
        </w:rPr>
        <w:t>Why is this collection necessary and what are the legal statutes that allow this?</w:t>
      </w:r>
    </w:p>
    <w:p w:rsidR="007046DC" w:rsidP="007046DC" w:rsidRDefault="007046DC" w14:paraId="69E43888" w14:textId="77777777">
      <w:pPr>
        <w:pStyle w:val="ListParagraph"/>
        <w:ind w:left="450"/>
        <w:rPr>
          <w:i/>
          <w:color w:val="000000" w:themeColor="text1"/>
          <w:sz w:val="28"/>
          <w:szCs w:val="28"/>
        </w:rPr>
      </w:pPr>
    </w:p>
    <w:p w:rsidRPr="00162E54" w:rsidR="001551C6" w:rsidP="00162E54" w:rsidRDefault="00444268" w14:paraId="0EE3D290" w14:textId="2197D29C">
      <w:pPr>
        <w:pStyle w:val="ListParagraph"/>
        <w:ind w:left="450"/>
        <w:rPr>
          <w:i/>
          <w:color w:val="000000" w:themeColor="text1"/>
          <w:sz w:val="28"/>
          <w:szCs w:val="28"/>
        </w:rPr>
      </w:pPr>
      <w:r w:rsidRPr="00162E54">
        <w:rPr>
          <w:color w:val="000000"/>
        </w:rPr>
        <w:t xml:space="preserve">Since </w:t>
      </w:r>
      <w:r w:rsidRPr="00162E54" w:rsidR="001A7FB6">
        <w:rPr>
          <w:color w:val="000000"/>
        </w:rPr>
        <w:t>interpreti</w:t>
      </w:r>
      <w:r w:rsidRPr="00162E54">
        <w:rPr>
          <w:color w:val="000000"/>
        </w:rPr>
        <w:t>ng and translating do not have</w:t>
      </w:r>
      <w:r w:rsidRPr="00162E54" w:rsidR="001A7FB6">
        <w:rPr>
          <w:color w:val="000000"/>
        </w:rPr>
        <w:t xml:space="preserve"> formal, standardized certification</w:t>
      </w:r>
      <w:r w:rsidRPr="00162E54">
        <w:rPr>
          <w:color w:val="000000"/>
        </w:rPr>
        <w:t>s</w:t>
      </w:r>
      <w:r w:rsidRPr="00162E54" w:rsidR="001A7FB6">
        <w:rPr>
          <w:color w:val="000000"/>
        </w:rPr>
        <w:t xml:space="preserve"> or accreditation process</w:t>
      </w:r>
      <w:r w:rsidRPr="00162E54">
        <w:rPr>
          <w:color w:val="000000"/>
        </w:rPr>
        <w:t>es</w:t>
      </w:r>
      <w:r w:rsidRPr="00162E54" w:rsidR="001A7FB6">
        <w:rPr>
          <w:color w:val="000000"/>
        </w:rPr>
        <w:t xml:space="preserve">, the Office of Language Services (OLS) </w:t>
      </w:r>
      <w:r w:rsidRPr="00162E54">
        <w:rPr>
          <w:color w:val="000000"/>
        </w:rPr>
        <w:t xml:space="preserve">uses the </w:t>
      </w:r>
      <w:r w:rsidRPr="00162E54" w:rsidR="001A7FB6">
        <w:rPr>
          <w:color w:val="000000"/>
        </w:rPr>
        <w:t>Contractor Application</w:t>
      </w:r>
      <w:r w:rsidRPr="00162E54">
        <w:rPr>
          <w:color w:val="000000"/>
        </w:rPr>
        <w:t>.  The Contractor Application</w:t>
      </w:r>
      <w:r w:rsidRPr="00162E54" w:rsidR="001A7FB6">
        <w:rPr>
          <w:color w:val="000000"/>
        </w:rPr>
        <w:t xml:space="preserve"> is designed to gather a detailed history of respondents’ linguistic and academic backgrounds to determine whether respondents have the credentials to interpret and/or translate, and to determine whether respondents are legally qualified for contract work with the federal government.  Compl</w:t>
      </w:r>
      <w:r w:rsidRPr="00162E54">
        <w:rPr>
          <w:color w:val="000000"/>
        </w:rPr>
        <w:t>eting the form is voluntary; however,</w:t>
      </w:r>
      <w:r w:rsidRPr="00162E54" w:rsidR="001A7FB6">
        <w:rPr>
          <w:color w:val="000000"/>
        </w:rPr>
        <w:t xml:space="preserve"> OLS may not be able to proceed with processing the form or considering respondents who do not submit a completed form for pot</w:t>
      </w:r>
      <w:r w:rsidRPr="00162E54">
        <w:rPr>
          <w:color w:val="000000"/>
        </w:rPr>
        <w:t>ential contract work</w:t>
      </w:r>
      <w:r w:rsidRPr="00162E54" w:rsidR="001A7FB6">
        <w:rPr>
          <w:color w:val="000000"/>
        </w:rPr>
        <w:t>.  This may affect respondents’ contract prospects.  The U.S. Government is authorized to ask for this information under</w:t>
      </w:r>
      <w:r w:rsidRPr="00162E54" w:rsidR="001A7FB6">
        <w:rPr>
          <w:b/>
          <w:bCs/>
          <w:color w:val="000000"/>
        </w:rPr>
        <w:t xml:space="preserve"> </w:t>
      </w:r>
      <w:r w:rsidRPr="00162E54" w:rsidR="001A7FB6">
        <w:rPr>
          <w:bCs/>
        </w:rPr>
        <w:t>5 U.S.C. § 3109</w:t>
      </w:r>
      <w:r w:rsidRPr="00162E54" w:rsidR="001A7FB6">
        <w:rPr>
          <w:bCs/>
          <w:color w:val="000000"/>
        </w:rPr>
        <w:t xml:space="preserve">; </w:t>
      </w:r>
      <w:r w:rsidRPr="00162E54" w:rsidR="001A7FB6">
        <w:rPr>
          <w:bCs/>
        </w:rPr>
        <w:t>48 CFR Parts 9</w:t>
      </w:r>
      <w:r w:rsidRPr="00162E54" w:rsidR="001A7FB6">
        <w:rPr>
          <w:bCs/>
          <w:color w:val="000000"/>
        </w:rPr>
        <w:t xml:space="preserve">, </w:t>
      </w:r>
      <w:r w:rsidRPr="00162E54" w:rsidR="001A7FB6">
        <w:rPr>
          <w:bCs/>
        </w:rPr>
        <w:t>37</w:t>
      </w:r>
      <w:r w:rsidRPr="00162E54" w:rsidR="001A7FB6">
        <w:rPr>
          <w:bCs/>
          <w:color w:val="000000"/>
        </w:rPr>
        <w:t xml:space="preserve">, and Section </w:t>
      </w:r>
      <w:r w:rsidRPr="00162E54" w:rsidR="001A7FB6">
        <w:rPr>
          <w:bCs/>
        </w:rPr>
        <w:t>4.8-803</w:t>
      </w:r>
      <w:r w:rsidRPr="00162E54" w:rsidR="001A7FB6">
        <w:rPr>
          <w:bCs/>
          <w:color w:val="000000"/>
        </w:rPr>
        <w:t xml:space="preserve">; 5 CFR Parts 731 and 736; </w:t>
      </w:r>
      <w:r w:rsidRPr="00162E54" w:rsidR="001A7FB6">
        <w:rPr>
          <w:color w:val="000000"/>
        </w:rPr>
        <w:t>and</w:t>
      </w:r>
      <w:r w:rsidRPr="00162E54" w:rsidR="001A7FB6">
        <w:rPr>
          <w:bCs/>
          <w:color w:val="000000"/>
        </w:rPr>
        <w:t xml:space="preserve"> Executive Order 13467 (73 FR 38103).</w:t>
      </w:r>
    </w:p>
    <w:p w:rsidR="00162E54" w:rsidP="00162E54" w:rsidRDefault="00DD4D26" w14:paraId="77BF79D3" w14:textId="77777777">
      <w:pPr>
        <w:numPr>
          <w:ilvl w:val="0"/>
          <w:numId w:val="1"/>
        </w:numPr>
        <w:tabs>
          <w:tab w:val="clear" w:pos="360"/>
          <w:tab w:val="num" w:pos="450"/>
        </w:tabs>
        <w:ind w:left="450"/>
        <w:rPr>
          <w:i/>
          <w:color w:val="000000" w:themeColor="text1"/>
          <w:sz w:val="28"/>
          <w:szCs w:val="28"/>
        </w:rPr>
      </w:pPr>
      <w:r w:rsidRPr="007F6199">
        <w:rPr>
          <w:i/>
          <w:color w:val="000000" w:themeColor="text1"/>
          <w:sz w:val="28"/>
          <w:szCs w:val="28"/>
        </w:rPr>
        <w:t>What business purpose is the information gathered going to be used for?</w:t>
      </w:r>
    </w:p>
    <w:p w:rsidRPr="00162E54" w:rsidR="001551C6" w:rsidP="00162E54" w:rsidRDefault="00444268" w14:paraId="5511A408" w14:textId="58776736">
      <w:pPr>
        <w:ind w:left="450"/>
        <w:rPr>
          <w:i/>
          <w:color w:val="000000" w:themeColor="text1"/>
          <w:sz w:val="28"/>
          <w:szCs w:val="28"/>
        </w:rPr>
      </w:pPr>
      <w:r w:rsidRPr="00DD4D26">
        <w:rPr>
          <w:color w:val="000000"/>
        </w:rPr>
        <w:t>The information collected is used by the Office of Language Services staff to determine the preliminary credentials and employment qualifications of the respondents (i.e. whether</w:t>
      </w:r>
      <w:r w:rsidRPr="00162E54">
        <w:rPr>
          <w:color w:val="000000"/>
        </w:rPr>
        <w:t xml:space="preserve"> the person is legally employable in the United States).  OLS staff also uses the </w:t>
      </w:r>
      <w:r w:rsidRPr="00162E54" w:rsidR="003C6B7D">
        <w:rPr>
          <w:color w:val="000000"/>
        </w:rPr>
        <w:t xml:space="preserve">information gathered from the </w:t>
      </w:r>
      <w:r w:rsidRPr="00162E54">
        <w:rPr>
          <w:color w:val="000000"/>
        </w:rPr>
        <w:t xml:space="preserve">form during language testing of respondents to verify employment and linguistic history as well as contact information and availability for contract assignments.  </w:t>
      </w:r>
      <w:r w:rsidRPr="00162E54" w:rsidR="003C6B7D">
        <w:rPr>
          <w:color w:val="000000"/>
        </w:rPr>
        <w:t xml:space="preserve">LS </w:t>
      </w:r>
      <w:r w:rsidRPr="00162E54">
        <w:rPr>
          <w:color w:val="000000"/>
        </w:rPr>
        <w:t>staff</w:t>
      </w:r>
      <w:r w:rsidRPr="00162E54" w:rsidR="003C6B7D">
        <w:rPr>
          <w:color w:val="000000"/>
        </w:rPr>
        <w:t xml:space="preserve"> also uses the information from the form</w:t>
      </w:r>
      <w:r w:rsidRPr="00162E54">
        <w:rPr>
          <w:color w:val="000000"/>
        </w:rPr>
        <w:t xml:space="preserve"> to enter suitable respondents into the OLS contractor database, and occasionally arrange travel accommodations for them.</w:t>
      </w:r>
    </w:p>
    <w:p w:rsidR="00162E54" w:rsidP="00162E54" w:rsidRDefault="00DD4D26" w14:paraId="363D0760" w14:textId="77777777">
      <w:pPr>
        <w:numPr>
          <w:ilvl w:val="0"/>
          <w:numId w:val="1"/>
        </w:numPr>
        <w:tabs>
          <w:tab w:val="clear" w:pos="360"/>
          <w:tab w:val="num" w:pos="450"/>
        </w:tabs>
        <w:ind w:left="450"/>
        <w:rPr>
          <w:i/>
          <w:color w:val="000000" w:themeColor="text1"/>
          <w:sz w:val="28"/>
          <w:szCs w:val="28"/>
        </w:rPr>
      </w:pPr>
      <w:r w:rsidRPr="007F6199">
        <w:rPr>
          <w:i/>
          <w:color w:val="000000" w:themeColor="text1"/>
          <w:sz w:val="28"/>
          <w:szCs w:val="28"/>
        </w:rPr>
        <w:t>Is this collection able to be completed electronically (e.g. th</w:t>
      </w:r>
      <w:r w:rsidR="00162E54">
        <w:rPr>
          <w:i/>
          <w:color w:val="000000" w:themeColor="text1"/>
          <w:sz w:val="28"/>
          <w:szCs w:val="28"/>
        </w:rPr>
        <w:t>rough a website or application)?</w:t>
      </w:r>
    </w:p>
    <w:p w:rsidR="00FD0A4D" w:rsidP="00FD0A4D" w:rsidRDefault="0062526B" w14:paraId="2A86ACF1" w14:textId="3AB3D579">
      <w:pPr>
        <w:ind w:left="450"/>
        <w:rPr>
          <w:color w:val="1F497D"/>
        </w:rPr>
      </w:pPr>
      <w:r>
        <w:t>Yes</w:t>
      </w:r>
      <w:r w:rsidR="0036362F">
        <w:t xml:space="preserve">.  </w:t>
      </w:r>
      <w:r w:rsidR="004263A8">
        <w:t>R</w:t>
      </w:r>
      <w:r w:rsidR="003C6B7D">
        <w:t xml:space="preserve">espondent </w:t>
      </w:r>
      <w:r w:rsidR="004263A8">
        <w:t>are</w:t>
      </w:r>
      <w:r w:rsidR="003C6B7D">
        <w:t xml:space="preserve"> able to obtain and complete the fo</w:t>
      </w:r>
      <w:r w:rsidR="00FE47CC">
        <w:t xml:space="preserve">rm electronically </w:t>
      </w:r>
      <w:r w:rsidR="00BC3EBF">
        <w:t xml:space="preserve">in a pdf fillable format </w:t>
      </w:r>
      <w:r w:rsidR="00FE47CC">
        <w:t>from the OLS i</w:t>
      </w:r>
      <w:r w:rsidR="003C6B7D">
        <w:t>nternet site at</w:t>
      </w:r>
      <w:r w:rsidR="0036362F">
        <w:t xml:space="preserve"> </w:t>
      </w:r>
      <w:hyperlink w:history="1" r:id="rId12">
        <w:r w:rsidR="00FD0A4D">
          <w:rPr>
            <w:rStyle w:val="Hyperlink"/>
          </w:rPr>
          <w:t>https://www.state.gov/freelance-linguists-ols/</w:t>
        </w:r>
      </w:hyperlink>
      <w:r w:rsidR="00FE47CC">
        <w:rPr>
          <w:color w:val="1F497D"/>
        </w:rPr>
        <w:t xml:space="preserve"> </w:t>
      </w:r>
      <w:r w:rsidRPr="00FE47CC" w:rsidR="00FE47CC">
        <w:rPr>
          <w:color w:val="000000" w:themeColor="text1"/>
        </w:rPr>
        <w:t>and clicking on “LS Testing Application Form.</w:t>
      </w:r>
      <w:r w:rsidR="00FE47CC">
        <w:rPr>
          <w:color w:val="000000" w:themeColor="text1"/>
        </w:rPr>
        <w:t>”</w:t>
      </w:r>
      <w:r w:rsidR="00FE47CC">
        <w:rPr>
          <w:color w:val="1F497D"/>
        </w:rPr>
        <w:t xml:space="preserve">  </w:t>
      </w:r>
    </w:p>
    <w:p w:rsidRPr="00FE47CC" w:rsidR="00162E54" w:rsidP="00FE47CC" w:rsidRDefault="00FE47CC" w14:paraId="5CC8409E" w14:textId="1214F720">
      <w:pPr>
        <w:pStyle w:val="ListParagraph"/>
        <w:numPr>
          <w:ilvl w:val="0"/>
          <w:numId w:val="1"/>
        </w:numPr>
        <w:rPr>
          <w:i/>
          <w:color w:val="000000" w:themeColor="text1"/>
          <w:sz w:val="28"/>
          <w:szCs w:val="28"/>
        </w:rPr>
      </w:pPr>
      <w:r>
        <w:rPr>
          <w:i/>
          <w:color w:val="000000" w:themeColor="text1"/>
          <w:sz w:val="28"/>
          <w:szCs w:val="28"/>
        </w:rPr>
        <w:t xml:space="preserve"> </w:t>
      </w:r>
      <w:r w:rsidRPr="00FE47CC" w:rsidR="00DD4D26">
        <w:rPr>
          <w:i/>
          <w:color w:val="000000" w:themeColor="text1"/>
          <w:sz w:val="28"/>
          <w:szCs w:val="28"/>
        </w:rPr>
        <w:t>Does this collection duplicate any other collection of information</w:t>
      </w:r>
      <w:r w:rsidR="00DD4D26">
        <w:t xml:space="preserve"> </w:t>
      </w:r>
    </w:p>
    <w:p w:rsidRPr="003C6B7D" w:rsidR="001551C6" w:rsidP="00162E54" w:rsidRDefault="003C6B7D" w14:paraId="34F1DED1" w14:textId="5E50CCA8">
      <w:pPr>
        <w:ind w:left="450"/>
        <w:rPr>
          <w:i/>
          <w:color w:val="000000" w:themeColor="text1"/>
          <w:sz w:val="28"/>
          <w:szCs w:val="28"/>
        </w:rPr>
      </w:pPr>
      <w:r>
        <w:t>This collection does not duplicate any other collection of information</w:t>
      </w:r>
      <w:r w:rsidR="001551C6">
        <w:t>.</w:t>
      </w:r>
    </w:p>
    <w:p w:rsidR="00162E54" w:rsidP="00162E54" w:rsidRDefault="00DD4D26" w14:paraId="3A3CDC4D" w14:textId="77777777">
      <w:pPr>
        <w:numPr>
          <w:ilvl w:val="0"/>
          <w:numId w:val="1"/>
        </w:numPr>
        <w:tabs>
          <w:tab w:val="clear" w:pos="360"/>
          <w:tab w:val="num" w:pos="450"/>
        </w:tabs>
        <w:ind w:left="450"/>
        <w:rPr>
          <w:i/>
          <w:color w:val="000000" w:themeColor="text1"/>
          <w:szCs w:val="24"/>
        </w:rPr>
      </w:pPr>
      <w:r w:rsidRPr="007F6199">
        <w:rPr>
          <w:i/>
          <w:color w:val="000000" w:themeColor="text1"/>
          <w:sz w:val="28"/>
          <w:szCs w:val="28"/>
        </w:rPr>
        <w:t>Describe any impacts on small business</w:t>
      </w:r>
      <w:r w:rsidR="00162E54">
        <w:rPr>
          <w:szCs w:val="24"/>
        </w:rPr>
        <w:t>?</w:t>
      </w:r>
    </w:p>
    <w:p w:rsidRPr="00162E54" w:rsidR="001551C6" w:rsidP="00162E54" w:rsidRDefault="003C6B7D" w14:paraId="3DFDBDFC" w14:textId="0DEC3869">
      <w:pPr>
        <w:ind w:left="450"/>
        <w:rPr>
          <w:i/>
          <w:color w:val="000000" w:themeColor="text1"/>
          <w:szCs w:val="24"/>
        </w:rPr>
      </w:pPr>
      <w:r w:rsidRPr="00162E54">
        <w:rPr>
          <w:szCs w:val="24"/>
        </w:rPr>
        <w:t>Th</w:t>
      </w:r>
      <w:r w:rsidRPr="00162E54" w:rsidR="00050A20">
        <w:rPr>
          <w:szCs w:val="24"/>
        </w:rPr>
        <w:t>is</w:t>
      </w:r>
      <w:r w:rsidRPr="00162E54">
        <w:rPr>
          <w:szCs w:val="24"/>
        </w:rPr>
        <w:t xml:space="preserve"> collection does </w:t>
      </w:r>
      <w:r w:rsidRPr="00162E54" w:rsidR="00050A20">
        <w:rPr>
          <w:szCs w:val="24"/>
        </w:rPr>
        <w:t>not impact small businesses or other small entities.</w:t>
      </w:r>
    </w:p>
    <w:p w:rsidR="00162E54" w:rsidP="00D84D3D" w:rsidRDefault="002A1691" w14:paraId="5D78D589" w14:textId="77777777">
      <w:pPr>
        <w:numPr>
          <w:ilvl w:val="0"/>
          <w:numId w:val="1"/>
        </w:numPr>
        <w:tabs>
          <w:tab w:val="clear" w:pos="360"/>
          <w:tab w:val="num" w:pos="450"/>
        </w:tabs>
        <w:ind w:left="450"/>
        <w:rPr>
          <w:i/>
          <w:color w:val="000000" w:themeColor="text1"/>
          <w:sz w:val="28"/>
          <w:szCs w:val="28"/>
        </w:rPr>
      </w:pPr>
      <w:r w:rsidRPr="007F6199">
        <w:rPr>
          <w:i/>
          <w:color w:val="000000" w:themeColor="text1"/>
          <w:sz w:val="28"/>
          <w:szCs w:val="28"/>
        </w:rPr>
        <w:lastRenderedPageBreak/>
        <w:t>What are consequences if this collection is not done?</w:t>
      </w:r>
    </w:p>
    <w:p w:rsidRPr="00050A20" w:rsidR="001551C6" w:rsidP="00162E54" w:rsidRDefault="00050A20" w14:paraId="4A6E4004" w14:textId="4BDC4CBD">
      <w:pPr>
        <w:ind w:left="450"/>
        <w:rPr>
          <w:i/>
          <w:color w:val="000000" w:themeColor="text1"/>
          <w:sz w:val="28"/>
          <w:szCs w:val="28"/>
        </w:rPr>
      </w:pPr>
      <w:r w:rsidRPr="00CE07CD">
        <w:rPr>
          <w:szCs w:val="24"/>
        </w:rPr>
        <w:t>If the information is not collected, there will be a significant impact on the U.S. Department of</w:t>
      </w:r>
      <w:r>
        <w:t xml:space="preserve"> State’s interpreting and translating capabilities.  The form is the primary means by which the Office of Language Services (OLS) identifies potential interpreting and translating contractors.  If the information is not collected, eventually the roster of contract interpreters and translators in all of the languages for which OLS provides services would not contain any qualified contractors</w:t>
      </w:r>
      <w:r w:rsidR="001551C6">
        <w:t>.</w:t>
      </w:r>
    </w:p>
    <w:p w:rsidRPr="00162E54" w:rsidR="00162E54" w:rsidP="00D84D3D" w:rsidRDefault="00162E54" w14:paraId="710C7259" w14:textId="77777777">
      <w:pPr>
        <w:numPr>
          <w:ilvl w:val="0"/>
          <w:numId w:val="1"/>
        </w:numPr>
        <w:tabs>
          <w:tab w:val="clear" w:pos="360"/>
          <w:tab w:val="num" w:pos="450"/>
        </w:tabs>
        <w:ind w:left="450"/>
        <w:rPr>
          <w:i/>
          <w:color w:val="000000" w:themeColor="text1"/>
          <w:szCs w:val="24"/>
        </w:rPr>
      </w:pPr>
      <w:r w:rsidRPr="007F6199">
        <w:rPr>
          <w:i/>
          <w:color w:val="000000" w:themeColor="text1"/>
          <w:sz w:val="28"/>
          <w:szCs w:val="28"/>
        </w:rPr>
        <w:t>Are there any special collection circumstance</w:t>
      </w:r>
      <w:r>
        <w:rPr>
          <w:i/>
          <w:color w:val="000000" w:themeColor="text1"/>
          <w:sz w:val="28"/>
          <w:szCs w:val="28"/>
        </w:rPr>
        <w:t>s</w:t>
      </w:r>
      <w:r w:rsidRPr="007F6199">
        <w:rPr>
          <w:i/>
          <w:color w:val="000000" w:themeColor="text1"/>
          <w:sz w:val="28"/>
          <w:szCs w:val="28"/>
        </w:rPr>
        <w:t>?</w:t>
      </w:r>
    </w:p>
    <w:p w:rsidRPr="00CE07CD" w:rsidR="001551C6" w:rsidP="00162E54" w:rsidRDefault="00050A20" w14:paraId="029AC0A2" w14:textId="7FA4D1AA">
      <w:pPr>
        <w:ind w:left="450"/>
        <w:rPr>
          <w:i/>
          <w:color w:val="000000" w:themeColor="text1"/>
          <w:szCs w:val="24"/>
        </w:rPr>
      </w:pPr>
      <w:r w:rsidRPr="00CE07CD">
        <w:rPr>
          <w:color w:val="000000" w:themeColor="text1"/>
          <w:szCs w:val="24"/>
        </w:rPr>
        <w:t>There are no special collection circumstances.</w:t>
      </w:r>
      <w:r w:rsidRPr="00CE07CD">
        <w:rPr>
          <w:i/>
          <w:color w:val="000000" w:themeColor="text1"/>
          <w:szCs w:val="24"/>
        </w:rPr>
        <w:t xml:space="preserve"> </w:t>
      </w:r>
    </w:p>
    <w:p w:rsidRPr="00162E54" w:rsidR="00162E54" w:rsidP="00D84D3D" w:rsidRDefault="00162E54" w14:paraId="59F0C159" w14:textId="77777777">
      <w:pPr>
        <w:numPr>
          <w:ilvl w:val="0"/>
          <w:numId w:val="1"/>
        </w:numPr>
        <w:tabs>
          <w:tab w:val="clear" w:pos="360"/>
          <w:tab w:val="num" w:pos="450"/>
        </w:tabs>
        <w:ind w:left="450"/>
        <w:rPr>
          <w:i/>
          <w:color w:val="000000" w:themeColor="text1"/>
          <w:sz w:val="28"/>
          <w:szCs w:val="28"/>
        </w:rPr>
      </w:pPr>
      <w:r w:rsidRPr="007F6199">
        <w:rPr>
          <w:i/>
          <w:color w:val="000000" w:themeColor="text1"/>
          <w:sz w:val="28"/>
          <w:szCs w:val="28"/>
        </w:rPr>
        <w:t>Document publication (or intent to publish) a request for public comments in the Federal Register</w:t>
      </w:r>
      <w:r>
        <w:rPr>
          <w:color w:val="000000" w:themeColor="text1"/>
          <w:szCs w:val="24"/>
        </w:rPr>
        <w:t xml:space="preserve"> </w:t>
      </w:r>
    </w:p>
    <w:p w:rsidRPr="00050A20" w:rsidR="001551C6" w:rsidP="00162E54" w:rsidRDefault="00D05A61" w14:paraId="05DCBEE7" w14:textId="058BA976">
      <w:pPr>
        <w:ind w:left="450"/>
        <w:rPr>
          <w:i/>
          <w:color w:val="000000" w:themeColor="text1"/>
          <w:sz w:val="28"/>
          <w:szCs w:val="28"/>
        </w:rPr>
      </w:pPr>
      <w:r>
        <w:rPr>
          <w:color w:val="000000" w:themeColor="text1"/>
          <w:szCs w:val="24"/>
        </w:rPr>
        <w:t xml:space="preserve">The Department published a notice in the Federal Register on </w:t>
      </w:r>
      <w:r w:rsidR="00441939">
        <w:rPr>
          <w:color w:val="000000" w:themeColor="text1"/>
          <w:szCs w:val="24"/>
        </w:rPr>
        <w:t>April 30, 2019 (</w:t>
      </w:r>
      <w:r w:rsidR="005D26B4">
        <w:rPr>
          <w:color w:val="000000" w:themeColor="text1"/>
          <w:szCs w:val="24"/>
        </w:rPr>
        <w:t>84 FR 18332) soliciting public comments.  The Department did not receive any comments.</w:t>
      </w:r>
    </w:p>
    <w:p w:rsidR="00162E54" w:rsidP="00D84D3D" w:rsidRDefault="007046DC" w14:paraId="33B3F1B7" w14:textId="7359B7F5">
      <w:pPr>
        <w:numPr>
          <w:ilvl w:val="0"/>
          <w:numId w:val="1"/>
        </w:numPr>
        <w:tabs>
          <w:tab w:val="clear" w:pos="360"/>
          <w:tab w:val="num" w:pos="450"/>
        </w:tabs>
        <w:ind w:left="450"/>
        <w:rPr>
          <w:i/>
          <w:color w:val="000000" w:themeColor="text1"/>
          <w:sz w:val="28"/>
          <w:szCs w:val="28"/>
        </w:rPr>
      </w:pPr>
      <w:r>
        <w:rPr>
          <w:i/>
          <w:color w:val="000000" w:themeColor="text1"/>
          <w:sz w:val="28"/>
          <w:szCs w:val="28"/>
        </w:rPr>
        <w:t xml:space="preserve"> </w:t>
      </w:r>
      <w:r w:rsidRPr="007F6199" w:rsidR="00162E54">
        <w:rPr>
          <w:i/>
          <w:color w:val="000000" w:themeColor="text1"/>
          <w:sz w:val="28"/>
          <w:szCs w:val="28"/>
        </w:rPr>
        <w:t>Are payments or gifts given to the respondents?</w:t>
      </w:r>
    </w:p>
    <w:p w:rsidRPr="00050A20" w:rsidR="001551C6" w:rsidP="00162E54" w:rsidRDefault="00050A20" w14:paraId="0094524E" w14:textId="043656FE">
      <w:pPr>
        <w:ind w:left="450"/>
        <w:rPr>
          <w:i/>
          <w:color w:val="000000" w:themeColor="text1"/>
          <w:sz w:val="28"/>
          <w:szCs w:val="28"/>
        </w:rPr>
      </w:pPr>
      <w:r>
        <w:t xml:space="preserve">No payments or gifts </w:t>
      </w:r>
      <w:r w:rsidR="00142265">
        <w:t>will be given</w:t>
      </w:r>
      <w:r>
        <w:t xml:space="preserve"> to respondents.</w:t>
      </w:r>
    </w:p>
    <w:p w:rsidR="00162E54" w:rsidP="00162E54" w:rsidRDefault="00162E54" w14:paraId="31657AB0" w14:textId="77777777">
      <w:pPr>
        <w:numPr>
          <w:ilvl w:val="0"/>
          <w:numId w:val="1"/>
        </w:numPr>
        <w:tabs>
          <w:tab w:val="clear" w:pos="360"/>
          <w:tab w:val="num" w:pos="450"/>
        </w:tabs>
        <w:ind w:left="450" w:hanging="450"/>
        <w:rPr>
          <w:i/>
          <w:color w:val="000000" w:themeColor="text1"/>
          <w:sz w:val="28"/>
          <w:szCs w:val="28"/>
        </w:rPr>
      </w:pPr>
      <w:r w:rsidRPr="007F6199">
        <w:rPr>
          <w:i/>
          <w:color w:val="000000" w:themeColor="text1"/>
          <w:sz w:val="28"/>
          <w:szCs w:val="28"/>
        </w:rPr>
        <w:t>Describe assurances of privacy/confidentiality</w:t>
      </w:r>
    </w:p>
    <w:p w:rsidRPr="00162E54" w:rsidR="001551C6" w:rsidP="00FE47CC" w:rsidRDefault="00050A20" w14:paraId="55262F26" w14:textId="01FBA15C">
      <w:pPr>
        <w:ind w:left="450"/>
        <w:rPr>
          <w:i/>
          <w:color w:val="000000" w:themeColor="text1"/>
          <w:sz w:val="28"/>
          <w:szCs w:val="28"/>
        </w:rPr>
      </w:pPr>
      <w:r w:rsidRPr="00162E54">
        <w:rPr>
          <w:color w:val="000000" w:themeColor="text1"/>
          <w:szCs w:val="24"/>
        </w:rPr>
        <w:t>Other than prote</w:t>
      </w:r>
      <w:r w:rsidRPr="00162E54" w:rsidR="00142265">
        <w:rPr>
          <w:color w:val="000000" w:themeColor="text1"/>
          <w:szCs w:val="24"/>
        </w:rPr>
        <w:t>c</w:t>
      </w:r>
      <w:r w:rsidRPr="00162E54">
        <w:rPr>
          <w:color w:val="000000" w:themeColor="text1"/>
          <w:szCs w:val="24"/>
        </w:rPr>
        <w:t>tions provided by relevant statu</w:t>
      </w:r>
      <w:r w:rsidRPr="00162E54" w:rsidR="00CE07CD">
        <w:rPr>
          <w:color w:val="000000" w:themeColor="text1"/>
          <w:szCs w:val="24"/>
        </w:rPr>
        <w:t>t</w:t>
      </w:r>
      <w:r w:rsidRPr="00162E54">
        <w:rPr>
          <w:color w:val="000000" w:themeColor="text1"/>
          <w:szCs w:val="24"/>
        </w:rPr>
        <w:t>es, such as the Privacy Act, the Department makes no promises of confidentiality.</w:t>
      </w:r>
    </w:p>
    <w:p w:rsidR="00162E54" w:rsidP="00162E54" w:rsidRDefault="00162E54" w14:paraId="464F9025" w14:textId="77777777">
      <w:pPr>
        <w:numPr>
          <w:ilvl w:val="0"/>
          <w:numId w:val="1"/>
        </w:numPr>
        <w:tabs>
          <w:tab w:val="clear" w:pos="360"/>
          <w:tab w:val="num" w:pos="450"/>
        </w:tabs>
        <w:ind w:left="450" w:hanging="450"/>
        <w:rPr>
          <w:i/>
          <w:color w:val="000000" w:themeColor="text1"/>
          <w:sz w:val="28"/>
          <w:szCs w:val="28"/>
        </w:rPr>
      </w:pPr>
      <w:r w:rsidRPr="007F6199">
        <w:rPr>
          <w:i/>
          <w:color w:val="000000" w:themeColor="text1"/>
          <w:sz w:val="28"/>
          <w:szCs w:val="28"/>
        </w:rPr>
        <w:t>Are any questions of a sensitive nature asked?</w:t>
      </w:r>
    </w:p>
    <w:p w:rsidRPr="00162E54" w:rsidR="001551C6" w:rsidP="00FE47CC" w:rsidRDefault="00142265" w14:paraId="34EBB7ED" w14:textId="6664DBC2">
      <w:pPr>
        <w:ind w:left="450"/>
        <w:rPr>
          <w:i/>
          <w:color w:val="000000" w:themeColor="text1"/>
          <w:sz w:val="28"/>
          <w:szCs w:val="28"/>
        </w:rPr>
      </w:pPr>
      <w:r>
        <w:t>The form does not ask questions of a sensitive nature.</w:t>
      </w:r>
    </w:p>
    <w:p w:rsidR="00162E54" w:rsidP="00162E54" w:rsidRDefault="00162E54" w14:paraId="3E20B1E4" w14:textId="77777777">
      <w:pPr>
        <w:numPr>
          <w:ilvl w:val="0"/>
          <w:numId w:val="1"/>
        </w:numPr>
        <w:tabs>
          <w:tab w:val="clear" w:pos="360"/>
          <w:tab w:val="num" w:pos="450"/>
        </w:tabs>
        <w:ind w:left="450" w:hanging="450"/>
        <w:rPr>
          <w:i/>
          <w:color w:val="000000" w:themeColor="text1"/>
          <w:szCs w:val="24"/>
        </w:rPr>
      </w:pPr>
      <w:r w:rsidRPr="007F6199">
        <w:rPr>
          <w:i/>
          <w:color w:val="000000" w:themeColor="text1"/>
          <w:sz w:val="28"/>
          <w:szCs w:val="28"/>
        </w:rPr>
        <w:t>Describe the hour time burden and the hour cost burden on the respondent needed to complete this collection</w:t>
      </w:r>
      <w:r w:rsidRPr="002A38E5">
        <w:rPr>
          <w:color w:val="000000" w:themeColor="text1"/>
          <w:szCs w:val="24"/>
        </w:rPr>
        <w:t xml:space="preserve"> </w:t>
      </w:r>
    </w:p>
    <w:p w:rsidRPr="00162E54" w:rsidR="001551C6" w:rsidP="00162E54" w:rsidRDefault="002A38E5" w14:paraId="51FBC574" w14:textId="03DE5502">
      <w:pPr>
        <w:ind w:left="450"/>
        <w:rPr>
          <w:i/>
          <w:color w:val="000000" w:themeColor="text1"/>
          <w:szCs w:val="24"/>
        </w:rPr>
      </w:pPr>
      <w:r w:rsidRPr="00162E54">
        <w:rPr>
          <w:color w:val="000000" w:themeColor="text1"/>
          <w:szCs w:val="24"/>
        </w:rPr>
        <w:t xml:space="preserve">The Department estimates that </w:t>
      </w:r>
      <w:r w:rsidRPr="00162E54" w:rsidR="00142265">
        <w:rPr>
          <w:color w:val="000000" w:themeColor="text1"/>
          <w:szCs w:val="24"/>
        </w:rPr>
        <w:t xml:space="preserve">1000 </w:t>
      </w:r>
      <w:r w:rsidRPr="00162E54">
        <w:rPr>
          <w:color w:val="000000" w:themeColor="text1"/>
          <w:szCs w:val="24"/>
        </w:rPr>
        <w:t>respondents</w:t>
      </w:r>
      <w:r w:rsidRPr="00162E54" w:rsidR="00142265">
        <w:rPr>
          <w:color w:val="000000" w:themeColor="text1"/>
          <w:szCs w:val="24"/>
        </w:rPr>
        <w:t xml:space="preserve"> </w:t>
      </w:r>
      <w:r w:rsidRPr="00162E54">
        <w:rPr>
          <w:color w:val="000000" w:themeColor="text1"/>
          <w:szCs w:val="24"/>
        </w:rPr>
        <w:t>will complete</w:t>
      </w:r>
      <w:r w:rsidRPr="00162E54" w:rsidR="00142265">
        <w:rPr>
          <w:color w:val="000000" w:themeColor="text1"/>
          <w:szCs w:val="24"/>
        </w:rPr>
        <w:t xml:space="preserve"> </w:t>
      </w:r>
      <w:r w:rsidRPr="00162E54" w:rsidR="00847A37">
        <w:rPr>
          <w:color w:val="000000" w:themeColor="text1"/>
          <w:szCs w:val="24"/>
        </w:rPr>
        <w:t>the DS-7651</w:t>
      </w:r>
      <w:r w:rsidRPr="00162E54" w:rsidR="00142265">
        <w:rPr>
          <w:color w:val="000000" w:themeColor="text1"/>
          <w:szCs w:val="24"/>
        </w:rPr>
        <w:t xml:space="preserve"> in 30 minutes, annually. </w:t>
      </w:r>
      <w:r w:rsidRPr="00162E54" w:rsidR="00847A37">
        <w:rPr>
          <w:color w:val="000000" w:themeColor="text1"/>
          <w:szCs w:val="24"/>
        </w:rPr>
        <w:t xml:space="preserve"> This determines the annual time burden to be 500 hours (1000 x </w:t>
      </w:r>
      <w:r w:rsidRPr="00162E54" w:rsidR="00CE07CD">
        <w:rPr>
          <w:color w:val="000000" w:themeColor="text1"/>
          <w:szCs w:val="24"/>
        </w:rPr>
        <w:t>0</w:t>
      </w:r>
      <w:r w:rsidRPr="00162E54" w:rsidR="00847A37">
        <w:rPr>
          <w:color w:val="000000" w:themeColor="text1"/>
          <w:szCs w:val="24"/>
        </w:rPr>
        <w:t xml:space="preserve">.50).   Based on </w:t>
      </w:r>
      <w:r w:rsidRPr="00162E54" w:rsidR="00B85369">
        <w:rPr>
          <w:color w:val="000000" w:themeColor="text1"/>
          <w:szCs w:val="24"/>
        </w:rPr>
        <w:t xml:space="preserve">the </w:t>
      </w:r>
      <w:r w:rsidRPr="00162E54" w:rsidR="00847A37">
        <w:rPr>
          <w:color w:val="000000" w:themeColor="text1"/>
          <w:szCs w:val="24"/>
        </w:rPr>
        <w:t xml:space="preserve">median annual wage for interpreters and translators </w:t>
      </w:r>
      <w:r w:rsidRPr="00162E54" w:rsidR="00B85369">
        <w:rPr>
          <w:color w:val="000000" w:themeColor="text1"/>
          <w:szCs w:val="24"/>
        </w:rPr>
        <w:t>obtained from the Bureau of Labor and Statistics website (</w:t>
      </w:r>
      <w:hyperlink w:history="1" r:id="rId13">
        <w:r w:rsidRPr="00162E54" w:rsidR="00B85369">
          <w:rPr>
            <w:rStyle w:val="Hyperlink"/>
            <w:szCs w:val="24"/>
          </w:rPr>
          <w:t>www.bls.gov</w:t>
        </w:r>
      </w:hyperlink>
      <w:r w:rsidRPr="00162E54" w:rsidR="00B85369">
        <w:rPr>
          <w:color w:val="000000" w:themeColor="text1"/>
          <w:szCs w:val="24"/>
        </w:rPr>
        <w:t>)</w:t>
      </w:r>
      <w:r w:rsidR="001E0608">
        <w:rPr>
          <w:rStyle w:val="FootnoteReference"/>
          <w:color w:val="000000" w:themeColor="text1"/>
          <w:szCs w:val="24"/>
        </w:rPr>
        <w:footnoteReference w:id="1"/>
      </w:r>
      <w:r w:rsidRPr="00162E54" w:rsidR="00B57974">
        <w:rPr>
          <w:color w:val="000000" w:themeColor="text1"/>
          <w:szCs w:val="24"/>
        </w:rPr>
        <w:t>,</w:t>
      </w:r>
      <w:r w:rsidRPr="00162E54" w:rsidR="00B57974">
        <w:rPr>
          <w:rFonts w:ascii="Tahoma" w:hAnsi="Tahoma" w:cs="Tahoma"/>
          <w:color w:val="333333"/>
          <w:sz w:val="17"/>
          <w:szCs w:val="17"/>
          <w:shd w:val="clear" w:color="auto" w:fill="F5F7F9"/>
        </w:rPr>
        <w:t> </w:t>
      </w:r>
      <w:r w:rsidRPr="00162E54" w:rsidR="00B85369">
        <w:rPr>
          <w:color w:val="000000" w:themeColor="text1"/>
          <w:szCs w:val="24"/>
        </w:rPr>
        <w:t xml:space="preserve">for “Interpreters and Translators” </w:t>
      </w:r>
      <w:r w:rsidRPr="00162E54" w:rsidR="00847A37">
        <w:rPr>
          <w:color w:val="000000" w:themeColor="text1"/>
          <w:szCs w:val="24"/>
        </w:rPr>
        <w:t xml:space="preserve">working in the government industry, </w:t>
      </w:r>
      <w:r w:rsidRPr="00162E54" w:rsidR="00C254A3">
        <w:rPr>
          <w:color w:val="000000" w:themeColor="text1"/>
          <w:szCs w:val="24"/>
        </w:rPr>
        <w:t xml:space="preserve">the </w:t>
      </w:r>
      <w:r w:rsidRPr="00162E54" w:rsidR="00B85369">
        <w:rPr>
          <w:color w:val="000000" w:themeColor="text1"/>
          <w:szCs w:val="24"/>
        </w:rPr>
        <w:t xml:space="preserve">weighted </w:t>
      </w:r>
      <w:r w:rsidRPr="00162E54" w:rsidR="00C254A3">
        <w:rPr>
          <w:color w:val="000000" w:themeColor="text1"/>
          <w:szCs w:val="24"/>
        </w:rPr>
        <w:t>estimated hourly wage is $</w:t>
      </w:r>
      <w:r w:rsidR="0055492E">
        <w:rPr>
          <w:color w:val="000000" w:themeColor="text1"/>
          <w:szCs w:val="24"/>
        </w:rPr>
        <w:t>59.82</w:t>
      </w:r>
      <w:r w:rsidRPr="00162E54" w:rsidR="00B85369">
        <w:rPr>
          <w:color w:val="000000" w:themeColor="text1"/>
          <w:szCs w:val="24"/>
        </w:rPr>
        <w:t xml:space="preserve"> ($</w:t>
      </w:r>
      <w:r w:rsidR="0055492E">
        <w:rPr>
          <w:color w:val="000000" w:themeColor="text1"/>
          <w:szCs w:val="24"/>
        </w:rPr>
        <w:t>39.88</w:t>
      </w:r>
      <w:r w:rsidRPr="00162E54" w:rsidR="00B85369">
        <w:rPr>
          <w:color w:val="000000" w:themeColor="text1"/>
          <w:szCs w:val="24"/>
        </w:rPr>
        <w:t>average wage x 1.</w:t>
      </w:r>
      <w:r w:rsidRPr="00162E54" w:rsidR="00B57974">
        <w:rPr>
          <w:color w:val="000000" w:themeColor="text1"/>
          <w:szCs w:val="24"/>
        </w:rPr>
        <w:t>5</w:t>
      </w:r>
      <w:r w:rsidRPr="00162E54" w:rsidR="00B85369">
        <w:rPr>
          <w:color w:val="000000" w:themeColor="text1"/>
          <w:szCs w:val="24"/>
        </w:rPr>
        <w:t>)</w:t>
      </w:r>
      <w:r w:rsidRPr="00162E54" w:rsidR="00C82B42">
        <w:rPr>
          <w:color w:val="000000" w:themeColor="text1"/>
          <w:szCs w:val="24"/>
        </w:rPr>
        <w:t>. Therefore</w:t>
      </w:r>
      <w:r w:rsidRPr="00162E54" w:rsidR="00DC059D">
        <w:rPr>
          <w:color w:val="000000" w:themeColor="text1"/>
          <w:szCs w:val="24"/>
        </w:rPr>
        <w:t>, the estimated annual burden hour costs to respondents “Interpreters and Translators” is 500 annual burden hours times $</w:t>
      </w:r>
      <w:r w:rsidR="0055492E">
        <w:rPr>
          <w:color w:val="000000" w:themeColor="text1"/>
          <w:szCs w:val="24"/>
        </w:rPr>
        <w:t>59.82</w:t>
      </w:r>
      <w:r w:rsidRPr="00162E54" w:rsidR="00C254A3">
        <w:rPr>
          <w:color w:val="000000" w:themeColor="text1"/>
          <w:szCs w:val="24"/>
        </w:rPr>
        <w:t xml:space="preserve"> </w:t>
      </w:r>
      <w:r w:rsidRPr="00162E54" w:rsidR="00557F64">
        <w:rPr>
          <w:color w:val="000000" w:themeColor="text1"/>
          <w:szCs w:val="24"/>
        </w:rPr>
        <w:t>which yields a</w:t>
      </w:r>
      <w:r w:rsidRPr="00162E54" w:rsidR="00C254A3">
        <w:rPr>
          <w:color w:val="000000" w:themeColor="text1"/>
          <w:szCs w:val="24"/>
        </w:rPr>
        <w:t xml:space="preserve"> monetized time burden of $</w:t>
      </w:r>
      <w:r w:rsidR="0055492E">
        <w:rPr>
          <w:color w:val="000000" w:themeColor="text1"/>
          <w:szCs w:val="24"/>
        </w:rPr>
        <w:t>29,910.00</w:t>
      </w:r>
      <w:r w:rsidRPr="00162E54" w:rsidR="00C254A3">
        <w:rPr>
          <w:color w:val="000000" w:themeColor="text1"/>
          <w:szCs w:val="24"/>
        </w:rPr>
        <w:t>.</w:t>
      </w:r>
    </w:p>
    <w:p w:rsidRPr="00162E54" w:rsidR="00162E54" w:rsidP="00D84D3D" w:rsidRDefault="00162E54" w14:paraId="5426577B" w14:textId="77777777">
      <w:pPr>
        <w:numPr>
          <w:ilvl w:val="0"/>
          <w:numId w:val="1"/>
        </w:numPr>
        <w:tabs>
          <w:tab w:val="clear" w:pos="360"/>
          <w:tab w:val="num" w:pos="450"/>
        </w:tabs>
        <w:ind w:left="450" w:hanging="450"/>
        <w:rPr>
          <w:szCs w:val="24"/>
        </w:rPr>
      </w:pPr>
      <w:r>
        <w:rPr>
          <w:i/>
          <w:color w:val="000000" w:themeColor="text1"/>
          <w:sz w:val="28"/>
          <w:szCs w:val="28"/>
        </w:rPr>
        <w:t>Describe the monetary burden to</w:t>
      </w:r>
      <w:r w:rsidRPr="007F6199">
        <w:rPr>
          <w:i/>
          <w:color w:val="000000" w:themeColor="text1"/>
          <w:sz w:val="28"/>
          <w:szCs w:val="28"/>
        </w:rPr>
        <w:t xml:space="preserve"> respondent</w:t>
      </w:r>
      <w:r>
        <w:rPr>
          <w:i/>
          <w:color w:val="000000" w:themeColor="text1"/>
          <w:sz w:val="28"/>
          <w:szCs w:val="28"/>
        </w:rPr>
        <w:t>s (out of pocket costs)</w:t>
      </w:r>
      <w:r w:rsidRPr="007F6199">
        <w:rPr>
          <w:i/>
          <w:color w:val="000000" w:themeColor="text1"/>
          <w:sz w:val="28"/>
          <w:szCs w:val="28"/>
        </w:rPr>
        <w:t xml:space="preserve"> needed to complete this collection</w:t>
      </w:r>
      <w:r>
        <w:rPr>
          <w:i/>
          <w:color w:val="000000" w:themeColor="text1"/>
          <w:sz w:val="28"/>
          <w:szCs w:val="28"/>
        </w:rPr>
        <w:t>.</w:t>
      </w:r>
    </w:p>
    <w:p w:rsidRPr="00177AEC" w:rsidR="001551C6" w:rsidP="000678B9" w:rsidRDefault="00177AEC" w14:paraId="42D2E27C" w14:textId="1CBE85F9">
      <w:pPr>
        <w:ind w:left="450"/>
        <w:rPr>
          <w:szCs w:val="24"/>
        </w:rPr>
      </w:pPr>
      <w:r>
        <w:rPr>
          <w:color w:val="000000" w:themeColor="text1"/>
          <w:szCs w:val="24"/>
        </w:rPr>
        <w:t>There are no monetary burdens to respondents to complete this collection.</w:t>
      </w:r>
    </w:p>
    <w:p w:rsidRPr="00162E54" w:rsidR="00162E54" w:rsidP="00D84D3D" w:rsidRDefault="00162E54" w14:paraId="634CBFCF" w14:textId="32A65AC4">
      <w:pPr>
        <w:numPr>
          <w:ilvl w:val="0"/>
          <w:numId w:val="1"/>
        </w:numPr>
        <w:tabs>
          <w:tab w:val="clear" w:pos="360"/>
          <w:tab w:val="num" w:pos="450"/>
        </w:tabs>
        <w:ind w:left="450" w:hanging="450"/>
        <w:rPr>
          <w:i/>
          <w:color w:val="000000" w:themeColor="text1"/>
          <w:sz w:val="28"/>
          <w:szCs w:val="28"/>
        </w:rPr>
      </w:pPr>
      <w:r>
        <w:rPr>
          <w:i/>
          <w:color w:val="000000" w:themeColor="text1"/>
          <w:sz w:val="28"/>
          <w:szCs w:val="28"/>
        </w:rPr>
        <w:lastRenderedPageBreak/>
        <w:t xml:space="preserve">Describe the cost incurred by </w:t>
      </w:r>
      <w:r w:rsidR="007046DC">
        <w:rPr>
          <w:i/>
          <w:color w:val="000000" w:themeColor="text1"/>
          <w:sz w:val="28"/>
          <w:szCs w:val="28"/>
        </w:rPr>
        <w:t>the Federal Government</w:t>
      </w:r>
      <w:r w:rsidRPr="007F6199">
        <w:rPr>
          <w:i/>
          <w:color w:val="000000" w:themeColor="text1"/>
          <w:sz w:val="28"/>
          <w:szCs w:val="28"/>
        </w:rPr>
        <w:t xml:space="preserve"> to complete this collection</w:t>
      </w:r>
      <w:r w:rsidRPr="00AE2A2E">
        <w:rPr>
          <w:color w:val="000000" w:themeColor="text1"/>
          <w:szCs w:val="24"/>
        </w:rPr>
        <w:t xml:space="preserve"> </w:t>
      </w:r>
      <w:r>
        <w:rPr>
          <w:color w:val="000000" w:themeColor="text1"/>
          <w:szCs w:val="24"/>
        </w:rPr>
        <w:t>.</w:t>
      </w:r>
    </w:p>
    <w:p w:rsidRPr="00406988" w:rsidR="00406988" w:rsidP="00406988" w:rsidRDefault="007146BB" w14:paraId="2BE98193" w14:textId="14339DE6">
      <w:pPr>
        <w:ind w:left="450"/>
        <w:rPr>
          <w:i/>
          <w:color w:val="000000" w:themeColor="text1"/>
          <w:szCs w:val="24"/>
        </w:rPr>
      </w:pPr>
      <w:r w:rsidRPr="00AE2A2E">
        <w:rPr>
          <w:color w:val="000000" w:themeColor="text1"/>
          <w:szCs w:val="24"/>
        </w:rPr>
        <w:t xml:space="preserve">The estimated burden to the Federal Government is </w:t>
      </w:r>
      <w:r w:rsidRPr="00AE2A2E" w:rsidR="00AE2A2E">
        <w:rPr>
          <w:color w:val="000000" w:themeColor="text1"/>
          <w:szCs w:val="24"/>
        </w:rPr>
        <w:t>$</w:t>
      </w:r>
      <w:r w:rsidR="00100AA3">
        <w:rPr>
          <w:color w:val="000000" w:themeColor="text1"/>
          <w:szCs w:val="24"/>
        </w:rPr>
        <w:t>39,070.00</w:t>
      </w:r>
      <w:r w:rsidRPr="00AE2A2E" w:rsidR="00AE2A2E">
        <w:rPr>
          <w:color w:val="000000" w:themeColor="text1"/>
          <w:szCs w:val="24"/>
        </w:rPr>
        <w:t xml:space="preserve">.  The Federal Government estimate is based on the number of </w:t>
      </w:r>
      <w:r w:rsidR="002E5CB4">
        <w:rPr>
          <w:color w:val="000000" w:themeColor="text1"/>
          <w:szCs w:val="24"/>
        </w:rPr>
        <w:t xml:space="preserve">expected </w:t>
      </w:r>
      <w:r w:rsidRPr="00AE2A2E" w:rsidR="00AE2A2E">
        <w:rPr>
          <w:color w:val="000000" w:themeColor="text1"/>
          <w:szCs w:val="24"/>
        </w:rPr>
        <w:t>responses (1000) and the average hourly processing times (</w:t>
      </w:r>
      <w:r w:rsidR="00100AA3">
        <w:rPr>
          <w:color w:val="000000" w:themeColor="text1"/>
          <w:szCs w:val="24"/>
        </w:rPr>
        <w:t>1.00</w:t>
      </w:r>
      <w:r w:rsidRPr="00AE2A2E" w:rsidR="00AE2A2E">
        <w:rPr>
          <w:color w:val="000000" w:themeColor="text1"/>
          <w:szCs w:val="24"/>
        </w:rPr>
        <w:t>) and the average hourly salary of a GS-12</w:t>
      </w:r>
      <w:r w:rsidR="003046E5">
        <w:rPr>
          <w:rStyle w:val="FootnoteReference"/>
          <w:color w:val="000000" w:themeColor="text1"/>
          <w:szCs w:val="24"/>
        </w:rPr>
        <w:footnoteReference w:id="2"/>
      </w:r>
      <w:r w:rsidRPr="00AE2A2E" w:rsidR="00AE2A2E">
        <w:rPr>
          <w:color w:val="000000" w:themeColor="text1"/>
          <w:szCs w:val="24"/>
        </w:rPr>
        <w:t xml:space="preserve"> employee who processes and reviews applications.  Costs were computed using an estimated workload of sixty minutes per form, multiplied by 1000 estimated responses, multiplied by the average hourly rate of $3</w:t>
      </w:r>
      <w:r w:rsidR="00AE2A2E">
        <w:rPr>
          <w:color w:val="000000" w:themeColor="text1"/>
          <w:szCs w:val="24"/>
        </w:rPr>
        <w:t>9.07</w:t>
      </w:r>
      <w:r w:rsidR="00557F64">
        <w:rPr>
          <w:color w:val="000000" w:themeColor="text1"/>
          <w:szCs w:val="24"/>
        </w:rPr>
        <w:t>.  The total is</w:t>
      </w:r>
      <w:r w:rsidRPr="00AE2A2E" w:rsidR="00AE2A2E">
        <w:rPr>
          <w:color w:val="000000" w:themeColor="text1"/>
          <w:szCs w:val="24"/>
        </w:rPr>
        <w:t xml:space="preserve"> $</w:t>
      </w:r>
      <w:r w:rsidR="00100AA3">
        <w:rPr>
          <w:color w:val="000000" w:themeColor="text1"/>
          <w:szCs w:val="24"/>
        </w:rPr>
        <w:t>39,070</w:t>
      </w:r>
      <w:r w:rsidRPr="00AE2A2E" w:rsidR="00AE2A2E">
        <w:rPr>
          <w:color w:val="000000" w:themeColor="text1"/>
          <w:szCs w:val="24"/>
        </w:rPr>
        <w:t>.</w:t>
      </w:r>
      <w:r w:rsidR="00406988">
        <w:rPr>
          <w:color w:val="000000" w:themeColor="text1"/>
          <w:szCs w:val="24"/>
        </w:rPr>
        <w:t xml:space="preserve">  </w:t>
      </w:r>
      <w:r w:rsidRPr="00406988" w:rsidR="00406988">
        <w:rPr>
          <w:color w:val="000000" w:themeColor="text1"/>
          <w:szCs w:val="24"/>
        </w:rPr>
        <w:t>The Department of State pays the individual reviewing the applications their salary</w:t>
      </w:r>
      <w:r w:rsidR="00406988">
        <w:rPr>
          <w:color w:val="000000" w:themeColor="text1"/>
          <w:szCs w:val="24"/>
        </w:rPr>
        <w:t xml:space="preserve"> and there are no overhead costs.</w:t>
      </w:r>
    </w:p>
    <w:p w:rsidRPr="00AE2A2E" w:rsidR="001551C6" w:rsidP="00162E54" w:rsidRDefault="001551C6" w14:paraId="2F4785BE" w14:textId="33324E10">
      <w:pPr>
        <w:rPr>
          <w:i/>
          <w:color w:val="000000" w:themeColor="text1"/>
          <w:sz w:val="28"/>
          <w:szCs w:val="28"/>
        </w:rPr>
      </w:pPr>
    </w:p>
    <w:p w:rsidRPr="001E408F" w:rsidR="00162E54" w:rsidP="00D84D3D" w:rsidRDefault="00162E54" w14:paraId="1E88695E" w14:textId="7986E0A6">
      <w:pPr>
        <w:numPr>
          <w:ilvl w:val="0"/>
          <w:numId w:val="1"/>
        </w:numPr>
        <w:tabs>
          <w:tab w:val="clear" w:pos="360"/>
          <w:tab w:val="num" w:pos="450"/>
        </w:tabs>
        <w:ind w:left="450" w:hanging="450"/>
        <w:rPr>
          <w:i/>
          <w:color w:val="000000" w:themeColor="text1"/>
          <w:sz w:val="28"/>
          <w:szCs w:val="28"/>
        </w:rPr>
      </w:pPr>
      <w:r w:rsidRPr="007F6199">
        <w:rPr>
          <w:i/>
          <w:color w:val="000000" w:themeColor="text1"/>
          <w:sz w:val="28"/>
          <w:szCs w:val="28"/>
        </w:rPr>
        <w:t>Explain any changes/adjustments to this collection since the previous submission</w:t>
      </w:r>
      <w:r>
        <w:t xml:space="preserve"> </w:t>
      </w:r>
    </w:p>
    <w:p w:rsidRPr="000678B9" w:rsidR="00275D5A" w:rsidP="001E408F" w:rsidRDefault="00275D5A" w14:paraId="60358898" w14:textId="1053FD93">
      <w:pPr>
        <w:ind w:left="450"/>
        <w:rPr>
          <w:color w:val="000000" w:themeColor="text1"/>
          <w:szCs w:val="24"/>
        </w:rPr>
      </w:pPr>
      <w:r w:rsidRPr="000678B9">
        <w:rPr>
          <w:color w:val="000000" w:themeColor="text1"/>
          <w:szCs w:val="24"/>
        </w:rPr>
        <w:t xml:space="preserve">OMB approved </w:t>
      </w:r>
      <w:r w:rsidRPr="000678B9" w:rsidR="00DB2BB5">
        <w:rPr>
          <w:color w:val="000000" w:themeColor="text1"/>
          <w:szCs w:val="24"/>
        </w:rPr>
        <w:t>Form D</w:t>
      </w:r>
      <w:r w:rsidRPr="000678B9">
        <w:rPr>
          <w:color w:val="000000" w:themeColor="text1"/>
          <w:szCs w:val="24"/>
        </w:rPr>
        <w:t>S</w:t>
      </w:r>
      <w:r w:rsidRPr="000678B9" w:rsidR="00DB2BB5">
        <w:rPr>
          <w:color w:val="000000" w:themeColor="text1"/>
          <w:szCs w:val="24"/>
        </w:rPr>
        <w:t xml:space="preserve">-7651 </w:t>
      </w:r>
      <w:r w:rsidRPr="000678B9">
        <w:rPr>
          <w:color w:val="000000" w:themeColor="text1"/>
          <w:szCs w:val="24"/>
        </w:rPr>
        <w:t>in 2016</w:t>
      </w:r>
      <w:r w:rsidRPr="000678B9" w:rsidR="00DB2BB5">
        <w:rPr>
          <w:color w:val="000000" w:themeColor="text1"/>
          <w:szCs w:val="24"/>
        </w:rPr>
        <w:t xml:space="preserve"> and</w:t>
      </w:r>
      <w:r w:rsidRPr="000678B9">
        <w:rPr>
          <w:color w:val="000000" w:themeColor="text1"/>
          <w:szCs w:val="24"/>
        </w:rPr>
        <w:t xml:space="preserve"> then</w:t>
      </w:r>
      <w:r w:rsidRPr="000678B9" w:rsidR="00DB2BB5">
        <w:rPr>
          <w:color w:val="000000" w:themeColor="text1"/>
          <w:szCs w:val="24"/>
        </w:rPr>
        <w:t xml:space="preserve"> extended </w:t>
      </w:r>
      <w:r w:rsidRPr="000678B9">
        <w:rPr>
          <w:color w:val="000000" w:themeColor="text1"/>
          <w:szCs w:val="24"/>
        </w:rPr>
        <w:t xml:space="preserve">its approval </w:t>
      </w:r>
      <w:r w:rsidRPr="000678B9" w:rsidR="00DB2BB5">
        <w:rPr>
          <w:color w:val="000000" w:themeColor="text1"/>
          <w:szCs w:val="24"/>
        </w:rPr>
        <w:t>to July 2019.  At the time, the Office of Language Services was implementing system changes.  Initially, the design of the LSMX system was to allow the public to access the DS-7651.  However, management control issues became apparent and at the end of FY17</w:t>
      </w:r>
      <w:r w:rsidRPr="000678B9">
        <w:rPr>
          <w:color w:val="000000" w:themeColor="text1"/>
          <w:szCs w:val="24"/>
        </w:rPr>
        <w:t xml:space="preserve"> and</w:t>
      </w:r>
      <w:r w:rsidRPr="000678B9" w:rsidR="00DB2BB5">
        <w:rPr>
          <w:color w:val="000000" w:themeColor="text1"/>
          <w:szCs w:val="24"/>
        </w:rPr>
        <w:t xml:space="preserve"> forced </w:t>
      </w:r>
      <w:r w:rsidRPr="000678B9" w:rsidR="000678B9">
        <w:rPr>
          <w:color w:val="000000" w:themeColor="text1"/>
          <w:szCs w:val="24"/>
        </w:rPr>
        <w:t xml:space="preserve">the office </w:t>
      </w:r>
      <w:r w:rsidRPr="000678B9" w:rsidR="00DB2BB5">
        <w:rPr>
          <w:color w:val="000000" w:themeColor="text1"/>
          <w:szCs w:val="24"/>
        </w:rPr>
        <w:t xml:space="preserve">to divert our application toward a program budget interface.  </w:t>
      </w:r>
      <w:r w:rsidRPr="000678B9" w:rsidR="00371F12">
        <w:rPr>
          <w:color w:val="000000" w:themeColor="text1"/>
          <w:szCs w:val="24"/>
        </w:rPr>
        <w:t xml:space="preserve">Coincidentally, a key submit matter expert in the area of linguist contract testing experienced an extended illness that </w:t>
      </w:r>
      <w:r w:rsidRPr="000678B9">
        <w:rPr>
          <w:color w:val="000000" w:themeColor="text1"/>
          <w:szCs w:val="24"/>
        </w:rPr>
        <w:t>prevented the guarantee of available testing candidates.  Based on guidance from the IT person who prepared the 20</w:t>
      </w:r>
      <w:r w:rsidRPr="000678B9" w:rsidR="000678B9">
        <w:rPr>
          <w:color w:val="000000" w:themeColor="text1"/>
          <w:szCs w:val="24"/>
        </w:rPr>
        <w:t xml:space="preserve">16 collection, </w:t>
      </w:r>
      <w:r w:rsidRPr="000678B9">
        <w:rPr>
          <w:color w:val="000000" w:themeColor="text1"/>
          <w:szCs w:val="24"/>
        </w:rPr>
        <w:t xml:space="preserve">the PDF version was approved and useable.  Therefore, OLS requested that the IT specialist link the approved PDF version of the application form to the offices website.  </w:t>
      </w:r>
    </w:p>
    <w:p w:rsidRPr="000678B9" w:rsidR="001642B8" w:rsidP="001E408F" w:rsidRDefault="000678B9" w14:paraId="49031844" w14:textId="09772826">
      <w:pPr>
        <w:ind w:left="450"/>
        <w:rPr>
          <w:color w:val="000000" w:themeColor="text1"/>
          <w:szCs w:val="24"/>
        </w:rPr>
      </w:pPr>
      <w:r w:rsidRPr="000678B9">
        <w:rPr>
          <w:color w:val="000000" w:themeColor="text1"/>
          <w:szCs w:val="24"/>
        </w:rPr>
        <w:t xml:space="preserve">Using the web version of the form, </w:t>
      </w:r>
      <w:r w:rsidRPr="000678B9" w:rsidR="001642B8">
        <w:rPr>
          <w:color w:val="000000" w:themeColor="text1"/>
          <w:szCs w:val="24"/>
        </w:rPr>
        <w:t xml:space="preserve">Gerry Grondin made the </w:t>
      </w:r>
      <w:r w:rsidRPr="000678B9">
        <w:rPr>
          <w:color w:val="000000" w:themeColor="text1"/>
          <w:szCs w:val="24"/>
        </w:rPr>
        <w:t>following changes</w:t>
      </w:r>
      <w:r w:rsidRPr="000678B9" w:rsidR="001642B8">
        <w:rPr>
          <w:color w:val="000000" w:themeColor="text1"/>
          <w:szCs w:val="24"/>
        </w:rPr>
        <w:t>:</w:t>
      </w:r>
    </w:p>
    <w:p w:rsidRPr="000678B9" w:rsidR="001642B8" w:rsidP="001642B8" w:rsidRDefault="00B948C2" w14:paraId="76231A5D" w14:textId="236BC6D8">
      <w:pPr>
        <w:pStyle w:val="ListParagraph"/>
        <w:numPr>
          <w:ilvl w:val="0"/>
          <w:numId w:val="7"/>
        </w:numPr>
        <w:autoSpaceDE w:val="0"/>
        <w:autoSpaceDN w:val="0"/>
        <w:adjustRightInd w:val="0"/>
        <w:spacing w:after="0"/>
        <w:rPr>
          <w:rFonts w:ascii="Segoe UI" w:hAnsi="Segoe UI" w:cs="Segoe UI" w:eastAsiaTheme="minorHAnsi"/>
          <w:szCs w:val="24"/>
        </w:rPr>
      </w:pPr>
      <w:r>
        <w:rPr>
          <w:color w:val="000000" w:themeColor="text1"/>
          <w:szCs w:val="24"/>
        </w:rPr>
        <w:t>In the t</w:t>
      </w:r>
      <w:r w:rsidRPr="000678B9" w:rsidR="001642B8">
        <w:rPr>
          <w:color w:val="000000" w:themeColor="text1"/>
          <w:szCs w:val="24"/>
        </w:rPr>
        <w:t>itle</w:t>
      </w:r>
      <w:r>
        <w:rPr>
          <w:color w:val="000000" w:themeColor="text1"/>
          <w:szCs w:val="24"/>
        </w:rPr>
        <w:t>, (LS) was added between Services and Contractor</w:t>
      </w:r>
    </w:p>
    <w:p w:rsidRPr="00AF5F7C" w:rsidR="001642B8" w:rsidP="001642B8" w:rsidRDefault="00AF5F7C" w14:paraId="49B8E777" w14:textId="17F003B9">
      <w:pPr>
        <w:pStyle w:val="ListParagraph"/>
        <w:numPr>
          <w:ilvl w:val="0"/>
          <w:numId w:val="7"/>
        </w:numPr>
        <w:rPr>
          <w:color w:val="000000" w:themeColor="text1"/>
          <w:szCs w:val="24"/>
        </w:rPr>
      </w:pPr>
      <w:r>
        <w:rPr>
          <w:color w:val="000000" w:themeColor="text1"/>
          <w:szCs w:val="24"/>
        </w:rPr>
        <w:t xml:space="preserve">In the Translating Section, the </w:t>
      </w:r>
      <w:r w:rsidRPr="000678B9" w:rsidR="001642B8">
        <w:rPr>
          <w:color w:val="000000" w:themeColor="text1"/>
          <w:szCs w:val="24"/>
        </w:rPr>
        <w:t xml:space="preserve">beginning text </w:t>
      </w:r>
      <w:r>
        <w:rPr>
          <w:color w:val="000000" w:themeColor="text1"/>
          <w:szCs w:val="24"/>
        </w:rPr>
        <w:t xml:space="preserve">was </w:t>
      </w:r>
      <w:r w:rsidRPr="000678B9" w:rsidR="001642B8">
        <w:rPr>
          <w:color w:val="000000" w:themeColor="text1"/>
          <w:szCs w:val="24"/>
        </w:rPr>
        <w:t>changed to</w:t>
      </w:r>
      <w:r w:rsidRPr="00AF5F7C" w:rsidR="001642B8">
        <w:rPr>
          <w:color w:val="000000" w:themeColor="text1"/>
          <w:szCs w:val="24"/>
        </w:rPr>
        <w:t>:</w:t>
      </w:r>
      <w:r w:rsidRPr="00AF5F7C" w:rsidR="001642B8">
        <w:rPr>
          <w:rFonts w:eastAsiaTheme="minorHAnsi"/>
          <w:color w:val="000000"/>
          <w:szCs w:val="24"/>
        </w:rPr>
        <w:t xml:space="preserve"> Please upload/submit your sample(s) with the application form. We can only accept PDF/Word versions of your sample(s).</w:t>
      </w:r>
    </w:p>
    <w:p w:rsidRPr="000678B9" w:rsidR="001642B8" w:rsidP="001642B8" w:rsidRDefault="001642B8" w14:paraId="3B4F154F" w14:textId="73E3B826">
      <w:pPr>
        <w:pStyle w:val="ListParagraph"/>
        <w:numPr>
          <w:ilvl w:val="0"/>
          <w:numId w:val="7"/>
        </w:numPr>
        <w:rPr>
          <w:color w:val="000000" w:themeColor="text1"/>
          <w:szCs w:val="24"/>
        </w:rPr>
      </w:pPr>
      <w:r w:rsidRPr="000678B9">
        <w:rPr>
          <w:color w:val="000000" w:themeColor="text1"/>
          <w:szCs w:val="24"/>
        </w:rPr>
        <w:t>Entire Translating Section regarding applications not being accepted was deleted</w:t>
      </w:r>
    </w:p>
    <w:p w:rsidRPr="000678B9" w:rsidR="001642B8" w:rsidP="001642B8" w:rsidRDefault="001642B8" w14:paraId="021C86B7" w14:textId="324E3D19">
      <w:pPr>
        <w:pStyle w:val="ListParagraph"/>
        <w:numPr>
          <w:ilvl w:val="0"/>
          <w:numId w:val="7"/>
        </w:numPr>
        <w:rPr>
          <w:color w:val="000000" w:themeColor="text1"/>
          <w:szCs w:val="24"/>
        </w:rPr>
      </w:pPr>
      <w:r w:rsidRPr="000678B9">
        <w:rPr>
          <w:color w:val="000000" w:themeColor="text1"/>
          <w:szCs w:val="24"/>
        </w:rPr>
        <w:t>Translating section where text begins Candidates must be…, a coma was added behind unedited</w:t>
      </w:r>
    </w:p>
    <w:p w:rsidRPr="000678B9" w:rsidR="001642B8" w:rsidP="001642B8" w:rsidRDefault="001642B8" w14:paraId="30B5374C" w14:textId="6DCBA03A">
      <w:pPr>
        <w:pStyle w:val="ListParagraph"/>
        <w:numPr>
          <w:ilvl w:val="0"/>
          <w:numId w:val="7"/>
        </w:numPr>
        <w:rPr>
          <w:color w:val="000000" w:themeColor="text1"/>
          <w:szCs w:val="24"/>
        </w:rPr>
      </w:pPr>
      <w:r w:rsidRPr="000678B9">
        <w:rPr>
          <w:color w:val="000000" w:themeColor="text1"/>
          <w:szCs w:val="24"/>
        </w:rPr>
        <w:t xml:space="preserve">Translating section where text begins Candidates must be… and after excerpt of a, the text was changed to </w:t>
      </w:r>
      <w:r w:rsidRPr="000678B9">
        <w:rPr>
          <w:rFonts w:ascii="Segoe UI" w:hAnsi="Segoe UI" w:cs="Segoe UI" w:eastAsiaTheme="minorHAnsi"/>
          <w:color w:val="000000"/>
          <w:szCs w:val="24"/>
        </w:rPr>
        <w:t>newspaper article, diplomatic document or political speech). Samples must contain approximately 250-300 words</w:t>
      </w:r>
    </w:p>
    <w:p w:rsidRPr="000678B9" w:rsidR="001642B8" w:rsidP="001642B8" w:rsidRDefault="001642B8" w14:paraId="7E8AA705" w14:textId="1C56B613">
      <w:pPr>
        <w:pStyle w:val="ListParagraph"/>
        <w:numPr>
          <w:ilvl w:val="0"/>
          <w:numId w:val="7"/>
        </w:numPr>
        <w:rPr>
          <w:color w:val="000000" w:themeColor="text1"/>
          <w:szCs w:val="24"/>
        </w:rPr>
      </w:pPr>
      <w:r w:rsidRPr="000678B9">
        <w:rPr>
          <w:color w:val="000000" w:themeColor="text1"/>
          <w:szCs w:val="24"/>
        </w:rPr>
        <w:t>In the Typical Translation assignments section, a hyphen was inserted between high and quality</w:t>
      </w:r>
    </w:p>
    <w:p w:rsidRPr="000678B9" w:rsidR="001642B8" w:rsidP="001642B8" w:rsidRDefault="001642B8" w14:paraId="7152A698" w14:textId="77777777">
      <w:pPr>
        <w:pStyle w:val="ListParagraph"/>
        <w:numPr>
          <w:ilvl w:val="0"/>
          <w:numId w:val="7"/>
        </w:numPr>
        <w:autoSpaceDE w:val="0"/>
        <w:autoSpaceDN w:val="0"/>
        <w:adjustRightInd w:val="0"/>
        <w:spacing w:after="0"/>
        <w:rPr>
          <w:rFonts w:eastAsiaTheme="minorHAnsi"/>
          <w:szCs w:val="24"/>
        </w:rPr>
      </w:pPr>
      <w:r w:rsidRPr="000678B9">
        <w:rPr>
          <w:color w:val="000000" w:themeColor="text1"/>
          <w:szCs w:val="24"/>
        </w:rPr>
        <w:t xml:space="preserve">In the submission instructions, first sentence was changed to: </w:t>
      </w:r>
      <w:r w:rsidRPr="000678B9">
        <w:rPr>
          <w:rFonts w:eastAsiaTheme="minorHAnsi"/>
          <w:color w:val="000000"/>
          <w:szCs w:val="24"/>
        </w:rPr>
        <w:t>Please upload/submit your samples with your application packet by one of the following methods:</w:t>
      </w:r>
    </w:p>
    <w:p w:rsidRPr="000678B9" w:rsidR="001642B8" w:rsidP="001642B8" w:rsidRDefault="001642B8" w14:paraId="4593C6B3" w14:textId="67D91D18">
      <w:pPr>
        <w:pStyle w:val="ListParagraph"/>
        <w:numPr>
          <w:ilvl w:val="0"/>
          <w:numId w:val="7"/>
        </w:numPr>
        <w:rPr>
          <w:color w:val="000000" w:themeColor="text1"/>
          <w:szCs w:val="24"/>
        </w:rPr>
      </w:pPr>
      <w:r w:rsidRPr="000678B9">
        <w:rPr>
          <w:color w:val="000000" w:themeColor="text1"/>
          <w:szCs w:val="24"/>
        </w:rPr>
        <w:t xml:space="preserve">Second page, under education, </w:t>
      </w:r>
      <w:r w:rsidRPr="000678B9" w:rsidR="00320B00">
        <w:rPr>
          <w:color w:val="000000" w:themeColor="text1"/>
          <w:szCs w:val="24"/>
        </w:rPr>
        <w:t>“provide” was changed to “indicate”</w:t>
      </w:r>
    </w:p>
    <w:p w:rsidR="00320B00" w:rsidP="001642B8" w:rsidRDefault="00320B00" w14:paraId="0F3E224D" w14:textId="4D0E323C">
      <w:pPr>
        <w:pStyle w:val="ListParagraph"/>
        <w:numPr>
          <w:ilvl w:val="0"/>
          <w:numId w:val="7"/>
        </w:numPr>
        <w:rPr>
          <w:color w:val="000000" w:themeColor="text1"/>
          <w:szCs w:val="24"/>
        </w:rPr>
      </w:pPr>
      <w:r w:rsidRPr="000678B9">
        <w:rPr>
          <w:color w:val="000000" w:themeColor="text1"/>
          <w:szCs w:val="24"/>
        </w:rPr>
        <w:t>Under references and resume, “.” was deleted from behind the numbers</w:t>
      </w:r>
    </w:p>
    <w:p w:rsidR="00320B00" w:rsidP="001642B8" w:rsidRDefault="00320B00" w14:paraId="0D9FC8A2" w14:textId="680E2202">
      <w:pPr>
        <w:pStyle w:val="ListParagraph"/>
        <w:numPr>
          <w:ilvl w:val="0"/>
          <w:numId w:val="7"/>
        </w:numPr>
        <w:rPr>
          <w:color w:val="000000" w:themeColor="text1"/>
          <w:sz w:val="28"/>
          <w:szCs w:val="28"/>
        </w:rPr>
      </w:pPr>
      <w:r w:rsidRPr="000678B9">
        <w:rPr>
          <w:color w:val="000000" w:themeColor="text1"/>
          <w:szCs w:val="24"/>
        </w:rPr>
        <w:lastRenderedPageBreak/>
        <w:t>Under references and resume, “\email” was inserted behind “telephone</w:t>
      </w:r>
      <w:r>
        <w:rPr>
          <w:color w:val="000000" w:themeColor="text1"/>
          <w:sz w:val="28"/>
          <w:szCs w:val="28"/>
        </w:rPr>
        <w:t xml:space="preserve">” </w:t>
      </w:r>
    </w:p>
    <w:p w:rsidRPr="000678B9" w:rsidR="00320B00" w:rsidP="00320B00" w:rsidRDefault="00320B00" w14:paraId="39B20341" w14:textId="77777777">
      <w:pPr>
        <w:pStyle w:val="ListParagraph"/>
        <w:numPr>
          <w:ilvl w:val="0"/>
          <w:numId w:val="7"/>
        </w:numPr>
        <w:autoSpaceDE w:val="0"/>
        <w:autoSpaceDN w:val="0"/>
        <w:adjustRightInd w:val="0"/>
        <w:spacing w:after="0"/>
        <w:rPr>
          <w:rFonts w:eastAsiaTheme="minorHAnsi"/>
          <w:szCs w:val="24"/>
        </w:rPr>
      </w:pPr>
      <w:r w:rsidRPr="000678B9">
        <w:rPr>
          <w:color w:val="000000" w:themeColor="text1"/>
          <w:szCs w:val="24"/>
        </w:rPr>
        <w:t xml:space="preserve">Under Prior experience, “If applying as …” was changed to </w:t>
      </w:r>
      <w:r w:rsidRPr="000678B9">
        <w:rPr>
          <w:rFonts w:eastAsiaTheme="minorHAnsi"/>
          <w:color w:val="000000"/>
          <w:szCs w:val="24"/>
        </w:rPr>
        <w:t>If applying as a translator, summarize your major projects and areas of expertise as a professional translator. Include any experience with special translation software such as CAT tools or other software.</w:t>
      </w:r>
    </w:p>
    <w:p w:rsidRPr="000678B9" w:rsidR="00320B00" w:rsidP="00320B00" w:rsidRDefault="00320B00" w14:paraId="338CEF71" w14:textId="77777777">
      <w:pPr>
        <w:pStyle w:val="ListParagraph"/>
        <w:numPr>
          <w:ilvl w:val="0"/>
          <w:numId w:val="7"/>
        </w:numPr>
        <w:rPr>
          <w:color w:val="000000" w:themeColor="text1"/>
          <w:szCs w:val="24"/>
        </w:rPr>
      </w:pPr>
      <w:r w:rsidRPr="000678B9">
        <w:rPr>
          <w:color w:val="000000" w:themeColor="text1"/>
          <w:szCs w:val="24"/>
        </w:rPr>
        <w:t xml:space="preserve">On page 3 of 3, Translation sample was changed from (150-200 words only to </w:t>
      </w:r>
      <w:r w:rsidRPr="000678B9">
        <w:rPr>
          <w:rFonts w:eastAsiaTheme="minorHAnsi"/>
          <w:color w:val="000000"/>
          <w:szCs w:val="24"/>
        </w:rPr>
        <w:t>(250-300 words only).</w:t>
      </w:r>
      <w:r w:rsidRPr="000678B9">
        <w:rPr>
          <w:color w:val="000000" w:themeColor="text1"/>
          <w:szCs w:val="24"/>
        </w:rPr>
        <w:t xml:space="preserve"> </w:t>
      </w:r>
    </w:p>
    <w:p w:rsidRPr="000678B9" w:rsidR="00320B00" w:rsidP="00320B00" w:rsidRDefault="00320B00" w14:paraId="013BA297" w14:textId="46F61CC8">
      <w:pPr>
        <w:pStyle w:val="ListParagraph"/>
        <w:numPr>
          <w:ilvl w:val="0"/>
          <w:numId w:val="7"/>
        </w:numPr>
        <w:rPr>
          <w:color w:val="000000" w:themeColor="text1"/>
          <w:szCs w:val="24"/>
        </w:rPr>
      </w:pPr>
      <w:r w:rsidRPr="000678B9">
        <w:rPr>
          <w:color w:val="000000" w:themeColor="text1"/>
          <w:szCs w:val="24"/>
        </w:rPr>
        <w:t xml:space="preserve">On page 3 of 3, …insert source text (150-200…) was changed to </w:t>
      </w:r>
      <w:r w:rsidRPr="000678B9">
        <w:rPr>
          <w:rFonts w:eastAsiaTheme="minorHAnsi"/>
          <w:color w:val="000000"/>
          <w:szCs w:val="24"/>
        </w:rPr>
        <w:t>(250-300 words only)</w:t>
      </w:r>
    </w:p>
    <w:p w:rsidRPr="0048495B" w:rsidR="0048495B" w:rsidP="0048495B" w:rsidRDefault="00320B00" w14:paraId="187F560F" w14:textId="77777777">
      <w:pPr>
        <w:pStyle w:val="ListParagraph"/>
        <w:numPr>
          <w:ilvl w:val="0"/>
          <w:numId w:val="7"/>
        </w:numPr>
        <w:rPr>
          <w:color w:val="000000" w:themeColor="text1"/>
          <w:szCs w:val="24"/>
        </w:rPr>
      </w:pPr>
      <w:r w:rsidRPr="000678B9">
        <w:rPr>
          <w:color w:val="000000" w:themeColor="text1"/>
          <w:szCs w:val="24"/>
        </w:rPr>
        <w:t xml:space="preserve">On page 3 of 3, …insert target text (150-200…) was changed to </w:t>
      </w:r>
      <w:r w:rsidRPr="000678B9">
        <w:rPr>
          <w:rFonts w:eastAsiaTheme="minorHAnsi"/>
          <w:color w:val="000000"/>
          <w:szCs w:val="24"/>
        </w:rPr>
        <w:t>(250-300 words only)</w:t>
      </w:r>
    </w:p>
    <w:p w:rsidRPr="0048495B" w:rsidR="0048495B" w:rsidP="0048495B" w:rsidRDefault="0048495B" w14:paraId="6766129F" w14:textId="77777777">
      <w:pPr>
        <w:pStyle w:val="ListParagraph"/>
        <w:numPr>
          <w:ilvl w:val="0"/>
          <w:numId w:val="7"/>
        </w:numPr>
        <w:rPr>
          <w:color w:val="000000" w:themeColor="text1"/>
          <w:szCs w:val="24"/>
        </w:rPr>
      </w:pPr>
      <w:r w:rsidRPr="0048495B">
        <w:rPr>
          <w:szCs w:val="24"/>
        </w:rPr>
        <w:t xml:space="preserve">In the education section, created a dynamic drop down </w:t>
      </w:r>
    </w:p>
    <w:p w:rsidRPr="0048495B" w:rsidR="0048495B" w:rsidP="0048495B" w:rsidRDefault="0048495B" w14:paraId="321A1239" w14:textId="193AE4BB">
      <w:pPr>
        <w:pStyle w:val="ListParagraph"/>
        <w:numPr>
          <w:ilvl w:val="0"/>
          <w:numId w:val="7"/>
        </w:numPr>
        <w:rPr>
          <w:color w:val="000000" w:themeColor="text1"/>
          <w:szCs w:val="24"/>
        </w:rPr>
      </w:pPr>
      <w:r w:rsidRPr="0048495B">
        <w:rPr>
          <w:szCs w:val="24"/>
        </w:rPr>
        <w:t>Changed the date requirements from MM-DD-YYY to MM-YYYY in the Education and Foreign Residence section.</w:t>
      </w:r>
    </w:p>
    <w:p w:rsidRPr="00477BB3" w:rsidR="001551C6" w:rsidP="0036362F" w:rsidRDefault="00AE2A2E" w14:paraId="65E28391" w14:textId="1267432A">
      <w:pPr>
        <w:ind w:left="450"/>
        <w:rPr>
          <w:i/>
          <w:color w:val="000000" w:themeColor="text1"/>
          <w:sz w:val="28"/>
          <w:szCs w:val="28"/>
        </w:rPr>
      </w:pPr>
      <w:r>
        <w:t xml:space="preserve">This collection represents an increase in the number of respondents as </w:t>
      </w:r>
      <w:r w:rsidR="00477BB3">
        <w:t xml:space="preserve">a result of the form being deployed to the cloud and integrated directly into </w:t>
      </w:r>
      <w:r w:rsidR="00CE07CD">
        <w:t xml:space="preserve">the </w:t>
      </w:r>
      <w:r w:rsidR="00477BB3">
        <w:t>OLS management system</w:t>
      </w:r>
      <w:r>
        <w:t>.</w:t>
      </w:r>
    </w:p>
    <w:p w:rsidRPr="00162E54" w:rsidR="00162E54" w:rsidP="00A329C1" w:rsidRDefault="00162E54" w14:paraId="758008D6" w14:textId="77777777">
      <w:pPr>
        <w:numPr>
          <w:ilvl w:val="0"/>
          <w:numId w:val="1"/>
        </w:numPr>
        <w:tabs>
          <w:tab w:val="clear" w:pos="360"/>
          <w:tab w:val="num" w:pos="450"/>
        </w:tabs>
        <w:ind w:left="450" w:hanging="450"/>
        <w:rPr>
          <w:szCs w:val="24"/>
        </w:rPr>
      </w:pPr>
      <w:r w:rsidRPr="007F6199">
        <w:rPr>
          <w:i/>
          <w:color w:val="000000" w:themeColor="text1"/>
          <w:sz w:val="28"/>
          <w:szCs w:val="28"/>
        </w:rPr>
        <w:t>Specify if the data gathered by this collection will be published</w:t>
      </w:r>
      <w:r>
        <w:rPr>
          <w:i/>
          <w:color w:val="000000" w:themeColor="text1"/>
          <w:sz w:val="28"/>
          <w:szCs w:val="28"/>
        </w:rPr>
        <w:t>.</w:t>
      </w:r>
    </w:p>
    <w:p w:rsidRPr="00A329C1" w:rsidR="001551C6" w:rsidP="00162E54" w:rsidRDefault="00477BB3" w14:paraId="3DDE3EB2" w14:textId="723EFD15">
      <w:pPr>
        <w:rPr>
          <w:szCs w:val="24"/>
        </w:rPr>
      </w:pPr>
      <w:r w:rsidRPr="00477BB3">
        <w:rPr>
          <w:color w:val="000000" w:themeColor="text1"/>
          <w:szCs w:val="24"/>
        </w:rPr>
        <w:t>The information collected will not be published.</w:t>
      </w:r>
    </w:p>
    <w:p w:rsidRPr="00162E54" w:rsidR="00162E54" w:rsidP="00D84D3D" w:rsidRDefault="00162E54" w14:paraId="66403BCD" w14:textId="77777777">
      <w:pPr>
        <w:numPr>
          <w:ilvl w:val="0"/>
          <w:numId w:val="1"/>
        </w:numPr>
        <w:tabs>
          <w:tab w:val="clear" w:pos="360"/>
          <w:tab w:val="num" w:pos="450"/>
        </w:tabs>
        <w:ind w:left="450" w:hanging="450"/>
        <w:rPr>
          <w:color w:val="000000" w:themeColor="text1"/>
          <w:szCs w:val="24"/>
        </w:rPr>
      </w:pPr>
      <w:r>
        <w:rPr>
          <w:i/>
          <w:color w:val="000000" w:themeColor="text1"/>
          <w:sz w:val="28"/>
          <w:szCs w:val="28"/>
        </w:rPr>
        <w:t>If applicable, ex</w:t>
      </w:r>
      <w:r w:rsidRPr="007F6199">
        <w:rPr>
          <w:i/>
          <w:color w:val="000000" w:themeColor="text1"/>
          <w:sz w:val="28"/>
          <w:szCs w:val="28"/>
        </w:rPr>
        <w:t>plain the reason</w:t>
      </w:r>
      <w:r>
        <w:rPr>
          <w:i/>
          <w:color w:val="000000" w:themeColor="text1"/>
          <w:sz w:val="28"/>
          <w:szCs w:val="28"/>
        </w:rPr>
        <w:t>(</w:t>
      </w:r>
      <w:r w:rsidRPr="007F6199">
        <w:rPr>
          <w:i/>
          <w:color w:val="000000" w:themeColor="text1"/>
          <w:sz w:val="28"/>
          <w:szCs w:val="28"/>
        </w:rPr>
        <w:t>s</w:t>
      </w:r>
      <w:r>
        <w:rPr>
          <w:i/>
          <w:color w:val="000000" w:themeColor="text1"/>
          <w:sz w:val="28"/>
          <w:szCs w:val="28"/>
        </w:rPr>
        <w:t>)</w:t>
      </w:r>
      <w:r w:rsidRPr="007F6199">
        <w:rPr>
          <w:i/>
          <w:color w:val="000000" w:themeColor="text1"/>
          <w:sz w:val="28"/>
          <w:szCs w:val="28"/>
        </w:rPr>
        <w:t xml:space="preserve"> for seeking approval to not </w:t>
      </w:r>
      <w:r>
        <w:rPr>
          <w:i/>
          <w:color w:val="000000" w:themeColor="text1"/>
          <w:sz w:val="28"/>
          <w:szCs w:val="28"/>
        </w:rPr>
        <w:t xml:space="preserve">display the OMB expiration date. </w:t>
      </w:r>
    </w:p>
    <w:p w:rsidRPr="00477BB3" w:rsidR="001551C6" w:rsidP="00162E54" w:rsidRDefault="001551C6" w14:paraId="12181785" w14:textId="4BDFDD79">
      <w:pPr>
        <w:rPr>
          <w:color w:val="000000" w:themeColor="text1"/>
          <w:szCs w:val="24"/>
        </w:rPr>
      </w:pPr>
      <w:r w:rsidRPr="00477BB3">
        <w:rPr>
          <w:color w:val="000000" w:themeColor="text1"/>
          <w:szCs w:val="24"/>
        </w:rPr>
        <w:t>The Department will d</w:t>
      </w:r>
      <w:r w:rsidR="00477BB3">
        <w:rPr>
          <w:color w:val="000000" w:themeColor="text1"/>
          <w:szCs w:val="24"/>
        </w:rPr>
        <w:t>isplay the OMB expiration date.</w:t>
      </w:r>
    </w:p>
    <w:p w:rsidRPr="00162E54" w:rsidR="00162E54" w:rsidP="00D84D3D" w:rsidRDefault="00162E54" w14:paraId="30478A2B" w14:textId="77777777">
      <w:pPr>
        <w:numPr>
          <w:ilvl w:val="0"/>
          <w:numId w:val="1"/>
        </w:numPr>
        <w:tabs>
          <w:tab w:val="clear" w:pos="360"/>
          <w:tab w:val="num" w:pos="450"/>
        </w:tabs>
        <w:ind w:left="450" w:hanging="450"/>
        <w:rPr>
          <w:color w:val="000000" w:themeColor="text1"/>
          <w:szCs w:val="24"/>
        </w:rPr>
      </w:pPr>
      <w:r w:rsidRPr="007F6199">
        <w:rPr>
          <w:i/>
          <w:color w:val="000000" w:themeColor="text1"/>
          <w:sz w:val="28"/>
          <w:szCs w:val="28"/>
        </w:rPr>
        <w:t>Explain any exceptions to the OMB certification statement</w:t>
      </w:r>
      <w:r>
        <w:rPr>
          <w:i/>
          <w:color w:val="000000" w:themeColor="text1"/>
          <w:sz w:val="28"/>
          <w:szCs w:val="28"/>
        </w:rPr>
        <w:t xml:space="preserve"> below. </w:t>
      </w:r>
    </w:p>
    <w:p w:rsidRPr="00477BB3" w:rsidR="001551C6" w:rsidP="00162E54" w:rsidRDefault="001551C6" w14:paraId="414B0F86" w14:textId="4943274D">
      <w:pPr>
        <w:rPr>
          <w:color w:val="000000" w:themeColor="text1"/>
          <w:szCs w:val="24"/>
        </w:rPr>
      </w:pPr>
      <w:r w:rsidRPr="00477BB3">
        <w:rPr>
          <w:color w:val="000000" w:themeColor="text1"/>
          <w:szCs w:val="24"/>
        </w:rPr>
        <w:t>The Department is not seeking exceptions to the certification sta</w:t>
      </w:r>
      <w:r w:rsidR="00477BB3">
        <w:rPr>
          <w:color w:val="000000" w:themeColor="text1"/>
          <w:szCs w:val="24"/>
        </w:rPr>
        <w:t>tement</w:t>
      </w:r>
      <w:r w:rsidRPr="00477BB3">
        <w:rPr>
          <w:color w:val="000000" w:themeColor="text1"/>
          <w:szCs w:val="24"/>
        </w:rPr>
        <w:t>.</w:t>
      </w:r>
    </w:p>
    <w:p w:rsidR="001551C6" w:rsidP="00D84D3D" w:rsidRDefault="001551C6" w14:paraId="779F6915" w14:textId="77777777">
      <w:pPr>
        <w:pStyle w:val="Heading1"/>
        <w:tabs>
          <w:tab w:val="num" w:pos="450"/>
        </w:tabs>
        <w:ind w:left="450" w:hanging="450"/>
        <w:rPr>
          <w:b w:val="0"/>
        </w:rPr>
      </w:pPr>
    </w:p>
    <w:p w:rsidR="001551C6" w:rsidP="00D84D3D" w:rsidRDefault="001551C6" w14:paraId="398F4FED" w14:textId="77777777">
      <w:pPr>
        <w:pStyle w:val="Heading1"/>
        <w:tabs>
          <w:tab w:val="num" w:pos="450"/>
        </w:tabs>
        <w:ind w:left="450" w:hanging="450"/>
      </w:pPr>
      <w:r>
        <w:t>B.</w:t>
      </w:r>
      <w:r>
        <w:tab/>
        <w:t>COLLECTION OF INFORMATION EMPLOYING STATISTICAL METHODS</w:t>
      </w:r>
    </w:p>
    <w:p w:rsidR="00C32EFD" w:rsidP="00D84D3D" w:rsidRDefault="001551C6" w14:paraId="49FA1655" w14:textId="77777777">
      <w:pPr>
        <w:tabs>
          <w:tab w:val="num" w:pos="450"/>
        </w:tabs>
        <w:ind w:left="450" w:hanging="450"/>
      </w:pPr>
      <w:r>
        <w:t xml:space="preserve">This collection does </w:t>
      </w:r>
      <w:bookmarkStart w:name="_GoBack" w:id="0"/>
      <w:bookmarkEnd w:id="0"/>
      <w:r>
        <w:t xml:space="preserve">not employ statistical methods. </w:t>
      </w:r>
    </w:p>
    <w:sectPr w:rsidR="00C32EFD">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6F3CD9C" w16cid:durableId="2211B2AC"/>
  <w16cid:commentId w16cid:paraId="14C2032D" w16cid:durableId="2211B2A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DD3E92" w14:textId="77777777" w:rsidR="001778C3" w:rsidRDefault="001778C3" w:rsidP="002A60AD">
      <w:pPr>
        <w:spacing w:after="0"/>
      </w:pPr>
      <w:r>
        <w:separator/>
      </w:r>
    </w:p>
  </w:endnote>
  <w:endnote w:type="continuationSeparator" w:id="0">
    <w:p w14:paraId="596885FD" w14:textId="77777777" w:rsidR="001778C3" w:rsidRDefault="001778C3" w:rsidP="002A60A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8ABFCB" w14:textId="77777777" w:rsidR="001778C3" w:rsidRDefault="001778C3" w:rsidP="002A60AD">
      <w:pPr>
        <w:spacing w:after="0"/>
      </w:pPr>
      <w:r>
        <w:separator/>
      </w:r>
    </w:p>
  </w:footnote>
  <w:footnote w:type="continuationSeparator" w:id="0">
    <w:p w14:paraId="02F2F7DD" w14:textId="77777777" w:rsidR="001778C3" w:rsidRDefault="001778C3" w:rsidP="002A60AD">
      <w:pPr>
        <w:spacing w:after="0"/>
      </w:pPr>
      <w:r>
        <w:continuationSeparator/>
      </w:r>
    </w:p>
  </w:footnote>
  <w:footnote w:id="1">
    <w:p w14:paraId="17FEA729" w14:textId="77777777" w:rsidR="0055492E" w:rsidRDefault="001E0608" w:rsidP="0055492E">
      <w:pPr>
        <w:rPr>
          <w:sz w:val="22"/>
        </w:rPr>
      </w:pPr>
      <w:r>
        <w:rPr>
          <w:rStyle w:val="FootnoteReference"/>
        </w:rPr>
        <w:footnoteRef/>
      </w:r>
      <w:r>
        <w:t xml:space="preserve"> </w:t>
      </w:r>
      <w:r w:rsidR="00647FD8">
        <w:t xml:space="preserve">Source: </w:t>
      </w:r>
      <w:hyperlink r:id="rId1" w:anchor="nat" w:history="1">
        <w:r w:rsidR="0055492E">
          <w:rPr>
            <w:rStyle w:val="Hyperlink"/>
          </w:rPr>
          <w:t>https://www.bls.gov/oes/current/oes273091.htm#nat</w:t>
        </w:r>
      </w:hyperlink>
    </w:p>
    <w:p w14:paraId="35249580" w14:textId="036FDA9D" w:rsidR="001E0608" w:rsidRDefault="001E0608">
      <w:pPr>
        <w:pStyle w:val="FootnoteText"/>
      </w:pPr>
    </w:p>
  </w:footnote>
  <w:footnote w:id="2">
    <w:p w14:paraId="33ACCC5E" w14:textId="455928B7" w:rsidR="003046E5" w:rsidRDefault="003046E5">
      <w:pPr>
        <w:pStyle w:val="FootnoteText"/>
      </w:pPr>
      <w:r>
        <w:rPr>
          <w:rStyle w:val="FootnoteReference"/>
        </w:rPr>
        <w:footnoteRef/>
      </w:r>
      <w:r>
        <w:t xml:space="preserve"> Source: Office of Personnel Management, “2018 General Schedule (GS) Locality Pay Tables,” </w:t>
      </w:r>
      <w:hyperlink r:id="rId2" w:history="1">
        <w:r>
          <w:rPr>
            <w:rStyle w:val="Hyperlink"/>
          </w:rPr>
          <w:t>https://www.opm.gov/policy-data-oversight/pay-leave/salaries-wages/2018/general-schedule</w:t>
        </w:r>
      </w:hyperlink>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14ADA"/>
    <w:multiLevelType w:val="singleLevel"/>
    <w:tmpl w:val="0FA0AD2C"/>
    <w:lvl w:ilvl="0">
      <w:start w:val="1"/>
      <w:numFmt w:val="decimal"/>
      <w:lvlText w:val="%1."/>
      <w:lvlJc w:val="left"/>
      <w:pPr>
        <w:tabs>
          <w:tab w:val="num" w:pos="360"/>
        </w:tabs>
        <w:ind w:left="360" w:hanging="360"/>
      </w:pPr>
      <w:rPr>
        <w:rFonts w:ascii="Times New Roman" w:eastAsia="Times New Roman" w:hAnsi="Times New Roman" w:cs="Times New Roman"/>
        <w:i w:val="0"/>
        <w:sz w:val="24"/>
        <w:szCs w:val="24"/>
      </w:rPr>
    </w:lvl>
  </w:abstractNum>
  <w:abstractNum w:abstractNumId="1" w15:restartNumberingAfterBreak="0">
    <w:nsid w:val="07852E15"/>
    <w:multiLevelType w:val="hybridMultilevel"/>
    <w:tmpl w:val="476C4B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0E2050"/>
    <w:multiLevelType w:val="hybridMultilevel"/>
    <w:tmpl w:val="98DCC172"/>
    <w:lvl w:ilvl="0" w:tplc="73E20508">
      <w:start w:val="1"/>
      <w:numFmt w:val="bullet"/>
      <w:lvlText w:val=""/>
      <w:lvlJc w:val="left"/>
      <w:pPr>
        <w:tabs>
          <w:tab w:val="num" w:pos="1080"/>
        </w:tabs>
        <w:ind w:left="1080" w:hanging="360"/>
      </w:pPr>
      <w:rPr>
        <w:rFonts w:ascii="Symbol" w:hAnsi="Symbol" w:hint="default"/>
        <w:sz w:val="2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1DE4AF4"/>
    <w:multiLevelType w:val="hybridMultilevel"/>
    <w:tmpl w:val="DAF6C2E2"/>
    <w:lvl w:ilvl="0" w:tplc="EB280994">
      <w:numFmt w:val="bullet"/>
      <w:lvlText w:val=""/>
      <w:lvlJc w:val="left"/>
      <w:pPr>
        <w:ind w:left="810" w:hanging="360"/>
      </w:pPr>
      <w:rPr>
        <w:rFonts w:ascii="Symbol" w:eastAsia="Times New Roman" w:hAnsi="Symbol"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 w15:restartNumberingAfterBreak="0">
    <w:nsid w:val="397326D8"/>
    <w:multiLevelType w:val="hybridMultilevel"/>
    <w:tmpl w:val="F2A4149E"/>
    <w:lvl w:ilvl="0" w:tplc="73E20508">
      <w:start w:val="1"/>
      <w:numFmt w:val="bullet"/>
      <w:lvlText w:val=""/>
      <w:lvlJc w:val="left"/>
      <w:pPr>
        <w:tabs>
          <w:tab w:val="num" w:pos="1080"/>
        </w:tabs>
        <w:ind w:left="1080" w:hanging="360"/>
      </w:pPr>
      <w:rPr>
        <w:rFonts w:ascii="Symbol" w:hAnsi="Symbol" w:hint="default"/>
        <w:sz w:val="20"/>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9B814C1"/>
    <w:multiLevelType w:val="hybridMultilevel"/>
    <w:tmpl w:val="DDD0387C"/>
    <w:lvl w:ilvl="0" w:tplc="61B27336">
      <w:start w:val="1"/>
      <w:numFmt w:val="bullet"/>
      <w:lvlText w:val=""/>
      <w:lvlJc w:val="left"/>
      <w:pPr>
        <w:tabs>
          <w:tab w:val="num" w:pos="720"/>
        </w:tabs>
        <w:ind w:left="720" w:hanging="360"/>
      </w:pPr>
      <w:rPr>
        <w:rFonts w:ascii="Symbol" w:hAnsi="Symbol" w:hint="default"/>
        <w:sz w:val="20"/>
      </w:rPr>
    </w:lvl>
    <w:lvl w:ilvl="1" w:tplc="816EFD3E" w:tentative="1">
      <w:start w:val="1"/>
      <w:numFmt w:val="bullet"/>
      <w:lvlText w:val="o"/>
      <w:lvlJc w:val="left"/>
      <w:pPr>
        <w:tabs>
          <w:tab w:val="num" w:pos="1440"/>
        </w:tabs>
        <w:ind w:left="1440" w:hanging="360"/>
      </w:pPr>
      <w:rPr>
        <w:rFonts w:ascii="Courier New" w:hAnsi="Courier New" w:hint="default"/>
        <w:sz w:val="20"/>
      </w:rPr>
    </w:lvl>
    <w:lvl w:ilvl="2" w:tplc="E8EC482E" w:tentative="1">
      <w:start w:val="1"/>
      <w:numFmt w:val="bullet"/>
      <w:lvlText w:val=""/>
      <w:lvlJc w:val="left"/>
      <w:pPr>
        <w:tabs>
          <w:tab w:val="num" w:pos="2160"/>
        </w:tabs>
        <w:ind w:left="2160" w:hanging="360"/>
      </w:pPr>
      <w:rPr>
        <w:rFonts w:ascii="Wingdings" w:hAnsi="Wingdings" w:hint="default"/>
        <w:sz w:val="20"/>
      </w:rPr>
    </w:lvl>
    <w:lvl w:ilvl="3" w:tplc="5A749548" w:tentative="1">
      <w:start w:val="1"/>
      <w:numFmt w:val="bullet"/>
      <w:lvlText w:val=""/>
      <w:lvlJc w:val="left"/>
      <w:pPr>
        <w:tabs>
          <w:tab w:val="num" w:pos="2880"/>
        </w:tabs>
        <w:ind w:left="2880" w:hanging="360"/>
      </w:pPr>
      <w:rPr>
        <w:rFonts w:ascii="Wingdings" w:hAnsi="Wingdings" w:hint="default"/>
        <w:sz w:val="20"/>
      </w:rPr>
    </w:lvl>
    <w:lvl w:ilvl="4" w:tplc="99280B46" w:tentative="1">
      <w:start w:val="1"/>
      <w:numFmt w:val="bullet"/>
      <w:lvlText w:val=""/>
      <w:lvlJc w:val="left"/>
      <w:pPr>
        <w:tabs>
          <w:tab w:val="num" w:pos="3600"/>
        </w:tabs>
        <w:ind w:left="3600" w:hanging="360"/>
      </w:pPr>
      <w:rPr>
        <w:rFonts w:ascii="Wingdings" w:hAnsi="Wingdings" w:hint="default"/>
        <w:sz w:val="20"/>
      </w:rPr>
    </w:lvl>
    <w:lvl w:ilvl="5" w:tplc="DBA62BAC" w:tentative="1">
      <w:start w:val="1"/>
      <w:numFmt w:val="bullet"/>
      <w:lvlText w:val=""/>
      <w:lvlJc w:val="left"/>
      <w:pPr>
        <w:tabs>
          <w:tab w:val="num" w:pos="4320"/>
        </w:tabs>
        <w:ind w:left="4320" w:hanging="360"/>
      </w:pPr>
      <w:rPr>
        <w:rFonts w:ascii="Wingdings" w:hAnsi="Wingdings" w:hint="default"/>
        <w:sz w:val="20"/>
      </w:rPr>
    </w:lvl>
    <w:lvl w:ilvl="6" w:tplc="CFAED18A" w:tentative="1">
      <w:start w:val="1"/>
      <w:numFmt w:val="bullet"/>
      <w:lvlText w:val=""/>
      <w:lvlJc w:val="left"/>
      <w:pPr>
        <w:tabs>
          <w:tab w:val="num" w:pos="5040"/>
        </w:tabs>
        <w:ind w:left="5040" w:hanging="360"/>
      </w:pPr>
      <w:rPr>
        <w:rFonts w:ascii="Wingdings" w:hAnsi="Wingdings" w:hint="default"/>
        <w:sz w:val="20"/>
      </w:rPr>
    </w:lvl>
    <w:lvl w:ilvl="7" w:tplc="31CE164C" w:tentative="1">
      <w:start w:val="1"/>
      <w:numFmt w:val="bullet"/>
      <w:lvlText w:val=""/>
      <w:lvlJc w:val="left"/>
      <w:pPr>
        <w:tabs>
          <w:tab w:val="num" w:pos="5760"/>
        </w:tabs>
        <w:ind w:left="5760" w:hanging="360"/>
      </w:pPr>
      <w:rPr>
        <w:rFonts w:ascii="Wingdings" w:hAnsi="Wingdings" w:hint="default"/>
        <w:sz w:val="20"/>
      </w:rPr>
    </w:lvl>
    <w:lvl w:ilvl="8" w:tplc="CA18B5D2"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8063F90"/>
    <w:multiLevelType w:val="hybridMultilevel"/>
    <w:tmpl w:val="6D667138"/>
    <w:lvl w:ilvl="0" w:tplc="EC8C79DC">
      <w:start w:val="1"/>
      <w:numFmt w:val="bullet"/>
      <w:lvlText w:val=""/>
      <w:lvlJc w:val="left"/>
      <w:pPr>
        <w:tabs>
          <w:tab w:val="num" w:pos="720"/>
        </w:tabs>
        <w:ind w:left="720" w:hanging="360"/>
      </w:pPr>
      <w:rPr>
        <w:rFonts w:ascii="Symbol" w:hAnsi="Symbol" w:hint="default"/>
        <w:sz w:val="20"/>
      </w:rPr>
    </w:lvl>
    <w:lvl w:ilvl="1" w:tplc="840AF4E6" w:tentative="1">
      <w:start w:val="1"/>
      <w:numFmt w:val="bullet"/>
      <w:lvlText w:val="o"/>
      <w:lvlJc w:val="left"/>
      <w:pPr>
        <w:tabs>
          <w:tab w:val="num" w:pos="1440"/>
        </w:tabs>
        <w:ind w:left="1440" w:hanging="360"/>
      </w:pPr>
      <w:rPr>
        <w:rFonts w:ascii="Courier New" w:hAnsi="Courier New" w:hint="default"/>
        <w:sz w:val="20"/>
      </w:rPr>
    </w:lvl>
    <w:lvl w:ilvl="2" w:tplc="C5A8339C" w:tentative="1">
      <w:start w:val="1"/>
      <w:numFmt w:val="bullet"/>
      <w:lvlText w:val=""/>
      <w:lvlJc w:val="left"/>
      <w:pPr>
        <w:tabs>
          <w:tab w:val="num" w:pos="2160"/>
        </w:tabs>
        <w:ind w:left="2160" w:hanging="360"/>
      </w:pPr>
      <w:rPr>
        <w:rFonts w:ascii="Wingdings" w:hAnsi="Wingdings" w:hint="default"/>
        <w:sz w:val="20"/>
      </w:rPr>
    </w:lvl>
    <w:lvl w:ilvl="3" w:tplc="3924793C" w:tentative="1">
      <w:start w:val="1"/>
      <w:numFmt w:val="bullet"/>
      <w:lvlText w:val=""/>
      <w:lvlJc w:val="left"/>
      <w:pPr>
        <w:tabs>
          <w:tab w:val="num" w:pos="2880"/>
        </w:tabs>
        <w:ind w:left="2880" w:hanging="360"/>
      </w:pPr>
      <w:rPr>
        <w:rFonts w:ascii="Wingdings" w:hAnsi="Wingdings" w:hint="default"/>
        <w:sz w:val="20"/>
      </w:rPr>
    </w:lvl>
    <w:lvl w:ilvl="4" w:tplc="94807BFA" w:tentative="1">
      <w:start w:val="1"/>
      <w:numFmt w:val="bullet"/>
      <w:lvlText w:val=""/>
      <w:lvlJc w:val="left"/>
      <w:pPr>
        <w:tabs>
          <w:tab w:val="num" w:pos="3600"/>
        </w:tabs>
        <w:ind w:left="3600" w:hanging="360"/>
      </w:pPr>
      <w:rPr>
        <w:rFonts w:ascii="Wingdings" w:hAnsi="Wingdings" w:hint="default"/>
        <w:sz w:val="20"/>
      </w:rPr>
    </w:lvl>
    <w:lvl w:ilvl="5" w:tplc="BA2E19C8" w:tentative="1">
      <w:start w:val="1"/>
      <w:numFmt w:val="bullet"/>
      <w:lvlText w:val=""/>
      <w:lvlJc w:val="left"/>
      <w:pPr>
        <w:tabs>
          <w:tab w:val="num" w:pos="4320"/>
        </w:tabs>
        <w:ind w:left="4320" w:hanging="360"/>
      </w:pPr>
      <w:rPr>
        <w:rFonts w:ascii="Wingdings" w:hAnsi="Wingdings" w:hint="default"/>
        <w:sz w:val="20"/>
      </w:rPr>
    </w:lvl>
    <w:lvl w:ilvl="6" w:tplc="62ACF54C" w:tentative="1">
      <w:start w:val="1"/>
      <w:numFmt w:val="bullet"/>
      <w:lvlText w:val=""/>
      <w:lvlJc w:val="left"/>
      <w:pPr>
        <w:tabs>
          <w:tab w:val="num" w:pos="5040"/>
        </w:tabs>
        <w:ind w:left="5040" w:hanging="360"/>
      </w:pPr>
      <w:rPr>
        <w:rFonts w:ascii="Wingdings" w:hAnsi="Wingdings" w:hint="default"/>
        <w:sz w:val="20"/>
      </w:rPr>
    </w:lvl>
    <w:lvl w:ilvl="7" w:tplc="2828DE5C" w:tentative="1">
      <w:start w:val="1"/>
      <w:numFmt w:val="bullet"/>
      <w:lvlText w:val=""/>
      <w:lvlJc w:val="left"/>
      <w:pPr>
        <w:tabs>
          <w:tab w:val="num" w:pos="5760"/>
        </w:tabs>
        <w:ind w:left="5760" w:hanging="360"/>
      </w:pPr>
      <w:rPr>
        <w:rFonts w:ascii="Wingdings" w:hAnsi="Wingdings" w:hint="default"/>
        <w:sz w:val="20"/>
      </w:rPr>
    </w:lvl>
    <w:lvl w:ilvl="8" w:tplc="1F08E620"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FB22B92"/>
    <w:multiLevelType w:val="hybridMultilevel"/>
    <w:tmpl w:val="58C28E0A"/>
    <w:lvl w:ilvl="0" w:tplc="73E20508">
      <w:start w:val="1"/>
      <w:numFmt w:val="bullet"/>
      <w:lvlText w:val=""/>
      <w:lvlJc w:val="left"/>
      <w:pPr>
        <w:ind w:left="360" w:hanging="360"/>
      </w:pPr>
      <w:rPr>
        <w:rFonts w:ascii="Symbol" w:hAnsi="Symbol" w:hint="default"/>
        <w:b w:val="0"/>
        <w:i w:val="0"/>
        <w:color w:val="auto"/>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5"/>
  </w:num>
  <w:num w:numId="3">
    <w:abstractNumId w:val="6"/>
  </w:num>
  <w:num w:numId="4">
    <w:abstractNumId w:val="4"/>
  </w:num>
  <w:num w:numId="5">
    <w:abstractNumId w:val="2"/>
  </w:num>
  <w:num w:numId="6">
    <w:abstractNumId w:val="7"/>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1C6"/>
    <w:rsid w:val="000374AB"/>
    <w:rsid w:val="00050A20"/>
    <w:rsid w:val="000678B9"/>
    <w:rsid w:val="00086A98"/>
    <w:rsid w:val="00100AA3"/>
    <w:rsid w:val="00142265"/>
    <w:rsid w:val="001551C6"/>
    <w:rsid w:val="00162E54"/>
    <w:rsid w:val="001642B8"/>
    <w:rsid w:val="001778C3"/>
    <w:rsid w:val="00177AEC"/>
    <w:rsid w:val="001A7FB6"/>
    <w:rsid w:val="001E0608"/>
    <w:rsid w:val="001E408F"/>
    <w:rsid w:val="00275D5A"/>
    <w:rsid w:val="002A1691"/>
    <w:rsid w:val="002A38E5"/>
    <w:rsid w:val="002A60AD"/>
    <w:rsid w:val="002E5CB4"/>
    <w:rsid w:val="003046E5"/>
    <w:rsid w:val="00320B00"/>
    <w:rsid w:val="0036362F"/>
    <w:rsid w:val="00371F12"/>
    <w:rsid w:val="00381223"/>
    <w:rsid w:val="003C6B7D"/>
    <w:rsid w:val="003D2286"/>
    <w:rsid w:val="00406988"/>
    <w:rsid w:val="0042612F"/>
    <w:rsid w:val="004263A8"/>
    <w:rsid w:val="00441939"/>
    <w:rsid w:val="00444268"/>
    <w:rsid w:val="00460B21"/>
    <w:rsid w:val="00477BB3"/>
    <w:rsid w:val="0048495B"/>
    <w:rsid w:val="004D0EA4"/>
    <w:rsid w:val="00520649"/>
    <w:rsid w:val="0055492E"/>
    <w:rsid w:val="00557F64"/>
    <w:rsid w:val="005B2F9E"/>
    <w:rsid w:val="005D26B4"/>
    <w:rsid w:val="005D718F"/>
    <w:rsid w:val="005E12D3"/>
    <w:rsid w:val="0062526B"/>
    <w:rsid w:val="00647FD8"/>
    <w:rsid w:val="006A2A36"/>
    <w:rsid w:val="006E44CD"/>
    <w:rsid w:val="007020DC"/>
    <w:rsid w:val="007046DC"/>
    <w:rsid w:val="007146BB"/>
    <w:rsid w:val="00762901"/>
    <w:rsid w:val="007907E5"/>
    <w:rsid w:val="007D098F"/>
    <w:rsid w:val="00847A37"/>
    <w:rsid w:val="00950AC4"/>
    <w:rsid w:val="009C426A"/>
    <w:rsid w:val="00A20577"/>
    <w:rsid w:val="00A329C1"/>
    <w:rsid w:val="00AE2A2E"/>
    <w:rsid w:val="00AF5F7C"/>
    <w:rsid w:val="00B27C3C"/>
    <w:rsid w:val="00B57974"/>
    <w:rsid w:val="00B85369"/>
    <w:rsid w:val="00B948C2"/>
    <w:rsid w:val="00BC3EBF"/>
    <w:rsid w:val="00BE7ACF"/>
    <w:rsid w:val="00C232EC"/>
    <w:rsid w:val="00C254A3"/>
    <w:rsid w:val="00C32EFD"/>
    <w:rsid w:val="00C82B42"/>
    <w:rsid w:val="00CE07CD"/>
    <w:rsid w:val="00D029E8"/>
    <w:rsid w:val="00D05A61"/>
    <w:rsid w:val="00D84D3D"/>
    <w:rsid w:val="00DB0DE7"/>
    <w:rsid w:val="00DB2BB5"/>
    <w:rsid w:val="00DC059D"/>
    <w:rsid w:val="00DD4D26"/>
    <w:rsid w:val="00E21066"/>
    <w:rsid w:val="00E54206"/>
    <w:rsid w:val="00E608FE"/>
    <w:rsid w:val="00F20D68"/>
    <w:rsid w:val="00FB1E9B"/>
    <w:rsid w:val="00FD0A4D"/>
    <w:rsid w:val="00FE4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7541B37"/>
  <w15:docId w15:val="{4B6834FD-3613-45AB-B466-7CC5287BE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51C6"/>
    <w:pPr>
      <w:spacing w:after="12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1551C6"/>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551C6"/>
    <w:rPr>
      <w:rFonts w:ascii="Times New Roman" w:eastAsia="Times New Roman" w:hAnsi="Times New Roman" w:cs="Times New Roman"/>
      <w:b/>
      <w:sz w:val="24"/>
      <w:szCs w:val="20"/>
    </w:rPr>
  </w:style>
  <w:style w:type="paragraph" w:styleId="NormalIndent">
    <w:name w:val="Normal Indent"/>
    <w:basedOn w:val="Normal"/>
    <w:rsid w:val="001551C6"/>
    <w:pPr>
      <w:ind w:left="360"/>
    </w:pPr>
  </w:style>
  <w:style w:type="paragraph" w:customStyle="1" w:styleId="cfr5">
    <w:name w:val="cfr5"/>
    <w:basedOn w:val="Normal"/>
    <w:rsid w:val="001551C6"/>
    <w:pPr>
      <w:spacing w:before="60" w:after="60"/>
      <w:ind w:left="720"/>
    </w:pPr>
    <w:rPr>
      <w:rFonts w:ascii="Arial" w:eastAsia="Arial Unicode MS" w:hAnsi="Arial" w:cs="Arial"/>
      <w:b/>
      <w:bCs/>
      <w:sz w:val="20"/>
    </w:rPr>
  </w:style>
  <w:style w:type="paragraph" w:styleId="ListParagraph">
    <w:name w:val="List Paragraph"/>
    <w:basedOn w:val="Normal"/>
    <w:uiPriority w:val="34"/>
    <w:qFormat/>
    <w:rsid w:val="001551C6"/>
    <w:pPr>
      <w:ind w:left="720"/>
      <w:contextualSpacing/>
    </w:pPr>
  </w:style>
  <w:style w:type="paragraph" w:styleId="BalloonText">
    <w:name w:val="Balloon Text"/>
    <w:basedOn w:val="Normal"/>
    <w:link w:val="BalloonTextChar"/>
    <w:uiPriority w:val="99"/>
    <w:semiHidden/>
    <w:unhideWhenUsed/>
    <w:rsid w:val="00CE07C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07CD"/>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CE07CD"/>
    <w:rPr>
      <w:sz w:val="16"/>
      <w:szCs w:val="16"/>
    </w:rPr>
  </w:style>
  <w:style w:type="paragraph" w:styleId="CommentText">
    <w:name w:val="annotation text"/>
    <w:basedOn w:val="Normal"/>
    <w:link w:val="CommentTextChar"/>
    <w:uiPriority w:val="99"/>
    <w:semiHidden/>
    <w:unhideWhenUsed/>
    <w:rsid w:val="00CE07CD"/>
    <w:rPr>
      <w:sz w:val="20"/>
    </w:rPr>
  </w:style>
  <w:style w:type="character" w:customStyle="1" w:styleId="CommentTextChar">
    <w:name w:val="Comment Text Char"/>
    <w:basedOn w:val="DefaultParagraphFont"/>
    <w:link w:val="CommentText"/>
    <w:uiPriority w:val="99"/>
    <w:semiHidden/>
    <w:rsid w:val="00CE07C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E07CD"/>
    <w:rPr>
      <w:b/>
      <w:bCs/>
    </w:rPr>
  </w:style>
  <w:style w:type="character" w:customStyle="1" w:styleId="CommentSubjectChar">
    <w:name w:val="Comment Subject Char"/>
    <w:basedOn w:val="CommentTextChar"/>
    <w:link w:val="CommentSubject"/>
    <w:uiPriority w:val="99"/>
    <w:semiHidden/>
    <w:rsid w:val="00CE07CD"/>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B85369"/>
    <w:rPr>
      <w:color w:val="0000FF" w:themeColor="hyperlink"/>
      <w:u w:val="single"/>
    </w:rPr>
  </w:style>
  <w:style w:type="paragraph" w:styleId="EndnoteText">
    <w:name w:val="endnote text"/>
    <w:basedOn w:val="Normal"/>
    <w:link w:val="EndnoteTextChar"/>
    <w:uiPriority w:val="99"/>
    <w:semiHidden/>
    <w:unhideWhenUsed/>
    <w:rsid w:val="002A60AD"/>
    <w:pPr>
      <w:spacing w:after="0"/>
    </w:pPr>
    <w:rPr>
      <w:sz w:val="20"/>
    </w:rPr>
  </w:style>
  <w:style w:type="character" w:customStyle="1" w:styleId="EndnoteTextChar">
    <w:name w:val="Endnote Text Char"/>
    <w:basedOn w:val="DefaultParagraphFont"/>
    <w:link w:val="EndnoteText"/>
    <w:uiPriority w:val="99"/>
    <w:semiHidden/>
    <w:rsid w:val="002A60AD"/>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2A60AD"/>
    <w:rPr>
      <w:vertAlign w:val="superscript"/>
    </w:rPr>
  </w:style>
  <w:style w:type="paragraph" w:styleId="FootnoteText">
    <w:name w:val="footnote text"/>
    <w:basedOn w:val="Normal"/>
    <w:link w:val="FootnoteTextChar"/>
    <w:uiPriority w:val="99"/>
    <w:semiHidden/>
    <w:unhideWhenUsed/>
    <w:rsid w:val="001E0608"/>
    <w:pPr>
      <w:spacing w:after="0"/>
    </w:pPr>
    <w:rPr>
      <w:sz w:val="20"/>
    </w:rPr>
  </w:style>
  <w:style w:type="character" w:customStyle="1" w:styleId="FootnoteTextChar">
    <w:name w:val="Footnote Text Char"/>
    <w:basedOn w:val="DefaultParagraphFont"/>
    <w:link w:val="FootnoteText"/>
    <w:uiPriority w:val="99"/>
    <w:semiHidden/>
    <w:rsid w:val="001E0608"/>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1E0608"/>
    <w:rPr>
      <w:vertAlign w:val="superscript"/>
    </w:rPr>
  </w:style>
  <w:style w:type="character" w:styleId="FollowedHyperlink">
    <w:name w:val="FollowedHyperlink"/>
    <w:basedOn w:val="DefaultParagraphFont"/>
    <w:uiPriority w:val="99"/>
    <w:semiHidden/>
    <w:unhideWhenUsed/>
    <w:rsid w:val="00B27C3C"/>
    <w:rPr>
      <w:color w:val="800080" w:themeColor="followedHyperlink"/>
      <w:u w:val="single"/>
    </w:rPr>
  </w:style>
  <w:style w:type="paragraph" w:styleId="Header">
    <w:name w:val="header"/>
    <w:basedOn w:val="Normal"/>
    <w:link w:val="HeaderChar"/>
    <w:uiPriority w:val="99"/>
    <w:unhideWhenUsed/>
    <w:rsid w:val="0055492E"/>
    <w:pPr>
      <w:tabs>
        <w:tab w:val="center" w:pos="4680"/>
        <w:tab w:val="right" w:pos="9360"/>
      </w:tabs>
      <w:spacing w:after="0"/>
    </w:pPr>
  </w:style>
  <w:style w:type="character" w:customStyle="1" w:styleId="HeaderChar">
    <w:name w:val="Header Char"/>
    <w:basedOn w:val="DefaultParagraphFont"/>
    <w:link w:val="Header"/>
    <w:uiPriority w:val="99"/>
    <w:rsid w:val="0055492E"/>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55492E"/>
    <w:pPr>
      <w:tabs>
        <w:tab w:val="center" w:pos="4680"/>
        <w:tab w:val="right" w:pos="9360"/>
      </w:tabs>
      <w:spacing w:after="0"/>
    </w:pPr>
  </w:style>
  <w:style w:type="character" w:customStyle="1" w:styleId="FooterChar">
    <w:name w:val="Footer Char"/>
    <w:basedOn w:val="DefaultParagraphFont"/>
    <w:link w:val="Footer"/>
    <w:uiPriority w:val="99"/>
    <w:rsid w:val="0055492E"/>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011503">
      <w:bodyDiv w:val="1"/>
      <w:marLeft w:val="0"/>
      <w:marRight w:val="0"/>
      <w:marTop w:val="0"/>
      <w:marBottom w:val="0"/>
      <w:divBdr>
        <w:top w:val="none" w:sz="0" w:space="0" w:color="auto"/>
        <w:left w:val="none" w:sz="0" w:space="0" w:color="auto"/>
        <w:bottom w:val="none" w:sz="0" w:space="0" w:color="auto"/>
        <w:right w:val="none" w:sz="0" w:space="0" w:color="auto"/>
      </w:divBdr>
    </w:div>
    <w:div w:id="76010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bls.gov"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state.gov/freelance-linguists-ols/" TargetMode="Externa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opm.gov/policy-data-oversight/pay-leave/salaries-wages/2018/general-schedule" TargetMode="External"/><Relationship Id="rId1" Type="http://schemas.openxmlformats.org/officeDocument/2006/relationships/hyperlink" Target="https://www.bls.gov/oes/current/oes27309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1D76FE84069FD409AE106881DA89DDD" ma:contentTypeVersion="1" ma:contentTypeDescription="Create a new document." ma:contentTypeScope="" ma:versionID="3720e8fc04a95b3e030b58e4e7d6438b">
  <xsd:schema xmlns:xsd="http://www.w3.org/2001/XMLSchema" xmlns:xs="http://www.w3.org/2001/XMLSchema" xmlns:p="http://schemas.microsoft.com/office/2006/metadata/properties" xmlns:ns1="http://schemas.microsoft.com/sharepoint/v3" xmlns:ns2="def59c51-2e7e-484d-96e9-466884ffc8d0" targetNamespace="http://schemas.microsoft.com/office/2006/metadata/properties" ma:root="true" ma:fieldsID="a08965efd1048b26e046d7bb0c5d2a39" ns1:_="" ns2:_="">
    <xsd:import namespace="http://schemas.microsoft.com/sharepoint/v3"/>
    <xsd:import namespace="def59c51-2e7e-484d-96e9-466884ffc8d0"/>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ef59c51-2e7e-484d-96e9-466884ffc8d0"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def59c51-2e7e-484d-96e9-466884ffc8d0">XYDMFH7A65ZD-1398892449-5</_dlc_DocId>
    <_dlc_DocIdUrl xmlns="def59c51-2e7e-484d-96e9-466884ffc8d0">
      <Url>http://a.m.state.sbu/sites/gis/dir/InfoCollection/_layouts/DocIdRedir.aspx?ID=XYDMFH7A65ZD-1398892449-5</Url>
      <Description>XYDMFH7A65ZD-1398892449-5</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DBF0B7-4735-4445-B3AA-0E5AD8A5172B}">
  <ds:schemaRefs>
    <ds:schemaRef ds:uri="http://schemas.microsoft.com/sharepoint/v3/contenttype/forms"/>
  </ds:schemaRefs>
</ds:datastoreItem>
</file>

<file path=customXml/itemProps2.xml><?xml version="1.0" encoding="utf-8"?>
<ds:datastoreItem xmlns:ds="http://schemas.openxmlformats.org/officeDocument/2006/customXml" ds:itemID="{040558F3-3459-4D09-94E5-0134FCE4E8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ef59c51-2e7e-484d-96e9-466884ffc8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7166E3-C952-4158-A16C-8799B1EED261}">
  <ds:schemaRefs>
    <ds:schemaRef ds:uri="http://schemas.microsoft.com/sharepoint/events"/>
  </ds:schemaRefs>
</ds:datastoreItem>
</file>

<file path=customXml/itemProps4.xml><?xml version="1.0" encoding="utf-8"?>
<ds:datastoreItem xmlns:ds="http://schemas.openxmlformats.org/officeDocument/2006/customXml" ds:itemID="{3131EE0F-CE06-42F1-81A3-F30A98D4B208}">
  <ds:schemaRef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sharepoint/v3"/>
    <ds:schemaRef ds:uri="def59c51-2e7e-484d-96e9-466884ffc8d0"/>
    <ds:schemaRef ds:uri="http://www.w3.org/XML/1998/namespace"/>
    <ds:schemaRef ds:uri="http://purl.org/dc/terms/"/>
  </ds:schemaRefs>
</ds:datastoreItem>
</file>

<file path=customXml/itemProps5.xml><?xml version="1.0" encoding="utf-8"?>
<ds:datastoreItem xmlns:ds="http://schemas.openxmlformats.org/officeDocument/2006/customXml" ds:itemID="{4227AD66-2C20-4F67-B4D1-3B85EF299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1326</Words>
  <Characters>7562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U S Department of State</Company>
  <LinksUpToDate>false</LinksUpToDate>
  <CharactersWithSpaces>8871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Canfield, Danielle P</dc:creator>
  <cp:lastModifiedBy>Watkins, Pamela K</cp:lastModifiedBy>
  <cp:revision>2</cp:revision>
  <cp:lastPrinted>2019-07-19T16:22:00Z</cp:lastPrinted>
  <dcterms:created xsi:type="dcterms:W3CDTF">2020-03-16T18:21:00Z</dcterms:created>
  <dcterms:modified xsi:type="dcterms:W3CDTF">2020-03-16T18:21:00Z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0x010100E1D76FE84069FD409AE106881DA89DDD</vt:lpwstr>
  </property>
  <property fmtid="{D5CDD505-2E9C-101B-9397-08002B2CF9AE}" pid="3" name="_dlc_DocIdItemGuid">
    <vt:lpwstr>a89d8601-f103-42f5-bd87-f32a0f44c4f1</vt:lpwstr>
  </property>
  <property fmtid="{D5CDD505-2E9C-101B-9397-08002B2CF9AE}" pid="4" name="MSIP_Label_1665d9ee-429a-4d5f-97cc-cfb56e044a6e_Enabled">
    <vt:lpwstr>True</vt:lpwstr>
  </property>
  <property fmtid="{D5CDD505-2E9C-101B-9397-08002B2CF9AE}" pid="5" name="MSIP_Label_1665d9ee-429a-4d5f-97cc-cfb56e044a6e_SiteId">
    <vt:lpwstr>66cf5074-5afe-48d1-a691-a12b2121f44b</vt:lpwstr>
  </property>
  <property fmtid="{D5CDD505-2E9C-101B-9397-08002B2CF9AE}" pid="6" name="MSIP_Label_1665d9ee-429a-4d5f-97cc-cfb56e044a6e_Owner">
    <vt:lpwstr>LylesWM2@state.gov</vt:lpwstr>
  </property>
  <property fmtid="{D5CDD505-2E9C-101B-9397-08002B2CF9AE}" pid="7" name="MSIP_Label_1665d9ee-429a-4d5f-97cc-cfb56e044a6e_SetDate">
    <vt:lpwstr>2020-03-10T10:42:52.8920922Z</vt:lpwstr>
  </property>
  <property fmtid="{D5CDD505-2E9C-101B-9397-08002B2CF9AE}" pid="8" name="MSIP_Label_1665d9ee-429a-4d5f-97cc-cfb56e044a6e_Name">
    <vt:lpwstr>Unclassified</vt:lpwstr>
  </property>
  <property fmtid="{D5CDD505-2E9C-101B-9397-08002B2CF9AE}" pid="9" name="MSIP_Label_1665d9ee-429a-4d5f-97cc-cfb56e044a6e_Application">
    <vt:lpwstr>Microsoft Azure Information Protection</vt:lpwstr>
  </property>
  <property fmtid="{D5CDD505-2E9C-101B-9397-08002B2CF9AE}" pid="10" name="MSIP_Label_1665d9ee-429a-4d5f-97cc-cfb56e044a6e_ActionId">
    <vt:lpwstr>ad33f0b3-dccb-44e8-b154-dd286e1aa31d</vt:lpwstr>
  </property>
  <property fmtid="{D5CDD505-2E9C-101B-9397-08002B2CF9AE}" pid="11" name="MSIP_Label_1665d9ee-429a-4d5f-97cc-cfb56e044a6e_Extended_MSFT_Method">
    <vt:lpwstr>Manual</vt:lpwstr>
  </property>
  <property fmtid="{D5CDD505-2E9C-101B-9397-08002B2CF9AE}" pid="12" name="Sensitivity">
    <vt:lpwstr>Unclassified</vt:lpwstr>
  </property>
</Properties>
</file>