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566E8" w14:textId="5573059C" w:rsidR="001551C6" w:rsidRPr="007F6199" w:rsidRDefault="001551C6" w:rsidP="00F4332D">
      <w:pPr>
        <w:spacing w:before="100" w:beforeAutospacing="1" w:after="360"/>
        <w:jc w:val="center"/>
        <w:rPr>
          <w:b/>
          <w:i/>
          <w:color w:val="000000" w:themeColor="text1"/>
          <w:sz w:val="32"/>
        </w:rPr>
      </w:pPr>
      <w:bookmarkStart w:id="0" w:name="_GoBack"/>
      <w:bookmarkEnd w:id="0"/>
      <w:r>
        <w:rPr>
          <w:b/>
          <w:sz w:val="32"/>
        </w:rPr>
        <w:t xml:space="preserve">SUPPORTING STATEMENT FOR </w:t>
      </w:r>
      <w:r>
        <w:rPr>
          <w:b/>
          <w:sz w:val="32"/>
        </w:rPr>
        <w:br/>
        <w:t>PAPERWORK REDUCTION ACT SUBMISSION</w:t>
      </w:r>
      <w:r>
        <w:rPr>
          <w:b/>
          <w:sz w:val="32"/>
        </w:rPr>
        <w:br/>
      </w:r>
      <w:r>
        <w:rPr>
          <w:b/>
          <w:sz w:val="32"/>
        </w:rPr>
        <w:br/>
      </w:r>
      <w:r w:rsidR="00D22C31" w:rsidRPr="00AE7BC1">
        <w:rPr>
          <w:b/>
          <w:i/>
          <w:color w:val="000000" w:themeColor="text1"/>
          <w:sz w:val="32"/>
        </w:rPr>
        <w:t>National Security Language Initiative for Youth Evaluation</w:t>
      </w:r>
      <w:r w:rsidRPr="007F6199">
        <w:rPr>
          <w:b/>
          <w:color w:val="000000" w:themeColor="text1"/>
          <w:sz w:val="32"/>
        </w:rPr>
        <w:br/>
        <w:t>OMB Number 1405-</w:t>
      </w:r>
      <w:r w:rsidR="00377BC9">
        <w:rPr>
          <w:b/>
          <w:color w:val="000000" w:themeColor="text1"/>
          <w:sz w:val="32"/>
        </w:rPr>
        <w:t>XXXX</w:t>
      </w:r>
      <w:r w:rsidRPr="007F6199">
        <w:rPr>
          <w:b/>
          <w:i/>
          <w:color w:val="000000" w:themeColor="text1"/>
          <w:sz w:val="32"/>
        </w:rPr>
        <w:br/>
      </w:r>
    </w:p>
    <w:p w14:paraId="0D409DDB" w14:textId="77777777" w:rsidR="001551C6" w:rsidRDefault="001551C6" w:rsidP="00F4332D">
      <w:pPr>
        <w:pStyle w:val="Heading1"/>
        <w:spacing w:before="100" w:beforeAutospacing="1"/>
      </w:pPr>
      <w:r>
        <w:t>A.</w:t>
      </w:r>
      <w:r>
        <w:tab/>
        <w:t>JUSTIFICATION</w:t>
      </w:r>
    </w:p>
    <w:p w14:paraId="02F49EAC" w14:textId="77777777" w:rsidR="001551C6" w:rsidRPr="007F6199" w:rsidRDefault="001551C6" w:rsidP="00F4332D">
      <w:pPr>
        <w:numPr>
          <w:ilvl w:val="0"/>
          <w:numId w:val="1"/>
        </w:numPr>
        <w:spacing w:before="100" w:beforeAutospacing="1"/>
        <w:rPr>
          <w:i/>
          <w:color w:val="000000" w:themeColor="text1"/>
          <w:sz w:val="28"/>
          <w:szCs w:val="28"/>
        </w:rPr>
      </w:pPr>
      <w:r w:rsidRPr="007F6199">
        <w:rPr>
          <w:i/>
          <w:color w:val="000000" w:themeColor="text1"/>
          <w:sz w:val="28"/>
          <w:szCs w:val="28"/>
        </w:rPr>
        <w:t>Why is this collection necessary and what are the legal statutes that allow this?</w:t>
      </w:r>
    </w:p>
    <w:p w14:paraId="7D77E43A" w14:textId="77777777" w:rsidR="001C7D50" w:rsidRPr="00F33A2D" w:rsidRDefault="001C7D50" w:rsidP="00F4332D">
      <w:pPr>
        <w:pStyle w:val="ListParagraph"/>
        <w:spacing w:before="100" w:beforeAutospacing="1"/>
        <w:ind w:left="360"/>
      </w:pPr>
      <w:r>
        <w:t>The Department of State’s Bureau of Educational and Cultural Affairs (ECA) regularly monitors</w:t>
      </w:r>
      <w:r w:rsidR="005D5629">
        <w:t xml:space="preserve"> and evaluates</w:t>
      </w:r>
      <w:r>
        <w:t xml:space="preserve"> its programs through the collection of data about program accomplishments in order to </w:t>
      </w:r>
      <w:r w:rsidRPr="009F50B1">
        <w:t>enable program staff to assess the impact of its programs, where improvements may be necessary, and to modify/plan future programs.</w:t>
      </w:r>
      <w:r w:rsidR="005D5629" w:rsidRPr="009F50B1">
        <w:t xml:space="preserve">  ECA is currently conducting an evaluation of the National Security Language Initiative for Youth (NSLI-Y)</w:t>
      </w:r>
      <w:r w:rsidR="00D97743" w:rsidRPr="009F50B1">
        <w:t xml:space="preserve"> program.  The NSLI-Y </w:t>
      </w:r>
      <w:r w:rsidR="00736EA0" w:rsidRPr="00736EA0">
        <w:t>is a scholarship program to enable U.S. students aged 15-18 to study less commonly taught languages (Arabic, Chinese, Hindi, Indonesian, Korean, Persian, Russian, and Turkish) in summer or academic-year long programs in a variety of countries. In addition to increased language proficiency, participants gain understanding of their host country and its culture.</w:t>
      </w:r>
      <w:r w:rsidR="00736EA0">
        <w:t xml:space="preserve">  </w:t>
      </w:r>
      <w:r w:rsidR="00F33A2D" w:rsidRPr="00F33A2D">
        <w:t>As the NSLI-Y program has been implemented for more than 10 years, ECA is conducting this evaluation to determine the extent to which the program is achieving its long-term goals. In order to do so, ECA has contracted Dexis Consulting Group to conduct surveys and focus groups with alumni and their parents</w:t>
      </w:r>
      <w:r w:rsidR="00F33A2D">
        <w:t>,</w:t>
      </w:r>
      <w:r w:rsidR="00F33A2D" w:rsidRPr="00F33A2D">
        <w:t xml:space="preserve"> and in-depth interviews with local program coordinators/resident directors and </w:t>
      </w:r>
      <w:r w:rsidR="00F33A2D">
        <w:t xml:space="preserve">a </w:t>
      </w:r>
      <w:r w:rsidR="00F33A2D" w:rsidRPr="00F33A2D">
        <w:t>sample of U.S. high school teachers and administrators.</w:t>
      </w:r>
    </w:p>
    <w:p w14:paraId="7B7B8AAB" w14:textId="77777777" w:rsidR="00C918FF" w:rsidRDefault="00C918FF" w:rsidP="00F4332D">
      <w:pPr>
        <w:pStyle w:val="ListParagraph"/>
        <w:spacing w:before="100" w:beforeAutospacing="1"/>
        <w:ind w:left="360"/>
      </w:pPr>
    </w:p>
    <w:p w14:paraId="4D83ADCB" w14:textId="77777777" w:rsidR="00C918FF" w:rsidRDefault="00C918FF" w:rsidP="00F4332D">
      <w:pPr>
        <w:pStyle w:val="ListParagraph"/>
        <w:spacing w:before="100" w:beforeAutospacing="1"/>
        <w:ind w:left="360"/>
      </w:pPr>
      <w:r>
        <w:t xml:space="preserve">Legal authorities and administrative requirements that necessitate the collection of these data can be found below:  </w:t>
      </w:r>
    </w:p>
    <w:p w14:paraId="4FAF1F55" w14:textId="3A13FDEE" w:rsidR="001C7D50" w:rsidRPr="000D3832" w:rsidRDefault="001C7D50" w:rsidP="00F4332D">
      <w:pPr>
        <w:numPr>
          <w:ilvl w:val="0"/>
          <w:numId w:val="7"/>
        </w:numPr>
        <w:spacing w:before="100" w:beforeAutospacing="1" w:after="0"/>
      </w:pPr>
      <w:r w:rsidRPr="000D3832">
        <w:t>Government Performance</w:t>
      </w:r>
      <w:r w:rsidR="00243589">
        <w:t xml:space="preserve"> and Results Act of 1993 (GPRA)</w:t>
      </w:r>
      <w:r w:rsidRPr="000D3832">
        <w:t xml:space="preserve">    </w:t>
      </w:r>
    </w:p>
    <w:p w14:paraId="0C51F0E0" w14:textId="5D4F3545" w:rsidR="001C7D50" w:rsidRPr="000D3832" w:rsidRDefault="001C7D50" w:rsidP="00F4332D">
      <w:pPr>
        <w:numPr>
          <w:ilvl w:val="0"/>
          <w:numId w:val="7"/>
        </w:numPr>
        <w:spacing w:before="100" w:beforeAutospacing="1" w:after="0"/>
      </w:pPr>
      <w:r w:rsidRPr="000D3832">
        <w:t>Government Performance and Results Mod</w:t>
      </w:r>
      <w:r w:rsidR="00243589">
        <w:t>ernization Act of 2010 (GPRAMA)</w:t>
      </w:r>
      <w:r w:rsidRPr="000D3832">
        <w:t xml:space="preserve"> </w:t>
      </w:r>
    </w:p>
    <w:p w14:paraId="12BC4244" w14:textId="023EACF3" w:rsidR="00243589" w:rsidRDefault="001C7D50" w:rsidP="00F4332D">
      <w:pPr>
        <w:numPr>
          <w:ilvl w:val="0"/>
          <w:numId w:val="7"/>
        </w:numPr>
        <w:spacing w:before="100" w:beforeAutospacing="1" w:after="0"/>
      </w:pPr>
      <w:r w:rsidRPr="000D3832">
        <w:t>Foreign Aid Transparency and Accountability Act of 2016, Public Law No. 114-191</w:t>
      </w:r>
    </w:p>
    <w:p w14:paraId="3E92718E" w14:textId="6BFD100F" w:rsidR="001C7D50" w:rsidRDefault="00243589" w:rsidP="00F4332D">
      <w:pPr>
        <w:numPr>
          <w:ilvl w:val="0"/>
          <w:numId w:val="7"/>
        </w:numPr>
        <w:spacing w:before="100" w:beforeAutospacing="1" w:after="0"/>
      </w:pPr>
      <w:r>
        <w:t>Foundations for Evidence-Based Policymaking Act of 2017</w:t>
      </w:r>
      <w:r w:rsidR="001C7D50">
        <w:t xml:space="preserve"> </w:t>
      </w:r>
    </w:p>
    <w:p w14:paraId="2ED1EDAB" w14:textId="77777777" w:rsidR="00243589" w:rsidRDefault="00C918FF" w:rsidP="00243589">
      <w:pPr>
        <w:numPr>
          <w:ilvl w:val="0"/>
          <w:numId w:val="7"/>
        </w:numPr>
        <w:spacing w:before="100" w:beforeAutospacing="1" w:after="0"/>
      </w:pPr>
      <w:r>
        <w:t>Department of State’s Program and Project Design, Mo</w:t>
      </w:r>
      <w:r w:rsidR="00243589">
        <w:t>nitoring, and Evaluation Policy</w:t>
      </w:r>
    </w:p>
    <w:p w14:paraId="69B3B9B6" w14:textId="414BAA80" w:rsidR="00D22C31" w:rsidRPr="00243589" w:rsidRDefault="001C7D50" w:rsidP="00243589">
      <w:pPr>
        <w:numPr>
          <w:ilvl w:val="0"/>
          <w:numId w:val="7"/>
        </w:numPr>
        <w:spacing w:before="100" w:beforeAutospacing="1" w:after="0"/>
      </w:pPr>
      <w:r w:rsidRPr="000D3832">
        <w:t xml:space="preserve">Mutual Educational and Cultural Exchange Act of 1961, as amended, 22 U.S.C. 2451 </w:t>
      </w:r>
      <w:r w:rsidRPr="00243589">
        <w:rPr>
          <w:i/>
          <w:iCs/>
        </w:rPr>
        <w:t xml:space="preserve">et seq </w:t>
      </w:r>
      <w:r w:rsidRPr="00243589">
        <w:rPr>
          <w:iCs/>
        </w:rPr>
        <w:t>(also known as the Fulbright-Hays Act)</w:t>
      </w:r>
    </w:p>
    <w:p w14:paraId="1FDEAA0B" w14:textId="714B0257" w:rsidR="00D22C31" w:rsidRDefault="00D22C31" w:rsidP="00D22C31">
      <w:pPr>
        <w:spacing w:after="0"/>
        <w:ind w:left="360"/>
        <w:rPr>
          <w:i/>
          <w:color w:val="000000" w:themeColor="text1"/>
          <w:sz w:val="28"/>
          <w:szCs w:val="28"/>
        </w:rPr>
      </w:pPr>
    </w:p>
    <w:p w14:paraId="70E40AEF" w14:textId="0D62BC4E" w:rsidR="001551C6" w:rsidRPr="00D22C31" w:rsidRDefault="001551C6" w:rsidP="00D22C31">
      <w:pPr>
        <w:numPr>
          <w:ilvl w:val="0"/>
          <w:numId w:val="1"/>
        </w:numPr>
        <w:spacing w:before="100" w:beforeAutospacing="1" w:after="0"/>
        <w:rPr>
          <w:i/>
          <w:color w:val="000000" w:themeColor="text1"/>
          <w:sz w:val="28"/>
          <w:szCs w:val="28"/>
        </w:rPr>
      </w:pPr>
      <w:r w:rsidRPr="00D22C31">
        <w:rPr>
          <w:i/>
          <w:color w:val="000000" w:themeColor="text1"/>
          <w:sz w:val="28"/>
          <w:szCs w:val="28"/>
        </w:rPr>
        <w:t>What business purpose is the information gathered going to be used for?</w:t>
      </w:r>
    </w:p>
    <w:p w14:paraId="2D5ABB05" w14:textId="61F5FFB5" w:rsidR="009F50B1" w:rsidRPr="00F4332D" w:rsidRDefault="00736EA0" w:rsidP="00F4332D">
      <w:pPr>
        <w:spacing w:before="100" w:beforeAutospacing="1"/>
        <w:ind w:left="360"/>
      </w:pPr>
      <w:r w:rsidRPr="00736EA0">
        <w:t xml:space="preserve">The primary users of the collected data will be ECA’s evaluation and program staff and its implementing partners.  The information collected will be used to inform any beneficial program adjustments to strengthen the utility and cost-effectiveness of the program.  The </w:t>
      </w:r>
      <w:r w:rsidRPr="00736EA0">
        <w:lastRenderedPageBreak/>
        <w:t>final report will also be made available to the public as part of ECA’s responsibility to be accountable for the use of its funds and performance of its mission.</w:t>
      </w:r>
      <w:r w:rsidR="009F50B1">
        <w:t xml:space="preserve">  The ECA Evaluation Division, in partnership with Dexis Consulting Group</w:t>
      </w:r>
      <w:r w:rsidR="003C45B5">
        <w:t xml:space="preserve"> (Dexis)</w:t>
      </w:r>
      <w:r w:rsidR="009F50B1">
        <w:t xml:space="preserve"> who is conducting the evaluation, will be responsible for collecting and analyzing the data.</w:t>
      </w:r>
    </w:p>
    <w:p w14:paraId="0CC56AB0" w14:textId="77777777" w:rsidR="001551C6" w:rsidRDefault="001551C6" w:rsidP="00F4332D">
      <w:pPr>
        <w:numPr>
          <w:ilvl w:val="0"/>
          <w:numId w:val="1"/>
        </w:numPr>
        <w:spacing w:before="100" w:beforeAutospacing="1"/>
        <w:rPr>
          <w:i/>
          <w:color w:val="000000" w:themeColor="text1"/>
          <w:sz w:val="28"/>
          <w:szCs w:val="28"/>
        </w:rPr>
      </w:pPr>
      <w:r w:rsidRPr="007F6199">
        <w:rPr>
          <w:i/>
          <w:color w:val="000000" w:themeColor="text1"/>
          <w:sz w:val="28"/>
          <w:szCs w:val="28"/>
        </w:rPr>
        <w:t>Is this collection able to be completed electronically (e.g. through a website or application)?</w:t>
      </w:r>
    </w:p>
    <w:p w14:paraId="0C9A9A70" w14:textId="6FAAFA11" w:rsidR="003C45B5" w:rsidRPr="00C85D2E" w:rsidRDefault="003C45B5" w:rsidP="00D22C31">
      <w:pPr>
        <w:spacing w:before="100" w:beforeAutospacing="1"/>
        <w:ind w:left="360"/>
        <w:rPr>
          <w:szCs w:val="24"/>
        </w:rPr>
      </w:pPr>
      <w:r w:rsidRPr="00C85D2E">
        <w:rPr>
          <w:szCs w:val="24"/>
        </w:rPr>
        <w:t>The survey will be managed by Dexis on a single survey platform, SurveyGizmo.</w:t>
      </w:r>
      <w:r>
        <w:rPr>
          <w:szCs w:val="24"/>
        </w:rPr>
        <w:t xml:space="preserve"> </w:t>
      </w:r>
      <w:r w:rsidRPr="00C85D2E">
        <w:rPr>
          <w:szCs w:val="24"/>
        </w:rPr>
        <w:t xml:space="preserve">SurveyGizmo provides functionality that will minimize time required to </w:t>
      </w:r>
      <w:r>
        <w:rPr>
          <w:szCs w:val="24"/>
        </w:rPr>
        <w:t xml:space="preserve">both </w:t>
      </w:r>
      <w:r w:rsidRPr="00C85D2E">
        <w:rPr>
          <w:szCs w:val="24"/>
        </w:rPr>
        <w:t xml:space="preserve">administer </w:t>
      </w:r>
      <w:r>
        <w:rPr>
          <w:szCs w:val="24"/>
        </w:rPr>
        <w:t xml:space="preserve">and </w:t>
      </w:r>
      <w:r w:rsidR="00D22C31">
        <w:rPr>
          <w:szCs w:val="24"/>
        </w:rPr>
        <w:t>respond to the survey</w:t>
      </w:r>
      <w:r w:rsidRPr="00C85D2E">
        <w:rPr>
          <w:szCs w:val="24"/>
        </w:rPr>
        <w:t>, including:</w:t>
      </w:r>
    </w:p>
    <w:p w14:paraId="22236C84" w14:textId="77777777" w:rsidR="003C45B5" w:rsidRPr="00C85D2E" w:rsidRDefault="003C45B5" w:rsidP="00F4332D">
      <w:pPr>
        <w:pStyle w:val="ListParagraph"/>
        <w:numPr>
          <w:ilvl w:val="0"/>
          <w:numId w:val="8"/>
        </w:numPr>
        <w:spacing w:before="100" w:beforeAutospacing="1" w:after="160" w:line="256" w:lineRule="auto"/>
        <w:rPr>
          <w:szCs w:val="24"/>
        </w:rPr>
      </w:pPr>
      <w:r w:rsidRPr="00C85D2E">
        <w:rPr>
          <w:szCs w:val="24"/>
        </w:rPr>
        <w:t>Individualized links to the survey for easy tracking of response rate by key categories;</w:t>
      </w:r>
    </w:p>
    <w:p w14:paraId="4406D5C6" w14:textId="77777777" w:rsidR="003C45B5" w:rsidRPr="00C85D2E" w:rsidRDefault="003C45B5" w:rsidP="00F4332D">
      <w:pPr>
        <w:pStyle w:val="ListParagraph"/>
        <w:numPr>
          <w:ilvl w:val="0"/>
          <w:numId w:val="8"/>
        </w:numPr>
        <w:spacing w:before="100" w:beforeAutospacing="1" w:after="160" w:line="256" w:lineRule="auto"/>
        <w:rPr>
          <w:szCs w:val="24"/>
        </w:rPr>
      </w:pPr>
      <w:r w:rsidRPr="00C85D2E">
        <w:rPr>
          <w:szCs w:val="24"/>
        </w:rPr>
        <w:t>Automated reminders to only those who have yet to complete the survey;</w:t>
      </w:r>
    </w:p>
    <w:p w14:paraId="2AFE4DF6" w14:textId="32517888" w:rsidR="003C45B5" w:rsidRPr="00C85D2E" w:rsidRDefault="003C45B5" w:rsidP="00F4332D">
      <w:pPr>
        <w:pStyle w:val="ListParagraph"/>
        <w:numPr>
          <w:ilvl w:val="0"/>
          <w:numId w:val="8"/>
        </w:numPr>
        <w:spacing w:before="100" w:beforeAutospacing="1" w:after="160" w:line="256" w:lineRule="auto"/>
        <w:rPr>
          <w:szCs w:val="24"/>
        </w:rPr>
      </w:pPr>
      <w:r w:rsidRPr="00C85D2E">
        <w:rPr>
          <w:szCs w:val="24"/>
        </w:rPr>
        <w:t>Strong validation measures to reduce errors an</w:t>
      </w:r>
      <w:r>
        <w:rPr>
          <w:szCs w:val="24"/>
        </w:rPr>
        <w:t>d generate cleaner raw data;</w:t>
      </w:r>
    </w:p>
    <w:p w14:paraId="7901A2DE" w14:textId="77777777" w:rsidR="003C45B5" w:rsidRDefault="003C45B5" w:rsidP="00F4332D">
      <w:pPr>
        <w:pStyle w:val="ListParagraph"/>
        <w:numPr>
          <w:ilvl w:val="0"/>
          <w:numId w:val="8"/>
        </w:numPr>
        <w:spacing w:before="100" w:beforeAutospacing="1" w:after="160" w:line="256" w:lineRule="auto"/>
        <w:rPr>
          <w:szCs w:val="24"/>
        </w:rPr>
      </w:pPr>
      <w:r w:rsidRPr="00C85D2E">
        <w:rPr>
          <w:szCs w:val="24"/>
        </w:rPr>
        <w:t>Quick access dashboards for initi</w:t>
      </w:r>
      <w:r>
        <w:rPr>
          <w:szCs w:val="24"/>
        </w:rPr>
        <w:t>al results; and</w:t>
      </w:r>
    </w:p>
    <w:p w14:paraId="4ED209F2" w14:textId="77777777" w:rsidR="003C45B5" w:rsidRPr="00C85D2E" w:rsidRDefault="003C45B5" w:rsidP="00F4332D">
      <w:pPr>
        <w:pStyle w:val="ListParagraph"/>
        <w:numPr>
          <w:ilvl w:val="0"/>
          <w:numId w:val="8"/>
        </w:numPr>
        <w:spacing w:before="100" w:beforeAutospacing="1" w:after="160" w:line="256" w:lineRule="auto"/>
        <w:rPr>
          <w:szCs w:val="24"/>
        </w:rPr>
      </w:pPr>
      <w:r>
        <w:rPr>
          <w:szCs w:val="24"/>
        </w:rPr>
        <w:t>Options to configure it to be HIPAA and NIST compliant.</w:t>
      </w:r>
    </w:p>
    <w:p w14:paraId="717E508A" w14:textId="4357E344" w:rsidR="003C45B5" w:rsidRPr="00F4332D" w:rsidRDefault="003C45B5" w:rsidP="00F4332D">
      <w:pPr>
        <w:spacing w:before="100" w:beforeAutospacing="1"/>
        <w:ind w:left="360"/>
        <w:rPr>
          <w:szCs w:val="24"/>
        </w:rPr>
      </w:pPr>
      <w:r w:rsidRPr="00C85D2E">
        <w:rPr>
          <w:szCs w:val="24"/>
        </w:rPr>
        <w:t xml:space="preserve">Survey design will </w:t>
      </w:r>
      <w:r>
        <w:rPr>
          <w:szCs w:val="24"/>
        </w:rPr>
        <w:t xml:space="preserve">also </w:t>
      </w:r>
      <w:r w:rsidRPr="00C85D2E">
        <w:rPr>
          <w:szCs w:val="24"/>
        </w:rPr>
        <w:t>be tested on mobile platforms (both Apple and Android) to ensure that all questions display properly whether viewed on a computer or a handheld device.</w:t>
      </w:r>
      <w:r>
        <w:rPr>
          <w:szCs w:val="24"/>
        </w:rPr>
        <w:t xml:space="preserve"> We expect that all submissions will be collected electronically.</w:t>
      </w:r>
    </w:p>
    <w:p w14:paraId="15E4BD70" w14:textId="77777777" w:rsidR="001551C6" w:rsidRDefault="001551C6" w:rsidP="00F4332D">
      <w:pPr>
        <w:numPr>
          <w:ilvl w:val="0"/>
          <w:numId w:val="1"/>
        </w:numPr>
        <w:spacing w:before="100" w:beforeAutospacing="1"/>
        <w:rPr>
          <w:i/>
          <w:color w:val="000000" w:themeColor="text1"/>
          <w:sz w:val="28"/>
          <w:szCs w:val="28"/>
        </w:rPr>
      </w:pPr>
      <w:r w:rsidRPr="007F6199">
        <w:rPr>
          <w:i/>
          <w:color w:val="000000" w:themeColor="text1"/>
          <w:sz w:val="28"/>
          <w:szCs w:val="28"/>
        </w:rPr>
        <w:t>Does this collection duplicate any other collection of information?</w:t>
      </w:r>
    </w:p>
    <w:p w14:paraId="6BD36594" w14:textId="27F89C33" w:rsidR="0026413B" w:rsidRPr="00F4332D" w:rsidRDefault="003C45B5" w:rsidP="00F4332D">
      <w:pPr>
        <w:spacing w:before="100" w:beforeAutospacing="1"/>
        <w:ind w:left="360"/>
      </w:pPr>
      <w:r>
        <w:t xml:space="preserve">This will not be a duplication of effort.  </w:t>
      </w:r>
      <w:r w:rsidR="008C6B47" w:rsidRPr="008C6B47">
        <w:t xml:space="preserve">The purpose of the data collection, and therefore the focus of the questions asked, is to understand the longer-term impacts on personal, academic, and career development, as well as contributions to U.S. global competitiveness.  </w:t>
      </w:r>
      <w:r w:rsidR="00F33A2D">
        <w:t>ECA has not collected these data from these stakeholders in the past.</w:t>
      </w:r>
    </w:p>
    <w:p w14:paraId="27ECCABE" w14:textId="77777777" w:rsidR="001551C6" w:rsidRDefault="001551C6" w:rsidP="00F4332D">
      <w:pPr>
        <w:numPr>
          <w:ilvl w:val="0"/>
          <w:numId w:val="1"/>
        </w:numPr>
        <w:spacing w:before="100" w:beforeAutospacing="1"/>
        <w:rPr>
          <w:i/>
          <w:color w:val="000000" w:themeColor="text1"/>
          <w:sz w:val="28"/>
          <w:szCs w:val="28"/>
        </w:rPr>
      </w:pPr>
      <w:r w:rsidRPr="007F6199">
        <w:rPr>
          <w:i/>
          <w:color w:val="000000" w:themeColor="text1"/>
          <w:sz w:val="28"/>
          <w:szCs w:val="28"/>
        </w:rPr>
        <w:t>Describe any impacts on small business</w:t>
      </w:r>
      <w:r>
        <w:rPr>
          <w:i/>
          <w:color w:val="000000" w:themeColor="text1"/>
          <w:sz w:val="28"/>
          <w:szCs w:val="28"/>
        </w:rPr>
        <w:t>.</w:t>
      </w:r>
    </w:p>
    <w:p w14:paraId="422A9BB0" w14:textId="77777777" w:rsidR="001551C6" w:rsidRPr="00B308E4" w:rsidRDefault="0026413B" w:rsidP="00F4332D">
      <w:pPr>
        <w:spacing w:before="100" w:beforeAutospacing="1"/>
        <w:ind w:left="360"/>
      </w:pPr>
      <w:r>
        <w:t>We do not expect there to be any impacts on small businesses</w:t>
      </w:r>
    </w:p>
    <w:p w14:paraId="565BBC21" w14:textId="77777777" w:rsidR="001551C6" w:rsidRDefault="001551C6" w:rsidP="00F4332D">
      <w:pPr>
        <w:numPr>
          <w:ilvl w:val="0"/>
          <w:numId w:val="1"/>
        </w:numPr>
        <w:spacing w:before="100" w:beforeAutospacing="1"/>
        <w:rPr>
          <w:i/>
          <w:color w:val="000000" w:themeColor="text1"/>
          <w:sz w:val="28"/>
          <w:szCs w:val="28"/>
        </w:rPr>
      </w:pPr>
      <w:r w:rsidRPr="007F6199">
        <w:rPr>
          <w:i/>
          <w:color w:val="000000" w:themeColor="text1"/>
          <w:sz w:val="28"/>
          <w:szCs w:val="28"/>
        </w:rPr>
        <w:t>What are consequences if this collection is not done?</w:t>
      </w:r>
    </w:p>
    <w:p w14:paraId="62FF1603" w14:textId="04372674" w:rsidR="00C17636" w:rsidRPr="00F4332D" w:rsidRDefault="008C6B47" w:rsidP="00F4332D">
      <w:pPr>
        <w:pStyle w:val="ListParagraph"/>
        <w:spacing w:before="100" w:beforeAutospacing="1" w:after="0"/>
        <w:ind w:left="360"/>
        <w:rPr>
          <w:rFonts w:cstheme="minorHAnsi"/>
          <w:szCs w:val="24"/>
        </w:rPr>
      </w:pPr>
      <w:r w:rsidRPr="008C6B47">
        <w:rPr>
          <w:rFonts w:cstheme="minorHAnsi"/>
          <w:szCs w:val="24"/>
        </w:rPr>
        <w:t xml:space="preserve">Approval is being sought for a one-time data collection.  As the NSLI-Y program has been operating since 2006, ECA deems it critical to conduct an independent evaluation to capture the impacts of the program and to determine whether or not any adjustments to the program are necessary to ensure that it is meeting its long-term goals.  Absent this data collection, ECA cannot fully answer questions about the long-term benefits of the program (or the lack thereof). </w:t>
      </w:r>
    </w:p>
    <w:p w14:paraId="6EFC4AED" w14:textId="77777777" w:rsidR="001551C6" w:rsidRDefault="001551C6" w:rsidP="00F4332D">
      <w:pPr>
        <w:numPr>
          <w:ilvl w:val="0"/>
          <w:numId w:val="1"/>
        </w:numPr>
        <w:spacing w:before="100" w:beforeAutospacing="1"/>
        <w:rPr>
          <w:i/>
          <w:color w:val="000000" w:themeColor="text1"/>
          <w:sz w:val="28"/>
          <w:szCs w:val="28"/>
        </w:rPr>
      </w:pPr>
      <w:r w:rsidRPr="007F6199">
        <w:rPr>
          <w:i/>
          <w:color w:val="000000" w:themeColor="text1"/>
          <w:sz w:val="28"/>
          <w:szCs w:val="28"/>
        </w:rPr>
        <w:t>Are there any special collection circumstance</w:t>
      </w:r>
      <w:r>
        <w:rPr>
          <w:i/>
          <w:color w:val="000000" w:themeColor="text1"/>
          <w:sz w:val="28"/>
          <w:szCs w:val="28"/>
        </w:rPr>
        <w:t>s</w:t>
      </w:r>
      <w:r w:rsidRPr="007F6199">
        <w:rPr>
          <w:i/>
          <w:color w:val="000000" w:themeColor="text1"/>
          <w:sz w:val="28"/>
          <w:szCs w:val="28"/>
        </w:rPr>
        <w:t>?</w:t>
      </w:r>
    </w:p>
    <w:p w14:paraId="4ACF17E4" w14:textId="5A96D3CA" w:rsidR="0026413B" w:rsidRPr="00F4332D" w:rsidRDefault="008C6B47" w:rsidP="00F4332D">
      <w:pPr>
        <w:pStyle w:val="ListParagraph"/>
        <w:spacing w:before="100" w:beforeAutospacing="1" w:after="0"/>
        <w:ind w:left="360"/>
        <w:rPr>
          <w:rFonts w:cstheme="minorHAnsi"/>
          <w:szCs w:val="24"/>
        </w:rPr>
      </w:pPr>
      <w:r w:rsidRPr="008C6B47">
        <w:rPr>
          <w:rFonts w:cstheme="minorHAnsi"/>
          <w:szCs w:val="24"/>
        </w:rPr>
        <w:lastRenderedPageBreak/>
        <w:t xml:space="preserve">This data collection involves no special circumstances, as it is a one-time data collection and does not require submission of any information that is not OMB-approved.  Consent procedures include obtaining broad consent for use of the data collected, and no proprietary information will be collected. </w:t>
      </w:r>
    </w:p>
    <w:p w14:paraId="05D461FE" w14:textId="77777777" w:rsidR="001551C6" w:rsidRDefault="001551C6" w:rsidP="00F4332D">
      <w:pPr>
        <w:numPr>
          <w:ilvl w:val="0"/>
          <w:numId w:val="1"/>
        </w:numPr>
        <w:spacing w:before="100" w:beforeAutospacing="1"/>
        <w:rPr>
          <w:i/>
          <w:color w:val="000000" w:themeColor="text1"/>
          <w:sz w:val="28"/>
          <w:szCs w:val="28"/>
        </w:rPr>
      </w:pPr>
      <w:r w:rsidRPr="007F6199">
        <w:rPr>
          <w:i/>
          <w:color w:val="000000" w:themeColor="text1"/>
          <w:sz w:val="28"/>
          <w:szCs w:val="28"/>
        </w:rPr>
        <w:t>Document publication (or intent to publish) a request for public comments in the Federal Register</w:t>
      </w:r>
    </w:p>
    <w:p w14:paraId="4650BBBF" w14:textId="397DA1EC" w:rsidR="001551C6" w:rsidRDefault="001551C6" w:rsidP="00832A73">
      <w:pPr>
        <w:spacing w:after="0"/>
        <w:ind w:left="360"/>
        <w:rPr>
          <w:color w:val="000000" w:themeColor="text1"/>
          <w:szCs w:val="24"/>
        </w:rPr>
      </w:pPr>
      <w:r>
        <w:rPr>
          <w:color w:val="000000" w:themeColor="text1"/>
          <w:szCs w:val="24"/>
        </w:rPr>
        <w:t xml:space="preserve">The </w:t>
      </w:r>
      <w:r w:rsidR="00832A73">
        <w:rPr>
          <w:color w:val="000000" w:themeColor="text1"/>
          <w:szCs w:val="24"/>
        </w:rPr>
        <w:t>60-day Federal Register Notice was published on May 1, 2019 (</w:t>
      </w:r>
      <w:r w:rsidR="00832A73" w:rsidRPr="00832A73">
        <w:rPr>
          <w:szCs w:val="24"/>
        </w:rPr>
        <w:t>84 FR 18627</w:t>
      </w:r>
      <w:r w:rsidR="00832A73">
        <w:rPr>
          <w:color w:val="000000" w:themeColor="text1"/>
          <w:szCs w:val="24"/>
        </w:rPr>
        <w:t xml:space="preserve">).  No comments were received.  The </w:t>
      </w:r>
      <w:r>
        <w:rPr>
          <w:color w:val="000000" w:themeColor="text1"/>
          <w:szCs w:val="24"/>
        </w:rPr>
        <w:t>Department will publish a notice in the Federal Register soliciting public co</w:t>
      </w:r>
      <w:r w:rsidR="0026413B">
        <w:rPr>
          <w:color w:val="000000" w:themeColor="text1"/>
          <w:szCs w:val="24"/>
        </w:rPr>
        <w:t xml:space="preserve">mments </w:t>
      </w:r>
      <w:r w:rsidR="00832A73">
        <w:rPr>
          <w:color w:val="000000" w:themeColor="text1"/>
          <w:szCs w:val="24"/>
        </w:rPr>
        <w:t xml:space="preserve">to OMB </w:t>
      </w:r>
      <w:r w:rsidR="0026413B">
        <w:rPr>
          <w:color w:val="000000" w:themeColor="text1"/>
          <w:szCs w:val="24"/>
        </w:rPr>
        <w:t xml:space="preserve">for a period of </w:t>
      </w:r>
      <w:r w:rsidR="00832A73">
        <w:rPr>
          <w:color w:val="000000" w:themeColor="text1"/>
          <w:szCs w:val="24"/>
        </w:rPr>
        <w:t>3</w:t>
      </w:r>
      <w:r w:rsidR="0026413B">
        <w:rPr>
          <w:color w:val="000000" w:themeColor="text1"/>
          <w:szCs w:val="24"/>
        </w:rPr>
        <w:t>0 days.</w:t>
      </w:r>
    </w:p>
    <w:p w14:paraId="223F683A" w14:textId="77777777" w:rsidR="001551C6" w:rsidRDefault="001551C6" w:rsidP="00F4332D">
      <w:pPr>
        <w:numPr>
          <w:ilvl w:val="0"/>
          <w:numId w:val="1"/>
        </w:numPr>
        <w:spacing w:before="100" w:beforeAutospacing="1"/>
        <w:rPr>
          <w:i/>
          <w:color w:val="000000" w:themeColor="text1"/>
          <w:sz w:val="28"/>
          <w:szCs w:val="28"/>
        </w:rPr>
      </w:pPr>
      <w:r w:rsidRPr="007F6199">
        <w:rPr>
          <w:i/>
          <w:color w:val="000000" w:themeColor="text1"/>
          <w:sz w:val="28"/>
          <w:szCs w:val="28"/>
        </w:rPr>
        <w:t>Are payments or gifts given to the respondents?</w:t>
      </w:r>
    </w:p>
    <w:p w14:paraId="6ED63469" w14:textId="5A482BEB" w:rsidR="008C6B47" w:rsidRPr="008C6B47" w:rsidRDefault="00211E7D" w:rsidP="00F4332D">
      <w:pPr>
        <w:spacing w:before="100" w:beforeAutospacing="1"/>
        <w:ind w:left="360"/>
      </w:pPr>
      <w:r>
        <w:t>N</w:t>
      </w:r>
      <w:r w:rsidR="008C6B47" w:rsidRPr="008C6B47">
        <w:t xml:space="preserve">o payments or gifts are proposed for respondents.  However, as focus groups will require the respondents to travel to a selected site and will likely incur some cost in addition to their time (parking, taxi, train/bus fare, etc.), the contractor will reimburse respondents for the costs associated with their travel to the focus group location. Reimbursement will be up to $10 based on the metropolitan area and method of transport available.  The </w:t>
      </w:r>
      <w:r w:rsidR="00F33A2D">
        <w:t>amount is based on the GSA 0.58 per</w:t>
      </w:r>
      <w:r w:rsidR="008C6B47" w:rsidRPr="008C6B47">
        <w:t xml:space="preserve"> mile calculation and the assumption that participants will travel roundtrip 10 to 15 miles to the discussion location.  As the focus groups are expected to last approximately 90 minutes, refreshments will also be provided for the focus group respondents.</w:t>
      </w:r>
    </w:p>
    <w:p w14:paraId="2AA594CF" w14:textId="77777777" w:rsidR="001551C6" w:rsidRPr="0021113A" w:rsidRDefault="001551C6" w:rsidP="00F4332D">
      <w:pPr>
        <w:numPr>
          <w:ilvl w:val="0"/>
          <w:numId w:val="1"/>
        </w:numPr>
        <w:spacing w:before="100" w:beforeAutospacing="1"/>
        <w:rPr>
          <w:i/>
          <w:sz w:val="28"/>
          <w:szCs w:val="28"/>
        </w:rPr>
      </w:pPr>
      <w:r w:rsidRPr="00434008">
        <w:rPr>
          <w:i/>
          <w:sz w:val="28"/>
          <w:szCs w:val="28"/>
        </w:rPr>
        <w:t xml:space="preserve"> </w:t>
      </w:r>
      <w:r w:rsidRPr="0021113A">
        <w:rPr>
          <w:i/>
          <w:sz w:val="28"/>
          <w:szCs w:val="28"/>
        </w:rPr>
        <w:t>Describe assurances of privacy/confidentiality</w:t>
      </w:r>
    </w:p>
    <w:p w14:paraId="224F5477" w14:textId="1B69B129" w:rsidR="00EA4CC0" w:rsidRPr="00F4332D" w:rsidRDefault="00C17636" w:rsidP="00F4332D">
      <w:pPr>
        <w:pStyle w:val="Footer"/>
        <w:spacing w:before="100" w:beforeAutospacing="1"/>
        <w:ind w:left="360"/>
      </w:pPr>
      <w:r w:rsidRPr="00C17636">
        <w:t>ECA</w:t>
      </w:r>
      <w:r>
        <w:t xml:space="preserve"> </w:t>
      </w:r>
      <w:r w:rsidRPr="00C17636">
        <w:t>and its external contractors follow all procedures and policies stipulated under the Privacy Act of 1974 to guarantee the privacy of the respondents.</w:t>
      </w:r>
      <w:r>
        <w:t xml:space="preserve">  In addition, e</w:t>
      </w:r>
      <w:r w:rsidR="00EA4CC0">
        <w:t xml:space="preserve">ach survey includes the following language: </w:t>
      </w:r>
    </w:p>
    <w:p w14:paraId="58681000" w14:textId="77777777" w:rsidR="00EA4CC0" w:rsidRPr="00EA4CC0" w:rsidRDefault="00EA4CC0" w:rsidP="00F4332D">
      <w:pPr>
        <w:pStyle w:val="ListParagraph"/>
        <w:spacing w:before="100" w:beforeAutospacing="1"/>
        <w:rPr>
          <w:sz w:val="22"/>
          <w:szCs w:val="22"/>
        </w:rPr>
      </w:pPr>
      <w:r w:rsidRPr="00EA4CC0">
        <w:rPr>
          <w:rStyle w:val="normaltextrun"/>
          <w:b/>
          <w:bCs/>
          <w:sz w:val="22"/>
          <w:szCs w:val="22"/>
        </w:rPr>
        <w:t>Please note that your participation in this survey is voluntary, and you are free to end the survey at any time. By clicking the “Consent and enter survey” button below, you are consenting to the following terms:</w:t>
      </w:r>
      <w:r w:rsidRPr="00EA4CC0">
        <w:rPr>
          <w:rStyle w:val="eop"/>
          <w:sz w:val="22"/>
          <w:szCs w:val="22"/>
        </w:rPr>
        <w:t> </w:t>
      </w:r>
    </w:p>
    <w:p w14:paraId="046AAAD3" w14:textId="74D768AF" w:rsidR="00B13FAA" w:rsidRPr="00FB246D" w:rsidRDefault="00B13FAA" w:rsidP="00F4332D">
      <w:pPr>
        <w:pStyle w:val="paragraph"/>
        <w:numPr>
          <w:ilvl w:val="0"/>
          <w:numId w:val="10"/>
        </w:numPr>
        <w:spacing w:after="0" w:afterAutospacing="0"/>
        <w:textAlignment w:val="baseline"/>
        <w:rPr>
          <w:sz w:val="22"/>
          <w:szCs w:val="20"/>
        </w:rPr>
      </w:pPr>
      <w:r w:rsidRPr="00FB246D">
        <w:rPr>
          <w:rStyle w:val="normaltextrun"/>
          <w:sz w:val="22"/>
          <w:szCs w:val="20"/>
        </w:rPr>
        <w:t xml:space="preserve">Any response you provide may be reported in the final report as part of </w:t>
      </w:r>
      <w:r>
        <w:rPr>
          <w:rStyle w:val="normaltextrun"/>
          <w:sz w:val="22"/>
          <w:szCs w:val="20"/>
        </w:rPr>
        <w:t xml:space="preserve">the </w:t>
      </w:r>
      <w:r w:rsidRPr="00FB246D">
        <w:rPr>
          <w:rStyle w:val="normaltextrun"/>
          <w:sz w:val="22"/>
          <w:szCs w:val="20"/>
        </w:rPr>
        <w:t xml:space="preserve">aggregated quantitative analysis or de-identified qualitative </w:t>
      </w:r>
      <w:r>
        <w:rPr>
          <w:rStyle w:val="normaltextrun"/>
          <w:sz w:val="22"/>
          <w:szCs w:val="20"/>
        </w:rPr>
        <w:t>analysis</w:t>
      </w:r>
      <w:r w:rsidRPr="00FB246D">
        <w:rPr>
          <w:rStyle w:val="normaltextrun"/>
          <w:sz w:val="22"/>
          <w:szCs w:val="20"/>
        </w:rPr>
        <w:t xml:space="preserve"> </w:t>
      </w:r>
      <w:r>
        <w:rPr>
          <w:rStyle w:val="normaltextrun"/>
          <w:sz w:val="22"/>
          <w:szCs w:val="20"/>
        </w:rPr>
        <w:t xml:space="preserve">of </w:t>
      </w:r>
      <w:r w:rsidRPr="00FB246D">
        <w:rPr>
          <w:rStyle w:val="normaltextrun"/>
          <w:sz w:val="22"/>
          <w:szCs w:val="20"/>
        </w:rPr>
        <w:t>open-ended responses. </w:t>
      </w:r>
      <w:r w:rsidRPr="00FB246D">
        <w:rPr>
          <w:rStyle w:val="eop"/>
          <w:rFonts w:eastAsiaTheme="majorEastAsia"/>
          <w:sz w:val="22"/>
          <w:szCs w:val="20"/>
        </w:rPr>
        <w:t> </w:t>
      </w:r>
    </w:p>
    <w:p w14:paraId="0B28164E" w14:textId="77777777" w:rsidR="00B13FAA" w:rsidRPr="00337293" w:rsidRDefault="00B13FAA" w:rsidP="00F4332D">
      <w:pPr>
        <w:pStyle w:val="paragraph"/>
        <w:numPr>
          <w:ilvl w:val="0"/>
          <w:numId w:val="10"/>
        </w:numPr>
        <w:spacing w:after="0" w:afterAutospacing="0"/>
        <w:textAlignment w:val="baseline"/>
        <w:rPr>
          <w:rStyle w:val="normaltextrun"/>
        </w:rPr>
      </w:pPr>
      <w:r w:rsidRPr="00FB246D">
        <w:rPr>
          <w:rStyle w:val="normaltextrun"/>
          <w:sz w:val="22"/>
          <w:szCs w:val="20"/>
        </w:rPr>
        <w:t>Responses may be reported by specific demographic category, program year, or program site. The only identifying information used will be the demographic information provided in the final section of the survey.</w:t>
      </w:r>
      <w:r w:rsidRPr="00337293">
        <w:rPr>
          <w:rStyle w:val="normaltextrun"/>
        </w:rPr>
        <w:t> </w:t>
      </w:r>
    </w:p>
    <w:p w14:paraId="1BEC63EA" w14:textId="77777777" w:rsidR="00B13FAA" w:rsidRPr="00FB246D" w:rsidRDefault="00B13FAA" w:rsidP="00F4332D">
      <w:pPr>
        <w:pStyle w:val="paragraph"/>
        <w:numPr>
          <w:ilvl w:val="0"/>
          <w:numId w:val="10"/>
        </w:numPr>
        <w:spacing w:after="0" w:afterAutospacing="0"/>
        <w:textAlignment w:val="baseline"/>
        <w:rPr>
          <w:rStyle w:val="normaltextrun"/>
          <w:sz w:val="22"/>
          <w:szCs w:val="20"/>
        </w:rPr>
      </w:pPr>
      <w:r w:rsidRPr="00FB246D">
        <w:rPr>
          <w:rStyle w:val="normaltextrun"/>
          <w:sz w:val="22"/>
          <w:szCs w:val="20"/>
        </w:rPr>
        <w:t xml:space="preserve">De-identified data files will be submitted to ECA at the completion of the evaluation (without names or any contact information). </w:t>
      </w:r>
    </w:p>
    <w:p w14:paraId="56C1B69D" w14:textId="77777777" w:rsidR="00B13FAA" w:rsidRPr="00337293" w:rsidRDefault="00B13FAA" w:rsidP="00F4332D">
      <w:pPr>
        <w:pStyle w:val="paragraph"/>
        <w:numPr>
          <w:ilvl w:val="0"/>
          <w:numId w:val="10"/>
        </w:numPr>
        <w:spacing w:after="0" w:afterAutospacing="0"/>
        <w:textAlignment w:val="baseline"/>
        <w:rPr>
          <w:rStyle w:val="normaltextrun"/>
        </w:rPr>
      </w:pPr>
      <w:r w:rsidRPr="00FB246D">
        <w:rPr>
          <w:rStyle w:val="normaltextrun"/>
          <w:sz w:val="22"/>
          <w:szCs w:val="20"/>
        </w:rPr>
        <w:t xml:space="preserve">The data you provide may be reanalyzed </w:t>
      </w:r>
      <w:r w:rsidRPr="00337293">
        <w:rPr>
          <w:rStyle w:val="normaltextrun"/>
        </w:rPr>
        <w:t>at a later date</w:t>
      </w:r>
      <w:r w:rsidRPr="00FB246D">
        <w:rPr>
          <w:rStyle w:val="normaltextrun"/>
          <w:sz w:val="22"/>
          <w:szCs w:val="20"/>
        </w:rPr>
        <w:t xml:space="preserve"> for a follow-up study or other purpose as approved by ECA. </w:t>
      </w:r>
      <w:r w:rsidRPr="00337293">
        <w:rPr>
          <w:rStyle w:val="normaltextrun"/>
        </w:rPr>
        <w:t> </w:t>
      </w:r>
    </w:p>
    <w:p w14:paraId="372885B4" w14:textId="6C1B9A4C" w:rsidR="00EA4CC0" w:rsidRPr="00EA4CC0" w:rsidRDefault="00EA4CC0" w:rsidP="00F4332D">
      <w:pPr>
        <w:spacing w:before="100" w:beforeAutospacing="1" w:after="40"/>
        <w:ind w:left="720"/>
        <w:rPr>
          <w:sz w:val="22"/>
          <w:szCs w:val="22"/>
        </w:rPr>
      </w:pPr>
      <w:r w:rsidRPr="00EA4CC0">
        <w:rPr>
          <w:sz w:val="22"/>
          <w:szCs w:val="22"/>
        </w:rPr>
        <w:t xml:space="preserve">If you have any questions about this survey or the NSLI-Y evaluation more broadly, you can contact the Dexis evaluation team at </w:t>
      </w:r>
      <w:r w:rsidR="00493701" w:rsidRPr="00493701">
        <w:rPr>
          <w:sz w:val="22"/>
          <w:szCs w:val="22"/>
        </w:rPr>
        <w:t>nsliyevaluation@dexisonline.com</w:t>
      </w:r>
      <w:r w:rsidRPr="00EA4CC0">
        <w:rPr>
          <w:sz w:val="22"/>
          <w:szCs w:val="22"/>
        </w:rPr>
        <w:t>.  </w:t>
      </w:r>
    </w:p>
    <w:p w14:paraId="289E2475" w14:textId="6754CCE6" w:rsidR="00EA4CC0" w:rsidRPr="00EA4CC0" w:rsidRDefault="00EA4CC0" w:rsidP="00F4332D">
      <w:pPr>
        <w:spacing w:before="100" w:beforeAutospacing="1" w:after="40"/>
        <w:ind w:left="720"/>
        <w:rPr>
          <w:sz w:val="22"/>
          <w:szCs w:val="22"/>
        </w:rPr>
      </w:pPr>
      <w:r w:rsidRPr="00EA4CC0">
        <w:rPr>
          <w:sz w:val="22"/>
          <w:szCs w:val="22"/>
        </w:rPr>
        <w:t>Please answer the questions to the best of your ability and use the comment boxes to provide fuller answers and more insight on your experiences with NSLI-Y. Thank you in ad</w:t>
      </w:r>
      <w:r>
        <w:rPr>
          <w:sz w:val="22"/>
          <w:szCs w:val="22"/>
        </w:rPr>
        <w:t>vance for your time and input.</w:t>
      </w:r>
    </w:p>
    <w:p w14:paraId="7496CBDE" w14:textId="77777777" w:rsidR="00EA4CC0" w:rsidRPr="00EA4CC0" w:rsidRDefault="00EA4CC0" w:rsidP="00F4332D">
      <w:pPr>
        <w:spacing w:before="100" w:beforeAutospacing="1"/>
        <w:ind w:left="720"/>
        <w:rPr>
          <w:sz w:val="22"/>
          <w:szCs w:val="22"/>
        </w:rPr>
      </w:pPr>
      <w:r w:rsidRPr="00EA4CC0">
        <w:rPr>
          <w:b/>
          <w:sz w:val="22"/>
          <w:szCs w:val="22"/>
        </w:rPr>
        <w:t>CONSENT TO PARTICIPATE</w:t>
      </w:r>
      <w:r>
        <w:rPr>
          <w:b/>
          <w:sz w:val="22"/>
          <w:szCs w:val="22"/>
        </w:rPr>
        <w:t xml:space="preserve"> - </w:t>
      </w:r>
      <w:r w:rsidRPr="00EA4CC0">
        <w:rPr>
          <w:sz w:val="22"/>
          <w:szCs w:val="22"/>
        </w:rPr>
        <w:t xml:space="preserve">By clicking the button to enter the survey below, you are giving your consent to participate in this evaluation. If you do not wish to participate, please click the exit survey link below. </w:t>
      </w:r>
    </w:p>
    <w:p w14:paraId="0EAE7C38" w14:textId="1DC9B3BC" w:rsidR="008C6B47" w:rsidRPr="00F4332D" w:rsidRDefault="008C6B47" w:rsidP="00F4332D">
      <w:pPr>
        <w:pStyle w:val="ListParagraph"/>
        <w:spacing w:before="100" w:beforeAutospacing="1"/>
        <w:ind w:left="360"/>
        <w:rPr>
          <w:szCs w:val="24"/>
        </w:rPr>
      </w:pPr>
      <w:r w:rsidRPr="008C6B47">
        <w:rPr>
          <w:szCs w:val="24"/>
        </w:rPr>
        <w:t xml:space="preserve">In line with ECA policy, individual names will not be reported, but responses will be used in the aggregated analysis, and may be disaggregated by variables of interest, such as country of study, program year, </w:t>
      </w:r>
      <w:r w:rsidR="00211E7D">
        <w:rPr>
          <w:szCs w:val="24"/>
        </w:rPr>
        <w:t>gender</w:t>
      </w:r>
      <w:r w:rsidRPr="008C6B47">
        <w:rPr>
          <w:szCs w:val="24"/>
        </w:rPr>
        <w:t>, etc.  As noted above, however, the consent statement for this evaluation includes broad consent, which will allow ECA to reanalyze the data at a later time if deemed useful.  De-identified data files will be shared with ECA for this purpose at the end of the evaluation.</w:t>
      </w:r>
    </w:p>
    <w:p w14:paraId="56E02C5C" w14:textId="77777777" w:rsidR="001551C6" w:rsidRDefault="00EA4CC0" w:rsidP="00F4332D">
      <w:pPr>
        <w:numPr>
          <w:ilvl w:val="0"/>
          <w:numId w:val="1"/>
        </w:numPr>
        <w:spacing w:before="100" w:beforeAutospacing="1"/>
        <w:rPr>
          <w:i/>
          <w:color w:val="000000" w:themeColor="text1"/>
          <w:sz w:val="28"/>
          <w:szCs w:val="28"/>
        </w:rPr>
      </w:pPr>
      <w:r>
        <w:rPr>
          <w:i/>
          <w:color w:val="000000" w:themeColor="text1"/>
          <w:sz w:val="28"/>
          <w:szCs w:val="28"/>
        </w:rPr>
        <w:t xml:space="preserve"> </w:t>
      </w:r>
      <w:r w:rsidR="001551C6" w:rsidRPr="007F6199">
        <w:rPr>
          <w:i/>
          <w:color w:val="000000" w:themeColor="text1"/>
          <w:sz w:val="28"/>
          <w:szCs w:val="28"/>
        </w:rPr>
        <w:t>Are any questions of a sensitive nature asked?</w:t>
      </w:r>
    </w:p>
    <w:p w14:paraId="58346FF3" w14:textId="6A7C7312" w:rsidR="00500CEB" w:rsidRDefault="00500CEB" w:rsidP="00500CEB">
      <w:pPr>
        <w:spacing w:before="100" w:beforeAutospacing="1"/>
        <w:ind w:left="360"/>
      </w:pPr>
      <w:r>
        <w:t xml:space="preserve">There are two questions that have been deemed to be of a sensitive nature on the alumni survey: sex and race/ethnicity of the respondents.  Both of these questions have been included because the document review of quarterly and annual reports indicate that non-white participants and, in some countries, female participants, have encountered more difficulty with host families’ preconceived notions or stereotypes than other participants. ECA therefore needs to be able to examine the differences in experiences and outcomes between white and non-white participants and between male and female participants, as well recommendations they may have for improving the program. </w:t>
      </w:r>
    </w:p>
    <w:p w14:paraId="6EB78F9F" w14:textId="77777777" w:rsidR="00500CEB" w:rsidRPr="00F4332D" w:rsidRDefault="00500CEB" w:rsidP="00500CEB">
      <w:pPr>
        <w:spacing w:before="100" w:beforeAutospacing="1"/>
        <w:ind w:left="360"/>
      </w:pPr>
      <w:r>
        <w:t xml:space="preserve">There is one question of a sensitive nature on the parent survey: sex.  Although the pre-testing did not reveal any differences in answers by sex given the very small number of respondents, there may be important differences in perceptions among parents by sex, and the team would like to be able to analyze for those differences to strengthen communication with parents in the future.  </w:t>
      </w:r>
    </w:p>
    <w:p w14:paraId="754BDE4A" w14:textId="71173605" w:rsidR="00060225" w:rsidRPr="00F4332D" w:rsidRDefault="00060225" w:rsidP="00F4332D">
      <w:pPr>
        <w:spacing w:before="100" w:beforeAutospacing="1"/>
        <w:ind w:left="360"/>
      </w:pPr>
    </w:p>
    <w:p w14:paraId="7A9BB5E4" w14:textId="77777777" w:rsidR="001551C6" w:rsidRPr="008C6B47" w:rsidRDefault="001551C6" w:rsidP="00F4332D">
      <w:pPr>
        <w:numPr>
          <w:ilvl w:val="0"/>
          <w:numId w:val="1"/>
        </w:numPr>
        <w:spacing w:before="100" w:beforeAutospacing="1"/>
        <w:rPr>
          <w:i/>
          <w:color w:val="000000" w:themeColor="text1"/>
          <w:sz w:val="28"/>
          <w:szCs w:val="28"/>
        </w:rPr>
      </w:pPr>
      <w:r w:rsidRPr="007F6199">
        <w:rPr>
          <w:i/>
          <w:color w:val="000000" w:themeColor="text1"/>
          <w:sz w:val="28"/>
          <w:szCs w:val="28"/>
        </w:rPr>
        <w:t xml:space="preserve"> </w:t>
      </w:r>
      <w:r w:rsidRPr="008C6B47">
        <w:rPr>
          <w:i/>
          <w:color w:val="000000" w:themeColor="text1"/>
          <w:sz w:val="28"/>
          <w:szCs w:val="28"/>
        </w:rPr>
        <w:t>Describe the hour time burden and the hour cost burden on the respondent needed to complete this collection</w:t>
      </w:r>
    </w:p>
    <w:p w14:paraId="429DD328" w14:textId="36B37118" w:rsidR="008C6B47" w:rsidRDefault="008C6B47" w:rsidP="00F4332D">
      <w:pPr>
        <w:spacing w:before="100" w:beforeAutospacing="1" w:after="0"/>
        <w:rPr>
          <w:szCs w:val="24"/>
        </w:rPr>
      </w:pPr>
      <w:r w:rsidRPr="00FA282D">
        <w:rPr>
          <w:szCs w:val="24"/>
        </w:rPr>
        <w:t xml:space="preserve">The total estimated hour burden for this data collection is </w:t>
      </w:r>
      <w:r w:rsidR="00FA282D">
        <w:rPr>
          <w:szCs w:val="24"/>
        </w:rPr>
        <w:t>853</w:t>
      </w:r>
      <w:r w:rsidRPr="00FA282D">
        <w:rPr>
          <w:szCs w:val="24"/>
        </w:rPr>
        <w:t xml:space="preserve"> hours, broken down as follows</w:t>
      </w:r>
      <w:r w:rsidR="00830835">
        <w:rPr>
          <w:szCs w:val="24"/>
        </w:rPr>
        <w:t xml:space="preserve"> in Table 1. </w:t>
      </w:r>
    </w:p>
    <w:p w14:paraId="1D0683FB" w14:textId="33E15CD1" w:rsidR="00830835" w:rsidRDefault="00830835" w:rsidP="00F4332D">
      <w:pPr>
        <w:spacing w:before="100" w:beforeAutospacing="1" w:after="0"/>
        <w:rPr>
          <w:szCs w:val="24"/>
        </w:rPr>
      </w:pPr>
      <w:r>
        <w:rPr>
          <w:szCs w:val="24"/>
        </w:rPr>
        <w:t>Table 1. Hour Time Burden for NSLI-Y Evaluation Respondents</w:t>
      </w:r>
    </w:p>
    <w:tbl>
      <w:tblPr>
        <w:tblStyle w:val="TableGrid"/>
        <w:tblW w:w="0" w:type="auto"/>
        <w:tblLook w:val="04A0" w:firstRow="1" w:lastRow="0" w:firstColumn="1" w:lastColumn="0" w:noHBand="0" w:noVBand="1"/>
      </w:tblPr>
      <w:tblGrid>
        <w:gridCol w:w="3685"/>
        <w:gridCol w:w="2160"/>
        <w:gridCol w:w="1710"/>
        <w:gridCol w:w="1795"/>
      </w:tblGrid>
      <w:tr w:rsidR="00830835" w14:paraId="3F1DDD30" w14:textId="77777777" w:rsidTr="00830835">
        <w:tc>
          <w:tcPr>
            <w:tcW w:w="3685" w:type="dxa"/>
          </w:tcPr>
          <w:p w14:paraId="00D20E87" w14:textId="3ED171A9" w:rsidR="00830835" w:rsidRPr="00830835" w:rsidRDefault="00830835" w:rsidP="00830835">
            <w:pPr>
              <w:spacing w:after="0"/>
              <w:rPr>
                <w:b/>
                <w:sz w:val="20"/>
                <w:szCs w:val="24"/>
              </w:rPr>
            </w:pPr>
            <w:r w:rsidRPr="00830835">
              <w:rPr>
                <w:b/>
                <w:sz w:val="20"/>
                <w:szCs w:val="24"/>
              </w:rPr>
              <w:t>Respondent Instrument</w:t>
            </w:r>
          </w:p>
        </w:tc>
        <w:tc>
          <w:tcPr>
            <w:tcW w:w="2160" w:type="dxa"/>
          </w:tcPr>
          <w:p w14:paraId="1583F550" w14:textId="4555152F" w:rsidR="00830835" w:rsidRPr="00830835" w:rsidRDefault="00830835" w:rsidP="00830835">
            <w:pPr>
              <w:spacing w:after="0"/>
              <w:jc w:val="center"/>
              <w:rPr>
                <w:b/>
                <w:sz w:val="20"/>
                <w:szCs w:val="24"/>
              </w:rPr>
            </w:pPr>
            <w:r w:rsidRPr="00830835">
              <w:rPr>
                <w:b/>
                <w:sz w:val="20"/>
                <w:szCs w:val="24"/>
              </w:rPr>
              <w:t>Estimated Number of Respondents</w:t>
            </w:r>
          </w:p>
        </w:tc>
        <w:tc>
          <w:tcPr>
            <w:tcW w:w="1710" w:type="dxa"/>
          </w:tcPr>
          <w:p w14:paraId="0266AE3F" w14:textId="2B66883D" w:rsidR="00830835" w:rsidRPr="00830835" w:rsidRDefault="00830835" w:rsidP="00830835">
            <w:pPr>
              <w:spacing w:after="0"/>
              <w:jc w:val="center"/>
              <w:rPr>
                <w:b/>
                <w:sz w:val="20"/>
                <w:szCs w:val="24"/>
              </w:rPr>
            </w:pPr>
            <w:r w:rsidRPr="00830835">
              <w:rPr>
                <w:b/>
                <w:sz w:val="20"/>
                <w:szCs w:val="24"/>
              </w:rPr>
              <w:t>Average Time per Response</w:t>
            </w:r>
          </w:p>
        </w:tc>
        <w:tc>
          <w:tcPr>
            <w:tcW w:w="1795" w:type="dxa"/>
          </w:tcPr>
          <w:p w14:paraId="38375DFF" w14:textId="0170FFF7" w:rsidR="00830835" w:rsidRPr="00830835" w:rsidRDefault="00830835" w:rsidP="00830835">
            <w:pPr>
              <w:spacing w:after="0"/>
              <w:jc w:val="center"/>
              <w:rPr>
                <w:b/>
                <w:sz w:val="20"/>
                <w:szCs w:val="24"/>
              </w:rPr>
            </w:pPr>
            <w:r w:rsidRPr="00830835">
              <w:rPr>
                <w:b/>
                <w:sz w:val="20"/>
                <w:szCs w:val="24"/>
              </w:rPr>
              <w:t>Total Estimated Burden Time</w:t>
            </w:r>
          </w:p>
        </w:tc>
      </w:tr>
      <w:tr w:rsidR="00830835" w14:paraId="603E174E" w14:textId="77777777" w:rsidTr="00830835">
        <w:tc>
          <w:tcPr>
            <w:tcW w:w="3685" w:type="dxa"/>
          </w:tcPr>
          <w:p w14:paraId="77BB4F8E" w14:textId="2437B6B0" w:rsidR="00830835" w:rsidRPr="00830835" w:rsidRDefault="00830835" w:rsidP="00830835">
            <w:pPr>
              <w:spacing w:after="0"/>
              <w:rPr>
                <w:sz w:val="20"/>
                <w:szCs w:val="24"/>
              </w:rPr>
            </w:pPr>
            <w:r>
              <w:rPr>
                <w:sz w:val="20"/>
                <w:szCs w:val="24"/>
              </w:rPr>
              <w:t>Alumni Survey</w:t>
            </w:r>
          </w:p>
        </w:tc>
        <w:tc>
          <w:tcPr>
            <w:tcW w:w="2160" w:type="dxa"/>
          </w:tcPr>
          <w:p w14:paraId="7E1372F2" w14:textId="77777777" w:rsidR="00830835" w:rsidRDefault="00830835" w:rsidP="00830835">
            <w:pPr>
              <w:spacing w:after="0"/>
              <w:jc w:val="center"/>
              <w:rPr>
                <w:sz w:val="20"/>
                <w:szCs w:val="24"/>
              </w:rPr>
            </w:pPr>
            <w:r>
              <w:rPr>
                <w:sz w:val="20"/>
                <w:szCs w:val="24"/>
              </w:rPr>
              <w:t>1,797</w:t>
            </w:r>
          </w:p>
          <w:p w14:paraId="67E7E19C" w14:textId="054B8D03" w:rsidR="00830835" w:rsidRPr="00830835" w:rsidRDefault="00830835" w:rsidP="00830835">
            <w:pPr>
              <w:spacing w:after="0"/>
              <w:jc w:val="center"/>
              <w:rPr>
                <w:sz w:val="20"/>
                <w:szCs w:val="24"/>
              </w:rPr>
            </w:pPr>
            <w:r>
              <w:rPr>
                <w:sz w:val="20"/>
                <w:szCs w:val="24"/>
              </w:rPr>
              <w:t>(33% response rate)</w:t>
            </w:r>
          </w:p>
        </w:tc>
        <w:tc>
          <w:tcPr>
            <w:tcW w:w="1710" w:type="dxa"/>
          </w:tcPr>
          <w:p w14:paraId="45C71495" w14:textId="310F0712" w:rsidR="00830835" w:rsidRPr="00830835" w:rsidRDefault="00830835" w:rsidP="00830835">
            <w:pPr>
              <w:spacing w:after="0"/>
              <w:jc w:val="center"/>
              <w:rPr>
                <w:sz w:val="20"/>
                <w:szCs w:val="24"/>
              </w:rPr>
            </w:pPr>
            <w:r>
              <w:rPr>
                <w:sz w:val="20"/>
                <w:szCs w:val="24"/>
              </w:rPr>
              <w:t>11.3 minutes</w:t>
            </w:r>
          </w:p>
        </w:tc>
        <w:tc>
          <w:tcPr>
            <w:tcW w:w="1795" w:type="dxa"/>
          </w:tcPr>
          <w:p w14:paraId="016D7C16" w14:textId="596C05A7" w:rsidR="00830835" w:rsidRPr="00830835" w:rsidRDefault="00830835" w:rsidP="00830835">
            <w:pPr>
              <w:spacing w:after="0"/>
              <w:jc w:val="center"/>
              <w:rPr>
                <w:sz w:val="20"/>
                <w:szCs w:val="24"/>
              </w:rPr>
            </w:pPr>
            <w:r>
              <w:rPr>
                <w:sz w:val="20"/>
                <w:szCs w:val="24"/>
              </w:rPr>
              <w:t>338.4 hours</w:t>
            </w:r>
          </w:p>
        </w:tc>
      </w:tr>
      <w:tr w:rsidR="00830835" w14:paraId="7281ED56" w14:textId="77777777" w:rsidTr="00830835">
        <w:tc>
          <w:tcPr>
            <w:tcW w:w="3685" w:type="dxa"/>
          </w:tcPr>
          <w:p w14:paraId="4910F7D5" w14:textId="7F593876" w:rsidR="00830835" w:rsidRPr="00830835" w:rsidRDefault="00830835" w:rsidP="00830835">
            <w:pPr>
              <w:spacing w:after="0"/>
              <w:rPr>
                <w:sz w:val="20"/>
                <w:szCs w:val="24"/>
              </w:rPr>
            </w:pPr>
            <w:r>
              <w:rPr>
                <w:sz w:val="20"/>
                <w:szCs w:val="24"/>
              </w:rPr>
              <w:t>Parent Survey</w:t>
            </w:r>
          </w:p>
        </w:tc>
        <w:tc>
          <w:tcPr>
            <w:tcW w:w="2160" w:type="dxa"/>
          </w:tcPr>
          <w:p w14:paraId="72508C8F" w14:textId="77777777" w:rsidR="00830835" w:rsidRDefault="00830835" w:rsidP="00830835">
            <w:pPr>
              <w:spacing w:after="0"/>
              <w:jc w:val="center"/>
              <w:rPr>
                <w:sz w:val="20"/>
                <w:szCs w:val="24"/>
              </w:rPr>
            </w:pPr>
            <w:r>
              <w:rPr>
                <w:sz w:val="20"/>
                <w:szCs w:val="24"/>
              </w:rPr>
              <w:t>701</w:t>
            </w:r>
          </w:p>
          <w:p w14:paraId="2B008C48" w14:textId="3B37B0EA" w:rsidR="00830835" w:rsidRPr="00830835" w:rsidRDefault="00830835" w:rsidP="00830835">
            <w:pPr>
              <w:spacing w:after="0"/>
              <w:jc w:val="center"/>
              <w:rPr>
                <w:sz w:val="20"/>
                <w:szCs w:val="24"/>
              </w:rPr>
            </w:pPr>
            <w:r>
              <w:rPr>
                <w:sz w:val="20"/>
                <w:szCs w:val="24"/>
              </w:rPr>
              <w:t>(6.5% response rate)</w:t>
            </w:r>
          </w:p>
        </w:tc>
        <w:tc>
          <w:tcPr>
            <w:tcW w:w="1710" w:type="dxa"/>
          </w:tcPr>
          <w:p w14:paraId="4F128132" w14:textId="2B656732" w:rsidR="00830835" w:rsidRPr="00830835" w:rsidRDefault="00830835" w:rsidP="00830835">
            <w:pPr>
              <w:spacing w:after="0"/>
              <w:jc w:val="center"/>
              <w:rPr>
                <w:sz w:val="20"/>
                <w:szCs w:val="24"/>
              </w:rPr>
            </w:pPr>
            <w:r>
              <w:rPr>
                <w:sz w:val="20"/>
                <w:szCs w:val="24"/>
              </w:rPr>
              <w:t>8.6 minutes</w:t>
            </w:r>
          </w:p>
        </w:tc>
        <w:tc>
          <w:tcPr>
            <w:tcW w:w="1795" w:type="dxa"/>
          </w:tcPr>
          <w:p w14:paraId="13F3293E" w14:textId="68343F0B" w:rsidR="00830835" w:rsidRPr="00830835" w:rsidRDefault="00830835" w:rsidP="00830835">
            <w:pPr>
              <w:spacing w:after="0"/>
              <w:jc w:val="center"/>
              <w:rPr>
                <w:sz w:val="20"/>
                <w:szCs w:val="24"/>
              </w:rPr>
            </w:pPr>
            <w:r>
              <w:rPr>
                <w:sz w:val="20"/>
                <w:szCs w:val="24"/>
              </w:rPr>
              <w:t>100.5 hours</w:t>
            </w:r>
          </w:p>
        </w:tc>
      </w:tr>
      <w:tr w:rsidR="00830835" w14:paraId="01B876EF" w14:textId="77777777" w:rsidTr="00830835">
        <w:tc>
          <w:tcPr>
            <w:tcW w:w="3685" w:type="dxa"/>
          </w:tcPr>
          <w:p w14:paraId="7D7AF6D2" w14:textId="2089EE7C" w:rsidR="00830835" w:rsidRPr="00830835" w:rsidRDefault="00830835" w:rsidP="00830835">
            <w:pPr>
              <w:spacing w:after="0"/>
              <w:rPr>
                <w:sz w:val="20"/>
                <w:szCs w:val="24"/>
              </w:rPr>
            </w:pPr>
            <w:r>
              <w:rPr>
                <w:sz w:val="20"/>
                <w:szCs w:val="24"/>
              </w:rPr>
              <w:t>Alumni Focus Group</w:t>
            </w:r>
          </w:p>
        </w:tc>
        <w:tc>
          <w:tcPr>
            <w:tcW w:w="2160" w:type="dxa"/>
          </w:tcPr>
          <w:p w14:paraId="715BDCC8" w14:textId="43BA1813" w:rsidR="00830835" w:rsidRPr="00830835" w:rsidRDefault="00830835" w:rsidP="00830835">
            <w:pPr>
              <w:spacing w:after="0"/>
              <w:jc w:val="center"/>
              <w:rPr>
                <w:sz w:val="20"/>
                <w:szCs w:val="24"/>
              </w:rPr>
            </w:pPr>
            <w:r>
              <w:rPr>
                <w:sz w:val="20"/>
                <w:szCs w:val="24"/>
              </w:rPr>
              <w:t>135</w:t>
            </w:r>
          </w:p>
        </w:tc>
        <w:tc>
          <w:tcPr>
            <w:tcW w:w="1710" w:type="dxa"/>
          </w:tcPr>
          <w:p w14:paraId="6C31E6A8" w14:textId="5601E1AD" w:rsidR="00830835" w:rsidRPr="00830835" w:rsidRDefault="00830835" w:rsidP="00830835">
            <w:pPr>
              <w:spacing w:after="0"/>
              <w:jc w:val="center"/>
              <w:rPr>
                <w:sz w:val="20"/>
                <w:szCs w:val="24"/>
              </w:rPr>
            </w:pPr>
            <w:r>
              <w:rPr>
                <w:sz w:val="20"/>
                <w:szCs w:val="24"/>
              </w:rPr>
              <w:t>90 minutes</w:t>
            </w:r>
          </w:p>
        </w:tc>
        <w:tc>
          <w:tcPr>
            <w:tcW w:w="1795" w:type="dxa"/>
          </w:tcPr>
          <w:p w14:paraId="516A9A90" w14:textId="54C9CF67" w:rsidR="00830835" w:rsidRPr="00830835" w:rsidRDefault="00830835" w:rsidP="00830835">
            <w:pPr>
              <w:spacing w:after="0"/>
              <w:jc w:val="center"/>
              <w:rPr>
                <w:sz w:val="20"/>
                <w:szCs w:val="24"/>
              </w:rPr>
            </w:pPr>
            <w:r>
              <w:rPr>
                <w:sz w:val="20"/>
                <w:szCs w:val="24"/>
              </w:rPr>
              <w:t>202.5 hours</w:t>
            </w:r>
          </w:p>
        </w:tc>
      </w:tr>
      <w:tr w:rsidR="00830835" w14:paraId="550C0D1A" w14:textId="77777777" w:rsidTr="00830835">
        <w:tc>
          <w:tcPr>
            <w:tcW w:w="3685" w:type="dxa"/>
          </w:tcPr>
          <w:p w14:paraId="1CB76287" w14:textId="6998FC65" w:rsidR="00830835" w:rsidRPr="00830835" w:rsidRDefault="00830835" w:rsidP="00830835">
            <w:pPr>
              <w:spacing w:after="0"/>
              <w:rPr>
                <w:sz w:val="20"/>
                <w:szCs w:val="24"/>
              </w:rPr>
            </w:pPr>
            <w:r>
              <w:rPr>
                <w:sz w:val="20"/>
                <w:szCs w:val="24"/>
              </w:rPr>
              <w:t>Parent Focus Group</w:t>
            </w:r>
          </w:p>
        </w:tc>
        <w:tc>
          <w:tcPr>
            <w:tcW w:w="2160" w:type="dxa"/>
          </w:tcPr>
          <w:p w14:paraId="424B9542" w14:textId="19399A32" w:rsidR="00830835" w:rsidRPr="00830835" w:rsidRDefault="00830835" w:rsidP="00830835">
            <w:pPr>
              <w:spacing w:after="0"/>
              <w:jc w:val="center"/>
              <w:rPr>
                <w:sz w:val="20"/>
                <w:szCs w:val="24"/>
              </w:rPr>
            </w:pPr>
            <w:r>
              <w:rPr>
                <w:sz w:val="20"/>
                <w:szCs w:val="24"/>
              </w:rPr>
              <w:t>108</w:t>
            </w:r>
          </w:p>
        </w:tc>
        <w:tc>
          <w:tcPr>
            <w:tcW w:w="1710" w:type="dxa"/>
          </w:tcPr>
          <w:p w14:paraId="68A9E901" w14:textId="0267996E" w:rsidR="00830835" w:rsidRPr="00830835" w:rsidRDefault="00830835" w:rsidP="00830835">
            <w:pPr>
              <w:spacing w:after="0"/>
              <w:jc w:val="center"/>
              <w:rPr>
                <w:sz w:val="20"/>
                <w:szCs w:val="24"/>
              </w:rPr>
            </w:pPr>
            <w:r>
              <w:rPr>
                <w:sz w:val="20"/>
                <w:szCs w:val="24"/>
              </w:rPr>
              <w:t>90 minutes</w:t>
            </w:r>
          </w:p>
        </w:tc>
        <w:tc>
          <w:tcPr>
            <w:tcW w:w="1795" w:type="dxa"/>
          </w:tcPr>
          <w:p w14:paraId="595CB802" w14:textId="5086AB52" w:rsidR="00830835" w:rsidRPr="00830835" w:rsidRDefault="00830835" w:rsidP="00830835">
            <w:pPr>
              <w:spacing w:after="0"/>
              <w:jc w:val="center"/>
              <w:rPr>
                <w:sz w:val="20"/>
                <w:szCs w:val="24"/>
              </w:rPr>
            </w:pPr>
            <w:r>
              <w:rPr>
                <w:sz w:val="20"/>
                <w:szCs w:val="24"/>
              </w:rPr>
              <w:t>162 hours</w:t>
            </w:r>
          </w:p>
        </w:tc>
      </w:tr>
      <w:tr w:rsidR="00830835" w14:paraId="1D75D12B" w14:textId="77777777" w:rsidTr="00830835">
        <w:tc>
          <w:tcPr>
            <w:tcW w:w="3685" w:type="dxa"/>
          </w:tcPr>
          <w:p w14:paraId="4A5F7942" w14:textId="5B4F3996" w:rsidR="00830835" w:rsidRPr="00830835" w:rsidRDefault="00830835" w:rsidP="00830835">
            <w:pPr>
              <w:spacing w:after="0"/>
              <w:rPr>
                <w:sz w:val="20"/>
                <w:szCs w:val="24"/>
              </w:rPr>
            </w:pPr>
            <w:r>
              <w:rPr>
                <w:sz w:val="20"/>
                <w:szCs w:val="24"/>
              </w:rPr>
              <w:t>Local Coordinator/Resident Director Key Informant Interview</w:t>
            </w:r>
          </w:p>
        </w:tc>
        <w:tc>
          <w:tcPr>
            <w:tcW w:w="2160" w:type="dxa"/>
          </w:tcPr>
          <w:p w14:paraId="4BBBB882" w14:textId="1E2E9C3E" w:rsidR="00830835" w:rsidRPr="00830835" w:rsidRDefault="00830835" w:rsidP="00830835">
            <w:pPr>
              <w:spacing w:after="0"/>
              <w:jc w:val="center"/>
              <w:rPr>
                <w:sz w:val="20"/>
                <w:szCs w:val="24"/>
              </w:rPr>
            </w:pPr>
            <w:r>
              <w:rPr>
                <w:sz w:val="20"/>
                <w:szCs w:val="24"/>
              </w:rPr>
              <w:t>35</w:t>
            </w:r>
          </w:p>
        </w:tc>
        <w:tc>
          <w:tcPr>
            <w:tcW w:w="1710" w:type="dxa"/>
          </w:tcPr>
          <w:p w14:paraId="7BA243C4" w14:textId="7D6671DA" w:rsidR="00830835" w:rsidRPr="00830835" w:rsidRDefault="00830835" w:rsidP="00830835">
            <w:pPr>
              <w:spacing w:after="0"/>
              <w:jc w:val="center"/>
              <w:rPr>
                <w:sz w:val="20"/>
                <w:szCs w:val="24"/>
              </w:rPr>
            </w:pPr>
            <w:r>
              <w:rPr>
                <w:sz w:val="20"/>
                <w:szCs w:val="24"/>
              </w:rPr>
              <w:t>60 minutes</w:t>
            </w:r>
          </w:p>
        </w:tc>
        <w:tc>
          <w:tcPr>
            <w:tcW w:w="1795" w:type="dxa"/>
          </w:tcPr>
          <w:p w14:paraId="1B0EAFAA" w14:textId="2C378D5A" w:rsidR="00830835" w:rsidRPr="00830835" w:rsidRDefault="00830835" w:rsidP="00830835">
            <w:pPr>
              <w:spacing w:after="0"/>
              <w:jc w:val="center"/>
              <w:rPr>
                <w:sz w:val="20"/>
                <w:szCs w:val="24"/>
              </w:rPr>
            </w:pPr>
            <w:r>
              <w:rPr>
                <w:sz w:val="20"/>
                <w:szCs w:val="24"/>
              </w:rPr>
              <w:t xml:space="preserve">35 hours </w:t>
            </w:r>
          </w:p>
        </w:tc>
      </w:tr>
      <w:tr w:rsidR="00830835" w14:paraId="6B9A0D68" w14:textId="77777777" w:rsidTr="00830835">
        <w:tc>
          <w:tcPr>
            <w:tcW w:w="3685" w:type="dxa"/>
          </w:tcPr>
          <w:p w14:paraId="4BE6323E" w14:textId="417D0BA8" w:rsidR="00830835" w:rsidRPr="00830835" w:rsidRDefault="00830835" w:rsidP="00830835">
            <w:pPr>
              <w:spacing w:after="0"/>
              <w:rPr>
                <w:sz w:val="20"/>
                <w:szCs w:val="24"/>
              </w:rPr>
            </w:pPr>
            <w:r>
              <w:rPr>
                <w:sz w:val="20"/>
                <w:szCs w:val="24"/>
              </w:rPr>
              <w:t>High School Teacher/Administrator Key Informant Interview</w:t>
            </w:r>
          </w:p>
        </w:tc>
        <w:tc>
          <w:tcPr>
            <w:tcW w:w="2160" w:type="dxa"/>
          </w:tcPr>
          <w:p w14:paraId="59224346" w14:textId="0E574BE0" w:rsidR="00830835" w:rsidRPr="00830835" w:rsidRDefault="00830835" w:rsidP="00830835">
            <w:pPr>
              <w:spacing w:after="0"/>
              <w:jc w:val="center"/>
              <w:rPr>
                <w:sz w:val="20"/>
                <w:szCs w:val="24"/>
              </w:rPr>
            </w:pPr>
            <w:r>
              <w:rPr>
                <w:sz w:val="20"/>
                <w:szCs w:val="24"/>
              </w:rPr>
              <w:t>25</w:t>
            </w:r>
          </w:p>
        </w:tc>
        <w:tc>
          <w:tcPr>
            <w:tcW w:w="1710" w:type="dxa"/>
          </w:tcPr>
          <w:p w14:paraId="127BAA9A" w14:textId="12623C07" w:rsidR="00830835" w:rsidRPr="00830835" w:rsidRDefault="00830835" w:rsidP="00830835">
            <w:pPr>
              <w:spacing w:after="0"/>
              <w:jc w:val="center"/>
              <w:rPr>
                <w:sz w:val="20"/>
                <w:szCs w:val="24"/>
              </w:rPr>
            </w:pPr>
            <w:r>
              <w:rPr>
                <w:sz w:val="20"/>
                <w:szCs w:val="24"/>
              </w:rPr>
              <w:t>35 minutes</w:t>
            </w:r>
          </w:p>
        </w:tc>
        <w:tc>
          <w:tcPr>
            <w:tcW w:w="1795" w:type="dxa"/>
          </w:tcPr>
          <w:p w14:paraId="2D4C8514" w14:textId="380F3B29" w:rsidR="00830835" w:rsidRPr="00830835" w:rsidRDefault="004814F4" w:rsidP="00830835">
            <w:pPr>
              <w:spacing w:after="0"/>
              <w:jc w:val="center"/>
              <w:rPr>
                <w:sz w:val="20"/>
                <w:szCs w:val="24"/>
              </w:rPr>
            </w:pPr>
            <w:r>
              <w:rPr>
                <w:sz w:val="20"/>
                <w:szCs w:val="24"/>
              </w:rPr>
              <w:t>14.6 hours</w:t>
            </w:r>
          </w:p>
        </w:tc>
      </w:tr>
      <w:tr w:rsidR="00830835" w14:paraId="5DA8FB09" w14:textId="77777777" w:rsidTr="00830835">
        <w:tc>
          <w:tcPr>
            <w:tcW w:w="3685" w:type="dxa"/>
          </w:tcPr>
          <w:p w14:paraId="10013104" w14:textId="415202CD" w:rsidR="00830835" w:rsidRPr="004814F4" w:rsidRDefault="004814F4" w:rsidP="00830835">
            <w:pPr>
              <w:spacing w:after="0"/>
              <w:rPr>
                <w:b/>
                <w:sz w:val="20"/>
                <w:szCs w:val="24"/>
              </w:rPr>
            </w:pPr>
            <w:r>
              <w:rPr>
                <w:b/>
                <w:sz w:val="20"/>
                <w:szCs w:val="24"/>
              </w:rPr>
              <w:t>Total Estimated Burden Time</w:t>
            </w:r>
          </w:p>
        </w:tc>
        <w:tc>
          <w:tcPr>
            <w:tcW w:w="2160" w:type="dxa"/>
          </w:tcPr>
          <w:p w14:paraId="18C21F07" w14:textId="77777777" w:rsidR="00830835" w:rsidRPr="00830835" w:rsidRDefault="00830835" w:rsidP="00830835">
            <w:pPr>
              <w:spacing w:after="0"/>
              <w:jc w:val="center"/>
              <w:rPr>
                <w:sz w:val="20"/>
                <w:szCs w:val="24"/>
              </w:rPr>
            </w:pPr>
          </w:p>
        </w:tc>
        <w:tc>
          <w:tcPr>
            <w:tcW w:w="1710" w:type="dxa"/>
          </w:tcPr>
          <w:p w14:paraId="6A2D0856" w14:textId="77777777" w:rsidR="00830835" w:rsidRPr="00830835" w:rsidRDefault="00830835" w:rsidP="00830835">
            <w:pPr>
              <w:spacing w:after="0"/>
              <w:jc w:val="center"/>
              <w:rPr>
                <w:sz w:val="20"/>
                <w:szCs w:val="24"/>
              </w:rPr>
            </w:pPr>
          </w:p>
        </w:tc>
        <w:tc>
          <w:tcPr>
            <w:tcW w:w="1795" w:type="dxa"/>
          </w:tcPr>
          <w:p w14:paraId="5CA5BF4E" w14:textId="38A51B21" w:rsidR="00830835" w:rsidRPr="00830835" w:rsidRDefault="004814F4" w:rsidP="00830835">
            <w:pPr>
              <w:spacing w:after="0"/>
              <w:jc w:val="center"/>
              <w:rPr>
                <w:sz w:val="20"/>
                <w:szCs w:val="24"/>
              </w:rPr>
            </w:pPr>
            <w:r>
              <w:rPr>
                <w:sz w:val="20"/>
                <w:szCs w:val="24"/>
              </w:rPr>
              <w:t>853 annual hours</w:t>
            </w:r>
          </w:p>
        </w:tc>
      </w:tr>
    </w:tbl>
    <w:p w14:paraId="03B7D380" w14:textId="5447BFFB" w:rsidR="008C6B47" w:rsidRDefault="008C6B47" w:rsidP="00F4332D">
      <w:pPr>
        <w:spacing w:before="100" w:beforeAutospacing="1" w:after="0"/>
        <w:rPr>
          <w:rFonts w:cstheme="minorHAnsi"/>
          <w:szCs w:val="24"/>
        </w:rPr>
      </w:pPr>
      <w:r>
        <w:rPr>
          <w:rFonts w:cstheme="minorHAnsi"/>
          <w:szCs w:val="24"/>
        </w:rPr>
        <w:t xml:space="preserve">The average times were calculated based on the average pilot test times.  Each survey and key informant interview instrument was pilot tested with </w:t>
      </w:r>
      <w:r w:rsidR="00B13FAA">
        <w:rPr>
          <w:rFonts w:cstheme="minorHAnsi"/>
          <w:szCs w:val="24"/>
        </w:rPr>
        <w:t xml:space="preserve">a set of </w:t>
      </w:r>
      <w:r w:rsidRPr="00FA282D">
        <w:rPr>
          <w:rFonts w:cstheme="minorHAnsi"/>
          <w:szCs w:val="24"/>
        </w:rPr>
        <w:t xml:space="preserve">respondents, and the </w:t>
      </w:r>
      <w:r w:rsidRPr="00846815">
        <w:rPr>
          <w:rFonts w:cstheme="minorHAnsi"/>
          <w:szCs w:val="24"/>
        </w:rPr>
        <w:t>mean</w:t>
      </w:r>
      <w:r w:rsidRPr="00FA282D">
        <w:rPr>
          <w:rFonts w:cstheme="minorHAnsi"/>
          <w:szCs w:val="24"/>
        </w:rPr>
        <w:t xml:space="preserve"> time</w:t>
      </w:r>
      <w:r>
        <w:rPr>
          <w:rFonts w:cstheme="minorHAnsi"/>
          <w:szCs w:val="24"/>
        </w:rPr>
        <w:t xml:space="preserve"> is reported above.  The range of response times is shown in the table below.  </w:t>
      </w:r>
    </w:p>
    <w:p w14:paraId="3D65F1BB" w14:textId="275DCB2A" w:rsidR="008C6B47" w:rsidRDefault="008C6B47" w:rsidP="004814F4">
      <w:pPr>
        <w:keepNext/>
        <w:spacing w:before="100" w:beforeAutospacing="1" w:after="0"/>
        <w:rPr>
          <w:rFonts w:cstheme="minorHAnsi"/>
          <w:szCs w:val="24"/>
        </w:rPr>
      </w:pPr>
      <w:r>
        <w:rPr>
          <w:rFonts w:cstheme="minorHAnsi"/>
          <w:szCs w:val="24"/>
        </w:rPr>
        <w:t xml:space="preserve">Table </w:t>
      </w:r>
      <w:r w:rsidR="004814F4">
        <w:rPr>
          <w:rFonts w:cstheme="minorHAnsi"/>
          <w:szCs w:val="24"/>
        </w:rPr>
        <w:t>2</w:t>
      </w:r>
      <w:r>
        <w:rPr>
          <w:rFonts w:cstheme="minorHAnsi"/>
          <w:szCs w:val="24"/>
        </w:rPr>
        <w:t>. Pilot test response time ranges by data collection instrument</w:t>
      </w:r>
    </w:p>
    <w:tbl>
      <w:tblPr>
        <w:tblStyle w:val="TableGrid"/>
        <w:tblW w:w="0" w:type="auto"/>
        <w:tblLook w:val="04A0" w:firstRow="1" w:lastRow="0" w:firstColumn="1" w:lastColumn="0" w:noHBand="0" w:noVBand="1"/>
      </w:tblPr>
      <w:tblGrid>
        <w:gridCol w:w="3984"/>
        <w:gridCol w:w="1624"/>
        <w:gridCol w:w="1873"/>
        <w:gridCol w:w="1869"/>
      </w:tblGrid>
      <w:tr w:rsidR="00B13FAA" w14:paraId="6233D68C" w14:textId="77777777" w:rsidTr="00846815">
        <w:tc>
          <w:tcPr>
            <w:tcW w:w="3984" w:type="dxa"/>
          </w:tcPr>
          <w:p w14:paraId="0AF75D44" w14:textId="77777777" w:rsidR="00B13FAA" w:rsidRPr="00C74B40" w:rsidRDefault="00B13FAA" w:rsidP="00F4332D">
            <w:pPr>
              <w:spacing w:before="100" w:beforeAutospacing="1"/>
              <w:rPr>
                <w:rFonts w:cstheme="minorHAnsi"/>
                <w:b/>
                <w:sz w:val="20"/>
                <w:szCs w:val="24"/>
              </w:rPr>
            </w:pPr>
            <w:r w:rsidRPr="00C74B40">
              <w:rPr>
                <w:rFonts w:cstheme="minorHAnsi"/>
                <w:b/>
                <w:sz w:val="20"/>
                <w:szCs w:val="24"/>
              </w:rPr>
              <w:t>Data Collection Instrument</w:t>
            </w:r>
          </w:p>
        </w:tc>
        <w:tc>
          <w:tcPr>
            <w:tcW w:w="1624" w:type="dxa"/>
          </w:tcPr>
          <w:p w14:paraId="56724B06" w14:textId="386345B9" w:rsidR="00B13FAA" w:rsidRPr="00846815" w:rsidRDefault="00B13FAA" w:rsidP="00F4332D">
            <w:pPr>
              <w:spacing w:before="100" w:beforeAutospacing="1"/>
              <w:jc w:val="center"/>
              <w:rPr>
                <w:rFonts w:cstheme="minorHAnsi"/>
                <w:b/>
                <w:sz w:val="20"/>
                <w:szCs w:val="24"/>
              </w:rPr>
            </w:pPr>
            <w:r w:rsidRPr="00846815">
              <w:rPr>
                <w:rFonts w:cstheme="minorHAnsi"/>
                <w:b/>
                <w:sz w:val="20"/>
                <w:szCs w:val="24"/>
              </w:rPr>
              <w:t>Number of Pilot Tests</w:t>
            </w:r>
          </w:p>
        </w:tc>
        <w:tc>
          <w:tcPr>
            <w:tcW w:w="1873" w:type="dxa"/>
          </w:tcPr>
          <w:p w14:paraId="4EC1B45F" w14:textId="45151FD0" w:rsidR="00B13FAA" w:rsidRPr="00846815" w:rsidRDefault="00B13FAA" w:rsidP="00F4332D">
            <w:pPr>
              <w:spacing w:before="100" w:beforeAutospacing="1"/>
              <w:jc w:val="center"/>
              <w:rPr>
                <w:rFonts w:cstheme="minorHAnsi"/>
                <w:b/>
                <w:sz w:val="20"/>
                <w:szCs w:val="24"/>
              </w:rPr>
            </w:pPr>
            <w:r w:rsidRPr="00846815">
              <w:rPr>
                <w:rFonts w:cstheme="minorHAnsi"/>
                <w:b/>
                <w:sz w:val="20"/>
                <w:szCs w:val="24"/>
              </w:rPr>
              <w:t>Shortest Response Time</w:t>
            </w:r>
          </w:p>
          <w:p w14:paraId="783182F7" w14:textId="77777777" w:rsidR="00B13FAA" w:rsidRPr="00846815" w:rsidRDefault="00B13FAA" w:rsidP="00F4332D">
            <w:pPr>
              <w:spacing w:before="100" w:beforeAutospacing="1"/>
              <w:jc w:val="center"/>
              <w:rPr>
                <w:rFonts w:cstheme="minorHAnsi"/>
                <w:b/>
                <w:sz w:val="20"/>
                <w:szCs w:val="24"/>
              </w:rPr>
            </w:pPr>
            <w:r w:rsidRPr="00846815">
              <w:rPr>
                <w:b/>
                <w:sz w:val="20"/>
                <w:szCs w:val="24"/>
              </w:rPr>
              <w:t>(minutes)</w:t>
            </w:r>
          </w:p>
        </w:tc>
        <w:tc>
          <w:tcPr>
            <w:tcW w:w="1869" w:type="dxa"/>
          </w:tcPr>
          <w:p w14:paraId="1E7A317F" w14:textId="77777777" w:rsidR="00B13FAA" w:rsidRPr="00846815" w:rsidRDefault="00B13FAA" w:rsidP="00F4332D">
            <w:pPr>
              <w:spacing w:before="100" w:beforeAutospacing="1"/>
              <w:jc w:val="center"/>
              <w:rPr>
                <w:rFonts w:cstheme="minorHAnsi"/>
                <w:b/>
                <w:sz w:val="20"/>
                <w:szCs w:val="24"/>
              </w:rPr>
            </w:pPr>
            <w:r w:rsidRPr="00846815">
              <w:rPr>
                <w:rFonts w:cstheme="minorHAnsi"/>
                <w:b/>
                <w:sz w:val="20"/>
                <w:szCs w:val="24"/>
              </w:rPr>
              <w:t>Longest Response Time</w:t>
            </w:r>
          </w:p>
          <w:p w14:paraId="50C9A10A" w14:textId="77777777" w:rsidR="00B13FAA" w:rsidRPr="00846815" w:rsidRDefault="00B13FAA" w:rsidP="00F4332D">
            <w:pPr>
              <w:spacing w:before="100" w:beforeAutospacing="1"/>
              <w:jc w:val="center"/>
              <w:rPr>
                <w:rFonts w:cstheme="minorHAnsi"/>
                <w:b/>
                <w:sz w:val="20"/>
                <w:szCs w:val="24"/>
              </w:rPr>
            </w:pPr>
            <w:r w:rsidRPr="00846815">
              <w:rPr>
                <w:b/>
                <w:sz w:val="20"/>
                <w:szCs w:val="24"/>
              </w:rPr>
              <w:t>(minutes)</w:t>
            </w:r>
          </w:p>
        </w:tc>
      </w:tr>
      <w:tr w:rsidR="00B13FAA" w14:paraId="1237AD99" w14:textId="77777777" w:rsidTr="00846815">
        <w:tc>
          <w:tcPr>
            <w:tcW w:w="3984" w:type="dxa"/>
          </w:tcPr>
          <w:p w14:paraId="79BA917F" w14:textId="77777777" w:rsidR="00B13FAA" w:rsidRPr="00C74B40" w:rsidRDefault="00B13FAA" w:rsidP="00F4332D">
            <w:pPr>
              <w:spacing w:before="100" w:beforeAutospacing="1"/>
              <w:rPr>
                <w:rFonts w:cstheme="minorHAnsi"/>
                <w:sz w:val="20"/>
                <w:szCs w:val="24"/>
              </w:rPr>
            </w:pPr>
            <w:r>
              <w:rPr>
                <w:rFonts w:cstheme="minorHAnsi"/>
                <w:sz w:val="20"/>
                <w:szCs w:val="24"/>
              </w:rPr>
              <w:t>Alumni Survey</w:t>
            </w:r>
          </w:p>
        </w:tc>
        <w:tc>
          <w:tcPr>
            <w:tcW w:w="1624" w:type="dxa"/>
          </w:tcPr>
          <w:p w14:paraId="307CEAEB" w14:textId="53768B8B" w:rsidR="00B13FAA" w:rsidRDefault="00B13FAA" w:rsidP="00F4332D">
            <w:pPr>
              <w:spacing w:before="100" w:beforeAutospacing="1"/>
              <w:jc w:val="center"/>
              <w:rPr>
                <w:rFonts w:cstheme="minorHAnsi"/>
                <w:sz w:val="20"/>
                <w:szCs w:val="24"/>
              </w:rPr>
            </w:pPr>
            <w:r>
              <w:rPr>
                <w:rFonts w:cstheme="minorHAnsi"/>
                <w:sz w:val="20"/>
                <w:szCs w:val="24"/>
              </w:rPr>
              <w:t>8</w:t>
            </w:r>
          </w:p>
        </w:tc>
        <w:tc>
          <w:tcPr>
            <w:tcW w:w="1873" w:type="dxa"/>
          </w:tcPr>
          <w:p w14:paraId="056CB0C6" w14:textId="79B5048F" w:rsidR="00B13FAA" w:rsidRPr="00C74B40" w:rsidRDefault="00B13FAA" w:rsidP="00F4332D">
            <w:pPr>
              <w:spacing w:before="100" w:beforeAutospacing="1"/>
              <w:jc w:val="center"/>
              <w:rPr>
                <w:rFonts w:cstheme="minorHAnsi"/>
                <w:sz w:val="20"/>
                <w:szCs w:val="24"/>
              </w:rPr>
            </w:pPr>
            <w:r>
              <w:rPr>
                <w:rFonts w:cstheme="minorHAnsi"/>
                <w:sz w:val="20"/>
                <w:szCs w:val="24"/>
              </w:rPr>
              <w:t>9</w:t>
            </w:r>
            <w:r>
              <w:rPr>
                <w:sz w:val="20"/>
                <w:szCs w:val="24"/>
              </w:rPr>
              <w:t>.68</w:t>
            </w:r>
          </w:p>
        </w:tc>
        <w:tc>
          <w:tcPr>
            <w:tcW w:w="1869" w:type="dxa"/>
          </w:tcPr>
          <w:p w14:paraId="35C64451" w14:textId="77777777" w:rsidR="00B13FAA" w:rsidRPr="00C74B40" w:rsidRDefault="00B13FAA" w:rsidP="00F4332D">
            <w:pPr>
              <w:spacing w:before="100" w:beforeAutospacing="1"/>
              <w:jc w:val="center"/>
              <w:rPr>
                <w:rFonts w:cstheme="minorHAnsi"/>
                <w:sz w:val="20"/>
                <w:szCs w:val="24"/>
              </w:rPr>
            </w:pPr>
            <w:r>
              <w:rPr>
                <w:rFonts w:cstheme="minorHAnsi"/>
                <w:sz w:val="20"/>
                <w:szCs w:val="24"/>
              </w:rPr>
              <w:t>2</w:t>
            </w:r>
            <w:r>
              <w:rPr>
                <w:sz w:val="20"/>
                <w:szCs w:val="24"/>
              </w:rPr>
              <w:t>0.73</w:t>
            </w:r>
          </w:p>
        </w:tc>
      </w:tr>
      <w:tr w:rsidR="00B13FAA" w14:paraId="4DD52A22" w14:textId="77777777" w:rsidTr="00846815">
        <w:tc>
          <w:tcPr>
            <w:tcW w:w="3984" w:type="dxa"/>
          </w:tcPr>
          <w:p w14:paraId="7D0B75B5" w14:textId="77777777" w:rsidR="00B13FAA" w:rsidRPr="00C74B40" w:rsidRDefault="00B13FAA" w:rsidP="00F4332D">
            <w:pPr>
              <w:spacing w:before="100" w:beforeAutospacing="1"/>
              <w:rPr>
                <w:rFonts w:cstheme="minorHAnsi"/>
                <w:sz w:val="20"/>
                <w:szCs w:val="24"/>
              </w:rPr>
            </w:pPr>
            <w:r>
              <w:rPr>
                <w:rFonts w:cstheme="minorHAnsi"/>
                <w:sz w:val="20"/>
                <w:szCs w:val="24"/>
              </w:rPr>
              <w:t>Parent Survey</w:t>
            </w:r>
          </w:p>
        </w:tc>
        <w:tc>
          <w:tcPr>
            <w:tcW w:w="1624" w:type="dxa"/>
          </w:tcPr>
          <w:p w14:paraId="7F204DB3" w14:textId="37115D88" w:rsidR="00B13FAA" w:rsidRDefault="00B13FAA" w:rsidP="00F4332D">
            <w:pPr>
              <w:spacing w:before="100" w:beforeAutospacing="1"/>
              <w:jc w:val="center"/>
              <w:rPr>
                <w:rFonts w:cstheme="minorHAnsi"/>
                <w:sz w:val="20"/>
                <w:szCs w:val="24"/>
              </w:rPr>
            </w:pPr>
            <w:r>
              <w:rPr>
                <w:rFonts w:cstheme="minorHAnsi"/>
                <w:sz w:val="20"/>
                <w:szCs w:val="24"/>
              </w:rPr>
              <w:t>9</w:t>
            </w:r>
          </w:p>
        </w:tc>
        <w:tc>
          <w:tcPr>
            <w:tcW w:w="1873" w:type="dxa"/>
          </w:tcPr>
          <w:p w14:paraId="3BAFAA9F" w14:textId="434D14B5" w:rsidR="00B13FAA" w:rsidRPr="00C74B40" w:rsidRDefault="00B13FAA" w:rsidP="00F4332D">
            <w:pPr>
              <w:spacing w:before="100" w:beforeAutospacing="1"/>
              <w:jc w:val="center"/>
              <w:rPr>
                <w:rFonts w:cstheme="minorHAnsi"/>
                <w:sz w:val="20"/>
                <w:szCs w:val="24"/>
              </w:rPr>
            </w:pPr>
            <w:r>
              <w:rPr>
                <w:rFonts w:cstheme="minorHAnsi"/>
                <w:sz w:val="20"/>
                <w:szCs w:val="24"/>
              </w:rPr>
              <w:t>7.95</w:t>
            </w:r>
          </w:p>
        </w:tc>
        <w:tc>
          <w:tcPr>
            <w:tcW w:w="1869" w:type="dxa"/>
          </w:tcPr>
          <w:p w14:paraId="5D3177FE" w14:textId="77777777" w:rsidR="00B13FAA" w:rsidRPr="00C74B40" w:rsidRDefault="00B13FAA" w:rsidP="00F4332D">
            <w:pPr>
              <w:spacing w:before="100" w:beforeAutospacing="1"/>
              <w:jc w:val="center"/>
              <w:rPr>
                <w:rFonts w:cstheme="minorHAnsi"/>
                <w:sz w:val="20"/>
                <w:szCs w:val="24"/>
              </w:rPr>
            </w:pPr>
            <w:r>
              <w:rPr>
                <w:rFonts w:cstheme="minorHAnsi"/>
                <w:sz w:val="20"/>
                <w:szCs w:val="24"/>
              </w:rPr>
              <w:t>9.22</w:t>
            </w:r>
          </w:p>
        </w:tc>
      </w:tr>
      <w:tr w:rsidR="00B13FAA" w:rsidRPr="00C74B40" w14:paraId="137EA42D" w14:textId="77777777" w:rsidTr="00846815">
        <w:tc>
          <w:tcPr>
            <w:tcW w:w="3984" w:type="dxa"/>
          </w:tcPr>
          <w:p w14:paraId="05BE328C" w14:textId="77777777" w:rsidR="00B13FAA" w:rsidRPr="00C74B40" w:rsidRDefault="00B13FAA" w:rsidP="00F4332D">
            <w:pPr>
              <w:spacing w:before="100" w:beforeAutospacing="1"/>
              <w:rPr>
                <w:rFonts w:cstheme="minorHAnsi"/>
                <w:sz w:val="20"/>
                <w:szCs w:val="24"/>
              </w:rPr>
            </w:pPr>
            <w:r>
              <w:rPr>
                <w:rFonts w:cstheme="minorHAnsi"/>
                <w:sz w:val="20"/>
                <w:szCs w:val="24"/>
              </w:rPr>
              <w:t>Local Coordinator/Resident Director Interview Guide</w:t>
            </w:r>
          </w:p>
        </w:tc>
        <w:tc>
          <w:tcPr>
            <w:tcW w:w="1624" w:type="dxa"/>
          </w:tcPr>
          <w:p w14:paraId="7D290FC8" w14:textId="54332DB5" w:rsidR="00B13FAA" w:rsidRDefault="00B13FAA" w:rsidP="00F4332D">
            <w:pPr>
              <w:spacing w:before="100" w:beforeAutospacing="1"/>
              <w:jc w:val="center"/>
              <w:rPr>
                <w:rFonts w:cstheme="minorHAnsi"/>
                <w:sz w:val="20"/>
                <w:szCs w:val="24"/>
              </w:rPr>
            </w:pPr>
            <w:r>
              <w:rPr>
                <w:rFonts w:cstheme="minorHAnsi"/>
                <w:sz w:val="20"/>
                <w:szCs w:val="24"/>
              </w:rPr>
              <w:t>4</w:t>
            </w:r>
          </w:p>
        </w:tc>
        <w:tc>
          <w:tcPr>
            <w:tcW w:w="1873" w:type="dxa"/>
          </w:tcPr>
          <w:p w14:paraId="6CA5D051" w14:textId="13AC85D2" w:rsidR="00B13FAA" w:rsidRPr="00C74B40" w:rsidRDefault="00B13FAA" w:rsidP="00F4332D">
            <w:pPr>
              <w:spacing w:before="100" w:beforeAutospacing="1"/>
              <w:jc w:val="center"/>
              <w:rPr>
                <w:rFonts w:cstheme="minorHAnsi"/>
                <w:sz w:val="20"/>
                <w:szCs w:val="24"/>
              </w:rPr>
            </w:pPr>
            <w:r>
              <w:rPr>
                <w:rFonts w:cstheme="minorHAnsi"/>
                <w:sz w:val="20"/>
                <w:szCs w:val="24"/>
              </w:rPr>
              <w:t>48</w:t>
            </w:r>
          </w:p>
        </w:tc>
        <w:tc>
          <w:tcPr>
            <w:tcW w:w="1869" w:type="dxa"/>
          </w:tcPr>
          <w:p w14:paraId="30359AC1" w14:textId="5C96871A" w:rsidR="00B13FAA" w:rsidRPr="00C74B40" w:rsidRDefault="00B13FAA" w:rsidP="00F4332D">
            <w:pPr>
              <w:spacing w:before="100" w:beforeAutospacing="1"/>
              <w:jc w:val="center"/>
              <w:rPr>
                <w:rFonts w:cstheme="minorHAnsi"/>
                <w:sz w:val="20"/>
                <w:szCs w:val="24"/>
              </w:rPr>
            </w:pPr>
            <w:r>
              <w:rPr>
                <w:rFonts w:cstheme="minorHAnsi"/>
                <w:sz w:val="20"/>
                <w:szCs w:val="24"/>
              </w:rPr>
              <w:t>72</w:t>
            </w:r>
          </w:p>
        </w:tc>
      </w:tr>
      <w:tr w:rsidR="00B13FAA" w14:paraId="09706F6F" w14:textId="77777777" w:rsidTr="00846815">
        <w:tc>
          <w:tcPr>
            <w:tcW w:w="3984" w:type="dxa"/>
          </w:tcPr>
          <w:p w14:paraId="7C6CFF73" w14:textId="77777777" w:rsidR="00B13FAA" w:rsidRPr="00C74B40" w:rsidRDefault="00B13FAA" w:rsidP="00F4332D">
            <w:pPr>
              <w:spacing w:before="100" w:beforeAutospacing="1"/>
              <w:rPr>
                <w:rFonts w:cstheme="minorHAnsi"/>
                <w:sz w:val="20"/>
                <w:szCs w:val="24"/>
              </w:rPr>
            </w:pPr>
            <w:r>
              <w:rPr>
                <w:rFonts w:cstheme="minorHAnsi"/>
                <w:sz w:val="20"/>
                <w:szCs w:val="24"/>
              </w:rPr>
              <w:t>High School Teacher/Administrator Interview Guide</w:t>
            </w:r>
          </w:p>
        </w:tc>
        <w:tc>
          <w:tcPr>
            <w:tcW w:w="1624" w:type="dxa"/>
          </w:tcPr>
          <w:p w14:paraId="20CA0A05" w14:textId="303DF6D6" w:rsidR="00B13FAA" w:rsidRDefault="00B13FAA" w:rsidP="00F4332D">
            <w:pPr>
              <w:spacing w:before="100" w:beforeAutospacing="1"/>
              <w:jc w:val="center"/>
              <w:rPr>
                <w:rFonts w:cstheme="minorHAnsi"/>
                <w:sz w:val="20"/>
                <w:szCs w:val="24"/>
              </w:rPr>
            </w:pPr>
            <w:r>
              <w:rPr>
                <w:rFonts w:cstheme="minorHAnsi"/>
                <w:sz w:val="20"/>
                <w:szCs w:val="24"/>
              </w:rPr>
              <w:t>4</w:t>
            </w:r>
          </w:p>
        </w:tc>
        <w:tc>
          <w:tcPr>
            <w:tcW w:w="1873" w:type="dxa"/>
          </w:tcPr>
          <w:p w14:paraId="7C90EC50" w14:textId="2B4F6B09" w:rsidR="00B13FAA" w:rsidRPr="00C74B40" w:rsidRDefault="00B13FAA" w:rsidP="00F4332D">
            <w:pPr>
              <w:spacing w:before="100" w:beforeAutospacing="1"/>
              <w:jc w:val="center"/>
              <w:rPr>
                <w:rFonts w:cstheme="minorHAnsi"/>
                <w:sz w:val="20"/>
                <w:szCs w:val="24"/>
              </w:rPr>
            </w:pPr>
            <w:r>
              <w:rPr>
                <w:rFonts w:cstheme="minorHAnsi"/>
                <w:sz w:val="20"/>
                <w:szCs w:val="24"/>
              </w:rPr>
              <w:t>28</w:t>
            </w:r>
          </w:p>
        </w:tc>
        <w:tc>
          <w:tcPr>
            <w:tcW w:w="1869" w:type="dxa"/>
          </w:tcPr>
          <w:p w14:paraId="5EC6BDE9" w14:textId="15C9EB08" w:rsidR="00B13FAA" w:rsidRPr="00C74B40" w:rsidRDefault="00B13FAA" w:rsidP="00F4332D">
            <w:pPr>
              <w:spacing w:before="100" w:beforeAutospacing="1"/>
              <w:jc w:val="center"/>
              <w:rPr>
                <w:rFonts w:cstheme="minorHAnsi"/>
                <w:sz w:val="20"/>
                <w:szCs w:val="24"/>
              </w:rPr>
            </w:pPr>
            <w:r>
              <w:rPr>
                <w:rFonts w:cstheme="minorHAnsi"/>
                <w:sz w:val="20"/>
                <w:szCs w:val="24"/>
              </w:rPr>
              <w:t>41</w:t>
            </w:r>
          </w:p>
        </w:tc>
      </w:tr>
    </w:tbl>
    <w:p w14:paraId="3DDC644B" w14:textId="06B6CCFE" w:rsidR="008C6B47" w:rsidRDefault="008C6B47" w:rsidP="00F4332D">
      <w:pPr>
        <w:spacing w:before="100" w:beforeAutospacing="1" w:after="0"/>
        <w:rPr>
          <w:rFonts w:cstheme="minorHAnsi"/>
          <w:szCs w:val="24"/>
        </w:rPr>
      </w:pPr>
      <w:r>
        <w:rPr>
          <w:rFonts w:cstheme="minorHAnsi"/>
          <w:szCs w:val="24"/>
        </w:rPr>
        <w:t xml:space="preserve">The greatest variance in the pilot testing was in the alumni survey, which was due to the skip patterns in the survey.  For example, if an alumnus/alumna </w:t>
      </w:r>
      <w:r w:rsidR="00B13FAA">
        <w:rPr>
          <w:rFonts w:cstheme="minorHAnsi"/>
          <w:szCs w:val="24"/>
        </w:rPr>
        <w:t xml:space="preserve">received two NSLI-Y scholarships, he/she answered questions regarding each award, whereas those who received one only answered those questions once.  In addition, if the respondent </w:t>
      </w:r>
      <w:r>
        <w:rPr>
          <w:rFonts w:cstheme="minorHAnsi"/>
          <w:szCs w:val="24"/>
        </w:rPr>
        <w:t xml:space="preserve">was still in college, he/she typically skipped the section on employment and career, as they are not yet at that stage in their lives.  Additional variance resulted from the length of the open-ended answers provided in several sections.  Those with longer open-ended answers had longer response times.  </w:t>
      </w:r>
    </w:p>
    <w:p w14:paraId="4B007487" w14:textId="77777777" w:rsidR="008C6B47" w:rsidRDefault="008C6B47" w:rsidP="00F4332D">
      <w:pPr>
        <w:spacing w:before="100" w:beforeAutospacing="1" w:after="0"/>
        <w:rPr>
          <w:rFonts w:cstheme="minorHAnsi"/>
          <w:szCs w:val="24"/>
        </w:rPr>
      </w:pPr>
      <w:r>
        <w:rPr>
          <w:rFonts w:cstheme="minorHAnsi"/>
          <w:szCs w:val="24"/>
        </w:rPr>
        <w:t xml:space="preserve">Similarly, the variation in the parent survey was largely due to the length of the open-ended answers provided.  </w:t>
      </w:r>
    </w:p>
    <w:p w14:paraId="2249FD5F" w14:textId="77777777" w:rsidR="008C6B47" w:rsidRDefault="008C6B47" w:rsidP="00F4332D">
      <w:pPr>
        <w:spacing w:before="100" w:beforeAutospacing="1" w:after="0"/>
        <w:rPr>
          <w:rFonts w:cstheme="minorHAnsi"/>
          <w:szCs w:val="24"/>
        </w:rPr>
      </w:pPr>
      <w:r>
        <w:rPr>
          <w:rFonts w:cstheme="minorHAnsi"/>
          <w:szCs w:val="24"/>
        </w:rPr>
        <w:t xml:space="preserve">Although the questions asked in the focus group guides were tested, we were unable to simulate multiple focus groups in the pilot testing period.  The time estimate for the focus group, therefore, is based on the number and complexity of questions to be asked and number of anticipated respondents per group based on the evaluation contractor’s past experience conducting focus groups.  The focus group moderator also has some control over how long the conversation lasts, and can steer the group to the next question to ensure that the group does not run too long. </w:t>
      </w:r>
    </w:p>
    <w:p w14:paraId="47AE7606" w14:textId="77777777" w:rsidR="008C6B47" w:rsidRPr="00FC6FF6" w:rsidRDefault="008C6B47" w:rsidP="00F4332D">
      <w:pPr>
        <w:pStyle w:val="Heading3"/>
        <w:spacing w:before="100" w:beforeAutospacing="1"/>
        <w:rPr>
          <w:rFonts w:eastAsia="Times New Roman"/>
          <w:color w:val="auto"/>
        </w:rPr>
      </w:pPr>
      <w:bookmarkStart w:id="1" w:name="_Toc535591061"/>
      <w:bookmarkStart w:id="2" w:name="_Toc535592804"/>
      <w:bookmarkStart w:id="3" w:name="_Toc535593086"/>
      <w:r w:rsidRPr="00FC6FF6">
        <w:rPr>
          <w:rFonts w:eastAsia="Times New Roman"/>
          <w:color w:val="auto"/>
        </w:rPr>
        <w:t>Time Cost to Respondents</w:t>
      </w:r>
      <w:bookmarkEnd w:id="1"/>
      <w:bookmarkEnd w:id="2"/>
      <w:bookmarkEnd w:id="3"/>
      <w:r w:rsidRPr="00FC6FF6">
        <w:rPr>
          <w:rFonts w:eastAsia="Times New Roman"/>
          <w:color w:val="auto"/>
        </w:rPr>
        <w:t xml:space="preserve"> </w:t>
      </w:r>
    </w:p>
    <w:p w14:paraId="0AF2987A" w14:textId="77777777" w:rsidR="008C6B47" w:rsidRDefault="008C6B47" w:rsidP="00F4332D">
      <w:pPr>
        <w:spacing w:before="100" w:beforeAutospacing="1" w:after="0"/>
        <w:rPr>
          <w:rFonts w:cstheme="minorHAnsi"/>
          <w:szCs w:val="24"/>
        </w:rPr>
      </w:pPr>
      <w:r>
        <w:rPr>
          <w:rFonts w:cstheme="minorHAnsi"/>
          <w:szCs w:val="24"/>
        </w:rPr>
        <w:t>Most respondents (alumni and parents) will respond as individuals, and the cost to them is the opportunity cost if they were to undertake paid work for the time that they spend responding to surveys or participating in focus groups.  Therefore, the cost estimate for these groups is based on the Bureau of Labor Statistics’ May 2017 National Occupational Employment and Wage Estimates</w:t>
      </w:r>
      <w:r>
        <w:rPr>
          <w:rStyle w:val="FootnoteReference"/>
          <w:rFonts w:cstheme="minorHAnsi"/>
          <w:szCs w:val="24"/>
        </w:rPr>
        <w:footnoteReference w:id="1"/>
      </w:r>
      <w:r>
        <w:rPr>
          <w:rFonts w:cstheme="minorHAnsi"/>
          <w:szCs w:val="24"/>
        </w:rPr>
        <w:t xml:space="preserve"> national wages (as alumni and parents are spread across the country), with the alumni (as students or entry-level professionals in most cases and therefore using the “Life, Physical, and Social Scientist Technicians” category) using the rate of $25.48 (2017 mean hourly wage of $24.02 inflated by 3% for 2018 and 2019) and parents (likely senior in their careers, but across a range of professions and therefore using the “General and Operations Managers” category as a proxy) using a rate of $62.96 (2017 mean hourly wage of $59.35 inflated by 3% for 2018 and 2019).</w:t>
      </w:r>
      <w:r>
        <w:rPr>
          <w:rStyle w:val="FootnoteReference"/>
          <w:rFonts w:cstheme="minorHAnsi"/>
          <w:szCs w:val="24"/>
        </w:rPr>
        <w:footnoteReference w:id="2"/>
      </w:r>
      <w:r>
        <w:rPr>
          <w:rFonts w:cstheme="minorHAnsi"/>
          <w:szCs w:val="24"/>
        </w:rPr>
        <w:t xml:space="preserve"> </w:t>
      </w:r>
    </w:p>
    <w:p w14:paraId="1E6E0AB2" w14:textId="6CC19688" w:rsidR="008C6B47" w:rsidRPr="00246266" w:rsidRDefault="008C6B47" w:rsidP="00F4332D">
      <w:pPr>
        <w:spacing w:before="100" w:beforeAutospacing="1" w:after="0"/>
        <w:rPr>
          <w:rFonts w:cstheme="minorHAnsi"/>
          <w:szCs w:val="24"/>
        </w:rPr>
      </w:pPr>
      <w:r>
        <w:rPr>
          <w:rFonts w:cstheme="minorHAnsi"/>
          <w:szCs w:val="24"/>
        </w:rPr>
        <w:t>We anticipate that the l</w:t>
      </w:r>
      <w:r w:rsidRPr="00246266">
        <w:rPr>
          <w:rFonts w:cstheme="minorHAnsi"/>
          <w:szCs w:val="24"/>
        </w:rPr>
        <w:t xml:space="preserve">ocal </w:t>
      </w:r>
      <w:r>
        <w:rPr>
          <w:rFonts w:cstheme="minorHAnsi"/>
          <w:szCs w:val="24"/>
        </w:rPr>
        <w:t>c</w:t>
      </w:r>
      <w:r w:rsidRPr="00246266">
        <w:rPr>
          <w:rFonts w:cstheme="minorHAnsi"/>
          <w:szCs w:val="24"/>
        </w:rPr>
        <w:t>oordinators/</w:t>
      </w:r>
      <w:r>
        <w:rPr>
          <w:rFonts w:cstheme="minorHAnsi"/>
          <w:szCs w:val="24"/>
        </w:rPr>
        <w:t>r</w:t>
      </w:r>
      <w:r w:rsidRPr="00246266">
        <w:rPr>
          <w:rFonts w:cstheme="minorHAnsi"/>
          <w:szCs w:val="24"/>
        </w:rPr>
        <w:t xml:space="preserve">esident </w:t>
      </w:r>
      <w:r>
        <w:rPr>
          <w:rFonts w:cstheme="minorHAnsi"/>
          <w:szCs w:val="24"/>
        </w:rPr>
        <w:t>d</w:t>
      </w:r>
      <w:r w:rsidRPr="00246266">
        <w:rPr>
          <w:rFonts w:cstheme="minorHAnsi"/>
          <w:szCs w:val="24"/>
        </w:rPr>
        <w:t>irectors and high school</w:t>
      </w:r>
      <w:r w:rsidR="00EB7E11">
        <w:rPr>
          <w:rFonts w:cstheme="minorHAnsi"/>
          <w:szCs w:val="24"/>
        </w:rPr>
        <w:t xml:space="preserve"> </w:t>
      </w:r>
      <w:r w:rsidRPr="00246266">
        <w:rPr>
          <w:rFonts w:cstheme="minorHAnsi"/>
          <w:szCs w:val="24"/>
        </w:rPr>
        <w:t>teachers/administrators may respond as part of their work duties, and as such, the cost burden for these groups was estimated with use of ave</w:t>
      </w:r>
      <w:r w:rsidRPr="00AE4E59">
        <w:rPr>
          <w:rFonts w:cstheme="minorHAnsi"/>
          <w:szCs w:val="24"/>
        </w:rPr>
        <w:t xml:space="preserve">rage total compensation rates obtained from the </w:t>
      </w:r>
      <w:r>
        <w:rPr>
          <w:rFonts w:cstheme="minorHAnsi"/>
          <w:szCs w:val="24"/>
        </w:rPr>
        <w:t xml:space="preserve">Bureau of Labor Statistics’ </w:t>
      </w:r>
      <w:r w:rsidRPr="00246266">
        <w:rPr>
          <w:rFonts w:cstheme="minorHAnsi"/>
          <w:szCs w:val="24"/>
        </w:rPr>
        <w:t>September 2018</w:t>
      </w:r>
      <w:r w:rsidRPr="00AE4E59">
        <w:rPr>
          <w:rFonts w:cstheme="minorHAnsi"/>
          <w:szCs w:val="24"/>
        </w:rPr>
        <w:t xml:space="preserve"> Employer Costs for Employee Compensation Summary</w:t>
      </w:r>
      <w:r w:rsidRPr="00246266">
        <w:rPr>
          <w:rFonts w:cstheme="minorHAnsi"/>
          <w:szCs w:val="24"/>
        </w:rPr>
        <w:t>.</w:t>
      </w:r>
      <w:r>
        <w:rPr>
          <w:rStyle w:val="FootnoteReference"/>
          <w:rFonts w:cstheme="minorHAnsi"/>
          <w:szCs w:val="24"/>
        </w:rPr>
        <w:footnoteReference w:id="3"/>
      </w:r>
      <w:r w:rsidRPr="00246266">
        <w:rPr>
          <w:rFonts w:cstheme="minorHAnsi"/>
          <w:szCs w:val="24"/>
        </w:rPr>
        <w:t xml:space="preserve"> </w:t>
      </w:r>
      <w:r>
        <w:rPr>
          <w:rFonts w:cstheme="minorHAnsi"/>
          <w:szCs w:val="24"/>
        </w:rPr>
        <w:t xml:space="preserve"> For local coordinators/resident directors, we used the private industry “Education and Health Services” group category, with a total hourly compensation of $38.42 (2018 rate of $37.30 inflated 3% for 2019).  For high school teachers/administrators, we use the “Elementary and Secondary Schools” category, with a total hourly compensation $53.92 (2018 rate of $52.35 inflated 3% for 2019).</w:t>
      </w:r>
    </w:p>
    <w:p w14:paraId="7E9D1278" w14:textId="23930C02" w:rsidR="008C6B47" w:rsidRDefault="008C6B47" w:rsidP="00F4332D">
      <w:pPr>
        <w:spacing w:before="100" w:beforeAutospacing="1" w:after="0"/>
        <w:rPr>
          <w:rFonts w:cstheme="minorHAnsi"/>
          <w:szCs w:val="24"/>
        </w:rPr>
      </w:pPr>
      <w:r w:rsidRPr="00246266">
        <w:rPr>
          <w:rFonts w:cstheme="minorHAnsi"/>
          <w:szCs w:val="24"/>
        </w:rPr>
        <w:t xml:space="preserve">Table </w:t>
      </w:r>
      <w:r w:rsidR="004814F4">
        <w:rPr>
          <w:rFonts w:cstheme="minorHAnsi"/>
          <w:szCs w:val="24"/>
        </w:rPr>
        <w:t>3</w:t>
      </w:r>
      <w:r w:rsidRPr="00246266">
        <w:rPr>
          <w:rFonts w:cstheme="minorHAnsi"/>
          <w:szCs w:val="24"/>
        </w:rPr>
        <w:t xml:space="preserve">. Estimate of </w:t>
      </w:r>
      <w:r>
        <w:rPr>
          <w:rFonts w:cstheme="minorHAnsi"/>
          <w:szCs w:val="24"/>
        </w:rPr>
        <w:t xml:space="preserve">Respondent </w:t>
      </w:r>
      <w:r w:rsidRPr="00246266">
        <w:rPr>
          <w:rFonts w:cstheme="minorHAnsi"/>
          <w:szCs w:val="24"/>
        </w:rPr>
        <w:t>Hour and Cost</w:t>
      </w:r>
      <w:r>
        <w:rPr>
          <w:rFonts w:cstheme="minorHAnsi"/>
          <w:szCs w:val="24"/>
        </w:rPr>
        <w:t xml:space="preserve"> Burden</w:t>
      </w:r>
    </w:p>
    <w:tbl>
      <w:tblPr>
        <w:tblStyle w:val="TableGrid"/>
        <w:tblW w:w="0" w:type="auto"/>
        <w:tblLook w:val="04A0" w:firstRow="1" w:lastRow="0" w:firstColumn="1" w:lastColumn="0" w:noHBand="0" w:noVBand="1"/>
      </w:tblPr>
      <w:tblGrid>
        <w:gridCol w:w="3775"/>
        <w:gridCol w:w="2160"/>
        <w:gridCol w:w="1620"/>
        <w:gridCol w:w="1795"/>
      </w:tblGrid>
      <w:tr w:rsidR="008C6B47" w14:paraId="101CC3D5" w14:textId="77777777" w:rsidTr="00FA282D">
        <w:tc>
          <w:tcPr>
            <w:tcW w:w="3775" w:type="dxa"/>
          </w:tcPr>
          <w:p w14:paraId="6ADA948E" w14:textId="77777777" w:rsidR="008C6B47" w:rsidRPr="00FC176E" w:rsidRDefault="008C6B47" w:rsidP="00F4332D">
            <w:pPr>
              <w:spacing w:before="100" w:beforeAutospacing="1"/>
              <w:rPr>
                <w:rFonts w:cstheme="minorHAnsi"/>
                <w:b/>
                <w:sz w:val="20"/>
              </w:rPr>
            </w:pPr>
            <w:r w:rsidRPr="00FC176E">
              <w:rPr>
                <w:rFonts w:cstheme="minorHAnsi"/>
                <w:b/>
                <w:sz w:val="20"/>
              </w:rPr>
              <w:t>Respondent Group</w:t>
            </w:r>
          </w:p>
        </w:tc>
        <w:tc>
          <w:tcPr>
            <w:tcW w:w="2160" w:type="dxa"/>
          </w:tcPr>
          <w:p w14:paraId="5E81FB4D" w14:textId="77777777" w:rsidR="008C6B47" w:rsidRPr="00FC176E" w:rsidRDefault="008C6B47" w:rsidP="00F4332D">
            <w:pPr>
              <w:spacing w:before="100" w:beforeAutospacing="1"/>
              <w:jc w:val="center"/>
              <w:rPr>
                <w:rFonts w:cstheme="minorHAnsi"/>
                <w:b/>
                <w:sz w:val="20"/>
              </w:rPr>
            </w:pPr>
            <w:r w:rsidRPr="00FC176E">
              <w:rPr>
                <w:rFonts w:cstheme="minorHAnsi"/>
                <w:b/>
                <w:sz w:val="20"/>
              </w:rPr>
              <w:t>Total Estimated Hours</w:t>
            </w:r>
          </w:p>
        </w:tc>
        <w:tc>
          <w:tcPr>
            <w:tcW w:w="1620" w:type="dxa"/>
          </w:tcPr>
          <w:p w14:paraId="3B92B295" w14:textId="77777777" w:rsidR="008C6B47" w:rsidRPr="00FC176E" w:rsidRDefault="008C6B47" w:rsidP="00F4332D">
            <w:pPr>
              <w:spacing w:before="100" w:beforeAutospacing="1"/>
              <w:jc w:val="center"/>
              <w:rPr>
                <w:rFonts w:cstheme="minorHAnsi"/>
                <w:b/>
                <w:sz w:val="20"/>
              </w:rPr>
            </w:pPr>
            <w:r>
              <w:rPr>
                <w:rFonts w:cstheme="minorHAnsi"/>
                <w:b/>
                <w:sz w:val="20"/>
              </w:rPr>
              <w:t xml:space="preserve">Hourly </w:t>
            </w:r>
            <w:r w:rsidRPr="00FC176E">
              <w:rPr>
                <w:rFonts w:cstheme="minorHAnsi"/>
                <w:b/>
                <w:sz w:val="20"/>
              </w:rPr>
              <w:t>Cost Rate</w:t>
            </w:r>
          </w:p>
        </w:tc>
        <w:tc>
          <w:tcPr>
            <w:tcW w:w="1795" w:type="dxa"/>
          </w:tcPr>
          <w:p w14:paraId="05D9D067" w14:textId="77777777" w:rsidR="008C6B47" w:rsidRPr="00FC176E" w:rsidRDefault="008C6B47" w:rsidP="00F4332D">
            <w:pPr>
              <w:spacing w:before="100" w:beforeAutospacing="1"/>
              <w:jc w:val="center"/>
              <w:rPr>
                <w:rFonts w:cstheme="minorHAnsi"/>
                <w:b/>
                <w:sz w:val="20"/>
              </w:rPr>
            </w:pPr>
            <w:r w:rsidRPr="00FC176E">
              <w:rPr>
                <w:rFonts w:cstheme="minorHAnsi"/>
                <w:b/>
                <w:sz w:val="20"/>
              </w:rPr>
              <w:t>Total Cost Burden</w:t>
            </w:r>
          </w:p>
        </w:tc>
      </w:tr>
      <w:tr w:rsidR="008C6B47" w14:paraId="02408F9C" w14:textId="77777777" w:rsidTr="00FA282D">
        <w:tc>
          <w:tcPr>
            <w:tcW w:w="3775" w:type="dxa"/>
          </w:tcPr>
          <w:p w14:paraId="3A916FA3" w14:textId="77777777" w:rsidR="008C6B47" w:rsidRPr="00FC176E" w:rsidRDefault="008C6B47" w:rsidP="00F4332D">
            <w:pPr>
              <w:spacing w:before="100" w:beforeAutospacing="1"/>
              <w:rPr>
                <w:rFonts w:cstheme="minorHAnsi"/>
                <w:sz w:val="20"/>
              </w:rPr>
            </w:pPr>
            <w:r w:rsidRPr="00FC176E">
              <w:rPr>
                <w:rFonts w:cstheme="minorHAnsi"/>
                <w:sz w:val="20"/>
              </w:rPr>
              <w:t>Alumni</w:t>
            </w:r>
          </w:p>
        </w:tc>
        <w:tc>
          <w:tcPr>
            <w:tcW w:w="2160" w:type="dxa"/>
          </w:tcPr>
          <w:p w14:paraId="78748EF6" w14:textId="06F6C396" w:rsidR="008C6B47" w:rsidRPr="00FC176E" w:rsidRDefault="008C6B47" w:rsidP="00F4332D">
            <w:pPr>
              <w:spacing w:before="100" w:beforeAutospacing="1"/>
              <w:jc w:val="center"/>
              <w:rPr>
                <w:rFonts w:cstheme="minorHAnsi"/>
                <w:sz w:val="20"/>
              </w:rPr>
            </w:pPr>
            <w:r>
              <w:rPr>
                <w:rFonts w:cstheme="minorHAnsi"/>
                <w:sz w:val="20"/>
              </w:rPr>
              <w:t>54</w:t>
            </w:r>
            <w:r w:rsidR="00FA282D">
              <w:rPr>
                <w:rFonts w:cstheme="minorHAnsi"/>
                <w:sz w:val="20"/>
              </w:rPr>
              <w:t>0.9</w:t>
            </w:r>
          </w:p>
        </w:tc>
        <w:tc>
          <w:tcPr>
            <w:tcW w:w="1620" w:type="dxa"/>
          </w:tcPr>
          <w:p w14:paraId="2A9D6FE6" w14:textId="77777777" w:rsidR="008C6B47" w:rsidRPr="00FC176E" w:rsidRDefault="008C6B47" w:rsidP="00F4332D">
            <w:pPr>
              <w:spacing w:before="100" w:beforeAutospacing="1"/>
              <w:jc w:val="center"/>
              <w:rPr>
                <w:rFonts w:cstheme="minorHAnsi"/>
                <w:sz w:val="20"/>
              </w:rPr>
            </w:pPr>
            <w:r>
              <w:rPr>
                <w:rFonts w:cstheme="minorHAnsi"/>
                <w:sz w:val="20"/>
              </w:rPr>
              <w:t>$25.48</w:t>
            </w:r>
          </w:p>
        </w:tc>
        <w:tc>
          <w:tcPr>
            <w:tcW w:w="1795" w:type="dxa"/>
          </w:tcPr>
          <w:p w14:paraId="74DAA032" w14:textId="54295B13" w:rsidR="008C6B47" w:rsidRPr="00FC176E" w:rsidRDefault="008C6B47" w:rsidP="00F4332D">
            <w:pPr>
              <w:spacing w:before="100" w:beforeAutospacing="1"/>
              <w:jc w:val="center"/>
              <w:rPr>
                <w:rFonts w:cstheme="minorHAnsi"/>
                <w:sz w:val="20"/>
              </w:rPr>
            </w:pPr>
            <w:r>
              <w:rPr>
                <w:rFonts w:cstheme="minorHAnsi"/>
                <w:sz w:val="20"/>
              </w:rPr>
              <w:t>$13,</w:t>
            </w:r>
            <w:r w:rsidR="00FA282D">
              <w:rPr>
                <w:rFonts w:cstheme="minorHAnsi"/>
                <w:sz w:val="20"/>
              </w:rPr>
              <w:t>782</w:t>
            </w:r>
            <w:r>
              <w:rPr>
                <w:rFonts w:cstheme="minorHAnsi"/>
                <w:sz w:val="20"/>
              </w:rPr>
              <w:t>,</w:t>
            </w:r>
            <w:r w:rsidR="00FA282D">
              <w:rPr>
                <w:rFonts w:cstheme="minorHAnsi"/>
                <w:sz w:val="20"/>
              </w:rPr>
              <w:t>13</w:t>
            </w:r>
          </w:p>
        </w:tc>
      </w:tr>
      <w:tr w:rsidR="008C6B47" w14:paraId="778197C6" w14:textId="77777777" w:rsidTr="00FA282D">
        <w:tc>
          <w:tcPr>
            <w:tcW w:w="3775" w:type="dxa"/>
          </w:tcPr>
          <w:p w14:paraId="01D20774" w14:textId="77777777" w:rsidR="008C6B47" w:rsidRPr="00FC176E" w:rsidRDefault="008C6B47" w:rsidP="00F4332D">
            <w:pPr>
              <w:spacing w:before="100" w:beforeAutospacing="1"/>
              <w:rPr>
                <w:rFonts w:cstheme="minorHAnsi"/>
                <w:sz w:val="20"/>
              </w:rPr>
            </w:pPr>
            <w:r w:rsidRPr="00FC176E">
              <w:rPr>
                <w:rFonts w:cstheme="minorHAnsi"/>
                <w:sz w:val="20"/>
              </w:rPr>
              <w:t>Parents</w:t>
            </w:r>
          </w:p>
        </w:tc>
        <w:tc>
          <w:tcPr>
            <w:tcW w:w="2160" w:type="dxa"/>
          </w:tcPr>
          <w:p w14:paraId="71748DF5" w14:textId="5197BA19" w:rsidR="008C6B47" w:rsidRPr="00FC176E" w:rsidRDefault="008C6B47" w:rsidP="00F4332D">
            <w:pPr>
              <w:spacing w:before="100" w:beforeAutospacing="1"/>
              <w:jc w:val="center"/>
              <w:rPr>
                <w:rFonts w:cstheme="minorHAnsi"/>
                <w:sz w:val="20"/>
              </w:rPr>
            </w:pPr>
            <w:r>
              <w:rPr>
                <w:rFonts w:cstheme="minorHAnsi"/>
                <w:sz w:val="20"/>
              </w:rPr>
              <w:t>262.</w:t>
            </w:r>
            <w:r w:rsidR="00FA282D">
              <w:rPr>
                <w:rFonts w:cstheme="minorHAnsi"/>
                <w:sz w:val="20"/>
              </w:rPr>
              <w:t>5</w:t>
            </w:r>
          </w:p>
        </w:tc>
        <w:tc>
          <w:tcPr>
            <w:tcW w:w="1620" w:type="dxa"/>
          </w:tcPr>
          <w:p w14:paraId="1F76F646" w14:textId="77777777" w:rsidR="008C6B47" w:rsidRPr="00FC176E" w:rsidRDefault="008C6B47" w:rsidP="00F4332D">
            <w:pPr>
              <w:spacing w:before="100" w:beforeAutospacing="1"/>
              <w:jc w:val="center"/>
              <w:rPr>
                <w:rFonts w:cstheme="minorHAnsi"/>
                <w:sz w:val="20"/>
              </w:rPr>
            </w:pPr>
            <w:r>
              <w:rPr>
                <w:rFonts w:cstheme="minorHAnsi"/>
                <w:sz w:val="20"/>
              </w:rPr>
              <w:t>$62.96</w:t>
            </w:r>
          </w:p>
        </w:tc>
        <w:tc>
          <w:tcPr>
            <w:tcW w:w="1795" w:type="dxa"/>
          </w:tcPr>
          <w:p w14:paraId="31D29A98" w14:textId="44CB34E3" w:rsidR="008C6B47" w:rsidRPr="00FC176E" w:rsidRDefault="008C6B47" w:rsidP="00F4332D">
            <w:pPr>
              <w:spacing w:before="100" w:beforeAutospacing="1"/>
              <w:jc w:val="center"/>
              <w:rPr>
                <w:rFonts w:cstheme="minorHAnsi"/>
                <w:sz w:val="20"/>
              </w:rPr>
            </w:pPr>
            <w:r>
              <w:rPr>
                <w:rFonts w:cstheme="minorHAnsi"/>
                <w:sz w:val="20"/>
              </w:rPr>
              <w:t>$16,</w:t>
            </w:r>
            <w:r w:rsidR="00FA282D">
              <w:rPr>
                <w:rFonts w:cstheme="minorHAnsi"/>
                <w:sz w:val="20"/>
              </w:rPr>
              <w:t>527.00</w:t>
            </w:r>
          </w:p>
        </w:tc>
      </w:tr>
      <w:tr w:rsidR="008C6B47" w14:paraId="3FF8E533" w14:textId="77777777" w:rsidTr="00FA282D">
        <w:tc>
          <w:tcPr>
            <w:tcW w:w="3775" w:type="dxa"/>
          </w:tcPr>
          <w:p w14:paraId="41A88FF9" w14:textId="77777777" w:rsidR="008C6B47" w:rsidRPr="00FC176E" w:rsidRDefault="008C6B47" w:rsidP="00F4332D">
            <w:pPr>
              <w:spacing w:before="100" w:beforeAutospacing="1"/>
              <w:rPr>
                <w:rFonts w:cstheme="minorHAnsi"/>
                <w:sz w:val="20"/>
              </w:rPr>
            </w:pPr>
            <w:r>
              <w:rPr>
                <w:rFonts w:cstheme="minorHAnsi"/>
                <w:sz w:val="20"/>
                <w:szCs w:val="24"/>
              </w:rPr>
              <w:t xml:space="preserve">Local Coordinator/Resident Directors </w:t>
            </w:r>
          </w:p>
        </w:tc>
        <w:tc>
          <w:tcPr>
            <w:tcW w:w="2160" w:type="dxa"/>
          </w:tcPr>
          <w:p w14:paraId="7AA825D6" w14:textId="77777777" w:rsidR="008C6B47" w:rsidRPr="00FC176E" w:rsidRDefault="008C6B47" w:rsidP="00F4332D">
            <w:pPr>
              <w:spacing w:before="100" w:beforeAutospacing="1"/>
              <w:jc w:val="center"/>
              <w:rPr>
                <w:rFonts w:cstheme="minorHAnsi"/>
                <w:sz w:val="20"/>
              </w:rPr>
            </w:pPr>
            <w:r>
              <w:rPr>
                <w:rFonts w:cstheme="minorHAnsi"/>
                <w:sz w:val="20"/>
              </w:rPr>
              <w:t>35</w:t>
            </w:r>
          </w:p>
        </w:tc>
        <w:tc>
          <w:tcPr>
            <w:tcW w:w="1620" w:type="dxa"/>
          </w:tcPr>
          <w:p w14:paraId="1FC06F8A" w14:textId="77777777" w:rsidR="008C6B47" w:rsidRPr="00FC176E" w:rsidRDefault="008C6B47" w:rsidP="00F4332D">
            <w:pPr>
              <w:spacing w:before="100" w:beforeAutospacing="1"/>
              <w:jc w:val="center"/>
              <w:rPr>
                <w:rFonts w:cstheme="minorHAnsi"/>
                <w:sz w:val="20"/>
              </w:rPr>
            </w:pPr>
            <w:r>
              <w:rPr>
                <w:rFonts w:cstheme="minorHAnsi"/>
                <w:sz w:val="20"/>
              </w:rPr>
              <w:t>$38.42</w:t>
            </w:r>
          </w:p>
        </w:tc>
        <w:tc>
          <w:tcPr>
            <w:tcW w:w="1795" w:type="dxa"/>
          </w:tcPr>
          <w:p w14:paraId="3483D115" w14:textId="77777777" w:rsidR="008C6B47" w:rsidRPr="00FC176E" w:rsidRDefault="008C6B47" w:rsidP="00F4332D">
            <w:pPr>
              <w:spacing w:before="100" w:beforeAutospacing="1"/>
              <w:jc w:val="center"/>
              <w:rPr>
                <w:rFonts w:cstheme="minorHAnsi"/>
                <w:sz w:val="20"/>
              </w:rPr>
            </w:pPr>
            <w:r>
              <w:rPr>
                <w:rFonts w:cstheme="minorHAnsi"/>
                <w:sz w:val="20"/>
              </w:rPr>
              <w:t>$1,344.70</w:t>
            </w:r>
          </w:p>
        </w:tc>
      </w:tr>
      <w:tr w:rsidR="008C6B47" w14:paraId="2747A62D" w14:textId="77777777" w:rsidTr="00FA282D">
        <w:tc>
          <w:tcPr>
            <w:tcW w:w="3775" w:type="dxa"/>
          </w:tcPr>
          <w:p w14:paraId="4A7DB5CF" w14:textId="77777777" w:rsidR="008C6B47" w:rsidRPr="00FC176E" w:rsidRDefault="008C6B47" w:rsidP="00F4332D">
            <w:pPr>
              <w:spacing w:before="100" w:beforeAutospacing="1"/>
              <w:rPr>
                <w:rFonts w:cstheme="minorHAnsi"/>
                <w:sz w:val="20"/>
              </w:rPr>
            </w:pPr>
            <w:r>
              <w:rPr>
                <w:rFonts w:cstheme="minorHAnsi"/>
                <w:sz w:val="20"/>
                <w:szCs w:val="24"/>
              </w:rPr>
              <w:t xml:space="preserve">High School Teacher/Administrators </w:t>
            </w:r>
          </w:p>
        </w:tc>
        <w:tc>
          <w:tcPr>
            <w:tcW w:w="2160" w:type="dxa"/>
          </w:tcPr>
          <w:p w14:paraId="53B4AFB3" w14:textId="42B8C035" w:rsidR="008C6B47" w:rsidRPr="00FC176E" w:rsidRDefault="00FA282D" w:rsidP="00F4332D">
            <w:pPr>
              <w:spacing w:before="100" w:beforeAutospacing="1"/>
              <w:jc w:val="center"/>
              <w:rPr>
                <w:rFonts w:cstheme="minorHAnsi"/>
                <w:sz w:val="20"/>
              </w:rPr>
            </w:pPr>
            <w:r>
              <w:rPr>
                <w:rFonts w:cstheme="minorHAnsi"/>
                <w:sz w:val="20"/>
              </w:rPr>
              <w:t>14.6</w:t>
            </w:r>
          </w:p>
        </w:tc>
        <w:tc>
          <w:tcPr>
            <w:tcW w:w="1620" w:type="dxa"/>
          </w:tcPr>
          <w:p w14:paraId="55C53646" w14:textId="77777777" w:rsidR="008C6B47" w:rsidRPr="00FC176E" w:rsidRDefault="008C6B47" w:rsidP="00F4332D">
            <w:pPr>
              <w:spacing w:before="100" w:beforeAutospacing="1"/>
              <w:jc w:val="center"/>
              <w:rPr>
                <w:rFonts w:cstheme="minorHAnsi"/>
                <w:sz w:val="20"/>
              </w:rPr>
            </w:pPr>
            <w:r>
              <w:rPr>
                <w:rFonts w:cstheme="minorHAnsi"/>
                <w:sz w:val="20"/>
              </w:rPr>
              <w:t>$53.92</w:t>
            </w:r>
          </w:p>
        </w:tc>
        <w:tc>
          <w:tcPr>
            <w:tcW w:w="1795" w:type="dxa"/>
          </w:tcPr>
          <w:p w14:paraId="09C009E1" w14:textId="44B27FA1" w:rsidR="008C6B47" w:rsidRPr="00FC176E" w:rsidRDefault="008C6B47" w:rsidP="00F4332D">
            <w:pPr>
              <w:spacing w:before="100" w:beforeAutospacing="1"/>
              <w:jc w:val="center"/>
              <w:rPr>
                <w:rFonts w:cstheme="minorHAnsi"/>
                <w:sz w:val="20"/>
              </w:rPr>
            </w:pPr>
            <w:r>
              <w:rPr>
                <w:rFonts w:cstheme="minorHAnsi"/>
                <w:sz w:val="20"/>
              </w:rPr>
              <w:t>$</w:t>
            </w:r>
            <w:r w:rsidR="00FA282D">
              <w:rPr>
                <w:rFonts w:cstheme="minorHAnsi"/>
                <w:sz w:val="20"/>
              </w:rPr>
              <w:t>787.23</w:t>
            </w:r>
          </w:p>
        </w:tc>
      </w:tr>
      <w:tr w:rsidR="008C6B47" w14:paraId="3A72CEA1" w14:textId="77777777" w:rsidTr="00FA282D">
        <w:tc>
          <w:tcPr>
            <w:tcW w:w="3775" w:type="dxa"/>
          </w:tcPr>
          <w:p w14:paraId="02BED0FC" w14:textId="77777777" w:rsidR="008C6B47" w:rsidRPr="00AE4E59" w:rsidRDefault="008C6B47" w:rsidP="00F4332D">
            <w:pPr>
              <w:spacing w:before="100" w:beforeAutospacing="1"/>
              <w:rPr>
                <w:rFonts w:cstheme="minorHAnsi"/>
                <w:b/>
                <w:sz w:val="20"/>
                <w:szCs w:val="24"/>
              </w:rPr>
            </w:pPr>
            <w:r w:rsidRPr="00AE4E59">
              <w:rPr>
                <w:rFonts w:cstheme="minorHAnsi"/>
                <w:b/>
                <w:sz w:val="20"/>
                <w:szCs w:val="24"/>
              </w:rPr>
              <w:t xml:space="preserve">Total </w:t>
            </w:r>
          </w:p>
        </w:tc>
        <w:tc>
          <w:tcPr>
            <w:tcW w:w="2160" w:type="dxa"/>
          </w:tcPr>
          <w:p w14:paraId="6D6415B5" w14:textId="2FC605EF" w:rsidR="008C6B47" w:rsidRDefault="004814F4" w:rsidP="00F4332D">
            <w:pPr>
              <w:spacing w:before="100" w:beforeAutospacing="1"/>
              <w:jc w:val="center"/>
              <w:rPr>
                <w:rFonts w:cstheme="minorHAnsi"/>
                <w:sz w:val="20"/>
              </w:rPr>
            </w:pPr>
            <w:r>
              <w:rPr>
                <w:rFonts w:cstheme="minorHAnsi"/>
                <w:sz w:val="20"/>
              </w:rPr>
              <w:t>853</w:t>
            </w:r>
          </w:p>
        </w:tc>
        <w:tc>
          <w:tcPr>
            <w:tcW w:w="1620" w:type="dxa"/>
          </w:tcPr>
          <w:p w14:paraId="33A1A982" w14:textId="77777777" w:rsidR="008C6B47" w:rsidRPr="00FC176E" w:rsidRDefault="008C6B47" w:rsidP="00F4332D">
            <w:pPr>
              <w:spacing w:before="100" w:beforeAutospacing="1"/>
              <w:jc w:val="center"/>
              <w:rPr>
                <w:rFonts w:cstheme="minorHAnsi"/>
                <w:sz w:val="20"/>
              </w:rPr>
            </w:pPr>
          </w:p>
        </w:tc>
        <w:tc>
          <w:tcPr>
            <w:tcW w:w="1795" w:type="dxa"/>
          </w:tcPr>
          <w:p w14:paraId="5BF0A83B" w14:textId="6D873172" w:rsidR="008C6B47" w:rsidRPr="00FC176E" w:rsidRDefault="008C6B47" w:rsidP="00F4332D">
            <w:pPr>
              <w:spacing w:before="100" w:beforeAutospacing="1"/>
              <w:jc w:val="center"/>
              <w:rPr>
                <w:rFonts w:cstheme="minorHAnsi"/>
                <w:sz w:val="20"/>
              </w:rPr>
            </w:pPr>
            <w:r>
              <w:rPr>
                <w:rFonts w:cstheme="minorHAnsi"/>
                <w:sz w:val="20"/>
              </w:rPr>
              <w:t>$32,</w:t>
            </w:r>
            <w:r w:rsidR="00FA282D">
              <w:rPr>
                <w:rFonts w:cstheme="minorHAnsi"/>
                <w:sz w:val="20"/>
              </w:rPr>
              <w:t>441</w:t>
            </w:r>
            <w:r>
              <w:rPr>
                <w:rFonts w:cstheme="minorHAnsi"/>
                <w:sz w:val="20"/>
              </w:rPr>
              <w:t>.0</w:t>
            </w:r>
            <w:r w:rsidR="00FA282D">
              <w:rPr>
                <w:rFonts w:cstheme="minorHAnsi"/>
                <w:sz w:val="20"/>
              </w:rPr>
              <w:t>6</w:t>
            </w:r>
          </w:p>
        </w:tc>
      </w:tr>
    </w:tbl>
    <w:p w14:paraId="616DBF3E" w14:textId="77777777" w:rsidR="008C6B47" w:rsidRDefault="001551C6" w:rsidP="00F4332D">
      <w:pPr>
        <w:spacing w:before="100" w:beforeAutospacing="1"/>
        <w:ind w:left="360"/>
        <w:rPr>
          <w:i/>
          <w:color w:val="000000" w:themeColor="text1"/>
          <w:sz w:val="28"/>
          <w:szCs w:val="28"/>
        </w:rPr>
      </w:pPr>
      <w:r>
        <w:rPr>
          <w:i/>
          <w:color w:val="000000" w:themeColor="text1"/>
          <w:sz w:val="28"/>
          <w:szCs w:val="28"/>
        </w:rPr>
        <w:t xml:space="preserve"> </w:t>
      </w:r>
    </w:p>
    <w:p w14:paraId="4A4E95AC" w14:textId="77777777" w:rsidR="001551C6" w:rsidRPr="00C17636" w:rsidRDefault="001551C6" w:rsidP="00F4332D">
      <w:pPr>
        <w:numPr>
          <w:ilvl w:val="0"/>
          <w:numId w:val="1"/>
        </w:numPr>
        <w:spacing w:before="100" w:beforeAutospacing="1"/>
        <w:rPr>
          <w:i/>
          <w:color w:val="000000" w:themeColor="text1"/>
          <w:sz w:val="28"/>
          <w:szCs w:val="28"/>
        </w:rPr>
      </w:pPr>
      <w:r w:rsidRPr="00C17636">
        <w:rPr>
          <w:i/>
          <w:color w:val="000000" w:themeColor="text1"/>
          <w:sz w:val="28"/>
          <w:szCs w:val="28"/>
        </w:rPr>
        <w:t>Describe the monetary burden to respondents (out of pocket costs) needed to complete this collection.</w:t>
      </w:r>
    </w:p>
    <w:p w14:paraId="43D0D3C1" w14:textId="77777777" w:rsidR="00060225" w:rsidRPr="00AD5D9F" w:rsidRDefault="00C17636" w:rsidP="00F4332D">
      <w:pPr>
        <w:pStyle w:val="ListParagraph"/>
        <w:spacing w:before="100" w:beforeAutospacing="1" w:after="100" w:afterAutospacing="1"/>
        <w:ind w:left="360"/>
        <w:rPr>
          <w:i/>
          <w:color w:val="000000" w:themeColor="text1"/>
          <w:szCs w:val="24"/>
        </w:rPr>
      </w:pPr>
      <w:r w:rsidRPr="00AD5D9F">
        <w:t>There are n</w:t>
      </w:r>
      <w:r w:rsidR="008C6B47" w:rsidRPr="00AD5D9F">
        <w:t>o costs incurred by respondents that will not be covered (see question 10)</w:t>
      </w:r>
    </w:p>
    <w:p w14:paraId="3D587F03" w14:textId="77777777" w:rsidR="001551C6" w:rsidRPr="00AD5D9F" w:rsidRDefault="001551C6" w:rsidP="00F4332D">
      <w:pPr>
        <w:numPr>
          <w:ilvl w:val="0"/>
          <w:numId w:val="1"/>
        </w:numPr>
        <w:spacing w:before="100" w:beforeAutospacing="1"/>
        <w:rPr>
          <w:i/>
          <w:color w:val="000000" w:themeColor="text1"/>
          <w:sz w:val="28"/>
          <w:szCs w:val="28"/>
        </w:rPr>
      </w:pPr>
      <w:r w:rsidRPr="00AD5D9F">
        <w:rPr>
          <w:i/>
          <w:color w:val="000000" w:themeColor="text1"/>
          <w:sz w:val="28"/>
          <w:szCs w:val="28"/>
        </w:rPr>
        <w:t>Describe the cost incurred by the Federal Government to complete this collection.</w:t>
      </w:r>
    </w:p>
    <w:p w14:paraId="070D5F26" w14:textId="31EE4E57" w:rsidR="001A6A78" w:rsidRPr="001A6A78" w:rsidRDefault="001A6A78" w:rsidP="00F4332D">
      <w:pPr>
        <w:pStyle w:val="ListParagraph"/>
        <w:spacing w:before="100" w:beforeAutospacing="1" w:after="0"/>
        <w:ind w:left="360"/>
        <w:rPr>
          <w:rFonts w:cstheme="minorHAnsi"/>
          <w:szCs w:val="24"/>
        </w:rPr>
      </w:pPr>
      <w:r w:rsidRPr="001A6A78">
        <w:rPr>
          <w:rFonts w:cstheme="minorHAnsi"/>
          <w:szCs w:val="24"/>
        </w:rPr>
        <w:t>The estimated cost to the USG for the NSLI-Y Evaluation</w:t>
      </w:r>
      <w:r w:rsidR="002462F8">
        <w:rPr>
          <w:rFonts w:cstheme="minorHAnsi"/>
          <w:szCs w:val="24"/>
        </w:rPr>
        <w:t xml:space="preserve"> as related to this collection</w:t>
      </w:r>
      <w:r w:rsidRPr="001A6A78">
        <w:rPr>
          <w:rFonts w:cstheme="minorHAnsi"/>
          <w:szCs w:val="24"/>
        </w:rPr>
        <w:t xml:space="preserve"> is </w:t>
      </w:r>
      <w:r w:rsidR="003D0305" w:rsidRPr="00576486">
        <w:rPr>
          <w:rFonts w:cstheme="minorHAnsi"/>
          <w:szCs w:val="24"/>
        </w:rPr>
        <w:t>$</w:t>
      </w:r>
      <w:r w:rsidR="003D0305" w:rsidRPr="00C73404">
        <w:rPr>
          <w:rFonts w:cstheme="minorHAnsi"/>
          <w:szCs w:val="24"/>
        </w:rPr>
        <w:t>656,264.91</w:t>
      </w:r>
      <w:r w:rsidR="003D0305">
        <w:rPr>
          <w:rFonts w:cstheme="minorHAnsi"/>
          <w:szCs w:val="24"/>
        </w:rPr>
        <w:t>.</w:t>
      </w:r>
      <w:r w:rsidRPr="001A6A78">
        <w:rPr>
          <w:rFonts w:cstheme="minorHAnsi"/>
          <w:szCs w:val="24"/>
        </w:rPr>
        <w:t xml:space="preserve"> This estimate includes all direct and indirect costs of the design, data collection, and analysis activities.  In the table below, Personnel and Fringe Benefit costs are for the contractor (Dexis Consulting Group) personnel who manage the evaluation. </w:t>
      </w:r>
    </w:p>
    <w:p w14:paraId="2707EC1B" w14:textId="77777777" w:rsidR="001A6A78" w:rsidRPr="001A6A78" w:rsidRDefault="001A6A78" w:rsidP="00F4332D">
      <w:pPr>
        <w:pStyle w:val="ListParagraph"/>
        <w:spacing w:before="100" w:beforeAutospacing="1" w:after="0"/>
        <w:ind w:left="360"/>
        <w:rPr>
          <w:rFonts w:cstheme="minorHAnsi"/>
          <w:szCs w:val="24"/>
        </w:rPr>
      </w:pPr>
    </w:p>
    <w:p w14:paraId="75F97D3B" w14:textId="5296409A" w:rsidR="001A6A78" w:rsidRPr="001A6A78" w:rsidRDefault="001A6A78" w:rsidP="00F4332D">
      <w:pPr>
        <w:pStyle w:val="ListParagraph"/>
        <w:numPr>
          <w:ilvl w:val="0"/>
          <w:numId w:val="1"/>
        </w:numPr>
        <w:spacing w:before="100" w:beforeAutospacing="1" w:after="0"/>
        <w:rPr>
          <w:rFonts w:cstheme="minorHAnsi"/>
          <w:szCs w:val="24"/>
        </w:rPr>
      </w:pPr>
      <w:r w:rsidRPr="001A6A78">
        <w:rPr>
          <w:rFonts w:cstheme="minorHAnsi"/>
          <w:szCs w:val="24"/>
        </w:rPr>
        <w:t xml:space="preserve">Table </w:t>
      </w:r>
      <w:r w:rsidR="004814F4">
        <w:rPr>
          <w:rFonts w:cstheme="minorHAnsi"/>
          <w:szCs w:val="24"/>
        </w:rPr>
        <w:t>4</w:t>
      </w:r>
      <w:r w:rsidRPr="001A6A78">
        <w:rPr>
          <w:rFonts w:cstheme="minorHAnsi"/>
          <w:szCs w:val="24"/>
        </w:rPr>
        <w:t>. Total Cost to Federal Government</w:t>
      </w:r>
    </w:p>
    <w:tbl>
      <w:tblPr>
        <w:tblStyle w:val="TableGrid"/>
        <w:tblW w:w="0" w:type="auto"/>
        <w:tblLook w:val="04A0" w:firstRow="1" w:lastRow="0" w:firstColumn="1" w:lastColumn="0" w:noHBand="0" w:noVBand="1"/>
      </w:tblPr>
      <w:tblGrid>
        <w:gridCol w:w="7195"/>
        <w:gridCol w:w="2155"/>
      </w:tblGrid>
      <w:tr w:rsidR="003C69E3" w14:paraId="1BDC60C3" w14:textId="77777777" w:rsidTr="003C69E3">
        <w:tc>
          <w:tcPr>
            <w:tcW w:w="7195" w:type="dxa"/>
          </w:tcPr>
          <w:p w14:paraId="486CBF1B" w14:textId="77777777" w:rsidR="003C69E3" w:rsidRPr="008A477A" w:rsidRDefault="003C69E3" w:rsidP="00A16640">
            <w:pPr>
              <w:spacing w:before="100" w:beforeAutospacing="1"/>
              <w:rPr>
                <w:rFonts w:cstheme="minorHAnsi"/>
                <w:b/>
                <w:sz w:val="20"/>
                <w:szCs w:val="24"/>
              </w:rPr>
            </w:pPr>
            <w:r w:rsidRPr="008A477A">
              <w:rPr>
                <w:rFonts w:cstheme="minorHAnsi"/>
                <w:b/>
                <w:sz w:val="20"/>
                <w:szCs w:val="24"/>
              </w:rPr>
              <w:t>Cost Item</w:t>
            </w:r>
          </w:p>
        </w:tc>
        <w:tc>
          <w:tcPr>
            <w:tcW w:w="2155" w:type="dxa"/>
          </w:tcPr>
          <w:p w14:paraId="0EEC5743" w14:textId="77777777" w:rsidR="003C69E3" w:rsidRPr="008A477A" w:rsidRDefault="003C69E3" w:rsidP="00A16640">
            <w:pPr>
              <w:spacing w:before="100" w:beforeAutospacing="1"/>
              <w:jc w:val="center"/>
              <w:rPr>
                <w:rFonts w:cstheme="minorHAnsi"/>
                <w:b/>
                <w:sz w:val="20"/>
                <w:szCs w:val="24"/>
              </w:rPr>
            </w:pPr>
            <w:r w:rsidRPr="008A477A">
              <w:rPr>
                <w:rFonts w:cstheme="minorHAnsi"/>
                <w:b/>
                <w:sz w:val="20"/>
                <w:szCs w:val="24"/>
              </w:rPr>
              <w:t>Total</w:t>
            </w:r>
          </w:p>
        </w:tc>
      </w:tr>
      <w:tr w:rsidR="003C69E3" w14:paraId="513FC877" w14:textId="77777777" w:rsidTr="003C69E3">
        <w:tc>
          <w:tcPr>
            <w:tcW w:w="7195" w:type="dxa"/>
          </w:tcPr>
          <w:p w14:paraId="7078CDE3" w14:textId="77777777" w:rsidR="003C69E3" w:rsidRDefault="003C69E3" w:rsidP="00A16640">
            <w:pPr>
              <w:spacing w:before="100" w:beforeAutospacing="1"/>
              <w:rPr>
                <w:rFonts w:cstheme="minorHAnsi"/>
                <w:sz w:val="20"/>
                <w:szCs w:val="24"/>
              </w:rPr>
            </w:pPr>
            <w:r w:rsidRPr="00AD5D9F">
              <w:rPr>
                <w:rFonts w:cstheme="minorHAnsi"/>
                <w:sz w:val="20"/>
                <w:szCs w:val="24"/>
              </w:rPr>
              <w:t>Federal Staff Costs [indicate grade and step and percentage of time]</w:t>
            </w:r>
          </w:p>
          <w:p w14:paraId="657F6E61" w14:textId="77777777" w:rsidR="003C69E3" w:rsidRDefault="003C69E3" w:rsidP="00A16640">
            <w:pPr>
              <w:pStyle w:val="ListParagraph"/>
              <w:numPr>
                <w:ilvl w:val="0"/>
                <w:numId w:val="12"/>
              </w:numPr>
              <w:spacing w:before="100" w:beforeAutospacing="1"/>
              <w:rPr>
                <w:rFonts w:cstheme="minorHAnsi"/>
                <w:sz w:val="20"/>
                <w:szCs w:val="24"/>
              </w:rPr>
            </w:pPr>
            <w:r>
              <w:rPr>
                <w:rFonts w:cstheme="minorHAnsi"/>
                <w:sz w:val="20"/>
                <w:szCs w:val="24"/>
              </w:rPr>
              <w:t>GS-14, Step 1 equivalent – $54.88/hour @ estimated 40 hours total</w:t>
            </w:r>
          </w:p>
          <w:p w14:paraId="64BA7540" w14:textId="77777777" w:rsidR="003C69E3" w:rsidRPr="00AD5D9F" w:rsidRDefault="003C69E3" w:rsidP="00A16640">
            <w:pPr>
              <w:pStyle w:val="ListParagraph"/>
              <w:numPr>
                <w:ilvl w:val="0"/>
                <w:numId w:val="12"/>
              </w:numPr>
              <w:spacing w:before="100" w:beforeAutospacing="1"/>
              <w:rPr>
                <w:rFonts w:cstheme="minorHAnsi"/>
                <w:sz w:val="20"/>
                <w:szCs w:val="24"/>
              </w:rPr>
            </w:pPr>
            <w:r>
              <w:rPr>
                <w:rFonts w:cstheme="minorHAnsi"/>
                <w:sz w:val="20"/>
                <w:szCs w:val="24"/>
              </w:rPr>
              <w:t>Contractor – $72.22/hour @ estimated 120 hours</w:t>
            </w:r>
          </w:p>
        </w:tc>
        <w:tc>
          <w:tcPr>
            <w:tcW w:w="2155" w:type="dxa"/>
          </w:tcPr>
          <w:p w14:paraId="6030F54F" w14:textId="77777777" w:rsidR="003C69E3" w:rsidRPr="008A477A" w:rsidRDefault="003C69E3" w:rsidP="00A16640">
            <w:pPr>
              <w:spacing w:before="100" w:beforeAutospacing="1"/>
              <w:jc w:val="center"/>
              <w:rPr>
                <w:rFonts w:cstheme="minorHAnsi"/>
                <w:sz w:val="20"/>
                <w:szCs w:val="24"/>
              </w:rPr>
            </w:pPr>
            <w:r>
              <w:rPr>
                <w:rFonts w:cstheme="minorHAnsi"/>
                <w:sz w:val="20"/>
                <w:szCs w:val="24"/>
              </w:rPr>
              <w:t>$10,861.60</w:t>
            </w:r>
          </w:p>
        </w:tc>
      </w:tr>
      <w:tr w:rsidR="003C69E3" w14:paraId="6D156157" w14:textId="77777777" w:rsidTr="003C69E3">
        <w:tc>
          <w:tcPr>
            <w:tcW w:w="7195" w:type="dxa"/>
          </w:tcPr>
          <w:p w14:paraId="16FA653C" w14:textId="77777777" w:rsidR="003C69E3" w:rsidRDefault="003C69E3" w:rsidP="00A16640">
            <w:pPr>
              <w:spacing w:before="100" w:beforeAutospacing="1"/>
              <w:rPr>
                <w:rFonts w:cstheme="minorHAnsi"/>
                <w:sz w:val="20"/>
                <w:szCs w:val="24"/>
              </w:rPr>
            </w:pPr>
            <w:r>
              <w:rPr>
                <w:rFonts w:cstheme="minorHAnsi"/>
                <w:sz w:val="20"/>
                <w:szCs w:val="24"/>
              </w:rPr>
              <w:t>Estimate of Respondent Hour Cost and Burden (Question #12)</w:t>
            </w:r>
          </w:p>
        </w:tc>
        <w:tc>
          <w:tcPr>
            <w:tcW w:w="2155" w:type="dxa"/>
          </w:tcPr>
          <w:p w14:paraId="1F0A66C5" w14:textId="77777777" w:rsidR="003C69E3" w:rsidRPr="008A477A" w:rsidRDefault="003C69E3" w:rsidP="00A16640">
            <w:pPr>
              <w:spacing w:before="100" w:beforeAutospacing="1"/>
              <w:jc w:val="center"/>
              <w:rPr>
                <w:rFonts w:cstheme="minorHAnsi"/>
                <w:sz w:val="20"/>
                <w:szCs w:val="24"/>
              </w:rPr>
            </w:pPr>
            <w:r>
              <w:rPr>
                <w:rFonts w:cstheme="minorHAnsi"/>
                <w:sz w:val="20"/>
                <w:szCs w:val="24"/>
              </w:rPr>
              <w:t>$32,217.30</w:t>
            </w:r>
          </w:p>
        </w:tc>
      </w:tr>
      <w:tr w:rsidR="003C69E3" w14:paraId="2ECE0DDC" w14:textId="77777777" w:rsidTr="003C69E3">
        <w:tc>
          <w:tcPr>
            <w:tcW w:w="7195" w:type="dxa"/>
          </w:tcPr>
          <w:p w14:paraId="68443546" w14:textId="77777777" w:rsidR="003C69E3" w:rsidRPr="008A477A" w:rsidRDefault="003C69E3" w:rsidP="00A16640">
            <w:pPr>
              <w:spacing w:before="100" w:beforeAutospacing="1"/>
              <w:rPr>
                <w:rFonts w:cstheme="minorHAnsi"/>
                <w:sz w:val="20"/>
                <w:szCs w:val="24"/>
              </w:rPr>
            </w:pPr>
            <w:r>
              <w:rPr>
                <w:rFonts w:cstheme="minorHAnsi"/>
                <w:sz w:val="20"/>
                <w:szCs w:val="24"/>
              </w:rPr>
              <w:t xml:space="preserve">Personnel </w:t>
            </w:r>
          </w:p>
        </w:tc>
        <w:tc>
          <w:tcPr>
            <w:tcW w:w="2155" w:type="dxa"/>
          </w:tcPr>
          <w:p w14:paraId="1BBCA336" w14:textId="77777777" w:rsidR="003C69E3" w:rsidRPr="008A477A" w:rsidRDefault="003C69E3" w:rsidP="00A16640">
            <w:pPr>
              <w:spacing w:before="100" w:beforeAutospacing="1"/>
              <w:jc w:val="center"/>
              <w:rPr>
                <w:rFonts w:cstheme="minorHAnsi"/>
                <w:sz w:val="20"/>
                <w:szCs w:val="24"/>
              </w:rPr>
            </w:pPr>
            <w:r w:rsidRPr="00092AF5">
              <w:rPr>
                <w:rFonts w:cstheme="minorHAnsi"/>
                <w:sz w:val="20"/>
                <w:szCs w:val="24"/>
              </w:rPr>
              <w:t>$560,302</w:t>
            </w:r>
            <w:r>
              <w:rPr>
                <w:rFonts w:cstheme="minorHAnsi"/>
                <w:sz w:val="20"/>
                <w:szCs w:val="24"/>
              </w:rPr>
              <w:t>.00</w:t>
            </w:r>
          </w:p>
        </w:tc>
      </w:tr>
      <w:tr w:rsidR="003C69E3" w14:paraId="116B35E8" w14:textId="77777777" w:rsidTr="003C69E3">
        <w:tc>
          <w:tcPr>
            <w:tcW w:w="7195" w:type="dxa"/>
          </w:tcPr>
          <w:p w14:paraId="31F67016" w14:textId="77777777" w:rsidR="003C69E3" w:rsidRPr="008A477A" w:rsidRDefault="003C69E3" w:rsidP="00A16640">
            <w:pPr>
              <w:spacing w:before="100" w:beforeAutospacing="1"/>
              <w:rPr>
                <w:rFonts w:cstheme="minorHAnsi"/>
                <w:sz w:val="20"/>
                <w:szCs w:val="24"/>
              </w:rPr>
            </w:pPr>
            <w:r>
              <w:rPr>
                <w:rFonts w:cstheme="minorHAnsi"/>
                <w:sz w:val="20"/>
                <w:szCs w:val="24"/>
              </w:rPr>
              <w:t xml:space="preserve">Fringe Benefits </w:t>
            </w:r>
          </w:p>
        </w:tc>
        <w:tc>
          <w:tcPr>
            <w:tcW w:w="2155" w:type="dxa"/>
          </w:tcPr>
          <w:p w14:paraId="5636DA8D" w14:textId="77777777" w:rsidR="003C69E3" w:rsidRPr="008A477A" w:rsidRDefault="003C69E3" w:rsidP="00A16640">
            <w:pPr>
              <w:spacing w:before="100" w:beforeAutospacing="1"/>
              <w:jc w:val="center"/>
              <w:rPr>
                <w:rFonts w:cstheme="minorHAnsi"/>
                <w:sz w:val="20"/>
                <w:szCs w:val="24"/>
              </w:rPr>
            </w:pPr>
            <w:r>
              <w:rPr>
                <w:rFonts w:cstheme="minorHAnsi"/>
                <w:sz w:val="20"/>
                <w:szCs w:val="24"/>
              </w:rPr>
              <w:t xml:space="preserve"> NA</w:t>
            </w:r>
          </w:p>
        </w:tc>
      </w:tr>
      <w:tr w:rsidR="003C69E3" w14:paraId="51D694D7" w14:textId="77777777" w:rsidTr="003C69E3">
        <w:tc>
          <w:tcPr>
            <w:tcW w:w="7195" w:type="dxa"/>
          </w:tcPr>
          <w:p w14:paraId="58FFC139" w14:textId="77777777" w:rsidR="003C69E3" w:rsidRPr="008A477A" w:rsidRDefault="003C69E3" w:rsidP="00A16640">
            <w:pPr>
              <w:spacing w:before="100" w:beforeAutospacing="1"/>
              <w:rPr>
                <w:rFonts w:cstheme="minorHAnsi"/>
                <w:sz w:val="20"/>
                <w:szCs w:val="24"/>
              </w:rPr>
            </w:pPr>
            <w:r>
              <w:rPr>
                <w:rFonts w:cstheme="minorHAnsi"/>
                <w:sz w:val="20"/>
                <w:szCs w:val="24"/>
              </w:rPr>
              <w:t>Travel</w:t>
            </w:r>
          </w:p>
        </w:tc>
        <w:tc>
          <w:tcPr>
            <w:tcW w:w="2155" w:type="dxa"/>
          </w:tcPr>
          <w:p w14:paraId="66A48D88" w14:textId="77777777" w:rsidR="003C69E3" w:rsidRPr="008A477A" w:rsidRDefault="003C69E3" w:rsidP="00A16640">
            <w:pPr>
              <w:spacing w:before="100" w:beforeAutospacing="1"/>
              <w:jc w:val="center"/>
              <w:rPr>
                <w:rFonts w:cstheme="minorHAnsi"/>
                <w:sz w:val="20"/>
                <w:szCs w:val="24"/>
              </w:rPr>
            </w:pPr>
            <w:r w:rsidRPr="00341F40">
              <w:rPr>
                <w:rFonts w:cstheme="minorHAnsi"/>
                <w:sz w:val="20"/>
                <w:szCs w:val="24"/>
              </w:rPr>
              <w:t>$37,699.69</w:t>
            </w:r>
          </w:p>
        </w:tc>
      </w:tr>
      <w:tr w:rsidR="003C69E3" w14:paraId="58C80108" w14:textId="77777777" w:rsidTr="003C69E3">
        <w:tc>
          <w:tcPr>
            <w:tcW w:w="7195" w:type="dxa"/>
          </w:tcPr>
          <w:p w14:paraId="3018CE4E" w14:textId="77777777" w:rsidR="003C69E3" w:rsidRPr="008A477A" w:rsidRDefault="003C69E3" w:rsidP="00A16640">
            <w:pPr>
              <w:spacing w:before="100" w:beforeAutospacing="1"/>
              <w:rPr>
                <w:rFonts w:cstheme="minorHAnsi"/>
                <w:sz w:val="20"/>
                <w:szCs w:val="24"/>
              </w:rPr>
            </w:pPr>
            <w:r>
              <w:rPr>
                <w:rFonts w:cstheme="minorHAnsi"/>
                <w:sz w:val="20"/>
                <w:szCs w:val="24"/>
              </w:rPr>
              <w:t>Equipment</w:t>
            </w:r>
          </w:p>
        </w:tc>
        <w:tc>
          <w:tcPr>
            <w:tcW w:w="2155" w:type="dxa"/>
          </w:tcPr>
          <w:p w14:paraId="42AF43C7" w14:textId="77777777" w:rsidR="003C69E3" w:rsidRPr="008A477A" w:rsidRDefault="003C69E3" w:rsidP="00A16640">
            <w:pPr>
              <w:spacing w:before="100" w:beforeAutospacing="1"/>
              <w:jc w:val="center"/>
              <w:rPr>
                <w:rFonts w:cstheme="minorHAnsi"/>
                <w:sz w:val="20"/>
                <w:szCs w:val="24"/>
              </w:rPr>
            </w:pPr>
            <w:r>
              <w:rPr>
                <w:rFonts w:cstheme="minorHAnsi"/>
                <w:sz w:val="20"/>
                <w:szCs w:val="24"/>
              </w:rPr>
              <w:t>NA</w:t>
            </w:r>
          </w:p>
        </w:tc>
      </w:tr>
      <w:tr w:rsidR="003C69E3" w14:paraId="25351597" w14:textId="77777777" w:rsidTr="003C69E3">
        <w:tc>
          <w:tcPr>
            <w:tcW w:w="7195" w:type="dxa"/>
          </w:tcPr>
          <w:p w14:paraId="0BDC84A6" w14:textId="77777777" w:rsidR="003C69E3" w:rsidRPr="008A477A" w:rsidRDefault="003C69E3" w:rsidP="00A16640">
            <w:pPr>
              <w:spacing w:before="100" w:beforeAutospacing="1"/>
              <w:rPr>
                <w:rFonts w:cstheme="minorHAnsi"/>
                <w:sz w:val="20"/>
                <w:szCs w:val="24"/>
              </w:rPr>
            </w:pPr>
            <w:r>
              <w:rPr>
                <w:rFonts w:cstheme="minorHAnsi"/>
                <w:sz w:val="20"/>
                <w:szCs w:val="24"/>
              </w:rPr>
              <w:t>Supplies</w:t>
            </w:r>
          </w:p>
        </w:tc>
        <w:tc>
          <w:tcPr>
            <w:tcW w:w="2155" w:type="dxa"/>
          </w:tcPr>
          <w:p w14:paraId="25D987A2" w14:textId="77777777" w:rsidR="003C69E3" w:rsidRPr="008A477A" w:rsidRDefault="003C69E3" w:rsidP="00A16640">
            <w:pPr>
              <w:spacing w:before="100" w:beforeAutospacing="1"/>
              <w:jc w:val="center"/>
              <w:rPr>
                <w:rFonts w:cstheme="minorHAnsi"/>
                <w:sz w:val="20"/>
                <w:szCs w:val="24"/>
              </w:rPr>
            </w:pPr>
            <w:r>
              <w:rPr>
                <w:rFonts w:cstheme="minorHAnsi"/>
                <w:sz w:val="20"/>
                <w:szCs w:val="24"/>
              </w:rPr>
              <w:t xml:space="preserve">  </w:t>
            </w:r>
            <w:r w:rsidRPr="00A921ED">
              <w:rPr>
                <w:rFonts w:cstheme="minorHAnsi"/>
                <w:sz w:val="20"/>
                <w:szCs w:val="24"/>
              </w:rPr>
              <w:t xml:space="preserve">$29,596.00 </w:t>
            </w:r>
          </w:p>
        </w:tc>
      </w:tr>
      <w:tr w:rsidR="003C69E3" w14:paraId="1C4BF23F" w14:textId="77777777" w:rsidTr="003C69E3">
        <w:tc>
          <w:tcPr>
            <w:tcW w:w="7195" w:type="dxa"/>
          </w:tcPr>
          <w:p w14:paraId="0089FD21" w14:textId="77777777" w:rsidR="003C69E3" w:rsidRPr="008A477A" w:rsidRDefault="003C69E3" w:rsidP="00A16640">
            <w:pPr>
              <w:spacing w:before="100" w:beforeAutospacing="1"/>
              <w:rPr>
                <w:rFonts w:cstheme="minorHAnsi"/>
                <w:sz w:val="20"/>
                <w:szCs w:val="24"/>
              </w:rPr>
            </w:pPr>
            <w:r>
              <w:rPr>
                <w:rFonts w:cstheme="minorHAnsi"/>
                <w:sz w:val="20"/>
                <w:szCs w:val="24"/>
              </w:rPr>
              <w:tab/>
              <w:t>Total Direct Costs</w:t>
            </w:r>
          </w:p>
        </w:tc>
        <w:tc>
          <w:tcPr>
            <w:tcW w:w="2155" w:type="dxa"/>
          </w:tcPr>
          <w:p w14:paraId="48C0821A" w14:textId="77777777" w:rsidR="003C69E3" w:rsidRPr="008A477A" w:rsidRDefault="003C69E3" w:rsidP="00A16640">
            <w:pPr>
              <w:spacing w:before="100" w:beforeAutospacing="1"/>
              <w:jc w:val="center"/>
              <w:rPr>
                <w:rFonts w:cstheme="minorHAnsi"/>
                <w:sz w:val="20"/>
                <w:szCs w:val="24"/>
              </w:rPr>
            </w:pPr>
            <w:r w:rsidRPr="00A921ED">
              <w:rPr>
                <w:rFonts w:cstheme="minorHAnsi"/>
                <w:sz w:val="20"/>
                <w:szCs w:val="24"/>
              </w:rPr>
              <w:t xml:space="preserve">$67,295.69 </w:t>
            </w:r>
            <w:r>
              <w:rPr>
                <w:rFonts w:cstheme="minorHAnsi"/>
                <w:sz w:val="20"/>
                <w:szCs w:val="24"/>
              </w:rPr>
              <w:t xml:space="preserve"> </w:t>
            </w:r>
          </w:p>
        </w:tc>
      </w:tr>
      <w:tr w:rsidR="003C69E3" w14:paraId="53A4F83D" w14:textId="77777777" w:rsidTr="003C69E3">
        <w:trPr>
          <w:trHeight w:val="476"/>
        </w:trPr>
        <w:tc>
          <w:tcPr>
            <w:tcW w:w="7195" w:type="dxa"/>
          </w:tcPr>
          <w:p w14:paraId="28990ED0" w14:textId="77777777" w:rsidR="003C69E3" w:rsidRPr="008A477A" w:rsidRDefault="003C69E3" w:rsidP="00A16640">
            <w:pPr>
              <w:spacing w:before="100" w:beforeAutospacing="1"/>
              <w:rPr>
                <w:rFonts w:cstheme="minorHAnsi"/>
                <w:sz w:val="20"/>
                <w:szCs w:val="24"/>
              </w:rPr>
            </w:pPr>
            <w:r>
              <w:rPr>
                <w:rFonts w:cstheme="minorHAnsi"/>
                <w:sz w:val="20"/>
                <w:szCs w:val="24"/>
              </w:rPr>
              <w:tab/>
              <w:t>Indirect Charges [include Overhead, Fee, and G&amp;A]</w:t>
            </w:r>
          </w:p>
        </w:tc>
        <w:tc>
          <w:tcPr>
            <w:tcW w:w="2155" w:type="dxa"/>
          </w:tcPr>
          <w:p w14:paraId="12DA16AF" w14:textId="77777777" w:rsidR="003C69E3" w:rsidRPr="008A477A" w:rsidRDefault="003C69E3" w:rsidP="00A16640">
            <w:pPr>
              <w:spacing w:after="0"/>
              <w:jc w:val="center"/>
              <w:rPr>
                <w:rFonts w:cstheme="minorHAnsi"/>
                <w:sz w:val="20"/>
                <w:szCs w:val="24"/>
              </w:rPr>
            </w:pPr>
            <w:r w:rsidRPr="00A921ED">
              <w:rPr>
                <w:rFonts w:cstheme="minorHAnsi"/>
                <w:sz w:val="20"/>
                <w:szCs w:val="24"/>
              </w:rPr>
              <w:t xml:space="preserve"> $28,667.22 </w:t>
            </w:r>
          </w:p>
        </w:tc>
      </w:tr>
      <w:tr w:rsidR="003C69E3" w14:paraId="6C361E9D" w14:textId="77777777" w:rsidTr="003C69E3">
        <w:tc>
          <w:tcPr>
            <w:tcW w:w="7195" w:type="dxa"/>
          </w:tcPr>
          <w:p w14:paraId="7AD40CA1" w14:textId="77777777" w:rsidR="003C69E3" w:rsidRPr="008A477A" w:rsidRDefault="003C69E3" w:rsidP="00A16640">
            <w:pPr>
              <w:spacing w:before="100" w:beforeAutospacing="1"/>
              <w:rPr>
                <w:rFonts w:cstheme="minorHAnsi"/>
                <w:b/>
                <w:sz w:val="20"/>
                <w:szCs w:val="24"/>
              </w:rPr>
            </w:pPr>
            <w:r w:rsidRPr="008A477A">
              <w:rPr>
                <w:rFonts w:cstheme="minorHAnsi"/>
                <w:b/>
                <w:sz w:val="20"/>
                <w:szCs w:val="24"/>
              </w:rPr>
              <w:t xml:space="preserve">Total </w:t>
            </w:r>
          </w:p>
        </w:tc>
        <w:tc>
          <w:tcPr>
            <w:tcW w:w="2155" w:type="dxa"/>
          </w:tcPr>
          <w:p w14:paraId="33F57FD7" w14:textId="77777777" w:rsidR="003C69E3" w:rsidRPr="008A477A" w:rsidRDefault="003C69E3" w:rsidP="00A16640">
            <w:pPr>
              <w:spacing w:before="100" w:beforeAutospacing="1"/>
              <w:jc w:val="center"/>
              <w:rPr>
                <w:rFonts w:cstheme="minorHAnsi"/>
                <w:b/>
                <w:sz w:val="20"/>
                <w:szCs w:val="24"/>
              </w:rPr>
            </w:pPr>
            <w:r w:rsidRPr="00C73404">
              <w:rPr>
                <w:rFonts w:cstheme="minorHAnsi"/>
                <w:b/>
                <w:sz w:val="20"/>
                <w:szCs w:val="24"/>
              </w:rPr>
              <w:t>$656,264.91</w:t>
            </w:r>
          </w:p>
        </w:tc>
      </w:tr>
    </w:tbl>
    <w:p w14:paraId="271253C1" w14:textId="77777777" w:rsidR="00060225" w:rsidRPr="007F6199" w:rsidRDefault="00060225" w:rsidP="00F4332D">
      <w:pPr>
        <w:spacing w:before="100" w:beforeAutospacing="1"/>
        <w:rPr>
          <w:i/>
          <w:color w:val="000000" w:themeColor="text1"/>
          <w:sz w:val="28"/>
          <w:szCs w:val="28"/>
        </w:rPr>
      </w:pPr>
    </w:p>
    <w:p w14:paraId="0523E144" w14:textId="77777777" w:rsidR="001551C6" w:rsidRDefault="001551C6" w:rsidP="00F4332D">
      <w:pPr>
        <w:numPr>
          <w:ilvl w:val="0"/>
          <w:numId w:val="1"/>
        </w:numPr>
        <w:spacing w:before="100" w:beforeAutospacing="1"/>
        <w:rPr>
          <w:i/>
          <w:color w:val="000000" w:themeColor="text1"/>
          <w:sz w:val="28"/>
          <w:szCs w:val="28"/>
        </w:rPr>
      </w:pPr>
      <w:r w:rsidRPr="007F6199">
        <w:rPr>
          <w:i/>
          <w:color w:val="000000" w:themeColor="text1"/>
          <w:sz w:val="28"/>
          <w:szCs w:val="28"/>
        </w:rPr>
        <w:t>Explain any changes/adjustments to this collection since the previous submission</w:t>
      </w:r>
    </w:p>
    <w:p w14:paraId="401D3582" w14:textId="47D48F25" w:rsidR="00060225" w:rsidRPr="00F4332D" w:rsidRDefault="00D22C31" w:rsidP="00F4332D">
      <w:pPr>
        <w:spacing w:before="100" w:beforeAutospacing="1"/>
        <w:ind w:left="360"/>
      </w:pPr>
      <w:r>
        <w:t>This is a new collection</w:t>
      </w:r>
      <w:r w:rsidR="00990238">
        <w:t>.</w:t>
      </w:r>
      <w:r>
        <w:t xml:space="preserve"> </w:t>
      </w:r>
    </w:p>
    <w:p w14:paraId="3B9A9CBC" w14:textId="77777777" w:rsidR="001551C6" w:rsidRDefault="001551C6" w:rsidP="00F4332D">
      <w:pPr>
        <w:numPr>
          <w:ilvl w:val="0"/>
          <w:numId w:val="1"/>
        </w:numPr>
        <w:spacing w:before="100" w:beforeAutospacing="1"/>
        <w:rPr>
          <w:i/>
          <w:color w:val="000000" w:themeColor="text1"/>
          <w:sz w:val="28"/>
          <w:szCs w:val="28"/>
        </w:rPr>
      </w:pPr>
      <w:r w:rsidRPr="007F6199">
        <w:rPr>
          <w:i/>
          <w:color w:val="000000" w:themeColor="text1"/>
          <w:sz w:val="28"/>
          <w:szCs w:val="28"/>
        </w:rPr>
        <w:t>Specify if the data gathered by this collection will be published</w:t>
      </w:r>
      <w:r>
        <w:rPr>
          <w:i/>
          <w:color w:val="000000" w:themeColor="text1"/>
          <w:sz w:val="28"/>
          <w:szCs w:val="28"/>
        </w:rPr>
        <w:t>.</w:t>
      </w:r>
    </w:p>
    <w:p w14:paraId="6528BD7D" w14:textId="7460ED20" w:rsidR="00AD5D2E" w:rsidRPr="00F4332D" w:rsidRDefault="00AD5D2E" w:rsidP="00F4332D">
      <w:pPr>
        <w:spacing w:before="100" w:beforeAutospacing="1"/>
        <w:ind w:left="360"/>
        <w:rPr>
          <w:rFonts w:cstheme="minorHAnsi"/>
          <w:szCs w:val="24"/>
        </w:rPr>
      </w:pPr>
      <w:r>
        <w:rPr>
          <w:rFonts w:cstheme="minorHAnsi"/>
          <w:szCs w:val="24"/>
        </w:rPr>
        <w:t xml:space="preserve">Once data have been collected and analyzed, the evaluation contractor will produce a final report for publication, and to supplement that, a summary briefing and infographic for ECA’s use.  However, the raw data </w:t>
      </w:r>
      <w:r w:rsidR="00BF259B">
        <w:rPr>
          <w:rFonts w:cstheme="minorHAnsi"/>
          <w:szCs w:val="24"/>
        </w:rPr>
        <w:t xml:space="preserve">or those of individual respondents </w:t>
      </w:r>
      <w:r>
        <w:rPr>
          <w:rFonts w:cstheme="minorHAnsi"/>
          <w:szCs w:val="24"/>
        </w:rPr>
        <w:t>will not be published in any way</w:t>
      </w:r>
      <w:r w:rsidR="00BF259B">
        <w:rPr>
          <w:rFonts w:cstheme="minorHAnsi"/>
          <w:szCs w:val="24"/>
        </w:rPr>
        <w:t xml:space="preserve"> with attribution.</w:t>
      </w:r>
    </w:p>
    <w:p w14:paraId="66FA53FA" w14:textId="77777777" w:rsidR="001551C6" w:rsidRDefault="001551C6" w:rsidP="00F4332D">
      <w:pPr>
        <w:numPr>
          <w:ilvl w:val="0"/>
          <w:numId w:val="1"/>
        </w:numPr>
        <w:spacing w:before="100" w:beforeAutospacing="1"/>
        <w:rPr>
          <w:i/>
          <w:color w:val="000000" w:themeColor="text1"/>
          <w:sz w:val="28"/>
          <w:szCs w:val="28"/>
        </w:rPr>
      </w:pPr>
      <w:r>
        <w:rPr>
          <w:i/>
          <w:color w:val="000000" w:themeColor="text1"/>
          <w:sz w:val="28"/>
          <w:szCs w:val="28"/>
        </w:rPr>
        <w:t>If applicable, ex</w:t>
      </w:r>
      <w:r w:rsidRPr="007F6199">
        <w:rPr>
          <w:i/>
          <w:color w:val="000000" w:themeColor="text1"/>
          <w:sz w:val="28"/>
          <w:szCs w:val="28"/>
        </w:rPr>
        <w:t>plain the reason</w:t>
      </w:r>
      <w:r>
        <w:rPr>
          <w:i/>
          <w:color w:val="000000" w:themeColor="text1"/>
          <w:sz w:val="28"/>
          <w:szCs w:val="28"/>
        </w:rPr>
        <w:t>(</w:t>
      </w:r>
      <w:r w:rsidRPr="007F6199">
        <w:rPr>
          <w:i/>
          <w:color w:val="000000" w:themeColor="text1"/>
          <w:sz w:val="28"/>
          <w:szCs w:val="28"/>
        </w:rPr>
        <w:t>s</w:t>
      </w:r>
      <w:r>
        <w:rPr>
          <w:i/>
          <w:color w:val="000000" w:themeColor="text1"/>
          <w:sz w:val="28"/>
          <w:szCs w:val="28"/>
        </w:rPr>
        <w:t>)</w:t>
      </w:r>
      <w:r w:rsidRPr="007F6199">
        <w:rPr>
          <w:i/>
          <w:color w:val="000000" w:themeColor="text1"/>
          <w:sz w:val="28"/>
          <w:szCs w:val="28"/>
        </w:rPr>
        <w:t xml:space="preserve"> for seeking approval to not </w:t>
      </w:r>
      <w:r>
        <w:rPr>
          <w:i/>
          <w:color w:val="000000" w:themeColor="text1"/>
          <w:sz w:val="28"/>
          <w:szCs w:val="28"/>
        </w:rPr>
        <w:t>display the OMB expiration date.  Otherwise, write “The Department will display the OMB expiration date.”</w:t>
      </w:r>
    </w:p>
    <w:p w14:paraId="0DC8A16B" w14:textId="2E2BDC6E" w:rsidR="001472AE" w:rsidRPr="00F4332D" w:rsidRDefault="001472AE" w:rsidP="00F4332D">
      <w:pPr>
        <w:pStyle w:val="ListParagraph"/>
        <w:spacing w:before="100" w:beforeAutospacing="1"/>
        <w:ind w:left="360"/>
      </w:pPr>
      <w:r>
        <w:t xml:space="preserve">The Department will display the OMB expiration date. </w:t>
      </w:r>
    </w:p>
    <w:p w14:paraId="64E54DA7" w14:textId="77777777" w:rsidR="001551C6" w:rsidRDefault="001551C6" w:rsidP="00F4332D">
      <w:pPr>
        <w:numPr>
          <w:ilvl w:val="0"/>
          <w:numId w:val="1"/>
        </w:numPr>
        <w:spacing w:before="100" w:beforeAutospacing="1"/>
        <w:rPr>
          <w:i/>
          <w:color w:val="000000" w:themeColor="text1"/>
          <w:sz w:val="28"/>
          <w:szCs w:val="28"/>
        </w:rPr>
      </w:pPr>
      <w:r w:rsidRPr="007F6199">
        <w:rPr>
          <w:i/>
          <w:color w:val="000000" w:themeColor="text1"/>
          <w:sz w:val="28"/>
          <w:szCs w:val="28"/>
        </w:rPr>
        <w:t>Explain any exceptions to the OMB certification statement</w:t>
      </w:r>
      <w:r>
        <w:rPr>
          <w:i/>
          <w:color w:val="000000" w:themeColor="text1"/>
          <w:sz w:val="28"/>
          <w:szCs w:val="28"/>
        </w:rPr>
        <w:t xml:space="preserve"> below.  If there are no exceptions, write “The Department is not seeking exceptions to the certification statement”.</w:t>
      </w:r>
    </w:p>
    <w:p w14:paraId="0C166120" w14:textId="79B2FC1D" w:rsidR="001472AE" w:rsidRPr="00F4332D" w:rsidRDefault="001472AE" w:rsidP="00F4332D">
      <w:pPr>
        <w:pStyle w:val="ListParagraph"/>
        <w:spacing w:before="100" w:beforeAutospacing="1"/>
        <w:ind w:left="360"/>
      </w:pPr>
      <w:r>
        <w:t xml:space="preserve">The Department is not seeking exceptions to the certification statement. </w:t>
      </w:r>
    </w:p>
    <w:p w14:paraId="5198C94A" w14:textId="77777777" w:rsidR="001551C6" w:rsidRDefault="001551C6" w:rsidP="00F4332D">
      <w:pPr>
        <w:pStyle w:val="Heading1"/>
        <w:spacing w:before="100" w:beforeAutospacing="1"/>
      </w:pPr>
      <w:r>
        <w:t>B.</w:t>
      </w:r>
      <w:r>
        <w:tab/>
        <w:t>COLLECTION OF INFORMATION EMPLOYING STATISTICAL METHODS</w:t>
      </w:r>
    </w:p>
    <w:p w14:paraId="6FE86C4C" w14:textId="2EDE0ACD" w:rsidR="00625B32" w:rsidRDefault="001551C6" w:rsidP="00F4332D">
      <w:pPr>
        <w:spacing w:before="100" w:beforeAutospacing="1"/>
      </w:pPr>
      <w:r>
        <w:t xml:space="preserve">This collection does </w:t>
      </w:r>
      <w:r w:rsidR="00625B32">
        <w:t>will employ statistical methods for the alumni survey and the parent survey.  Additional information is provided below</w:t>
      </w:r>
    </w:p>
    <w:p w14:paraId="432AFC6E" w14:textId="77777777" w:rsidR="00625B32" w:rsidRDefault="001551C6" w:rsidP="00F4332D">
      <w:pPr>
        <w:spacing w:before="100" w:beforeAutospacing="1"/>
      </w:pPr>
      <w:r>
        <w:t xml:space="preserve"> </w:t>
      </w:r>
      <w:r w:rsidR="00625B32">
        <w:t>1.</w:t>
      </w:r>
      <w:r w:rsidR="00625B32">
        <w:tab/>
        <w:t xml:space="preserve">Potential Respondent Universe and Respondent Selection Methods </w:t>
      </w:r>
    </w:p>
    <w:p w14:paraId="36DBC833" w14:textId="77777777" w:rsidR="00FA282D" w:rsidRPr="00AC4D01" w:rsidRDefault="00FA282D" w:rsidP="00F4332D">
      <w:pPr>
        <w:spacing w:before="100" w:beforeAutospacing="1" w:after="0"/>
        <w:rPr>
          <w:szCs w:val="24"/>
        </w:rPr>
      </w:pPr>
      <w:r w:rsidRPr="00AC4D01">
        <w:rPr>
          <w:szCs w:val="24"/>
        </w:rPr>
        <w:t xml:space="preserve">The respondent universe for this evaluation includes the following: the 5,143 unique individuals who participated in the NSLI-Y programs between 2008 and 2017 and their approximately 10,000 parents.  Each of these groups is discussed in its own section below. </w:t>
      </w:r>
    </w:p>
    <w:p w14:paraId="096D3657" w14:textId="77777777" w:rsidR="00FA282D" w:rsidRPr="00B613D4" w:rsidRDefault="00FA282D" w:rsidP="00F4332D">
      <w:pPr>
        <w:pStyle w:val="Heading3"/>
        <w:spacing w:before="100" w:beforeAutospacing="1"/>
        <w:rPr>
          <w:rFonts w:ascii="Times New Roman" w:eastAsia="Times New Roman" w:hAnsi="Times New Roman" w:cs="Times New Roman"/>
          <w:color w:val="auto"/>
        </w:rPr>
      </w:pPr>
      <w:r w:rsidRPr="00B613D4">
        <w:rPr>
          <w:rFonts w:ascii="Times New Roman" w:eastAsia="Times New Roman" w:hAnsi="Times New Roman" w:cs="Times New Roman"/>
          <w:color w:val="auto"/>
        </w:rPr>
        <w:t>Alumni</w:t>
      </w:r>
    </w:p>
    <w:p w14:paraId="3DCA6B1E" w14:textId="77777777" w:rsidR="00FA282D" w:rsidRPr="00AC4D01" w:rsidRDefault="00FA282D" w:rsidP="00F4332D">
      <w:pPr>
        <w:spacing w:before="100" w:beforeAutospacing="1" w:after="0"/>
        <w:rPr>
          <w:szCs w:val="24"/>
        </w:rPr>
      </w:pPr>
      <w:r w:rsidRPr="00FA282D">
        <w:rPr>
          <w:szCs w:val="24"/>
        </w:rPr>
        <w:t>The potential respondent universe of alumni includes all individuals who received and accepted NSLI-Y scholarships between 2008 and 2017.  As we anticipate an overall response rate of 33% (based on past experience with programs targeting this age group and the rapidity with which their contact information tends to change)</w:t>
      </w:r>
      <w:r w:rsidRPr="00AC4D01">
        <w:rPr>
          <w:szCs w:val="24"/>
        </w:rPr>
        <w:t xml:space="preserve">, it was determined that a census was the most effective way to achieve a reasonable sample size to allow the analyses by language group, and in some cases, country, that will help ECA understand the impacts of its program.  </w:t>
      </w:r>
    </w:p>
    <w:p w14:paraId="4B7C15F7" w14:textId="77777777" w:rsidR="00FA282D" w:rsidRPr="00FA282D" w:rsidRDefault="00FA282D" w:rsidP="00F4332D">
      <w:pPr>
        <w:spacing w:before="100" w:beforeAutospacing="1" w:after="0"/>
        <w:rPr>
          <w:szCs w:val="24"/>
        </w:rPr>
      </w:pPr>
      <w:r w:rsidRPr="00CC5EDD">
        <w:rPr>
          <w:szCs w:val="24"/>
        </w:rPr>
        <w:t>Exhibit 1. 2008-2017 alumni by language and host country</w:t>
      </w:r>
      <w:r w:rsidRPr="00FA282D">
        <w:rPr>
          <w:rStyle w:val="FootnoteReference"/>
          <w:szCs w:val="24"/>
        </w:rPr>
        <w:footnoteReference w:id="4"/>
      </w:r>
    </w:p>
    <w:tbl>
      <w:tblPr>
        <w:tblW w:w="9175" w:type="dxa"/>
        <w:tblLook w:val="04A0" w:firstRow="1" w:lastRow="0" w:firstColumn="1" w:lastColumn="0" w:noHBand="0" w:noVBand="1"/>
      </w:tblPr>
      <w:tblGrid>
        <w:gridCol w:w="1230"/>
        <w:gridCol w:w="1735"/>
        <w:gridCol w:w="1710"/>
        <w:gridCol w:w="1620"/>
        <w:gridCol w:w="1260"/>
        <w:gridCol w:w="1620"/>
      </w:tblGrid>
      <w:tr w:rsidR="00FA282D" w:rsidRPr="00FA282D" w14:paraId="5898C521" w14:textId="77777777" w:rsidTr="00FA282D">
        <w:tc>
          <w:tcPr>
            <w:tcW w:w="12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637666" w14:textId="77777777" w:rsidR="00FA282D" w:rsidRPr="00FA282D" w:rsidRDefault="00FA282D" w:rsidP="00F4332D">
            <w:pPr>
              <w:spacing w:before="100" w:beforeAutospacing="1" w:after="0"/>
              <w:rPr>
                <w:b/>
                <w:bCs/>
                <w:color w:val="000000"/>
                <w:sz w:val="20"/>
              </w:rPr>
            </w:pPr>
            <w:r w:rsidRPr="00FA282D">
              <w:rPr>
                <w:b/>
                <w:bCs/>
                <w:color w:val="000000"/>
                <w:sz w:val="20"/>
              </w:rPr>
              <w:t>NSLI-Y Language</w:t>
            </w:r>
          </w:p>
        </w:tc>
        <w:tc>
          <w:tcPr>
            <w:tcW w:w="1735" w:type="dxa"/>
            <w:tcBorders>
              <w:top w:val="single" w:sz="4" w:space="0" w:color="auto"/>
              <w:left w:val="nil"/>
              <w:bottom w:val="single" w:sz="4" w:space="0" w:color="auto"/>
              <w:right w:val="single" w:sz="4" w:space="0" w:color="auto"/>
            </w:tcBorders>
            <w:shd w:val="clear" w:color="auto" w:fill="auto"/>
            <w:vAlign w:val="bottom"/>
            <w:hideMark/>
          </w:tcPr>
          <w:p w14:paraId="6CC226CE" w14:textId="77777777" w:rsidR="00FA282D" w:rsidRPr="00FA282D" w:rsidRDefault="00FA282D" w:rsidP="00F4332D">
            <w:pPr>
              <w:spacing w:before="100" w:beforeAutospacing="1" w:after="0"/>
              <w:rPr>
                <w:b/>
                <w:bCs/>
                <w:color w:val="000000"/>
                <w:sz w:val="20"/>
              </w:rPr>
            </w:pPr>
            <w:r w:rsidRPr="00FA282D">
              <w:rPr>
                <w:b/>
                <w:bCs/>
                <w:color w:val="000000"/>
                <w:sz w:val="20"/>
              </w:rPr>
              <w:t>Country</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14:paraId="6F57A17F" w14:textId="77777777" w:rsidR="00FA282D" w:rsidRPr="00FA282D" w:rsidRDefault="00FA282D" w:rsidP="00F4332D">
            <w:pPr>
              <w:spacing w:before="100" w:beforeAutospacing="1" w:after="0"/>
              <w:jc w:val="center"/>
              <w:rPr>
                <w:b/>
                <w:bCs/>
                <w:color w:val="000000"/>
                <w:sz w:val="20"/>
              </w:rPr>
            </w:pPr>
            <w:r w:rsidRPr="00FA282D">
              <w:rPr>
                <w:b/>
                <w:bCs/>
                <w:color w:val="000000"/>
                <w:sz w:val="20"/>
              </w:rPr>
              <w:t>Alumni by Host Country</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14:paraId="0FDB7E4D" w14:textId="77777777" w:rsidR="00FA282D" w:rsidRPr="00FA282D" w:rsidRDefault="00FA282D" w:rsidP="00F4332D">
            <w:pPr>
              <w:spacing w:before="100" w:beforeAutospacing="1" w:after="0"/>
              <w:jc w:val="center"/>
              <w:rPr>
                <w:b/>
                <w:bCs/>
                <w:color w:val="000000"/>
                <w:sz w:val="20"/>
              </w:rPr>
            </w:pPr>
            <w:r w:rsidRPr="00FA282D">
              <w:rPr>
                <w:b/>
                <w:bCs/>
                <w:color w:val="000000"/>
                <w:sz w:val="20"/>
              </w:rPr>
              <w:t>Alumni by Language</w:t>
            </w:r>
          </w:p>
        </w:tc>
        <w:tc>
          <w:tcPr>
            <w:tcW w:w="1260" w:type="dxa"/>
            <w:tcBorders>
              <w:top w:val="single" w:sz="4" w:space="0" w:color="auto"/>
              <w:left w:val="nil"/>
              <w:bottom w:val="single" w:sz="4" w:space="0" w:color="auto"/>
              <w:right w:val="single" w:sz="4" w:space="0" w:color="auto"/>
            </w:tcBorders>
            <w:vAlign w:val="bottom"/>
          </w:tcPr>
          <w:p w14:paraId="7288F882" w14:textId="77777777" w:rsidR="00FA282D" w:rsidRPr="00FA282D" w:rsidRDefault="00FA282D" w:rsidP="00F4332D">
            <w:pPr>
              <w:spacing w:before="100" w:beforeAutospacing="1" w:after="0"/>
              <w:jc w:val="center"/>
              <w:rPr>
                <w:b/>
                <w:bCs/>
                <w:color w:val="000000"/>
                <w:sz w:val="20"/>
              </w:rPr>
            </w:pPr>
            <w:r w:rsidRPr="00FA282D">
              <w:rPr>
                <w:b/>
                <w:bCs/>
                <w:color w:val="000000"/>
                <w:sz w:val="20"/>
              </w:rPr>
              <w:t>Expected Response Rate</w:t>
            </w:r>
          </w:p>
        </w:tc>
        <w:tc>
          <w:tcPr>
            <w:tcW w:w="1620" w:type="dxa"/>
            <w:tcBorders>
              <w:top w:val="single" w:sz="4" w:space="0" w:color="auto"/>
              <w:left w:val="nil"/>
              <w:bottom w:val="single" w:sz="4" w:space="0" w:color="auto"/>
              <w:right w:val="single" w:sz="4" w:space="0" w:color="auto"/>
            </w:tcBorders>
            <w:vAlign w:val="bottom"/>
          </w:tcPr>
          <w:p w14:paraId="0BB27756" w14:textId="77777777" w:rsidR="00FA282D" w:rsidRPr="00FA282D" w:rsidRDefault="00FA282D" w:rsidP="00F4332D">
            <w:pPr>
              <w:spacing w:before="100" w:beforeAutospacing="1" w:after="0"/>
              <w:jc w:val="center"/>
              <w:rPr>
                <w:b/>
                <w:bCs/>
                <w:color w:val="000000"/>
                <w:sz w:val="20"/>
              </w:rPr>
            </w:pPr>
            <w:r w:rsidRPr="00FA282D">
              <w:rPr>
                <w:b/>
                <w:bCs/>
                <w:color w:val="000000"/>
                <w:sz w:val="20"/>
              </w:rPr>
              <w:t>Total Expected Respondents</w:t>
            </w:r>
          </w:p>
        </w:tc>
      </w:tr>
      <w:tr w:rsidR="00FA282D" w:rsidRPr="00FA282D" w14:paraId="5F8B65A8" w14:textId="77777777" w:rsidTr="00FA282D">
        <w:trPr>
          <w:trHeight w:val="288"/>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CF673D" w14:textId="77777777" w:rsidR="00FA282D" w:rsidRPr="00FA282D" w:rsidRDefault="00FA282D" w:rsidP="00F4332D">
            <w:pPr>
              <w:spacing w:before="100" w:beforeAutospacing="1" w:after="0"/>
              <w:rPr>
                <w:color w:val="000000"/>
                <w:sz w:val="20"/>
              </w:rPr>
            </w:pPr>
            <w:r w:rsidRPr="00FA282D">
              <w:rPr>
                <w:color w:val="000000"/>
                <w:sz w:val="20"/>
              </w:rPr>
              <w:t>Chinese</w:t>
            </w:r>
          </w:p>
        </w:tc>
        <w:tc>
          <w:tcPr>
            <w:tcW w:w="1735" w:type="dxa"/>
            <w:tcBorders>
              <w:top w:val="nil"/>
              <w:left w:val="nil"/>
              <w:bottom w:val="single" w:sz="4" w:space="0" w:color="auto"/>
              <w:right w:val="single" w:sz="4" w:space="0" w:color="auto"/>
            </w:tcBorders>
            <w:shd w:val="clear" w:color="auto" w:fill="auto"/>
            <w:noWrap/>
            <w:vAlign w:val="bottom"/>
            <w:hideMark/>
          </w:tcPr>
          <w:p w14:paraId="6AB890B5" w14:textId="77777777" w:rsidR="00FA282D" w:rsidRPr="00FA282D" w:rsidRDefault="00FA282D" w:rsidP="00F4332D">
            <w:pPr>
              <w:spacing w:before="100" w:beforeAutospacing="1" w:after="0"/>
              <w:rPr>
                <w:color w:val="000000"/>
                <w:sz w:val="20"/>
              </w:rPr>
            </w:pPr>
            <w:r w:rsidRPr="00FA282D">
              <w:rPr>
                <w:color w:val="000000"/>
                <w:sz w:val="20"/>
              </w:rPr>
              <w:t>China</w:t>
            </w:r>
          </w:p>
        </w:tc>
        <w:tc>
          <w:tcPr>
            <w:tcW w:w="1710" w:type="dxa"/>
            <w:tcBorders>
              <w:top w:val="nil"/>
              <w:left w:val="nil"/>
              <w:bottom w:val="single" w:sz="4" w:space="0" w:color="auto"/>
              <w:right w:val="single" w:sz="4" w:space="0" w:color="auto"/>
            </w:tcBorders>
            <w:shd w:val="clear" w:color="auto" w:fill="auto"/>
            <w:noWrap/>
            <w:hideMark/>
          </w:tcPr>
          <w:p w14:paraId="45947234" w14:textId="77777777" w:rsidR="00FA282D" w:rsidRPr="00FA282D" w:rsidRDefault="00FA282D" w:rsidP="00F4332D">
            <w:pPr>
              <w:spacing w:before="100" w:beforeAutospacing="1" w:after="0"/>
              <w:jc w:val="center"/>
              <w:rPr>
                <w:sz w:val="20"/>
              </w:rPr>
            </w:pPr>
            <w:r w:rsidRPr="00FA282D">
              <w:rPr>
                <w:sz w:val="20"/>
              </w:rPr>
              <w:t>2,058</w:t>
            </w:r>
          </w:p>
        </w:tc>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EE17CB" w14:textId="77777777" w:rsidR="00FA282D" w:rsidRPr="00FA282D" w:rsidRDefault="00FA282D" w:rsidP="00F4332D">
            <w:pPr>
              <w:spacing w:before="100" w:beforeAutospacing="1" w:after="0"/>
              <w:jc w:val="center"/>
              <w:rPr>
                <w:sz w:val="20"/>
              </w:rPr>
            </w:pPr>
            <w:r w:rsidRPr="00FA282D">
              <w:rPr>
                <w:sz w:val="20"/>
              </w:rPr>
              <w:t>2,134</w:t>
            </w:r>
          </w:p>
        </w:tc>
        <w:tc>
          <w:tcPr>
            <w:tcW w:w="1260" w:type="dxa"/>
            <w:vMerge w:val="restart"/>
            <w:tcBorders>
              <w:top w:val="nil"/>
              <w:left w:val="single" w:sz="4" w:space="0" w:color="auto"/>
              <w:right w:val="single" w:sz="4" w:space="0" w:color="auto"/>
            </w:tcBorders>
            <w:vAlign w:val="center"/>
          </w:tcPr>
          <w:p w14:paraId="4B13BDF5" w14:textId="77777777" w:rsidR="00FA282D" w:rsidRPr="00FA282D" w:rsidRDefault="00FA282D" w:rsidP="00F4332D">
            <w:pPr>
              <w:spacing w:before="100" w:beforeAutospacing="1" w:after="0"/>
              <w:jc w:val="center"/>
              <w:rPr>
                <w:color w:val="000000"/>
                <w:sz w:val="20"/>
              </w:rPr>
            </w:pPr>
            <w:r w:rsidRPr="00FA282D">
              <w:rPr>
                <w:color w:val="000000"/>
                <w:sz w:val="20"/>
              </w:rPr>
              <w:t>33.3%</w:t>
            </w:r>
          </w:p>
        </w:tc>
        <w:tc>
          <w:tcPr>
            <w:tcW w:w="1620" w:type="dxa"/>
            <w:vMerge w:val="restart"/>
            <w:tcBorders>
              <w:top w:val="nil"/>
              <w:left w:val="single" w:sz="4" w:space="0" w:color="auto"/>
              <w:right w:val="single" w:sz="4" w:space="0" w:color="auto"/>
            </w:tcBorders>
            <w:vAlign w:val="center"/>
          </w:tcPr>
          <w:p w14:paraId="4F6B398B" w14:textId="77777777" w:rsidR="00FA282D" w:rsidRPr="00FA282D" w:rsidRDefault="00FA282D" w:rsidP="00F4332D">
            <w:pPr>
              <w:spacing w:before="100" w:beforeAutospacing="1" w:after="0"/>
              <w:jc w:val="center"/>
              <w:rPr>
                <w:sz w:val="20"/>
              </w:rPr>
            </w:pPr>
            <w:r w:rsidRPr="00FA282D">
              <w:rPr>
                <w:sz w:val="20"/>
              </w:rPr>
              <w:t>711</w:t>
            </w:r>
          </w:p>
        </w:tc>
      </w:tr>
      <w:tr w:rsidR="00FA282D" w:rsidRPr="00FA282D" w14:paraId="3070FC54" w14:textId="77777777" w:rsidTr="00FA282D">
        <w:trPr>
          <w:trHeight w:val="288"/>
        </w:trPr>
        <w:tc>
          <w:tcPr>
            <w:tcW w:w="1230" w:type="dxa"/>
            <w:vMerge/>
            <w:tcBorders>
              <w:top w:val="nil"/>
              <w:left w:val="single" w:sz="4" w:space="0" w:color="auto"/>
              <w:bottom w:val="single" w:sz="4" w:space="0" w:color="000000"/>
              <w:right w:val="single" w:sz="4" w:space="0" w:color="auto"/>
            </w:tcBorders>
            <w:vAlign w:val="center"/>
            <w:hideMark/>
          </w:tcPr>
          <w:p w14:paraId="01C7C7E9" w14:textId="77777777" w:rsidR="00FA282D" w:rsidRPr="00BC02CF" w:rsidRDefault="00FA282D" w:rsidP="00F4332D">
            <w:pPr>
              <w:spacing w:before="100" w:beforeAutospacing="1" w:after="0"/>
              <w:rPr>
                <w:color w:val="000000"/>
                <w:sz w:val="20"/>
              </w:rPr>
            </w:pPr>
          </w:p>
        </w:tc>
        <w:tc>
          <w:tcPr>
            <w:tcW w:w="1735" w:type="dxa"/>
            <w:tcBorders>
              <w:top w:val="nil"/>
              <w:left w:val="nil"/>
              <w:bottom w:val="single" w:sz="4" w:space="0" w:color="auto"/>
              <w:right w:val="single" w:sz="4" w:space="0" w:color="auto"/>
            </w:tcBorders>
            <w:shd w:val="clear" w:color="auto" w:fill="auto"/>
            <w:noWrap/>
            <w:vAlign w:val="bottom"/>
            <w:hideMark/>
          </w:tcPr>
          <w:p w14:paraId="684CDC01" w14:textId="77777777" w:rsidR="00FA282D" w:rsidRPr="00BC02CF" w:rsidRDefault="00FA282D" w:rsidP="00F4332D">
            <w:pPr>
              <w:spacing w:before="100" w:beforeAutospacing="1" w:after="0"/>
              <w:rPr>
                <w:color w:val="000000"/>
                <w:sz w:val="20"/>
              </w:rPr>
            </w:pPr>
            <w:r w:rsidRPr="00BC02CF">
              <w:rPr>
                <w:color w:val="000000"/>
                <w:sz w:val="20"/>
              </w:rPr>
              <w:t>Taiwan</w:t>
            </w:r>
          </w:p>
        </w:tc>
        <w:tc>
          <w:tcPr>
            <w:tcW w:w="1710" w:type="dxa"/>
            <w:tcBorders>
              <w:top w:val="nil"/>
              <w:left w:val="nil"/>
              <w:bottom w:val="single" w:sz="4" w:space="0" w:color="auto"/>
              <w:right w:val="single" w:sz="4" w:space="0" w:color="auto"/>
            </w:tcBorders>
            <w:shd w:val="clear" w:color="auto" w:fill="auto"/>
            <w:noWrap/>
            <w:hideMark/>
          </w:tcPr>
          <w:p w14:paraId="67A11291" w14:textId="77777777" w:rsidR="00FA282D" w:rsidRPr="00BC02CF" w:rsidRDefault="00FA282D" w:rsidP="00F4332D">
            <w:pPr>
              <w:spacing w:before="100" w:beforeAutospacing="1" w:after="0"/>
              <w:jc w:val="center"/>
              <w:rPr>
                <w:sz w:val="20"/>
              </w:rPr>
            </w:pPr>
            <w:r w:rsidRPr="00BC02CF">
              <w:rPr>
                <w:sz w:val="20"/>
              </w:rPr>
              <w:t>76</w:t>
            </w:r>
          </w:p>
        </w:tc>
        <w:tc>
          <w:tcPr>
            <w:tcW w:w="1620" w:type="dxa"/>
            <w:vMerge/>
            <w:tcBorders>
              <w:top w:val="nil"/>
              <w:left w:val="single" w:sz="4" w:space="0" w:color="auto"/>
              <w:bottom w:val="single" w:sz="4" w:space="0" w:color="auto"/>
              <w:right w:val="single" w:sz="4" w:space="0" w:color="auto"/>
            </w:tcBorders>
            <w:vAlign w:val="center"/>
            <w:hideMark/>
          </w:tcPr>
          <w:p w14:paraId="29522D5A" w14:textId="77777777" w:rsidR="00FA282D" w:rsidRPr="00BC02CF" w:rsidRDefault="00FA282D" w:rsidP="00F4332D">
            <w:pPr>
              <w:spacing w:before="100" w:beforeAutospacing="1" w:after="0"/>
              <w:rPr>
                <w:sz w:val="20"/>
              </w:rPr>
            </w:pPr>
          </w:p>
        </w:tc>
        <w:tc>
          <w:tcPr>
            <w:tcW w:w="1260" w:type="dxa"/>
            <w:vMerge/>
            <w:tcBorders>
              <w:left w:val="single" w:sz="4" w:space="0" w:color="auto"/>
              <w:bottom w:val="single" w:sz="4" w:space="0" w:color="auto"/>
              <w:right w:val="single" w:sz="4" w:space="0" w:color="auto"/>
            </w:tcBorders>
            <w:vAlign w:val="center"/>
          </w:tcPr>
          <w:p w14:paraId="50A2A605" w14:textId="77777777" w:rsidR="00FA282D" w:rsidRPr="00BC02CF" w:rsidRDefault="00FA282D" w:rsidP="00F4332D">
            <w:pPr>
              <w:spacing w:before="100" w:beforeAutospacing="1" w:after="0"/>
              <w:rPr>
                <w:color w:val="000000"/>
                <w:sz w:val="20"/>
              </w:rPr>
            </w:pPr>
          </w:p>
        </w:tc>
        <w:tc>
          <w:tcPr>
            <w:tcW w:w="1620" w:type="dxa"/>
            <w:vMerge/>
            <w:tcBorders>
              <w:left w:val="single" w:sz="4" w:space="0" w:color="auto"/>
              <w:bottom w:val="single" w:sz="4" w:space="0" w:color="auto"/>
              <w:right w:val="single" w:sz="4" w:space="0" w:color="auto"/>
            </w:tcBorders>
            <w:vAlign w:val="center"/>
          </w:tcPr>
          <w:p w14:paraId="0AC7DCDF" w14:textId="77777777" w:rsidR="00FA282D" w:rsidRPr="00BC02CF" w:rsidRDefault="00FA282D" w:rsidP="00F4332D">
            <w:pPr>
              <w:spacing w:before="100" w:beforeAutospacing="1" w:after="0"/>
              <w:rPr>
                <w:sz w:val="20"/>
              </w:rPr>
            </w:pPr>
          </w:p>
        </w:tc>
      </w:tr>
      <w:tr w:rsidR="00FA282D" w:rsidRPr="00FA282D" w14:paraId="0E5FF232" w14:textId="77777777" w:rsidTr="00FA282D">
        <w:trPr>
          <w:trHeight w:val="288"/>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8CE785" w14:textId="77777777" w:rsidR="00FA282D" w:rsidRPr="00FA282D" w:rsidRDefault="00FA282D" w:rsidP="00F4332D">
            <w:pPr>
              <w:spacing w:before="100" w:beforeAutospacing="1" w:after="0"/>
              <w:rPr>
                <w:color w:val="000000"/>
                <w:sz w:val="20"/>
              </w:rPr>
            </w:pPr>
            <w:r w:rsidRPr="00FA282D">
              <w:rPr>
                <w:color w:val="000000"/>
                <w:sz w:val="20"/>
              </w:rPr>
              <w:t>Arabic</w:t>
            </w:r>
          </w:p>
        </w:tc>
        <w:tc>
          <w:tcPr>
            <w:tcW w:w="1735" w:type="dxa"/>
            <w:tcBorders>
              <w:top w:val="nil"/>
              <w:left w:val="nil"/>
              <w:bottom w:val="single" w:sz="4" w:space="0" w:color="auto"/>
              <w:right w:val="single" w:sz="4" w:space="0" w:color="auto"/>
            </w:tcBorders>
            <w:shd w:val="clear" w:color="auto" w:fill="auto"/>
            <w:noWrap/>
            <w:vAlign w:val="bottom"/>
            <w:hideMark/>
          </w:tcPr>
          <w:p w14:paraId="2D9AE4AF" w14:textId="77777777" w:rsidR="00FA282D" w:rsidRPr="00FA282D" w:rsidRDefault="00FA282D" w:rsidP="00F4332D">
            <w:pPr>
              <w:spacing w:before="100" w:beforeAutospacing="1" w:after="0"/>
              <w:rPr>
                <w:color w:val="000000"/>
                <w:sz w:val="20"/>
              </w:rPr>
            </w:pPr>
            <w:r w:rsidRPr="00FA282D">
              <w:rPr>
                <w:color w:val="000000"/>
                <w:sz w:val="20"/>
              </w:rPr>
              <w:t>Egypt</w:t>
            </w:r>
          </w:p>
        </w:tc>
        <w:tc>
          <w:tcPr>
            <w:tcW w:w="1710" w:type="dxa"/>
            <w:tcBorders>
              <w:top w:val="nil"/>
              <w:left w:val="nil"/>
              <w:bottom w:val="single" w:sz="4" w:space="0" w:color="auto"/>
              <w:right w:val="single" w:sz="4" w:space="0" w:color="auto"/>
            </w:tcBorders>
            <w:shd w:val="clear" w:color="auto" w:fill="auto"/>
            <w:noWrap/>
            <w:hideMark/>
          </w:tcPr>
          <w:p w14:paraId="2A43E1B8" w14:textId="77777777" w:rsidR="00FA282D" w:rsidRPr="00FA282D" w:rsidRDefault="00FA282D" w:rsidP="00F4332D">
            <w:pPr>
              <w:spacing w:before="100" w:beforeAutospacing="1" w:after="0"/>
              <w:jc w:val="center"/>
              <w:rPr>
                <w:sz w:val="20"/>
              </w:rPr>
            </w:pPr>
            <w:r w:rsidRPr="00FA282D">
              <w:rPr>
                <w:sz w:val="20"/>
              </w:rPr>
              <w:t>140</w:t>
            </w:r>
          </w:p>
        </w:tc>
        <w:tc>
          <w:tcPr>
            <w:tcW w:w="1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372903" w14:textId="77777777" w:rsidR="00FA282D" w:rsidRPr="00FA282D" w:rsidRDefault="00FA282D" w:rsidP="00F4332D">
            <w:pPr>
              <w:spacing w:before="100" w:beforeAutospacing="1" w:after="0"/>
              <w:jc w:val="center"/>
              <w:rPr>
                <w:sz w:val="20"/>
              </w:rPr>
            </w:pPr>
            <w:r w:rsidRPr="00FA282D">
              <w:rPr>
                <w:sz w:val="20"/>
              </w:rPr>
              <w:t>1,041</w:t>
            </w:r>
          </w:p>
        </w:tc>
        <w:tc>
          <w:tcPr>
            <w:tcW w:w="1260" w:type="dxa"/>
            <w:vMerge w:val="restart"/>
            <w:tcBorders>
              <w:top w:val="nil"/>
              <w:left w:val="single" w:sz="4" w:space="0" w:color="auto"/>
              <w:right w:val="single" w:sz="4" w:space="0" w:color="auto"/>
            </w:tcBorders>
            <w:vAlign w:val="center"/>
          </w:tcPr>
          <w:p w14:paraId="242D1169" w14:textId="77777777" w:rsidR="00FA282D" w:rsidRPr="00FA282D" w:rsidRDefault="00FA282D" w:rsidP="00F4332D">
            <w:pPr>
              <w:spacing w:before="100" w:beforeAutospacing="1" w:after="0"/>
              <w:jc w:val="center"/>
              <w:rPr>
                <w:color w:val="000000"/>
                <w:sz w:val="20"/>
              </w:rPr>
            </w:pPr>
            <w:r w:rsidRPr="00FA282D">
              <w:rPr>
                <w:color w:val="000000"/>
                <w:sz w:val="20"/>
              </w:rPr>
              <w:t>33.3%</w:t>
            </w:r>
          </w:p>
        </w:tc>
        <w:tc>
          <w:tcPr>
            <w:tcW w:w="1620" w:type="dxa"/>
            <w:vMerge w:val="restart"/>
            <w:tcBorders>
              <w:top w:val="nil"/>
              <w:left w:val="single" w:sz="4" w:space="0" w:color="auto"/>
              <w:right w:val="single" w:sz="4" w:space="0" w:color="auto"/>
            </w:tcBorders>
            <w:vAlign w:val="center"/>
          </w:tcPr>
          <w:p w14:paraId="7001C142" w14:textId="77777777" w:rsidR="00FA282D" w:rsidRPr="00FA282D" w:rsidRDefault="00FA282D" w:rsidP="00F4332D">
            <w:pPr>
              <w:spacing w:before="100" w:beforeAutospacing="1" w:after="0"/>
              <w:jc w:val="center"/>
              <w:rPr>
                <w:sz w:val="20"/>
              </w:rPr>
            </w:pPr>
            <w:r w:rsidRPr="00FA282D">
              <w:rPr>
                <w:sz w:val="20"/>
              </w:rPr>
              <w:t>347</w:t>
            </w:r>
          </w:p>
        </w:tc>
      </w:tr>
      <w:tr w:rsidR="00FA282D" w:rsidRPr="00FA282D" w14:paraId="74031FB6" w14:textId="77777777" w:rsidTr="00FA282D">
        <w:trPr>
          <w:trHeight w:val="288"/>
        </w:trPr>
        <w:tc>
          <w:tcPr>
            <w:tcW w:w="1230" w:type="dxa"/>
            <w:vMerge/>
            <w:tcBorders>
              <w:top w:val="nil"/>
              <w:left w:val="single" w:sz="4" w:space="0" w:color="auto"/>
              <w:bottom w:val="single" w:sz="4" w:space="0" w:color="000000"/>
              <w:right w:val="single" w:sz="4" w:space="0" w:color="auto"/>
            </w:tcBorders>
            <w:vAlign w:val="center"/>
            <w:hideMark/>
          </w:tcPr>
          <w:p w14:paraId="11DB2D53" w14:textId="77777777" w:rsidR="00FA282D" w:rsidRPr="00BC02CF" w:rsidRDefault="00FA282D" w:rsidP="00F4332D">
            <w:pPr>
              <w:spacing w:before="100" w:beforeAutospacing="1" w:after="0"/>
              <w:rPr>
                <w:color w:val="000000"/>
                <w:sz w:val="20"/>
              </w:rPr>
            </w:pPr>
          </w:p>
        </w:tc>
        <w:tc>
          <w:tcPr>
            <w:tcW w:w="1735" w:type="dxa"/>
            <w:tcBorders>
              <w:top w:val="nil"/>
              <w:left w:val="nil"/>
              <w:bottom w:val="single" w:sz="4" w:space="0" w:color="auto"/>
              <w:right w:val="single" w:sz="4" w:space="0" w:color="auto"/>
            </w:tcBorders>
            <w:shd w:val="clear" w:color="auto" w:fill="auto"/>
            <w:noWrap/>
            <w:vAlign w:val="bottom"/>
            <w:hideMark/>
          </w:tcPr>
          <w:p w14:paraId="206695BB" w14:textId="77777777" w:rsidR="00FA282D" w:rsidRPr="00BC02CF" w:rsidRDefault="00FA282D" w:rsidP="00F4332D">
            <w:pPr>
              <w:spacing w:before="100" w:beforeAutospacing="1" w:after="0"/>
              <w:rPr>
                <w:color w:val="000000"/>
                <w:sz w:val="20"/>
              </w:rPr>
            </w:pPr>
            <w:r w:rsidRPr="00BC02CF">
              <w:rPr>
                <w:color w:val="000000"/>
                <w:sz w:val="20"/>
              </w:rPr>
              <w:t>Jordan</w:t>
            </w:r>
          </w:p>
        </w:tc>
        <w:tc>
          <w:tcPr>
            <w:tcW w:w="1710" w:type="dxa"/>
            <w:tcBorders>
              <w:top w:val="nil"/>
              <w:left w:val="nil"/>
              <w:bottom w:val="single" w:sz="4" w:space="0" w:color="auto"/>
              <w:right w:val="single" w:sz="4" w:space="0" w:color="auto"/>
            </w:tcBorders>
            <w:shd w:val="clear" w:color="auto" w:fill="auto"/>
            <w:noWrap/>
            <w:hideMark/>
          </w:tcPr>
          <w:p w14:paraId="1A8AF2D7" w14:textId="77777777" w:rsidR="00FA282D" w:rsidRPr="00BC02CF" w:rsidRDefault="00FA282D" w:rsidP="00F4332D">
            <w:pPr>
              <w:spacing w:before="100" w:beforeAutospacing="1" w:after="0"/>
              <w:jc w:val="center"/>
              <w:rPr>
                <w:sz w:val="20"/>
              </w:rPr>
            </w:pPr>
            <w:r w:rsidRPr="00BC02CF">
              <w:rPr>
                <w:sz w:val="20"/>
              </w:rPr>
              <w:t>200</w:t>
            </w:r>
          </w:p>
        </w:tc>
        <w:tc>
          <w:tcPr>
            <w:tcW w:w="1620" w:type="dxa"/>
            <w:vMerge/>
            <w:tcBorders>
              <w:top w:val="nil"/>
              <w:left w:val="single" w:sz="4" w:space="0" w:color="auto"/>
              <w:bottom w:val="single" w:sz="4" w:space="0" w:color="000000"/>
              <w:right w:val="single" w:sz="4" w:space="0" w:color="auto"/>
            </w:tcBorders>
            <w:vAlign w:val="center"/>
            <w:hideMark/>
          </w:tcPr>
          <w:p w14:paraId="5F92D5A8" w14:textId="77777777" w:rsidR="00FA282D" w:rsidRPr="00BC02CF" w:rsidRDefault="00FA282D" w:rsidP="00F4332D">
            <w:pPr>
              <w:spacing w:before="100" w:beforeAutospacing="1" w:after="0"/>
              <w:rPr>
                <w:sz w:val="20"/>
              </w:rPr>
            </w:pPr>
          </w:p>
        </w:tc>
        <w:tc>
          <w:tcPr>
            <w:tcW w:w="1260" w:type="dxa"/>
            <w:vMerge/>
            <w:tcBorders>
              <w:left w:val="single" w:sz="4" w:space="0" w:color="auto"/>
              <w:right w:val="single" w:sz="4" w:space="0" w:color="auto"/>
            </w:tcBorders>
            <w:vAlign w:val="center"/>
          </w:tcPr>
          <w:p w14:paraId="1F1B66AC" w14:textId="77777777" w:rsidR="00FA282D" w:rsidRPr="00BC02CF" w:rsidRDefault="00FA282D" w:rsidP="00F4332D">
            <w:pPr>
              <w:spacing w:before="100" w:beforeAutospacing="1" w:after="0"/>
              <w:rPr>
                <w:color w:val="000000"/>
                <w:sz w:val="20"/>
              </w:rPr>
            </w:pPr>
          </w:p>
        </w:tc>
        <w:tc>
          <w:tcPr>
            <w:tcW w:w="1620" w:type="dxa"/>
            <w:vMerge/>
            <w:tcBorders>
              <w:left w:val="single" w:sz="4" w:space="0" w:color="auto"/>
              <w:right w:val="single" w:sz="4" w:space="0" w:color="auto"/>
            </w:tcBorders>
            <w:vAlign w:val="center"/>
          </w:tcPr>
          <w:p w14:paraId="793EA9C0" w14:textId="77777777" w:rsidR="00FA282D" w:rsidRPr="00BC02CF" w:rsidRDefault="00FA282D" w:rsidP="00F4332D">
            <w:pPr>
              <w:spacing w:before="100" w:beforeAutospacing="1" w:after="0"/>
              <w:rPr>
                <w:sz w:val="20"/>
              </w:rPr>
            </w:pPr>
          </w:p>
        </w:tc>
      </w:tr>
      <w:tr w:rsidR="00FA282D" w:rsidRPr="00FA282D" w14:paraId="2EBFB005" w14:textId="77777777" w:rsidTr="00FA282D">
        <w:trPr>
          <w:trHeight w:val="288"/>
        </w:trPr>
        <w:tc>
          <w:tcPr>
            <w:tcW w:w="1230" w:type="dxa"/>
            <w:vMerge/>
            <w:tcBorders>
              <w:top w:val="nil"/>
              <w:left w:val="single" w:sz="4" w:space="0" w:color="auto"/>
              <w:bottom w:val="single" w:sz="4" w:space="0" w:color="000000"/>
              <w:right w:val="single" w:sz="4" w:space="0" w:color="auto"/>
            </w:tcBorders>
            <w:vAlign w:val="center"/>
            <w:hideMark/>
          </w:tcPr>
          <w:p w14:paraId="36E477CA" w14:textId="77777777" w:rsidR="00FA282D" w:rsidRPr="00BC02CF" w:rsidRDefault="00FA282D" w:rsidP="00F4332D">
            <w:pPr>
              <w:spacing w:before="100" w:beforeAutospacing="1" w:after="0"/>
              <w:rPr>
                <w:color w:val="000000"/>
                <w:sz w:val="20"/>
              </w:rPr>
            </w:pPr>
          </w:p>
        </w:tc>
        <w:tc>
          <w:tcPr>
            <w:tcW w:w="1735" w:type="dxa"/>
            <w:tcBorders>
              <w:top w:val="nil"/>
              <w:left w:val="nil"/>
              <w:bottom w:val="single" w:sz="4" w:space="0" w:color="auto"/>
              <w:right w:val="single" w:sz="4" w:space="0" w:color="auto"/>
            </w:tcBorders>
            <w:shd w:val="clear" w:color="auto" w:fill="auto"/>
            <w:noWrap/>
            <w:vAlign w:val="bottom"/>
            <w:hideMark/>
          </w:tcPr>
          <w:p w14:paraId="75D43ECC" w14:textId="77777777" w:rsidR="00FA282D" w:rsidRPr="00BC02CF" w:rsidRDefault="00FA282D" w:rsidP="00F4332D">
            <w:pPr>
              <w:spacing w:before="100" w:beforeAutospacing="1" w:after="0"/>
              <w:rPr>
                <w:color w:val="000000"/>
                <w:sz w:val="20"/>
              </w:rPr>
            </w:pPr>
            <w:r w:rsidRPr="00BC02CF">
              <w:rPr>
                <w:color w:val="000000"/>
                <w:sz w:val="20"/>
              </w:rPr>
              <w:t>Morocco</w:t>
            </w:r>
          </w:p>
        </w:tc>
        <w:tc>
          <w:tcPr>
            <w:tcW w:w="1710" w:type="dxa"/>
            <w:tcBorders>
              <w:top w:val="nil"/>
              <w:left w:val="nil"/>
              <w:bottom w:val="single" w:sz="4" w:space="0" w:color="auto"/>
              <w:right w:val="single" w:sz="4" w:space="0" w:color="auto"/>
            </w:tcBorders>
            <w:shd w:val="clear" w:color="auto" w:fill="auto"/>
            <w:noWrap/>
            <w:hideMark/>
          </w:tcPr>
          <w:p w14:paraId="6A79FDB6" w14:textId="77777777" w:rsidR="00FA282D" w:rsidRPr="00BC02CF" w:rsidRDefault="00FA282D" w:rsidP="00F4332D">
            <w:pPr>
              <w:spacing w:before="100" w:beforeAutospacing="1" w:after="0"/>
              <w:jc w:val="center"/>
              <w:rPr>
                <w:sz w:val="20"/>
              </w:rPr>
            </w:pPr>
            <w:r w:rsidRPr="00BC02CF">
              <w:rPr>
                <w:sz w:val="20"/>
              </w:rPr>
              <w:t>647</w:t>
            </w:r>
          </w:p>
        </w:tc>
        <w:tc>
          <w:tcPr>
            <w:tcW w:w="1620" w:type="dxa"/>
            <w:vMerge/>
            <w:tcBorders>
              <w:top w:val="nil"/>
              <w:left w:val="single" w:sz="4" w:space="0" w:color="auto"/>
              <w:bottom w:val="single" w:sz="4" w:space="0" w:color="000000"/>
              <w:right w:val="single" w:sz="4" w:space="0" w:color="auto"/>
            </w:tcBorders>
            <w:vAlign w:val="center"/>
            <w:hideMark/>
          </w:tcPr>
          <w:p w14:paraId="650714A5" w14:textId="77777777" w:rsidR="00FA282D" w:rsidRPr="00BC02CF" w:rsidRDefault="00FA282D" w:rsidP="00F4332D">
            <w:pPr>
              <w:spacing w:before="100" w:beforeAutospacing="1" w:after="0"/>
              <w:rPr>
                <w:sz w:val="20"/>
              </w:rPr>
            </w:pPr>
          </w:p>
        </w:tc>
        <w:tc>
          <w:tcPr>
            <w:tcW w:w="1260" w:type="dxa"/>
            <w:vMerge/>
            <w:tcBorders>
              <w:left w:val="single" w:sz="4" w:space="0" w:color="auto"/>
              <w:right w:val="single" w:sz="4" w:space="0" w:color="auto"/>
            </w:tcBorders>
            <w:vAlign w:val="center"/>
          </w:tcPr>
          <w:p w14:paraId="5BAFDC80" w14:textId="77777777" w:rsidR="00FA282D" w:rsidRPr="00BC02CF" w:rsidRDefault="00FA282D" w:rsidP="00F4332D">
            <w:pPr>
              <w:spacing w:before="100" w:beforeAutospacing="1" w:after="0"/>
              <w:rPr>
                <w:color w:val="000000"/>
                <w:sz w:val="20"/>
              </w:rPr>
            </w:pPr>
          </w:p>
        </w:tc>
        <w:tc>
          <w:tcPr>
            <w:tcW w:w="1620" w:type="dxa"/>
            <w:vMerge/>
            <w:tcBorders>
              <w:left w:val="single" w:sz="4" w:space="0" w:color="auto"/>
              <w:right w:val="single" w:sz="4" w:space="0" w:color="auto"/>
            </w:tcBorders>
            <w:vAlign w:val="center"/>
          </w:tcPr>
          <w:p w14:paraId="04AAFD2F" w14:textId="77777777" w:rsidR="00FA282D" w:rsidRPr="00BC02CF" w:rsidRDefault="00FA282D" w:rsidP="00F4332D">
            <w:pPr>
              <w:spacing w:before="100" w:beforeAutospacing="1" w:after="0"/>
              <w:rPr>
                <w:sz w:val="20"/>
              </w:rPr>
            </w:pPr>
          </w:p>
        </w:tc>
      </w:tr>
      <w:tr w:rsidR="00FA282D" w:rsidRPr="00FA282D" w14:paraId="5515137C" w14:textId="77777777" w:rsidTr="00FA282D">
        <w:trPr>
          <w:trHeight w:val="288"/>
        </w:trPr>
        <w:tc>
          <w:tcPr>
            <w:tcW w:w="1230" w:type="dxa"/>
            <w:vMerge/>
            <w:tcBorders>
              <w:top w:val="nil"/>
              <w:left w:val="single" w:sz="4" w:space="0" w:color="auto"/>
              <w:bottom w:val="single" w:sz="4" w:space="0" w:color="000000"/>
              <w:right w:val="single" w:sz="4" w:space="0" w:color="auto"/>
            </w:tcBorders>
            <w:vAlign w:val="center"/>
            <w:hideMark/>
          </w:tcPr>
          <w:p w14:paraId="0AD06F49" w14:textId="77777777" w:rsidR="00FA282D" w:rsidRPr="00BC02CF" w:rsidRDefault="00FA282D" w:rsidP="00F4332D">
            <w:pPr>
              <w:spacing w:before="100" w:beforeAutospacing="1" w:after="0"/>
              <w:rPr>
                <w:color w:val="000000"/>
                <w:sz w:val="20"/>
              </w:rPr>
            </w:pPr>
          </w:p>
        </w:tc>
        <w:tc>
          <w:tcPr>
            <w:tcW w:w="1735" w:type="dxa"/>
            <w:tcBorders>
              <w:top w:val="nil"/>
              <w:left w:val="nil"/>
              <w:bottom w:val="single" w:sz="4" w:space="0" w:color="auto"/>
              <w:right w:val="single" w:sz="4" w:space="0" w:color="auto"/>
            </w:tcBorders>
            <w:shd w:val="clear" w:color="auto" w:fill="auto"/>
            <w:noWrap/>
            <w:vAlign w:val="bottom"/>
            <w:hideMark/>
          </w:tcPr>
          <w:p w14:paraId="7949F139" w14:textId="77777777" w:rsidR="00FA282D" w:rsidRPr="00BC02CF" w:rsidRDefault="00FA282D" w:rsidP="00F4332D">
            <w:pPr>
              <w:spacing w:before="100" w:beforeAutospacing="1" w:after="0"/>
              <w:rPr>
                <w:color w:val="000000"/>
                <w:sz w:val="20"/>
              </w:rPr>
            </w:pPr>
            <w:r w:rsidRPr="00BC02CF">
              <w:rPr>
                <w:color w:val="000000"/>
                <w:sz w:val="20"/>
              </w:rPr>
              <w:t>Oman</w:t>
            </w:r>
          </w:p>
        </w:tc>
        <w:tc>
          <w:tcPr>
            <w:tcW w:w="1710" w:type="dxa"/>
            <w:tcBorders>
              <w:top w:val="nil"/>
              <w:left w:val="nil"/>
              <w:bottom w:val="single" w:sz="4" w:space="0" w:color="auto"/>
              <w:right w:val="single" w:sz="4" w:space="0" w:color="auto"/>
            </w:tcBorders>
            <w:shd w:val="clear" w:color="auto" w:fill="auto"/>
            <w:noWrap/>
            <w:hideMark/>
          </w:tcPr>
          <w:p w14:paraId="24B81045" w14:textId="77777777" w:rsidR="00FA282D" w:rsidRPr="00BC02CF" w:rsidRDefault="00FA282D" w:rsidP="00F4332D">
            <w:pPr>
              <w:spacing w:before="100" w:beforeAutospacing="1" w:after="0"/>
              <w:jc w:val="center"/>
              <w:rPr>
                <w:sz w:val="20"/>
              </w:rPr>
            </w:pPr>
            <w:r w:rsidRPr="00BC02CF">
              <w:rPr>
                <w:sz w:val="20"/>
              </w:rPr>
              <w:t>54</w:t>
            </w:r>
          </w:p>
        </w:tc>
        <w:tc>
          <w:tcPr>
            <w:tcW w:w="1620" w:type="dxa"/>
            <w:vMerge/>
            <w:tcBorders>
              <w:top w:val="nil"/>
              <w:left w:val="single" w:sz="4" w:space="0" w:color="auto"/>
              <w:bottom w:val="single" w:sz="4" w:space="0" w:color="000000"/>
              <w:right w:val="single" w:sz="4" w:space="0" w:color="auto"/>
            </w:tcBorders>
            <w:vAlign w:val="center"/>
            <w:hideMark/>
          </w:tcPr>
          <w:p w14:paraId="4454E495" w14:textId="77777777" w:rsidR="00FA282D" w:rsidRPr="00BC02CF" w:rsidRDefault="00FA282D" w:rsidP="00F4332D">
            <w:pPr>
              <w:spacing w:before="100" w:beforeAutospacing="1" w:after="0"/>
              <w:rPr>
                <w:sz w:val="20"/>
              </w:rPr>
            </w:pPr>
          </w:p>
        </w:tc>
        <w:tc>
          <w:tcPr>
            <w:tcW w:w="1260" w:type="dxa"/>
            <w:vMerge/>
            <w:tcBorders>
              <w:left w:val="single" w:sz="4" w:space="0" w:color="auto"/>
              <w:bottom w:val="single" w:sz="4" w:space="0" w:color="000000"/>
              <w:right w:val="single" w:sz="4" w:space="0" w:color="auto"/>
            </w:tcBorders>
            <w:vAlign w:val="center"/>
          </w:tcPr>
          <w:p w14:paraId="07D206D8" w14:textId="77777777" w:rsidR="00FA282D" w:rsidRPr="00BC02CF" w:rsidRDefault="00FA282D" w:rsidP="00F4332D">
            <w:pPr>
              <w:spacing w:before="100" w:beforeAutospacing="1" w:after="0"/>
              <w:rPr>
                <w:color w:val="000000"/>
                <w:sz w:val="20"/>
              </w:rPr>
            </w:pPr>
          </w:p>
        </w:tc>
        <w:tc>
          <w:tcPr>
            <w:tcW w:w="1620" w:type="dxa"/>
            <w:vMerge/>
            <w:tcBorders>
              <w:left w:val="single" w:sz="4" w:space="0" w:color="auto"/>
              <w:bottom w:val="single" w:sz="4" w:space="0" w:color="000000"/>
              <w:right w:val="single" w:sz="4" w:space="0" w:color="auto"/>
            </w:tcBorders>
            <w:vAlign w:val="center"/>
          </w:tcPr>
          <w:p w14:paraId="1F5D305D" w14:textId="77777777" w:rsidR="00FA282D" w:rsidRPr="00BC02CF" w:rsidRDefault="00FA282D" w:rsidP="00F4332D">
            <w:pPr>
              <w:spacing w:before="100" w:beforeAutospacing="1" w:after="0"/>
              <w:rPr>
                <w:sz w:val="20"/>
              </w:rPr>
            </w:pPr>
          </w:p>
        </w:tc>
      </w:tr>
      <w:tr w:rsidR="00FA282D" w:rsidRPr="00FA282D" w14:paraId="134E558C" w14:textId="77777777" w:rsidTr="00FA282D">
        <w:trPr>
          <w:trHeight w:val="288"/>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249962A0" w14:textId="77777777" w:rsidR="00FA282D" w:rsidRPr="00FA282D" w:rsidRDefault="00FA282D" w:rsidP="00F4332D">
            <w:pPr>
              <w:spacing w:before="100" w:beforeAutospacing="1" w:after="0"/>
              <w:rPr>
                <w:color w:val="000000"/>
                <w:sz w:val="20"/>
              </w:rPr>
            </w:pPr>
            <w:r w:rsidRPr="00FA282D">
              <w:rPr>
                <w:color w:val="000000"/>
                <w:sz w:val="20"/>
              </w:rPr>
              <w:t>Hindi</w:t>
            </w:r>
          </w:p>
        </w:tc>
        <w:tc>
          <w:tcPr>
            <w:tcW w:w="1735" w:type="dxa"/>
            <w:tcBorders>
              <w:top w:val="nil"/>
              <w:left w:val="nil"/>
              <w:bottom w:val="single" w:sz="4" w:space="0" w:color="auto"/>
              <w:right w:val="single" w:sz="4" w:space="0" w:color="auto"/>
            </w:tcBorders>
            <w:shd w:val="clear" w:color="auto" w:fill="auto"/>
            <w:noWrap/>
            <w:vAlign w:val="bottom"/>
            <w:hideMark/>
          </w:tcPr>
          <w:p w14:paraId="2B696127" w14:textId="77777777" w:rsidR="00FA282D" w:rsidRPr="00FA282D" w:rsidRDefault="00FA282D" w:rsidP="00F4332D">
            <w:pPr>
              <w:spacing w:before="100" w:beforeAutospacing="1" w:after="0"/>
              <w:rPr>
                <w:color w:val="000000"/>
                <w:sz w:val="20"/>
              </w:rPr>
            </w:pPr>
            <w:r w:rsidRPr="00FA282D">
              <w:rPr>
                <w:color w:val="000000"/>
                <w:sz w:val="20"/>
              </w:rPr>
              <w:t>India</w:t>
            </w:r>
          </w:p>
        </w:tc>
        <w:tc>
          <w:tcPr>
            <w:tcW w:w="1710" w:type="dxa"/>
            <w:tcBorders>
              <w:top w:val="nil"/>
              <w:left w:val="nil"/>
              <w:bottom w:val="single" w:sz="4" w:space="0" w:color="auto"/>
              <w:right w:val="single" w:sz="4" w:space="0" w:color="auto"/>
            </w:tcBorders>
            <w:shd w:val="clear" w:color="auto" w:fill="auto"/>
            <w:noWrap/>
            <w:hideMark/>
          </w:tcPr>
          <w:p w14:paraId="04C0E485" w14:textId="77777777" w:rsidR="00FA282D" w:rsidRPr="00FA282D" w:rsidRDefault="00FA282D" w:rsidP="00F4332D">
            <w:pPr>
              <w:spacing w:before="100" w:beforeAutospacing="1" w:after="0"/>
              <w:jc w:val="center"/>
              <w:rPr>
                <w:sz w:val="20"/>
              </w:rPr>
            </w:pPr>
            <w:r w:rsidRPr="00FA282D">
              <w:rPr>
                <w:sz w:val="20"/>
              </w:rPr>
              <w:t>274</w:t>
            </w:r>
          </w:p>
        </w:tc>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770B8380" w14:textId="77777777" w:rsidR="00FA282D" w:rsidRPr="00FA282D" w:rsidRDefault="00FA282D" w:rsidP="00F4332D">
            <w:pPr>
              <w:spacing w:before="100" w:beforeAutospacing="1" w:after="0"/>
              <w:jc w:val="center"/>
              <w:rPr>
                <w:sz w:val="20"/>
              </w:rPr>
            </w:pPr>
            <w:r w:rsidRPr="00FA282D">
              <w:rPr>
                <w:sz w:val="20"/>
              </w:rPr>
              <w:t>274</w:t>
            </w:r>
          </w:p>
        </w:tc>
        <w:tc>
          <w:tcPr>
            <w:tcW w:w="1260" w:type="dxa"/>
            <w:tcBorders>
              <w:top w:val="nil"/>
              <w:left w:val="single" w:sz="4" w:space="0" w:color="auto"/>
              <w:bottom w:val="single" w:sz="4" w:space="0" w:color="auto"/>
              <w:right w:val="single" w:sz="4" w:space="0" w:color="auto"/>
            </w:tcBorders>
            <w:vAlign w:val="center"/>
          </w:tcPr>
          <w:p w14:paraId="0FC0C6C1" w14:textId="77777777" w:rsidR="00FA282D" w:rsidRPr="00FA282D" w:rsidRDefault="00FA282D" w:rsidP="00F4332D">
            <w:pPr>
              <w:spacing w:before="100" w:beforeAutospacing="1" w:after="0"/>
              <w:jc w:val="center"/>
              <w:rPr>
                <w:color w:val="000000"/>
                <w:sz w:val="20"/>
              </w:rPr>
            </w:pPr>
            <w:r w:rsidRPr="00FA282D">
              <w:rPr>
                <w:color w:val="000000"/>
                <w:sz w:val="20"/>
              </w:rPr>
              <w:t>33.3%</w:t>
            </w:r>
          </w:p>
        </w:tc>
        <w:tc>
          <w:tcPr>
            <w:tcW w:w="1620" w:type="dxa"/>
            <w:tcBorders>
              <w:top w:val="nil"/>
              <w:left w:val="nil"/>
              <w:bottom w:val="single" w:sz="4" w:space="0" w:color="auto"/>
              <w:right w:val="single" w:sz="4" w:space="0" w:color="auto"/>
            </w:tcBorders>
            <w:vAlign w:val="center"/>
          </w:tcPr>
          <w:p w14:paraId="71959A53" w14:textId="77777777" w:rsidR="00FA282D" w:rsidRPr="00FA282D" w:rsidRDefault="00FA282D" w:rsidP="00F4332D">
            <w:pPr>
              <w:spacing w:before="100" w:beforeAutospacing="1" w:after="0"/>
              <w:jc w:val="center"/>
              <w:rPr>
                <w:sz w:val="20"/>
              </w:rPr>
            </w:pPr>
            <w:r w:rsidRPr="00FA282D">
              <w:rPr>
                <w:sz w:val="20"/>
              </w:rPr>
              <w:t>91</w:t>
            </w:r>
          </w:p>
        </w:tc>
      </w:tr>
      <w:tr w:rsidR="00FA282D" w:rsidRPr="00FA282D" w14:paraId="3CBFE068" w14:textId="77777777" w:rsidTr="00FA282D">
        <w:trPr>
          <w:trHeight w:val="288"/>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14:paraId="3F3484D8" w14:textId="77777777" w:rsidR="00FA282D" w:rsidRPr="00AC4D01" w:rsidRDefault="00FA282D" w:rsidP="00F4332D">
            <w:pPr>
              <w:spacing w:before="100" w:beforeAutospacing="1" w:after="0"/>
              <w:rPr>
                <w:color w:val="000000"/>
                <w:sz w:val="20"/>
              </w:rPr>
            </w:pPr>
            <w:r w:rsidRPr="00AC4D01">
              <w:rPr>
                <w:color w:val="000000"/>
                <w:sz w:val="20"/>
              </w:rPr>
              <w:t>Korean</w:t>
            </w:r>
          </w:p>
        </w:tc>
        <w:tc>
          <w:tcPr>
            <w:tcW w:w="1735" w:type="dxa"/>
            <w:tcBorders>
              <w:top w:val="nil"/>
              <w:left w:val="nil"/>
              <w:bottom w:val="single" w:sz="4" w:space="0" w:color="auto"/>
              <w:right w:val="single" w:sz="4" w:space="0" w:color="auto"/>
            </w:tcBorders>
            <w:shd w:val="clear" w:color="auto" w:fill="auto"/>
            <w:noWrap/>
            <w:vAlign w:val="bottom"/>
            <w:hideMark/>
          </w:tcPr>
          <w:p w14:paraId="5CD93A05" w14:textId="77777777" w:rsidR="00FA282D" w:rsidRPr="00AC4D01" w:rsidRDefault="00FA282D" w:rsidP="00F4332D">
            <w:pPr>
              <w:spacing w:before="100" w:beforeAutospacing="1" w:after="0"/>
              <w:rPr>
                <w:color w:val="000000"/>
                <w:sz w:val="20"/>
              </w:rPr>
            </w:pPr>
            <w:r w:rsidRPr="00AC4D01">
              <w:rPr>
                <w:color w:val="000000"/>
                <w:sz w:val="20"/>
              </w:rPr>
              <w:t>Korea</w:t>
            </w:r>
          </w:p>
        </w:tc>
        <w:tc>
          <w:tcPr>
            <w:tcW w:w="1710" w:type="dxa"/>
            <w:tcBorders>
              <w:top w:val="nil"/>
              <w:left w:val="nil"/>
              <w:bottom w:val="single" w:sz="4" w:space="0" w:color="auto"/>
              <w:right w:val="single" w:sz="4" w:space="0" w:color="auto"/>
            </w:tcBorders>
            <w:shd w:val="clear" w:color="auto" w:fill="auto"/>
            <w:noWrap/>
            <w:hideMark/>
          </w:tcPr>
          <w:p w14:paraId="1493ACB5" w14:textId="77777777" w:rsidR="00FA282D" w:rsidRPr="00AC4D01" w:rsidRDefault="00FA282D" w:rsidP="00F4332D">
            <w:pPr>
              <w:spacing w:before="100" w:beforeAutospacing="1" w:after="0"/>
              <w:jc w:val="center"/>
              <w:rPr>
                <w:sz w:val="20"/>
              </w:rPr>
            </w:pPr>
            <w:r w:rsidRPr="00AC4D01">
              <w:rPr>
                <w:sz w:val="20"/>
              </w:rPr>
              <w:t>624</w:t>
            </w:r>
          </w:p>
        </w:tc>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00555BE6" w14:textId="77777777" w:rsidR="00FA282D" w:rsidRPr="00AC4D01" w:rsidRDefault="00FA282D" w:rsidP="00F4332D">
            <w:pPr>
              <w:spacing w:before="100" w:beforeAutospacing="1" w:after="0"/>
              <w:jc w:val="center"/>
              <w:rPr>
                <w:sz w:val="20"/>
              </w:rPr>
            </w:pPr>
            <w:r w:rsidRPr="00AC4D01">
              <w:rPr>
                <w:sz w:val="20"/>
              </w:rPr>
              <w:t>624</w:t>
            </w:r>
          </w:p>
        </w:tc>
        <w:tc>
          <w:tcPr>
            <w:tcW w:w="1260" w:type="dxa"/>
            <w:tcBorders>
              <w:top w:val="nil"/>
              <w:left w:val="single" w:sz="4" w:space="0" w:color="auto"/>
              <w:bottom w:val="single" w:sz="4" w:space="0" w:color="auto"/>
              <w:right w:val="single" w:sz="4" w:space="0" w:color="auto"/>
            </w:tcBorders>
            <w:vAlign w:val="center"/>
          </w:tcPr>
          <w:p w14:paraId="65B3263F" w14:textId="77777777" w:rsidR="00FA282D" w:rsidRPr="00AC4D01" w:rsidRDefault="00FA282D" w:rsidP="00F4332D">
            <w:pPr>
              <w:spacing w:before="100" w:beforeAutospacing="1" w:after="0"/>
              <w:jc w:val="center"/>
              <w:rPr>
                <w:color w:val="000000"/>
                <w:sz w:val="20"/>
              </w:rPr>
            </w:pPr>
            <w:r w:rsidRPr="00AC4D01">
              <w:rPr>
                <w:color w:val="000000"/>
                <w:sz w:val="20"/>
              </w:rPr>
              <w:t>33.3%</w:t>
            </w:r>
          </w:p>
        </w:tc>
        <w:tc>
          <w:tcPr>
            <w:tcW w:w="1620" w:type="dxa"/>
            <w:tcBorders>
              <w:top w:val="nil"/>
              <w:left w:val="nil"/>
              <w:bottom w:val="single" w:sz="4" w:space="0" w:color="auto"/>
              <w:right w:val="single" w:sz="4" w:space="0" w:color="auto"/>
            </w:tcBorders>
            <w:vAlign w:val="center"/>
          </w:tcPr>
          <w:p w14:paraId="24CF38B9" w14:textId="77777777" w:rsidR="00FA282D" w:rsidRPr="00AC4D01" w:rsidRDefault="00FA282D" w:rsidP="00F4332D">
            <w:pPr>
              <w:spacing w:before="100" w:beforeAutospacing="1" w:after="0"/>
              <w:jc w:val="center"/>
              <w:rPr>
                <w:sz w:val="20"/>
              </w:rPr>
            </w:pPr>
            <w:r w:rsidRPr="00AC4D01">
              <w:rPr>
                <w:sz w:val="20"/>
              </w:rPr>
              <w:t>208</w:t>
            </w:r>
          </w:p>
        </w:tc>
      </w:tr>
      <w:tr w:rsidR="00FA282D" w:rsidRPr="00FA282D" w14:paraId="4CCBA833" w14:textId="77777777" w:rsidTr="00FA282D">
        <w:trPr>
          <w:trHeight w:val="288"/>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10CF66" w14:textId="77777777" w:rsidR="00FA282D" w:rsidRPr="00AC4D01" w:rsidRDefault="00FA282D" w:rsidP="00F4332D">
            <w:pPr>
              <w:spacing w:before="100" w:beforeAutospacing="1" w:after="0"/>
              <w:rPr>
                <w:color w:val="000000"/>
                <w:sz w:val="20"/>
              </w:rPr>
            </w:pPr>
            <w:r w:rsidRPr="00AC4D01">
              <w:rPr>
                <w:color w:val="000000"/>
                <w:sz w:val="20"/>
              </w:rPr>
              <w:t>Russian</w:t>
            </w:r>
          </w:p>
        </w:tc>
        <w:tc>
          <w:tcPr>
            <w:tcW w:w="1735" w:type="dxa"/>
            <w:tcBorders>
              <w:top w:val="nil"/>
              <w:left w:val="nil"/>
              <w:bottom w:val="single" w:sz="4" w:space="0" w:color="auto"/>
              <w:right w:val="single" w:sz="4" w:space="0" w:color="auto"/>
            </w:tcBorders>
            <w:shd w:val="clear" w:color="auto" w:fill="auto"/>
            <w:noWrap/>
            <w:vAlign w:val="bottom"/>
            <w:hideMark/>
          </w:tcPr>
          <w:p w14:paraId="27F138D3" w14:textId="77777777" w:rsidR="00FA282D" w:rsidRPr="00AC4D01" w:rsidRDefault="00FA282D" w:rsidP="00F4332D">
            <w:pPr>
              <w:spacing w:before="100" w:beforeAutospacing="1" w:after="0"/>
              <w:rPr>
                <w:color w:val="000000"/>
                <w:sz w:val="20"/>
              </w:rPr>
            </w:pPr>
            <w:r w:rsidRPr="00AC4D01">
              <w:rPr>
                <w:color w:val="000000"/>
                <w:sz w:val="20"/>
              </w:rPr>
              <w:t>Russia</w:t>
            </w:r>
          </w:p>
        </w:tc>
        <w:tc>
          <w:tcPr>
            <w:tcW w:w="1710" w:type="dxa"/>
            <w:tcBorders>
              <w:top w:val="nil"/>
              <w:left w:val="nil"/>
              <w:bottom w:val="single" w:sz="4" w:space="0" w:color="auto"/>
              <w:right w:val="single" w:sz="4" w:space="0" w:color="auto"/>
            </w:tcBorders>
            <w:shd w:val="clear" w:color="auto" w:fill="auto"/>
            <w:noWrap/>
            <w:hideMark/>
          </w:tcPr>
          <w:p w14:paraId="6C1DB60A" w14:textId="77777777" w:rsidR="00FA282D" w:rsidRPr="00AC4D01" w:rsidRDefault="00FA282D" w:rsidP="00F4332D">
            <w:pPr>
              <w:spacing w:before="100" w:beforeAutospacing="1" w:after="0"/>
              <w:jc w:val="center"/>
              <w:rPr>
                <w:sz w:val="20"/>
              </w:rPr>
            </w:pPr>
            <w:r w:rsidRPr="00AC4D01">
              <w:rPr>
                <w:sz w:val="20"/>
              </w:rPr>
              <w:t>717</w:t>
            </w:r>
          </w:p>
        </w:tc>
        <w:tc>
          <w:tcPr>
            <w:tcW w:w="1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DD9119" w14:textId="77777777" w:rsidR="00FA282D" w:rsidRPr="00AC4D01" w:rsidRDefault="00FA282D" w:rsidP="00F4332D">
            <w:pPr>
              <w:spacing w:before="100" w:beforeAutospacing="1" w:after="0"/>
              <w:jc w:val="center"/>
              <w:rPr>
                <w:sz w:val="20"/>
              </w:rPr>
            </w:pPr>
            <w:r w:rsidRPr="00AC4D01">
              <w:rPr>
                <w:sz w:val="20"/>
              </w:rPr>
              <w:t>957</w:t>
            </w:r>
          </w:p>
        </w:tc>
        <w:tc>
          <w:tcPr>
            <w:tcW w:w="1260" w:type="dxa"/>
            <w:vMerge w:val="restart"/>
            <w:tcBorders>
              <w:top w:val="nil"/>
              <w:left w:val="single" w:sz="4" w:space="0" w:color="auto"/>
              <w:right w:val="single" w:sz="4" w:space="0" w:color="auto"/>
            </w:tcBorders>
            <w:vAlign w:val="center"/>
          </w:tcPr>
          <w:p w14:paraId="3114427A" w14:textId="77777777" w:rsidR="00FA282D" w:rsidRPr="00AC4D01" w:rsidRDefault="00FA282D" w:rsidP="00F4332D">
            <w:pPr>
              <w:spacing w:before="100" w:beforeAutospacing="1" w:after="0"/>
              <w:jc w:val="center"/>
              <w:rPr>
                <w:color w:val="000000"/>
                <w:sz w:val="20"/>
              </w:rPr>
            </w:pPr>
            <w:r w:rsidRPr="00AC4D01">
              <w:rPr>
                <w:color w:val="000000"/>
                <w:sz w:val="20"/>
              </w:rPr>
              <w:t>33.3%</w:t>
            </w:r>
          </w:p>
        </w:tc>
        <w:tc>
          <w:tcPr>
            <w:tcW w:w="1620" w:type="dxa"/>
            <w:vMerge w:val="restart"/>
            <w:tcBorders>
              <w:top w:val="nil"/>
              <w:left w:val="single" w:sz="4" w:space="0" w:color="auto"/>
              <w:right w:val="single" w:sz="4" w:space="0" w:color="auto"/>
            </w:tcBorders>
            <w:vAlign w:val="center"/>
          </w:tcPr>
          <w:p w14:paraId="7147065A" w14:textId="77777777" w:rsidR="00FA282D" w:rsidRPr="00AC4D01" w:rsidRDefault="00FA282D" w:rsidP="00F4332D">
            <w:pPr>
              <w:spacing w:before="100" w:beforeAutospacing="1" w:after="0"/>
              <w:jc w:val="center"/>
              <w:rPr>
                <w:sz w:val="20"/>
              </w:rPr>
            </w:pPr>
            <w:r w:rsidRPr="00AC4D01">
              <w:rPr>
                <w:sz w:val="20"/>
              </w:rPr>
              <w:t>319</w:t>
            </w:r>
          </w:p>
        </w:tc>
      </w:tr>
      <w:tr w:rsidR="00FA282D" w:rsidRPr="00FA282D" w14:paraId="398EEB79" w14:textId="77777777" w:rsidTr="00FA282D">
        <w:trPr>
          <w:trHeight w:val="288"/>
        </w:trPr>
        <w:tc>
          <w:tcPr>
            <w:tcW w:w="1230" w:type="dxa"/>
            <w:vMerge/>
            <w:tcBorders>
              <w:top w:val="nil"/>
              <w:left w:val="single" w:sz="4" w:space="0" w:color="auto"/>
              <w:bottom w:val="single" w:sz="4" w:space="0" w:color="000000"/>
              <w:right w:val="single" w:sz="4" w:space="0" w:color="auto"/>
            </w:tcBorders>
            <w:vAlign w:val="center"/>
            <w:hideMark/>
          </w:tcPr>
          <w:p w14:paraId="3C008FF5" w14:textId="77777777" w:rsidR="00FA282D" w:rsidRPr="00BC02CF" w:rsidRDefault="00FA282D" w:rsidP="00F4332D">
            <w:pPr>
              <w:spacing w:before="100" w:beforeAutospacing="1" w:after="0"/>
              <w:rPr>
                <w:color w:val="000000"/>
              </w:rPr>
            </w:pPr>
          </w:p>
        </w:tc>
        <w:tc>
          <w:tcPr>
            <w:tcW w:w="1735" w:type="dxa"/>
            <w:tcBorders>
              <w:top w:val="nil"/>
              <w:left w:val="nil"/>
              <w:bottom w:val="single" w:sz="4" w:space="0" w:color="auto"/>
              <w:right w:val="single" w:sz="4" w:space="0" w:color="auto"/>
            </w:tcBorders>
            <w:shd w:val="clear" w:color="auto" w:fill="auto"/>
            <w:noWrap/>
            <w:vAlign w:val="bottom"/>
            <w:hideMark/>
          </w:tcPr>
          <w:p w14:paraId="7C9F8543" w14:textId="77777777" w:rsidR="00FA282D" w:rsidRPr="00FA282D" w:rsidRDefault="00FA282D" w:rsidP="00F4332D">
            <w:pPr>
              <w:spacing w:before="100" w:beforeAutospacing="1" w:after="0"/>
              <w:rPr>
                <w:color w:val="000000"/>
                <w:sz w:val="20"/>
              </w:rPr>
            </w:pPr>
            <w:r w:rsidRPr="00FA282D">
              <w:rPr>
                <w:color w:val="000000"/>
                <w:sz w:val="20"/>
              </w:rPr>
              <w:t>Latvia</w:t>
            </w:r>
          </w:p>
        </w:tc>
        <w:tc>
          <w:tcPr>
            <w:tcW w:w="1710" w:type="dxa"/>
            <w:tcBorders>
              <w:top w:val="nil"/>
              <w:left w:val="nil"/>
              <w:bottom w:val="single" w:sz="4" w:space="0" w:color="auto"/>
              <w:right w:val="single" w:sz="4" w:space="0" w:color="auto"/>
            </w:tcBorders>
            <w:shd w:val="clear" w:color="auto" w:fill="auto"/>
            <w:noWrap/>
            <w:hideMark/>
          </w:tcPr>
          <w:p w14:paraId="0EC864B0" w14:textId="77777777" w:rsidR="00FA282D" w:rsidRPr="00FA282D" w:rsidRDefault="00FA282D" w:rsidP="00F4332D">
            <w:pPr>
              <w:spacing w:before="100" w:beforeAutospacing="1" w:after="0"/>
              <w:jc w:val="center"/>
              <w:rPr>
                <w:sz w:val="20"/>
              </w:rPr>
            </w:pPr>
            <w:r w:rsidRPr="00FA282D">
              <w:rPr>
                <w:sz w:val="20"/>
              </w:rPr>
              <w:t>40</w:t>
            </w:r>
          </w:p>
        </w:tc>
        <w:tc>
          <w:tcPr>
            <w:tcW w:w="1620" w:type="dxa"/>
            <w:vMerge/>
            <w:tcBorders>
              <w:top w:val="nil"/>
              <w:left w:val="single" w:sz="4" w:space="0" w:color="auto"/>
              <w:bottom w:val="single" w:sz="4" w:space="0" w:color="000000"/>
              <w:right w:val="single" w:sz="4" w:space="0" w:color="auto"/>
            </w:tcBorders>
            <w:vAlign w:val="center"/>
            <w:hideMark/>
          </w:tcPr>
          <w:p w14:paraId="38CB6577" w14:textId="77777777" w:rsidR="00FA282D" w:rsidRPr="00BC02CF" w:rsidRDefault="00FA282D" w:rsidP="00F4332D">
            <w:pPr>
              <w:spacing w:before="100" w:beforeAutospacing="1" w:after="0"/>
            </w:pPr>
          </w:p>
        </w:tc>
        <w:tc>
          <w:tcPr>
            <w:tcW w:w="1260" w:type="dxa"/>
            <w:vMerge/>
            <w:tcBorders>
              <w:left w:val="single" w:sz="4" w:space="0" w:color="auto"/>
              <w:right w:val="single" w:sz="4" w:space="0" w:color="auto"/>
            </w:tcBorders>
            <w:vAlign w:val="center"/>
          </w:tcPr>
          <w:p w14:paraId="6E00628A" w14:textId="77777777" w:rsidR="00FA282D" w:rsidRPr="00BC02CF" w:rsidRDefault="00FA282D" w:rsidP="00F4332D">
            <w:pPr>
              <w:spacing w:before="100" w:beforeAutospacing="1" w:after="0"/>
              <w:rPr>
                <w:color w:val="000000"/>
              </w:rPr>
            </w:pPr>
          </w:p>
        </w:tc>
        <w:tc>
          <w:tcPr>
            <w:tcW w:w="1620" w:type="dxa"/>
            <w:vMerge/>
            <w:tcBorders>
              <w:left w:val="single" w:sz="4" w:space="0" w:color="auto"/>
              <w:right w:val="single" w:sz="4" w:space="0" w:color="auto"/>
            </w:tcBorders>
            <w:vAlign w:val="center"/>
          </w:tcPr>
          <w:p w14:paraId="1FD13FF2" w14:textId="77777777" w:rsidR="00FA282D" w:rsidRPr="00BC02CF" w:rsidRDefault="00FA282D" w:rsidP="00F4332D">
            <w:pPr>
              <w:spacing w:before="100" w:beforeAutospacing="1" w:after="0"/>
            </w:pPr>
          </w:p>
        </w:tc>
      </w:tr>
      <w:tr w:rsidR="00FA282D" w:rsidRPr="00FA282D" w14:paraId="3802F614" w14:textId="77777777" w:rsidTr="00FA282D">
        <w:trPr>
          <w:trHeight w:val="288"/>
        </w:trPr>
        <w:tc>
          <w:tcPr>
            <w:tcW w:w="1230" w:type="dxa"/>
            <w:vMerge/>
            <w:tcBorders>
              <w:top w:val="nil"/>
              <w:left w:val="single" w:sz="4" w:space="0" w:color="auto"/>
              <w:bottom w:val="single" w:sz="4" w:space="0" w:color="000000"/>
              <w:right w:val="single" w:sz="4" w:space="0" w:color="auto"/>
            </w:tcBorders>
            <w:vAlign w:val="center"/>
            <w:hideMark/>
          </w:tcPr>
          <w:p w14:paraId="3AEC6284" w14:textId="77777777" w:rsidR="00FA282D" w:rsidRPr="00BC02CF" w:rsidRDefault="00FA282D" w:rsidP="00F4332D">
            <w:pPr>
              <w:spacing w:before="100" w:beforeAutospacing="1" w:after="0"/>
              <w:rPr>
                <w:color w:val="000000"/>
              </w:rPr>
            </w:pPr>
          </w:p>
        </w:tc>
        <w:tc>
          <w:tcPr>
            <w:tcW w:w="1735" w:type="dxa"/>
            <w:tcBorders>
              <w:top w:val="nil"/>
              <w:left w:val="nil"/>
              <w:bottom w:val="single" w:sz="4" w:space="0" w:color="auto"/>
              <w:right w:val="single" w:sz="4" w:space="0" w:color="auto"/>
            </w:tcBorders>
            <w:shd w:val="clear" w:color="auto" w:fill="auto"/>
            <w:noWrap/>
            <w:vAlign w:val="bottom"/>
            <w:hideMark/>
          </w:tcPr>
          <w:p w14:paraId="198C2877" w14:textId="77777777" w:rsidR="00FA282D" w:rsidRPr="00AC4D01" w:rsidRDefault="00FA282D" w:rsidP="00F4332D">
            <w:pPr>
              <w:spacing w:before="100" w:beforeAutospacing="1" w:after="0"/>
              <w:rPr>
                <w:color w:val="000000"/>
                <w:sz w:val="20"/>
              </w:rPr>
            </w:pPr>
            <w:r w:rsidRPr="00AC4D01">
              <w:rPr>
                <w:color w:val="000000"/>
                <w:sz w:val="20"/>
              </w:rPr>
              <w:t>Moldova</w:t>
            </w:r>
          </w:p>
        </w:tc>
        <w:tc>
          <w:tcPr>
            <w:tcW w:w="1710" w:type="dxa"/>
            <w:tcBorders>
              <w:top w:val="nil"/>
              <w:left w:val="nil"/>
              <w:bottom w:val="single" w:sz="4" w:space="0" w:color="auto"/>
              <w:right w:val="single" w:sz="4" w:space="0" w:color="auto"/>
            </w:tcBorders>
            <w:shd w:val="clear" w:color="auto" w:fill="auto"/>
            <w:noWrap/>
            <w:hideMark/>
          </w:tcPr>
          <w:p w14:paraId="30F90DC9" w14:textId="77777777" w:rsidR="00FA282D" w:rsidRPr="00AC4D01" w:rsidRDefault="00FA282D" w:rsidP="00F4332D">
            <w:pPr>
              <w:spacing w:before="100" w:beforeAutospacing="1" w:after="0"/>
              <w:jc w:val="center"/>
              <w:rPr>
                <w:sz w:val="20"/>
              </w:rPr>
            </w:pPr>
            <w:r w:rsidRPr="00AC4D01">
              <w:rPr>
                <w:sz w:val="20"/>
              </w:rPr>
              <w:t>142</w:t>
            </w:r>
          </w:p>
        </w:tc>
        <w:tc>
          <w:tcPr>
            <w:tcW w:w="1620" w:type="dxa"/>
            <w:vMerge/>
            <w:tcBorders>
              <w:top w:val="nil"/>
              <w:left w:val="single" w:sz="4" w:space="0" w:color="auto"/>
              <w:bottom w:val="single" w:sz="4" w:space="0" w:color="000000"/>
              <w:right w:val="single" w:sz="4" w:space="0" w:color="auto"/>
            </w:tcBorders>
            <w:vAlign w:val="center"/>
            <w:hideMark/>
          </w:tcPr>
          <w:p w14:paraId="5D92A678" w14:textId="77777777" w:rsidR="00FA282D" w:rsidRPr="00BC02CF" w:rsidRDefault="00FA282D" w:rsidP="00F4332D">
            <w:pPr>
              <w:spacing w:before="100" w:beforeAutospacing="1" w:after="0"/>
            </w:pPr>
          </w:p>
        </w:tc>
        <w:tc>
          <w:tcPr>
            <w:tcW w:w="1260" w:type="dxa"/>
            <w:vMerge/>
            <w:tcBorders>
              <w:left w:val="single" w:sz="4" w:space="0" w:color="auto"/>
              <w:right w:val="single" w:sz="4" w:space="0" w:color="auto"/>
            </w:tcBorders>
            <w:vAlign w:val="center"/>
          </w:tcPr>
          <w:p w14:paraId="5E092A40" w14:textId="77777777" w:rsidR="00FA282D" w:rsidRPr="00BC02CF" w:rsidRDefault="00FA282D" w:rsidP="00F4332D">
            <w:pPr>
              <w:spacing w:before="100" w:beforeAutospacing="1" w:after="0"/>
              <w:rPr>
                <w:color w:val="000000"/>
              </w:rPr>
            </w:pPr>
          </w:p>
        </w:tc>
        <w:tc>
          <w:tcPr>
            <w:tcW w:w="1620" w:type="dxa"/>
            <w:vMerge/>
            <w:tcBorders>
              <w:left w:val="single" w:sz="4" w:space="0" w:color="auto"/>
              <w:right w:val="single" w:sz="4" w:space="0" w:color="auto"/>
            </w:tcBorders>
            <w:vAlign w:val="center"/>
          </w:tcPr>
          <w:p w14:paraId="20A6BF3B" w14:textId="77777777" w:rsidR="00FA282D" w:rsidRPr="00BC02CF" w:rsidRDefault="00FA282D" w:rsidP="00F4332D">
            <w:pPr>
              <w:spacing w:before="100" w:beforeAutospacing="1" w:after="0"/>
            </w:pPr>
          </w:p>
        </w:tc>
      </w:tr>
      <w:tr w:rsidR="00FA282D" w:rsidRPr="00FA282D" w14:paraId="18118958" w14:textId="77777777" w:rsidTr="00FA282D">
        <w:trPr>
          <w:trHeight w:val="288"/>
        </w:trPr>
        <w:tc>
          <w:tcPr>
            <w:tcW w:w="1230" w:type="dxa"/>
            <w:vMerge/>
            <w:tcBorders>
              <w:top w:val="nil"/>
              <w:left w:val="single" w:sz="4" w:space="0" w:color="auto"/>
              <w:bottom w:val="single" w:sz="4" w:space="0" w:color="000000"/>
              <w:right w:val="single" w:sz="4" w:space="0" w:color="auto"/>
            </w:tcBorders>
            <w:vAlign w:val="center"/>
            <w:hideMark/>
          </w:tcPr>
          <w:p w14:paraId="64A72738" w14:textId="77777777" w:rsidR="00FA282D" w:rsidRPr="00BC02CF" w:rsidRDefault="00FA282D" w:rsidP="00F4332D">
            <w:pPr>
              <w:spacing w:before="100" w:beforeAutospacing="1" w:after="0"/>
              <w:rPr>
                <w:color w:val="000000"/>
              </w:rPr>
            </w:pPr>
          </w:p>
        </w:tc>
        <w:tc>
          <w:tcPr>
            <w:tcW w:w="1735" w:type="dxa"/>
            <w:tcBorders>
              <w:top w:val="nil"/>
              <w:left w:val="nil"/>
              <w:bottom w:val="single" w:sz="4" w:space="0" w:color="auto"/>
              <w:right w:val="single" w:sz="4" w:space="0" w:color="auto"/>
            </w:tcBorders>
            <w:shd w:val="clear" w:color="auto" w:fill="auto"/>
            <w:noWrap/>
            <w:vAlign w:val="bottom"/>
            <w:hideMark/>
          </w:tcPr>
          <w:p w14:paraId="7B9873E5" w14:textId="77777777" w:rsidR="00FA282D" w:rsidRPr="00FA282D" w:rsidRDefault="00FA282D" w:rsidP="00F4332D">
            <w:pPr>
              <w:spacing w:before="100" w:beforeAutospacing="1" w:after="0"/>
              <w:rPr>
                <w:color w:val="000000"/>
                <w:sz w:val="20"/>
              </w:rPr>
            </w:pPr>
            <w:r w:rsidRPr="00FA282D">
              <w:rPr>
                <w:color w:val="000000"/>
                <w:sz w:val="20"/>
              </w:rPr>
              <w:t>Estonia</w:t>
            </w:r>
          </w:p>
        </w:tc>
        <w:tc>
          <w:tcPr>
            <w:tcW w:w="1710" w:type="dxa"/>
            <w:tcBorders>
              <w:top w:val="nil"/>
              <w:left w:val="nil"/>
              <w:bottom w:val="single" w:sz="4" w:space="0" w:color="auto"/>
              <w:right w:val="single" w:sz="4" w:space="0" w:color="auto"/>
            </w:tcBorders>
            <w:shd w:val="clear" w:color="auto" w:fill="auto"/>
            <w:noWrap/>
            <w:hideMark/>
          </w:tcPr>
          <w:p w14:paraId="22A30F41" w14:textId="77777777" w:rsidR="00FA282D" w:rsidRPr="00FA282D" w:rsidRDefault="00FA282D" w:rsidP="00F4332D">
            <w:pPr>
              <w:spacing w:before="100" w:beforeAutospacing="1" w:after="0"/>
              <w:jc w:val="center"/>
              <w:rPr>
                <w:sz w:val="20"/>
              </w:rPr>
            </w:pPr>
            <w:r w:rsidRPr="00FA282D">
              <w:rPr>
                <w:sz w:val="20"/>
              </w:rPr>
              <w:t>58</w:t>
            </w:r>
          </w:p>
        </w:tc>
        <w:tc>
          <w:tcPr>
            <w:tcW w:w="1620" w:type="dxa"/>
            <w:vMerge/>
            <w:tcBorders>
              <w:top w:val="nil"/>
              <w:left w:val="single" w:sz="4" w:space="0" w:color="auto"/>
              <w:bottom w:val="single" w:sz="4" w:space="0" w:color="000000"/>
              <w:right w:val="single" w:sz="4" w:space="0" w:color="auto"/>
            </w:tcBorders>
            <w:vAlign w:val="center"/>
            <w:hideMark/>
          </w:tcPr>
          <w:p w14:paraId="648CFC37" w14:textId="77777777" w:rsidR="00FA282D" w:rsidRPr="00BC02CF" w:rsidRDefault="00FA282D" w:rsidP="00F4332D">
            <w:pPr>
              <w:spacing w:before="100" w:beforeAutospacing="1" w:after="0"/>
            </w:pPr>
          </w:p>
        </w:tc>
        <w:tc>
          <w:tcPr>
            <w:tcW w:w="1260" w:type="dxa"/>
            <w:vMerge/>
            <w:tcBorders>
              <w:left w:val="single" w:sz="4" w:space="0" w:color="auto"/>
              <w:bottom w:val="single" w:sz="4" w:space="0" w:color="000000"/>
              <w:right w:val="single" w:sz="4" w:space="0" w:color="auto"/>
            </w:tcBorders>
            <w:vAlign w:val="center"/>
          </w:tcPr>
          <w:p w14:paraId="0FB4AE63" w14:textId="77777777" w:rsidR="00FA282D" w:rsidRPr="00BC02CF" w:rsidRDefault="00FA282D" w:rsidP="00F4332D">
            <w:pPr>
              <w:spacing w:before="100" w:beforeAutospacing="1" w:after="0"/>
              <w:rPr>
                <w:color w:val="000000"/>
              </w:rPr>
            </w:pPr>
          </w:p>
        </w:tc>
        <w:tc>
          <w:tcPr>
            <w:tcW w:w="1620" w:type="dxa"/>
            <w:vMerge/>
            <w:tcBorders>
              <w:left w:val="single" w:sz="4" w:space="0" w:color="auto"/>
              <w:bottom w:val="single" w:sz="4" w:space="0" w:color="000000"/>
              <w:right w:val="single" w:sz="4" w:space="0" w:color="auto"/>
            </w:tcBorders>
            <w:vAlign w:val="center"/>
          </w:tcPr>
          <w:p w14:paraId="2192CEBA" w14:textId="77777777" w:rsidR="00FA282D" w:rsidRPr="00BC02CF" w:rsidRDefault="00FA282D" w:rsidP="00F4332D">
            <w:pPr>
              <w:spacing w:before="100" w:beforeAutospacing="1" w:after="0"/>
            </w:pPr>
          </w:p>
        </w:tc>
      </w:tr>
      <w:tr w:rsidR="00FA282D" w:rsidRPr="00FA282D" w14:paraId="042CA140" w14:textId="77777777" w:rsidTr="00FA282D">
        <w:trPr>
          <w:trHeight w:val="288"/>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14:paraId="73CEAB4A" w14:textId="77777777" w:rsidR="00FA282D" w:rsidRPr="00FA282D" w:rsidRDefault="00FA282D" w:rsidP="00F4332D">
            <w:pPr>
              <w:spacing w:before="100" w:beforeAutospacing="1" w:after="0"/>
              <w:rPr>
                <w:color w:val="000000"/>
                <w:sz w:val="20"/>
              </w:rPr>
            </w:pPr>
            <w:r w:rsidRPr="00FA282D">
              <w:rPr>
                <w:color w:val="000000"/>
                <w:sz w:val="20"/>
              </w:rPr>
              <w:t>Persian</w:t>
            </w:r>
          </w:p>
        </w:tc>
        <w:tc>
          <w:tcPr>
            <w:tcW w:w="1735" w:type="dxa"/>
            <w:tcBorders>
              <w:top w:val="nil"/>
              <w:left w:val="nil"/>
              <w:bottom w:val="single" w:sz="4" w:space="0" w:color="auto"/>
              <w:right w:val="single" w:sz="4" w:space="0" w:color="auto"/>
            </w:tcBorders>
            <w:shd w:val="clear" w:color="auto" w:fill="auto"/>
            <w:noWrap/>
            <w:vAlign w:val="bottom"/>
            <w:hideMark/>
          </w:tcPr>
          <w:p w14:paraId="5A8E2A2C" w14:textId="77777777" w:rsidR="00FA282D" w:rsidRPr="00FA282D" w:rsidRDefault="00FA282D" w:rsidP="00F4332D">
            <w:pPr>
              <w:spacing w:before="100" w:beforeAutospacing="1" w:after="0"/>
              <w:rPr>
                <w:color w:val="000000"/>
                <w:sz w:val="20"/>
              </w:rPr>
            </w:pPr>
            <w:r w:rsidRPr="00FA282D">
              <w:rPr>
                <w:color w:val="000000"/>
                <w:sz w:val="20"/>
              </w:rPr>
              <w:t>Tajikistan</w:t>
            </w:r>
          </w:p>
        </w:tc>
        <w:tc>
          <w:tcPr>
            <w:tcW w:w="1710" w:type="dxa"/>
            <w:tcBorders>
              <w:top w:val="nil"/>
              <w:left w:val="nil"/>
              <w:bottom w:val="single" w:sz="4" w:space="0" w:color="auto"/>
              <w:right w:val="single" w:sz="4" w:space="0" w:color="auto"/>
            </w:tcBorders>
            <w:shd w:val="clear" w:color="auto" w:fill="auto"/>
            <w:noWrap/>
            <w:hideMark/>
          </w:tcPr>
          <w:p w14:paraId="1AF4B03B" w14:textId="77777777" w:rsidR="00FA282D" w:rsidRPr="00FA282D" w:rsidRDefault="00FA282D" w:rsidP="00F4332D">
            <w:pPr>
              <w:spacing w:before="100" w:beforeAutospacing="1" w:after="0"/>
              <w:jc w:val="center"/>
              <w:rPr>
                <w:sz w:val="20"/>
              </w:rPr>
            </w:pPr>
            <w:r w:rsidRPr="00FA282D">
              <w:rPr>
                <w:sz w:val="20"/>
              </w:rPr>
              <w:t>106</w:t>
            </w:r>
          </w:p>
        </w:tc>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38197D88" w14:textId="77777777" w:rsidR="00FA282D" w:rsidRPr="00FA282D" w:rsidRDefault="00FA282D" w:rsidP="00F4332D">
            <w:pPr>
              <w:spacing w:before="100" w:beforeAutospacing="1" w:after="0"/>
              <w:jc w:val="center"/>
              <w:rPr>
                <w:sz w:val="20"/>
              </w:rPr>
            </w:pPr>
            <w:r w:rsidRPr="00FA282D">
              <w:rPr>
                <w:sz w:val="20"/>
              </w:rPr>
              <w:t>106</w:t>
            </w:r>
          </w:p>
        </w:tc>
        <w:tc>
          <w:tcPr>
            <w:tcW w:w="1260" w:type="dxa"/>
            <w:tcBorders>
              <w:top w:val="nil"/>
              <w:left w:val="single" w:sz="4" w:space="0" w:color="auto"/>
              <w:bottom w:val="single" w:sz="4" w:space="0" w:color="auto"/>
              <w:right w:val="single" w:sz="4" w:space="0" w:color="auto"/>
            </w:tcBorders>
            <w:vAlign w:val="center"/>
          </w:tcPr>
          <w:p w14:paraId="44F1A9CA" w14:textId="77777777" w:rsidR="00FA282D" w:rsidRPr="00FA282D" w:rsidRDefault="00FA282D" w:rsidP="00F4332D">
            <w:pPr>
              <w:spacing w:before="100" w:beforeAutospacing="1" w:after="0"/>
              <w:jc w:val="center"/>
              <w:rPr>
                <w:color w:val="000000"/>
                <w:sz w:val="20"/>
              </w:rPr>
            </w:pPr>
            <w:r w:rsidRPr="00FA282D">
              <w:rPr>
                <w:color w:val="000000"/>
                <w:sz w:val="20"/>
              </w:rPr>
              <w:t>33.3%</w:t>
            </w:r>
          </w:p>
        </w:tc>
        <w:tc>
          <w:tcPr>
            <w:tcW w:w="1620" w:type="dxa"/>
            <w:tcBorders>
              <w:top w:val="nil"/>
              <w:left w:val="nil"/>
              <w:bottom w:val="single" w:sz="4" w:space="0" w:color="auto"/>
              <w:right w:val="single" w:sz="4" w:space="0" w:color="auto"/>
            </w:tcBorders>
            <w:vAlign w:val="center"/>
          </w:tcPr>
          <w:p w14:paraId="060B8CFE" w14:textId="77777777" w:rsidR="00FA282D" w:rsidRPr="00FA282D" w:rsidRDefault="00FA282D" w:rsidP="00F4332D">
            <w:pPr>
              <w:spacing w:before="100" w:beforeAutospacing="1" w:after="0"/>
              <w:jc w:val="center"/>
              <w:rPr>
                <w:sz w:val="20"/>
              </w:rPr>
            </w:pPr>
            <w:r w:rsidRPr="00FA282D">
              <w:rPr>
                <w:sz w:val="20"/>
              </w:rPr>
              <w:t>35</w:t>
            </w:r>
          </w:p>
        </w:tc>
      </w:tr>
      <w:tr w:rsidR="00FA282D" w:rsidRPr="00FA282D" w14:paraId="741F0AB1" w14:textId="77777777" w:rsidTr="00FA282D">
        <w:trPr>
          <w:trHeight w:val="288"/>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14:paraId="3F32D7D6" w14:textId="77777777" w:rsidR="00FA282D" w:rsidRPr="00FA282D" w:rsidRDefault="00FA282D" w:rsidP="00F4332D">
            <w:pPr>
              <w:spacing w:before="100" w:beforeAutospacing="1" w:after="0"/>
              <w:rPr>
                <w:color w:val="000000"/>
                <w:sz w:val="20"/>
              </w:rPr>
            </w:pPr>
            <w:r w:rsidRPr="00FA282D">
              <w:rPr>
                <w:color w:val="000000"/>
                <w:sz w:val="20"/>
              </w:rPr>
              <w:t>Turkish</w:t>
            </w:r>
          </w:p>
        </w:tc>
        <w:tc>
          <w:tcPr>
            <w:tcW w:w="1735" w:type="dxa"/>
            <w:tcBorders>
              <w:top w:val="nil"/>
              <w:left w:val="nil"/>
              <w:bottom w:val="single" w:sz="4" w:space="0" w:color="auto"/>
              <w:right w:val="single" w:sz="4" w:space="0" w:color="auto"/>
            </w:tcBorders>
            <w:shd w:val="clear" w:color="auto" w:fill="auto"/>
            <w:noWrap/>
            <w:vAlign w:val="bottom"/>
            <w:hideMark/>
          </w:tcPr>
          <w:p w14:paraId="1C8F0071" w14:textId="77777777" w:rsidR="00FA282D" w:rsidRPr="00FA282D" w:rsidRDefault="00FA282D" w:rsidP="00F4332D">
            <w:pPr>
              <w:spacing w:before="100" w:beforeAutospacing="1" w:after="0"/>
              <w:rPr>
                <w:color w:val="000000"/>
                <w:sz w:val="20"/>
              </w:rPr>
            </w:pPr>
            <w:r w:rsidRPr="00FA282D">
              <w:rPr>
                <w:color w:val="000000"/>
                <w:sz w:val="20"/>
              </w:rPr>
              <w:t>Turkey</w:t>
            </w:r>
          </w:p>
        </w:tc>
        <w:tc>
          <w:tcPr>
            <w:tcW w:w="1710" w:type="dxa"/>
            <w:tcBorders>
              <w:top w:val="nil"/>
              <w:left w:val="nil"/>
              <w:bottom w:val="single" w:sz="4" w:space="0" w:color="auto"/>
              <w:right w:val="single" w:sz="4" w:space="0" w:color="auto"/>
            </w:tcBorders>
            <w:shd w:val="clear" w:color="auto" w:fill="auto"/>
            <w:noWrap/>
            <w:hideMark/>
          </w:tcPr>
          <w:p w14:paraId="35109E68" w14:textId="77777777" w:rsidR="00FA282D" w:rsidRPr="00FA282D" w:rsidRDefault="00FA282D" w:rsidP="00F4332D">
            <w:pPr>
              <w:spacing w:before="100" w:beforeAutospacing="1" w:after="0"/>
              <w:jc w:val="center"/>
              <w:rPr>
                <w:sz w:val="20"/>
              </w:rPr>
            </w:pPr>
            <w:r w:rsidRPr="00FA282D">
              <w:rPr>
                <w:sz w:val="20"/>
              </w:rPr>
              <w:t>254</w:t>
            </w:r>
          </w:p>
        </w:tc>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5999CDD4" w14:textId="77777777" w:rsidR="00FA282D" w:rsidRPr="00FA282D" w:rsidRDefault="00FA282D" w:rsidP="00F4332D">
            <w:pPr>
              <w:spacing w:before="100" w:beforeAutospacing="1" w:after="0"/>
              <w:jc w:val="center"/>
              <w:rPr>
                <w:sz w:val="20"/>
              </w:rPr>
            </w:pPr>
            <w:r w:rsidRPr="00FA282D">
              <w:rPr>
                <w:sz w:val="20"/>
              </w:rPr>
              <w:t>254</w:t>
            </w:r>
          </w:p>
        </w:tc>
        <w:tc>
          <w:tcPr>
            <w:tcW w:w="1260" w:type="dxa"/>
            <w:tcBorders>
              <w:top w:val="nil"/>
              <w:left w:val="single" w:sz="4" w:space="0" w:color="auto"/>
              <w:bottom w:val="single" w:sz="4" w:space="0" w:color="auto"/>
              <w:right w:val="single" w:sz="4" w:space="0" w:color="auto"/>
            </w:tcBorders>
            <w:vAlign w:val="center"/>
          </w:tcPr>
          <w:p w14:paraId="7C7A13E1" w14:textId="77777777" w:rsidR="00FA282D" w:rsidRPr="00FA282D" w:rsidRDefault="00FA282D" w:rsidP="00F4332D">
            <w:pPr>
              <w:spacing w:before="100" w:beforeAutospacing="1" w:after="0"/>
              <w:jc w:val="center"/>
              <w:rPr>
                <w:color w:val="000000"/>
                <w:sz w:val="20"/>
              </w:rPr>
            </w:pPr>
            <w:r w:rsidRPr="00FA282D">
              <w:rPr>
                <w:color w:val="000000"/>
                <w:sz w:val="20"/>
              </w:rPr>
              <w:t>33.3%</w:t>
            </w:r>
          </w:p>
        </w:tc>
        <w:tc>
          <w:tcPr>
            <w:tcW w:w="1620" w:type="dxa"/>
            <w:tcBorders>
              <w:top w:val="nil"/>
              <w:left w:val="nil"/>
              <w:bottom w:val="single" w:sz="4" w:space="0" w:color="auto"/>
              <w:right w:val="single" w:sz="4" w:space="0" w:color="auto"/>
            </w:tcBorders>
            <w:vAlign w:val="center"/>
          </w:tcPr>
          <w:p w14:paraId="7259A515" w14:textId="77777777" w:rsidR="00FA282D" w:rsidRPr="00FA282D" w:rsidRDefault="00FA282D" w:rsidP="00F4332D">
            <w:pPr>
              <w:spacing w:before="100" w:beforeAutospacing="1" w:after="0"/>
              <w:jc w:val="center"/>
              <w:rPr>
                <w:sz w:val="20"/>
              </w:rPr>
            </w:pPr>
            <w:r w:rsidRPr="00FA282D">
              <w:rPr>
                <w:sz w:val="20"/>
              </w:rPr>
              <w:t>85</w:t>
            </w:r>
          </w:p>
        </w:tc>
      </w:tr>
      <w:tr w:rsidR="00FA282D" w:rsidRPr="00FA282D" w14:paraId="49F7D473" w14:textId="77777777" w:rsidTr="00FA282D">
        <w:trPr>
          <w:trHeight w:val="288"/>
        </w:trPr>
        <w:tc>
          <w:tcPr>
            <w:tcW w:w="296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EA1013" w14:textId="77777777" w:rsidR="00FA282D" w:rsidRPr="00FA282D" w:rsidRDefault="00FA282D" w:rsidP="00F4332D">
            <w:pPr>
              <w:spacing w:before="100" w:beforeAutospacing="1" w:after="0"/>
              <w:jc w:val="center"/>
              <w:rPr>
                <w:b/>
                <w:bCs/>
                <w:sz w:val="20"/>
              </w:rPr>
            </w:pPr>
            <w:r w:rsidRPr="00FA282D">
              <w:rPr>
                <w:b/>
                <w:bCs/>
                <w:sz w:val="20"/>
              </w:rPr>
              <w:t>Total Alumni</w:t>
            </w:r>
          </w:p>
        </w:tc>
        <w:tc>
          <w:tcPr>
            <w:tcW w:w="1710" w:type="dxa"/>
            <w:tcBorders>
              <w:top w:val="nil"/>
              <w:left w:val="nil"/>
              <w:bottom w:val="single" w:sz="4" w:space="0" w:color="auto"/>
              <w:right w:val="single" w:sz="4" w:space="0" w:color="auto"/>
            </w:tcBorders>
            <w:shd w:val="clear" w:color="auto" w:fill="auto"/>
            <w:noWrap/>
            <w:vAlign w:val="center"/>
            <w:hideMark/>
          </w:tcPr>
          <w:p w14:paraId="5F7798C5" w14:textId="77777777" w:rsidR="00FA282D" w:rsidRPr="00FA282D" w:rsidRDefault="00FA282D" w:rsidP="00F4332D">
            <w:pPr>
              <w:spacing w:before="100" w:beforeAutospacing="1" w:after="0"/>
              <w:jc w:val="center"/>
              <w:rPr>
                <w:b/>
                <w:bCs/>
                <w:sz w:val="20"/>
              </w:rPr>
            </w:pPr>
            <w:r w:rsidRPr="00FA282D">
              <w:rPr>
                <w:b/>
                <w:bCs/>
                <w:sz w:val="20"/>
              </w:rPr>
              <w:t>5,390</w:t>
            </w:r>
          </w:p>
        </w:tc>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0A2C9EAD" w14:textId="77777777" w:rsidR="00FA282D" w:rsidRPr="00FA282D" w:rsidRDefault="00FA282D" w:rsidP="00F4332D">
            <w:pPr>
              <w:spacing w:before="100" w:beforeAutospacing="1" w:after="0"/>
              <w:jc w:val="center"/>
              <w:rPr>
                <w:b/>
                <w:bCs/>
                <w:sz w:val="20"/>
              </w:rPr>
            </w:pPr>
            <w:r w:rsidRPr="00FA282D">
              <w:rPr>
                <w:b/>
                <w:sz w:val="20"/>
              </w:rPr>
              <w:t>5,390</w:t>
            </w:r>
          </w:p>
        </w:tc>
        <w:tc>
          <w:tcPr>
            <w:tcW w:w="1260" w:type="dxa"/>
            <w:tcBorders>
              <w:top w:val="nil"/>
              <w:left w:val="single" w:sz="4" w:space="0" w:color="auto"/>
              <w:bottom w:val="single" w:sz="4" w:space="0" w:color="auto"/>
              <w:right w:val="single" w:sz="4" w:space="0" w:color="auto"/>
            </w:tcBorders>
            <w:vAlign w:val="center"/>
          </w:tcPr>
          <w:p w14:paraId="6CD015E8" w14:textId="77777777" w:rsidR="00FA282D" w:rsidRPr="00FA282D" w:rsidRDefault="00FA282D" w:rsidP="00F4332D">
            <w:pPr>
              <w:spacing w:before="100" w:beforeAutospacing="1" w:after="0"/>
              <w:jc w:val="center"/>
              <w:rPr>
                <w:b/>
                <w:bCs/>
                <w:color w:val="000000"/>
                <w:sz w:val="20"/>
              </w:rPr>
            </w:pPr>
            <w:r w:rsidRPr="00FA282D">
              <w:rPr>
                <w:color w:val="000000"/>
                <w:sz w:val="20"/>
              </w:rPr>
              <w:t>33.3%</w:t>
            </w:r>
          </w:p>
        </w:tc>
        <w:tc>
          <w:tcPr>
            <w:tcW w:w="1620" w:type="dxa"/>
            <w:tcBorders>
              <w:top w:val="nil"/>
              <w:left w:val="nil"/>
              <w:bottom w:val="single" w:sz="4" w:space="0" w:color="auto"/>
              <w:right w:val="single" w:sz="4" w:space="0" w:color="auto"/>
            </w:tcBorders>
            <w:vAlign w:val="center"/>
          </w:tcPr>
          <w:p w14:paraId="05E554EE" w14:textId="77777777" w:rsidR="00FA282D" w:rsidRPr="00FA282D" w:rsidRDefault="00FA282D" w:rsidP="00F4332D">
            <w:pPr>
              <w:spacing w:before="100" w:beforeAutospacing="1" w:after="0"/>
              <w:jc w:val="center"/>
              <w:rPr>
                <w:b/>
                <w:bCs/>
                <w:sz w:val="20"/>
              </w:rPr>
            </w:pPr>
            <w:r w:rsidRPr="00FA282D">
              <w:rPr>
                <w:b/>
                <w:bCs/>
                <w:sz w:val="20"/>
              </w:rPr>
              <w:t>1,797</w:t>
            </w:r>
            <w:r w:rsidRPr="00FA282D">
              <w:rPr>
                <w:rStyle w:val="FootnoteReference"/>
                <w:b/>
                <w:bCs/>
                <w:sz w:val="20"/>
              </w:rPr>
              <w:footnoteReference w:id="5"/>
            </w:r>
          </w:p>
        </w:tc>
      </w:tr>
    </w:tbl>
    <w:p w14:paraId="17AFC0CB" w14:textId="77777777" w:rsidR="00FA282D" w:rsidRPr="00BC02CF" w:rsidRDefault="00FA282D" w:rsidP="00F4332D">
      <w:pPr>
        <w:spacing w:before="100" w:beforeAutospacing="1" w:after="0"/>
        <w:rPr>
          <w:szCs w:val="24"/>
        </w:rPr>
      </w:pPr>
      <w:r w:rsidRPr="00AC4D01">
        <w:rPr>
          <w:szCs w:val="24"/>
        </w:rPr>
        <w:t>The second group to be surveyed are the parents of the participants, as most will have clear perspectives on the changes in their children as a result of the program, which will allow us to triangulate some of the data received from the alumni and identify</w:t>
      </w:r>
      <w:r w:rsidRPr="00CC5EDD">
        <w:rPr>
          <w:szCs w:val="24"/>
        </w:rPr>
        <w:t xml:space="preserve"> additional program areas for fine-tuning.  Each of the</w:t>
      </w:r>
      <w:r w:rsidRPr="00BC02CF">
        <w:rPr>
          <w:szCs w:val="24"/>
        </w:rPr>
        <w:t xml:space="preserve"> alumni is presumed to have two parents, and the information in the table below is based on that assumption.  We propose a census of parents as well, as we anticipate a much lower response rate among parents, 6.5%, in line with typical response rates to online surveys, as the parents may have less investment in the program than the alumni. </w:t>
      </w:r>
    </w:p>
    <w:p w14:paraId="7AFD5508" w14:textId="77777777" w:rsidR="00FA282D" w:rsidRPr="00BC02CF" w:rsidRDefault="00FA282D" w:rsidP="00F4332D">
      <w:pPr>
        <w:spacing w:before="100" w:beforeAutospacing="1" w:after="0"/>
        <w:rPr>
          <w:szCs w:val="24"/>
        </w:rPr>
      </w:pPr>
      <w:r w:rsidRPr="00BC02CF">
        <w:rPr>
          <w:szCs w:val="24"/>
        </w:rPr>
        <w:t>Exhibit 2. 2008-2017 parents by language and host country</w:t>
      </w:r>
    </w:p>
    <w:tbl>
      <w:tblPr>
        <w:tblW w:w="9175" w:type="dxa"/>
        <w:tblLook w:val="04A0" w:firstRow="1" w:lastRow="0" w:firstColumn="1" w:lastColumn="0" w:noHBand="0" w:noVBand="1"/>
      </w:tblPr>
      <w:tblGrid>
        <w:gridCol w:w="1230"/>
        <w:gridCol w:w="1735"/>
        <w:gridCol w:w="1710"/>
        <w:gridCol w:w="1620"/>
        <w:gridCol w:w="1260"/>
        <w:gridCol w:w="1620"/>
      </w:tblGrid>
      <w:tr w:rsidR="00FA282D" w:rsidRPr="00FA282D" w14:paraId="38915201" w14:textId="77777777" w:rsidTr="00AC4D01">
        <w:trPr>
          <w:trHeight w:val="864"/>
        </w:trPr>
        <w:tc>
          <w:tcPr>
            <w:tcW w:w="12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B3FCE1" w14:textId="77777777" w:rsidR="00FA282D" w:rsidRPr="00AC4D01" w:rsidRDefault="00FA282D" w:rsidP="00F4332D">
            <w:pPr>
              <w:spacing w:before="100" w:beforeAutospacing="1" w:after="0"/>
              <w:rPr>
                <w:b/>
                <w:bCs/>
                <w:color w:val="000000"/>
                <w:sz w:val="20"/>
              </w:rPr>
            </w:pPr>
            <w:r w:rsidRPr="00AC4D01">
              <w:rPr>
                <w:b/>
                <w:bCs/>
                <w:color w:val="000000"/>
                <w:sz w:val="20"/>
              </w:rPr>
              <w:t>NSLI-Y Language</w:t>
            </w:r>
          </w:p>
        </w:tc>
        <w:tc>
          <w:tcPr>
            <w:tcW w:w="1735" w:type="dxa"/>
            <w:tcBorders>
              <w:top w:val="single" w:sz="4" w:space="0" w:color="auto"/>
              <w:left w:val="nil"/>
              <w:bottom w:val="single" w:sz="4" w:space="0" w:color="auto"/>
              <w:right w:val="single" w:sz="4" w:space="0" w:color="auto"/>
            </w:tcBorders>
            <w:shd w:val="clear" w:color="auto" w:fill="auto"/>
            <w:vAlign w:val="bottom"/>
            <w:hideMark/>
          </w:tcPr>
          <w:p w14:paraId="0AF93003" w14:textId="77777777" w:rsidR="00FA282D" w:rsidRPr="00AC4D01" w:rsidRDefault="00FA282D" w:rsidP="00F4332D">
            <w:pPr>
              <w:spacing w:before="100" w:beforeAutospacing="1" w:after="0"/>
              <w:rPr>
                <w:b/>
                <w:bCs/>
                <w:color w:val="000000"/>
                <w:sz w:val="20"/>
              </w:rPr>
            </w:pPr>
            <w:r w:rsidRPr="00AC4D01">
              <w:rPr>
                <w:b/>
                <w:bCs/>
                <w:color w:val="000000"/>
                <w:sz w:val="20"/>
              </w:rPr>
              <w:t>Country</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14:paraId="14B3A8A0" w14:textId="77777777" w:rsidR="00FA282D" w:rsidRPr="00AC4D01" w:rsidRDefault="00FA282D" w:rsidP="00F4332D">
            <w:pPr>
              <w:spacing w:before="100" w:beforeAutospacing="1" w:after="0"/>
              <w:jc w:val="center"/>
              <w:rPr>
                <w:b/>
                <w:bCs/>
                <w:color w:val="000000"/>
                <w:sz w:val="20"/>
              </w:rPr>
            </w:pPr>
            <w:r w:rsidRPr="00AC4D01">
              <w:rPr>
                <w:b/>
                <w:bCs/>
                <w:color w:val="000000"/>
                <w:sz w:val="20"/>
              </w:rPr>
              <w:t>Parents by Host Country</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14:paraId="4B58CB2E" w14:textId="77777777" w:rsidR="00FA282D" w:rsidRPr="00AC4D01" w:rsidRDefault="00FA282D" w:rsidP="00F4332D">
            <w:pPr>
              <w:spacing w:before="100" w:beforeAutospacing="1" w:after="0"/>
              <w:jc w:val="center"/>
              <w:rPr>
                <w:b/>
                <w:bCs/>
                <w:color w:val="000000"/>
                <w:sz w:val="20"/>
              </w:rPr>
            </w:pPr>
            <w:r w:rsidRPr="00AC4D01">
              <w:rPr>
                <w:b/>
                <w:bCs/>
                <w:color w:val="000000"/>
                <w:sz w:val="20"/>
              </w:rPr>
              <w:t>Parents by Language</w:t>
            </w:r>
          </w:p>
        </w:tc>
        <w:tc>
          <w:tcPr>
            <w:tcW w:w="1260" w:type="dxa"/>
            <w:tcBorders>
              <w:top w:val="single" w:sz="4" w:space="0" w:color="auto"/>
              <w:left w:val="nil"/>
              <w:bottom w:val="single" w:sz="4" w:space="0" w:color="auto"/>
              <w:right w:val="single" w:sz="4" w:space="0" w:color="auto"/>
            </w:tcBorders>
            <w:vAlign w:val="bottom"/>
          </w:tcPr>
          <w:p w14:paraId="28778160" w14:textId="77777777" w:rsidR="00FA282D" w:rsidRPr="00AC4D01" w:rsidRDefault="00FA282D" w:rsidP="00F4332D">
            <w:pPr>
              <w:spacing w:before="100" w:beforeAutospacing="1" w:after="0"/>
              <w:jc w:val="center"/>
              <w:rPr>
                <w:b/>
                <w:bCs/>
                <w:color w:val="000000"/>
                <w:sz w:val="20"/>
              </w:rPr>
            </w:pPr>
            <w:r w:rsidRPr="00AC4D01">
              <w:rPr>
                <w:b/>
                <w:bCs/>
                <w:color w:val="000000"/>
                <w:sz w:val="20"/>
              </w:rPr>
              <w:t>Expected Response Rate</w:t>
            </w:r>
          </w:p>
        </w:tc>
        <w:tc>
          <w:tcPr>
            <w:tcW w:w="1620" w:type="dxa"/>
            <w:tcBorders>
              <w:top w:val="single" w:sz="4" w:space="0" w:color="auto"/>
              <w:left w:val="nil"/>
              <w:bottom w:val="single" w:sz="4" w:space="0" w:color="auto"/>
              <w:right w:val="single" w:sz="4" w:space="0" w:color="auto"/>
            </w:tcBorders>
            <w:vAlign w:val="bottom"/>
          </w:tcPr>
          <w:p w14:paraId="0BAAF54D" w14:textId="77777777" w:rsidR="00FA282D" w:rsidRPr="00AC4D01" w:rsidRDefault="00FA282D" w:rsidP="00F4332D">
            <w:pPr>
              <w:spacing w:before="100" w:beforeAutospacing="1" w:after="0"/>
              <w:jc w:val="center"/>
              <w:rPr>
                <w:b/>
                <w:bCs/>
                <w:color w:val="000000"/>
                <w:sz w:val="20"/>
              </w:rPr>
            </w:pPr>
            <w:r w:rsidRPr="00AC4D01">
              <w:rPr>
                <w:b/>
                <w:bCs/>
                <w:color w:val="000000"/>
                <w:sz w:val="20"/>
              </w:rPr>
              <w:t>Total Expected Respondents</w:t>
            </w:r>
          </w:p>
        </w:tc>
      </w:tr>
      <w:tr w:rsidR="00FA282D" w:rsidRPr="00FA282D" w14:paraId="7B9B16C4" w14:textId="77777777" w:rsidTr="00AC4D01">
        <w:trPr>
          <w:trHeight w:val="288"/>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A03D1B2" w14:textId="77777777" w:rsidR="00FA282D" w:rsidRPr="00AC4D01" w:rsidRDefault="00FA282D" w:rsidP="00F4332D">
            <w:pPr>
              <w:spacing w:before="100" w:beforeAutospacing="1" w:after="0"/>
              <w:rPr>
                <w:color w:val="000000"/>
                <w:sz w:val="20"/>
              </w:rPr>
            </w:pPr>
            <w:r w:rsidRPr="00AC4D01">
              <w:rPr>
                <w:color w:val="000000"/>
                <w:sz w:val="20"/>
              </w:rPr>
              <w:t>Chinese</w:t>
            </w:r>
          </w:p>
        </w:tc>
        <w:tc>
          <w:tcPr>
            <w:tcW w:w="1735" w:type="dxa"/>
            <w:tcBorders>
              <w:top w:val="nil"/>
              <w:left w:val="nil"/>
              <w:bottom w:val="single" w:sz="4" w:space="0" w:color="auto"/>
              <w:right w:val="single" w:sz="4" w:space="0" w:color="auto"/>
            </w:tcBorders>
            <w:shd w:val="clear" w:color="auto" w:fill="auto"/>
            <w:noWrap/>
            <w:vAlign w:val="bottom"/>
            <w:hideMark/>
          </w:tcPr>
          <w:p w14:paraId="3F9071A1" w14:textId="77777777" w:rsidR="00FA282D" w:rsidRPr="00AC4D01" w:rsidRDefault="00FA282D" w:rsidP="00F4332D">
            <w:pPr>
              <w:spacing w:before="100" w:beforeAutospacing="1" w:after="0"/>
              <w:rPr>
                <w:color w:val="000000"/>
                <w:sz w:val="20"/>
              </w:rPr>
            </w:pPr>
            <w:r w:rsidRPr="00AC4D01">
              <w:rPr>
                <w:color w:val="000000"/>
                <w:sz w:val="20"/>
              </w:rPr>
              <w:t>China</w:t>
            </w:r>
          </w:p>
        </w:tc>
        <w:tc>
          <w:tcPr>
            <w:tcW w:w="1710" w:type="dxa"/>
            <w:tcBorders>
              <w:top w:val="nil"/>
              <w:left w:val="nil"/>
              <w:bottom w:val="single" w:sz="4" w:space="0" w:color="auto"/>
              <w:right w:val="single" w:sz="4" w:space="0" w:color="auto"/>
            </w:tcBorders>
            <w:shd w:val="clear" w:color="auto" w:fill="auto"/>
            <w:noWrap/>
            <w:vAlign w:val="bottom"/>
            <w:hideMark/>
          </w:tcPr>
          <w:p w14:paraId="236410C5" w14:textId="77777777" w:rsidR="00FA282D" w:rsidRPr="00AC4D01" w:rsidRDefault="00FA282D" w:rsidP="00F4332D">
            <w:pPr>
              <w:spacing w:before="100" w:beforeAutospacing="1" w:after="0"/>
              <w:jc w:val="center"/>
              <w:rPr>
                <w:sz w:val="20"/>
              </w:rPr>
            </w:pPr>
            <w:r w:rsidRPr="00AC4D01">
              <w:rPr>
                <w:sz w:val="20"/>
              </w:rPr>
              <w:t>4,116</w:t>
            </w:r>
          </w:p>
        </w:tc>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E422E4" w14:textId="77777777" w:rsidR="00FA282D" w:rsidRPr="00AC4D01" w:rsidRDefault="00FA282D" w:rsidP="00F4332D">
            <w:pPr>
              <w:spacing w:before="100" w:beforeAutospacing="1" w:after="0"/>
              <w:jc w:val="center"/>
              <w:rPr>
                <w:sz w:val="20"/>
              </w:rPr>
            </w:pPr>
            <w:r w:rsidRPr="00AC4D01">
              <w:rPr>
                <w:sz w:val="20"/>
              </w:rPr>
              <w:t>4,268</w:t>
            </w:r>
          </w:p>
        </w:tc>
        <w:tc>
          <w:tcPr>
            <w:tcW w:w="1260" w:type="dxa"/>
            <w:vMerge w:val="restart"/>
            <w:tcBorders>
              <w:top w:val="nil"/>
              <w:left w:val="single" w:sz="4" w:space="0" w:color="auto"/>
              <w:right w:val="single" w:sz="4" w:space="0" w:color="auto"/>
            </w:tcBorders>
            <w:vAlign w:val="center"/>
          </w:tcPr>
          <w:p w14:paraId="5B1B700D" w14:textId="77777777" w:rsidR="00FA282D" w:rsidRPr="00AC4D01" w:rsidRDefault="00FA282D" w:rsidP="00F4332D">
            <w:pPr>
              <w:spacing w:before="100" w:beforeAutospacing="1" w:after="0"/>
              <w:jc w:val="center"/>
              <w:rPr>
                <w:sz w:val="20"/>
              </w:rPr>
            </w:pPr>
            <w:r w:rsidRPr="00AC4D01">
              <w:rPr>
                <w:sz w:val="20"/>
              </w:rPr>
              <w:t>6.5%</w:t>
            </w:r>
          </w:p>
        </w:tc>
        <w:tc>
          <w:tcPr>
            <w:tcW w:w="1620" w:type="dxa"/>
            <w:vMerge w:val="restart"/>
            <w:tcBorders>
              <w:top w:val="nil"/>
              <w:left w:val="single" w:sz="4" w:space="0" w:color="auto"/>
              <w:right w:val="single" w:sz="4" w:space="0" w:color="auto"/>
            </w:tcBorders>
            <w:vAlign w:val="center"/>
          </w:tcPr>
          <w:p w14:paraId="46A679CA" w14:textId="77777777" w:rsidR="00FA282D" w:rsidRPr="00AC4D01" w:rsidRDefault="00FA282D" w:rsidP="00F4332D">
            <w:pPr>
              <w:spacing w:before="100" w:beforeAutospacing="1" w:after="0"/>
              <w:jc w:val="center"/>
              <w:rPr>
                <w:sz w:val="20"/>
              </w:rPr>
            </w:pPr>
            <w:r w:rsidRPr="00AC4D01">
              <w:rPr>
                <w:sz w:val="20"/>
              </w:rPr>
              <w:t>277</w:t>
            </w:r>
          </w:p>
        </w:tc>
      </w:tr>
      <w:tr w:rsidR="00FA282D" w:rsidRPr="00FA282D" w14:paraId="0E7B6478" w14:textId="77777777" w:rsidTr="00AC4D01">
        <w:trPr>
          <w:trHeight w:val="288"/>
        </w:trPr>
        <w:tc>
          <w:tcPr>
            <w:tcW w:w="1230" w:type="dxa"/>
            <w:vMerge/>
            <w:tcBorders>
              <w:top w:val="nil"/>
              <w:left w:val="single" w:sz="4" w:space="0" w:color="auto"/>
              <w:bottom w:val="single" w:sz="4" w:space="0" w:color="000000"/>
              <w:right w:val="single" w:sz="4" w:space="0" w:color="auto"/>
            </w:tcBorders>
            <w:vAlign w:val="center"/>
            <w:hideMark/>
          </w:tcPr>
          <w:p w14:paraId="07C55BFC" w14:textId="77777777" w:rsidR="00FA282D" w:rsidRPr="00BC02CF" w:rsidRDefault="00FA282D" w:rsidP="00F4332D">
            <w:pPr>
              <w:spacing w:before="100" w:beforeAutospacing="1" w:after="0"/>
              <w:rPr>
                <w:color w:val="000000"/>
                <w:sz w:val="20"/>
              </w:rPr>
            </w:pPr>
          </w:p>
        </w:tc>
        <w:tc>
          <w:tcPr>
            <w:tcW w:w="1735" w:type="dxa"/>
            <w:tcBorders>
              <w:top w:val="nil"/>
              <w:left w:val="nil"/>
              <w:bottom w:val="single" w:sz="4" w:space="0" w:color="auto"/>
              <w:right w:val="single" w:sz="4" w:space="0" w:color="auto"/>
            </w:tcBorders>
            <w:shd w:val="clear" w:color="auto" w:fill="auto"/>
            <w:noWrap/>
            <w:vAlign w:val="bottom"/>
            <w:hideMark/>
          </w:tcPr>
          <w:p w14:paraId="396692E9" w14:textId="77777777" w:rsidR="00FA282D" w:rsidRPr="00BC02CF" w:rsidRDefault="00FA282D" w:rsidP="00F4332D">
            <w:pPr>
              <w:spacing w:before="100" w:beforeAutospacing="1" w:after="0"/>
              <w:rPr>
                <w:color w:val="000000"/>
                <w:sz w:val="20"/>
              </w:rPr>
            </w:pPr>
            <w:r w:rsidRPr="00BC02CF">
              <w:rPr>
                <w:color w:val="000000"/>
                <w:sz w:val="20"/>
              </w:rPr>
              <w:t>Taiwan</w:t>
            </w:r>
          </w:p>
        </w:tc>
        <w:tc>
          <w:tcPr>
            <w:tcW w:w="1710" w:type="dxa"/>
            <w:tcBorders>
              <w:top w:val="nil"/>
              <w:left w:val="nil"/>
              <w:bottom w:val="single" w:sz="4" w:space="0" w:color="auto"/>
              <w:right w:val="single" w:sz="4" w:space="0" w:color="auto"/>
            </w:tcBorders>
            <w:shd w:val="clear" w:color="auto" w:fill="auto"/>
            <w:noWrap/>
            <w:vAlign w:val="bottom"/>
            <w:hideMark/>
          </w:tcPr>
          <w:p w14:paraId="2F1ECF9C" w14:textId="77777777" w:rsidR="00FA282D" w:rsidRPr="00BC02CF" w:rsidRDefault="00FA282D" w:rsidP="00F4332D">
            <w:pPr>
              <w:spacing w:before="100" w:beforeAutospacing="1" w:after="0"/>
              <w:jc w:val="center"/>
              <w:rPr>
                <w:sz w:val="20"/>
              </w:rPr>
            </w:pPr>
            <w:r w:rsidRPr="00BC02CF">
              <w:rPr>
                <w:sz w:val="20"/>
              </w:rPr>
              <w:t>152</w:t>
            </w:r>
          </w:p>
        </w:tc>
        <w:tc>
          <w:tcPr>
            <w:tcW w:w="1620" w:type="dxa"/>
            <w:vMerge/>
            <w:tcBorders>
              <w:top w:val="nil"/>
              <w:left w:val="single" w:sz="4" w:space="0" w:color="auto"/>
              <w:bottom w:val="single" w:sz="4" w:space="0" w:color="auto"/>
              <w:right w:val="single" w:sz="4" w:space="0" w:color="auto"/>
            </w:tcBorders>
            <w:vAlign w:val="center"/>
            <w:hideMark/>
          </w:tcPr>
          <w:p w14:paraId="4C0F5AC7" w14:textId="77777777" w:rsidR="00FA282D" w:rsidRPr="00BC02CF" w:rsidRDefault="00FA282D" w:rsidP="00F4332D">
            <w:pPr>
              <w:spacing w:before="100" w:beforeAutospacing="1" w:after="0"/>
              <w:rPr>
                <w:sz w:val="20"/>
              </w:rPr>
            </w:pPr>
          </w:p>
        </w:tc>
        <w:tc>
          <w:tcPr>
            <w:tcW w:w="1260" w:type="dxa"/>
            <w:vMerge/>
            <w:tcBorders>
              <w:left w:val="single" w:sz="4" w:space="0" w:color="auto"/>
              <w:bottom w:val="single" w:sz="4" w:space="0" w:color="auto"/>
              <w:right w:val="single" w:sz="4" w:space="0" w:color="auto"/>
            </w:tcBorders>
            <w:vAlign w:val="center"/>
          </w:tcPr>
          <w:p w14:paraId="041A6C99" w14:textId="77777777" w:rsidR="00FA282D" w:rsidRPr="00BC02CF" w:rsidRDefault="00FA282D" w:rsidP="00F4332D">
            <w:pPr>
              <w:spacing w:before="100" w:beforeAutospacing="1" w:after="0"/>
              <w:rPr>
                <w:sz w:val="20"/>
              </w:rPr>
            </w:pPr>
          </w:p>
        </w:tc>
        <w:tc>
          <w:tcPr>
            <w:tcW w:w="1620" w:type="dxa"/>
            <w:vMerge/>
            <w:tcBorders>
              <w:left w:val="single" w:sz="4" w:space="0" w:color="auto"/>
              <w:bottom w:val="single" w:sz="4" w:space="0" w:color="auto"/>
              <w:right w:val="single" w:sz="4" w:space="0" w:color="auto"/>
            </w:tcBorders>
            <w:vAlign w:val="center"/>
          </w:tcPr>
          <w:p w14:paraId="04C4D711" w14:textId="77777777" w:rsidR="00FA282D" w:rsidRPr="00BC02CF" w:rsidRDefault="00FA282D" w:rsidP="00F4332D">
            <w:pPr>
              <w:spacing w:before="100" w:beforeAutospacing="1" w:after="0"/>
              <w:rPr>
                <w:sz w:val="20"/>
              </w:rPr>
            </w:pPr>
          </w:p>
        </w:tc>
      </w:tr>
      <w:tr w:rsidR="00FA282D" w:rsidRPr="00FA282D" w14:paraId="168DA309" w14:textId="77777777" w:rsidTr="00AC4D01">
        <w:trPr>
          <w:trHeight w:val="288"/>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ECA1966" w14:textId="77777777" w:rsidR="00FA282D" w:rsidRPr="00AC4D01" w:rsidRDefault="00FA282D" w:rsidP="00F4332D">
            <w:pPr>
              <w:spacing w:before="100" w:beforeAutospacing="1" w:after="0"/>
              <w:rPr>
                <w:color w:val="000000"/>
                <w:sz w:val="20"/>
              </w:rPr>
            </w:pPr>
            <w:r w:rsidRPr="00AC4D01">
              <w:rPr>
                <w:color w:val="000000"/>
                <w:sz w:val="20"/>
              </w:rPr>
              <w:t>Arabic</w:t>
            </w:r>
          </w:p>
        </w:tc>
        <w:tc>
          <w:tcPr>
            <w:tcW w:w="1735" w:type="dxa"/>
            <w:tcBorders>
              <w:top w:val="nil"/>
              <w:left w:val="nil"/>
              <w:bottom w:val="single" w:sz="4" w:space="0" w:color="auto"/>
              <w:right w:val="single" w:sz="4" w:space="0" w:color="auto"/>
            </w:tcBorders>
            <w:shd w:val="clear" w:color="auto" w:fill="auto"/>
            <w:noWrap/>
            <w:vAlign w:val="bottom"/>
            <w:hideMark/>
          </w:tcPr>
          <w:p w14:paraId="1A3D34AD" w14:textId="77777777" w:rsidR="00FA282D" w:rsidRPr="00AC4D01" w:rsidRDefault="00FA282D" w:rsidP="00F4332D">
            <w:pPr>
              <w:spacing w:before="100" w:beforeAutospacing="1" w:after="0"/>
              <w:rPr>
                <w:color w:val="000000"/>
                <w:sz w:val="20"/>
              </w:rPr>
            </w:pPr>
            <w:r w:rsidRPr="00AC4D01">
              <w:rPr>
                <w:color w:val="000000"/>
                <w:sz w:val="20"/>
              </w:rPr>
              <w:t>Egypt</w:t>
            </w:r>
          </w:p>
        </w:tc>
        <w:tc>
          <w:tcPr>
            <w:tcW w:w="1710" w:type="dxa"/>
            <w:tcBorders>
              <w:top w:val="nil"/>
              <w:left w:val="nil"/>
              <w:bottom w:val="single" w:sz="4" w:space="0" w:color="auto"/>
              <w:right w:val="single" w:sz="4" w:space="0" w:color="auto"/>
            </w:tcBorders>
            <w:shd w:val="clear" w:color="auto" w:fill="auto"/>
            <w:noWrap/>
            <w:vAlign w:val="bottom"/>
            <w:hideMark/>
          </w:tcPr>
          <w:p w14:paraId="391A836D" w14:textId="77777777" w:rsidR="00FA282D" w:rsidRPr="00AC4D01" w:rsidRDefault="00FA282D" w:rsidP="00F4332D">
            <w:pPr>
              <w:spacing w:before="100" w:beforeAutospacing="1" w:after="0"/>
              <w:jc w:val="center"/>
              <w:rPr>
                <w:sz w:val="20"/>
              </w:rPr>
            </w:pPr>
            <w:r w:rsidRPr="00AC4D01">
              <w:rPr>
                <w:sz w:val="20"/>
              </w:rPr>
              <w:t>280</w:t>
            </w:r>
          </w:p>
        </w:tc>
        <w:tc>
          <w:tcPr>
            <w:tcW w:w="1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30B760" w14:textId="77777777" w:rsidR="00FA282D" w:rsidRPr="00AC4D01" w:rsidRDefault="00FA282D" w:rsidP="00F4332D">
            <w:pPr>
              <w:spacing w:before="100" w:beforeAutospacing="1" w:after="0"/>
              <w:jc w:val="center"/>
              <w:rPr>
                <w:sz w:val="20"/>
              </w:rPr>
            </w:pPr>
            <w:r w:rsidRPr="00AC4D01">
              <w:rPr>
                <w:sz w:val="20"/>
              </w:rPr>
              <w:t>2,082</w:t>
            </w:r>
          </w:p>
        </w:tc>
        <w:tc>
          <w:tcPr>
            <w:tcW w:w="1260" w:type="dxa"/>
            <w:vMerge w:val="restart"/>
            <w:tcBorders>
              <w:top w:val="nil"/>
              <w:left w:val="single" w:sz="4" w:space="0" w:color="auto"/>
              <w:right w:val="single" w:sz="4" w:space="0" w:color="auto"/>
            </w:tcBorders>
            <w:vAlign w:val="center"/>
          </w:tcPr>
          <w:p w14:paraId="6CF7C25A" w14:textId="77777777" w:rsidR="00FA282D" w:rsidRPr="00AC4D01" w:rsidRDefault="00FA282D" w:rsidP="00F4332D">
            <w:pPr>
              <w:spacing w:before="100" w:beforeAutospacing="1" w:after="0"/>
              <w:jc w:val="center"/>
              <w:rPr>
                <w:sz w:val="20"/>
              </w:rPr>
            </w:pPr>
            <w:r w:rsidRPr="00AC4D01">
              <w:rPr>
                <w:sz w:val="20"/>
              </w:rPr>
              <w:t>6.5%</w:t>
            </w:r>
          </w:p>
        </w:tc>
        <w:tc>
          <w:tcPr>
            <w:tcW w:w="1620" w:type="dxa"/>
            <w:vMerge w:val="restart"/>
            <w:tcBorders>
              <w:top w:val="nil"/>
              <w:left w:val="single" w:sz="4" w:space="0" w:color="auto"/>
              <w:right w:val="single" w:sz="4" w:space="0" w:color="auto"/>
            </w:tcBorders>
            <w:vAlign w:val="center"/>
          </w:tcPr>
          <w:p w14:paraId="77E7E6C9" w14:textId="77777777" w:rsidR="00FA282D" w:rsidRPr="00AC4D01" w:rsidRDefault="00FA282D" w:rsidP="00F4332D">
            <w:pPr>
              <w:spacing w:before="100" w:beforeAutospacing="1" w:after="0"/>
              <w:jc w:val="center"/>
              <w:rPr>
                <w:sz w:val="20"/>
              </w:rPr>
            </w:pPr>
            <w:r w:rsidRPr="00AC4D01">
              <w:rPr>
                <w:sz w:val="20"/>
              </w:rPr>
              <w:t>135</w:t>
            </w:r>
          </w:p>
        </w:tc>
      </w:tr>
      <w:tr w:rsidR="00FA282D" w:rsidRPr="00FA282D" w14:paraId="4444DCB2" w14:textId="77777777" w:rsidTr="00AC4D01">
        <w:trPr>
          <w:trHeight w:val="288"/>
        </w:trPr>
        <w:tc>
          <w:tcPr>
            <w:tcW w:w="1230" w:type="dxa"/>
            <w:vMerge/>
            <w:tcBorders>
              <w:top w:val="nil"/>
              <w:left w:val="single" w:sz="4" w:space="0" w:color="auto"/>
              <w:bottom w:val="single" w:sz="4" w:space="0" w:color="000000"/>
              <w:right w:val="single" w:sz="4" w:space="0" w:color="auto"/>
            </w:tcBorders>
            <w:vAlign w:val="center"/>
            <w:hideMark/>
          </w:tcPr>
          <w:p w14:paraId="52B4470B" w14:textId="77777777" w:rsidR="00FA282D" w:rsidRPr="00BC02CF" w:rsidRDefault="00FA282D" w:rsidP="00F4332D">
            <w:pPr>
              <w:spacing w:before="100" w:beforeAutospacing="1" w:after="0"/>
              <w:rPr>
                <w:color w:val="000000"/>
                <w:sz w:val="20"/>
              </w:rPr>
            </w:pPr>
          </w:p>
        </w:tc>
        <w:tc>
          <w:tcPr>
            <w:tcW w:w="1735" w:type="dxa"/>
            <w:tcBorders>
              <w:top w:val="nil"/>
              <w:left w:val="nil"/>
              <w:bottom w:val="single" w:sz="4" w:space="0" w:color="auto"/>
              <w:right w:val="single" w:sz="4" w:space="0" w:color="auto"/>
            </w:tcBorders>
            <w:shd w:val="clear" w:color="auto" w:fill="auto"/>
            <w:noWrap/>
            <w:vAlign w:val="bottom"/>
            <w:hideMark/>
          </w:tcPr>
          <w:p w14:paraId="6916425E" w14:textId="77777777" w:rsidR="00FA282D" w:rsidRPr="00BC02CF" w:rsidRDefault="00FA282D" w:rsidP="00F4332D">
            <w:pPr>
              <w:spacing w:before="100" w:beforeAutospacing="1" w:after="0"/>
              <w:rPr>
                <w:color w:val="000000"/>
                <w:sz w:val="20"/>
              </w:rPr>
            </w:pPr>
            <w:r w:rsidRPr="00BC02CF">
              <w:rPr>
                <w:color w:val="000000"/>
                <w:sz w:val="20"/>
              </w:rPr>
              <w:t>Jordan</w:t>
            </w:r>
          </w:p>
        </w:tc>
        <w:tc>
          <w:tcPr>
            <w:tcW w:w="1710" w:type="dxa"/>
            <w:tcBorders>
              <w:top w:val="nil"/>
              <w:left w:val="nil"/>
              <w:bottom w:val="single" w:sz="4" w:space="0" w:color="auto"/>
              <w:right w:val="single" w:sz="4" w:space="0" w:color="auto"/>
            </w:tcBorders>
            <w:shd w:val="clear" w:color="auto" w:fill="auto"/>
            <w:noWrap/>
            <w:vAlign w:val="bottom"/>
            <w:hideMark/>
          </w:tcPr>
          <w:p w14:paraId="15FCF408" w14:textId="77777777" w:rsidR="00FA282D" w:rsidRPr="00BC02CF" w:rsidRDefault="00FA282D" w:rsidP="00F4332D">
            <w:pPr>
              <w:spacing w:before="100" w:beforeAutospacing="1" w:after="0"/>
              <w:jc w:val="center"/>
              <w:rPr>
                <w:sz w:val="20"/>
              </w:rPr>
            </w:pPr>
            <w:r w:rsidRPr="00BC02CF">
              <w:rPr>
                <w:sz w:val="20"/>
              </w:rPr>
              <w:t>400</w:t>
            </w:r>
          </w:p>
        </w:tc>
        <w:tc>
          <w:tcPr>
            <w:tcW w:w="1620" w:type="dxa"/>
            <w:vMerge/>
            <w:tcBorders>
              <w:top w:val="nil"/>
              <w:left w:val="single" w:sz="4" w:space="0" w:color="auto"/>
              <w:bottom w:val="single" w:sz="4" w:space="0" w:color="000000"/>
              <w:right w:val="single" w:sz="4" w:space="0" w:color="auto"/>
            </w:tcBorders>
            <w:vAlign w:val="center"/>
            <w:hideMark/>
          </w:tcPr>
          <w:p w14:paraId="242A8F41" w14:textId="77777777" w:rsidR="00FA282D" w:rsidRPr="00BC02CF" w:rsidRDefault="00FA282D" w:rsidP="00F4332D">
            <w:pPr>
              <w:spacing w:before="100" w:beforeAutospacing="1" w:after="0"/>
              <w:rPr>
                <w:sz w:val="20"/>
              </w:rPr>
            </w:pPr>
          </w:p>
        </w:tc>
        <w:tc>
          <w:tcPr>
            <w:tcW w:w="1260" w:type="dxa"/>
            <w:vMerge/>
            <w:tcBorders>
              <w:left w:val="single" w:sz="4" w:space="0" w:color="auto"/>
              <w:right w:val="single" w:sz="4" w:space="0" w:color="auto"/>
            </w:tcBorders>
            <w:vAlign w:val="center"/>
          </w:tcPr>
          <w:p w14:paraId="0FC67ADF" w14:textId="77777777" w:rsidR="00FA282D" w:rsidRPr="00BC02CF" w:rsidRDefault="00FA282D" w:rsidP="00F4332D">
            <w:pPr>
              <w:spacing w:before="100" w:beforeAutospacing="1" w:after="0"/>
              <w:rPr>
                <w:sz w:val="20"/>
              </w:rPr>
            </w:pPr>
          </w:p>
        </w:tc>
        <w:tc>
          <w:tcPr>
            <w:tcW w:w="1620" w:type="dxa"/>
            <w:vMerge/>
            <w:tcBorders>
              <w:left w:val="single" w:sz="4" w:space="0" w:color="auto"/>
              <w:right w:val="single" w:sz="4" w:space="0" w:color="auto"/>
            </w:tcBorders>
            <w:vAlign w:val="center"/>
          </w:tcPr>
          <w:p w14:paraId="4C6470B6" w14:textId="77777777" w:rsidR="00FA282D" w:rsidRPr="00BC02CF" w:rsidRDefault="00FA282D" w:rsidP="00F4332D">
            <w:pPr>
              <w:spacing w:before="100" w:beforeAutospacing="1" w:after="0"/>
              <w:rPr>
                <w:sz w:val="20"/>
              </w:rPr>
            </w:pPr>
          </w:p>
        </w:tc>
      </w:tr>
      <w:tr w:rsidR="00FA282D" w:rsidRPr="00FA282D" w14:paraId="416278A5" w14:textId="77777777" w:rsidTr="00AC4D01">
        <w:trPr>
          <w:trHeight w:val="288"/>
        </w:trPr>
        <w:tc>
          <w:tcPr>
            <w:tcW w:w="1230" w:type="dxa"/>
            <w:vMerge/>
            <w:tcBorders>
              <w:top w:val="nil"/>
              <w:left w:val="single" w:sz="4" w:space="0" w:color="auto"/>
              <w:bottom w:val="single" w:sz="4" w:space="0" w:color="000000"/>
              <w:right w:val="single" w:sz="4" w:space="0" w:color="auto"/>
            </w:tcBorders>
            <w:vAlign w:val="center"/>
            <w:hideMark/>
          </w:tcPr>
          <w:p w14:paraId="20D365B1" w14:textId="77777777" w:rsidR="00FA282D" w:rsidRPr="00BC02CF" w:rsidRDefault="00FA282D" w:rsidP="00F4332D">
            <w:pPr>
              <w:spacing w:before="100" w:beforeAutospacing="1" w:after="0"/>
              <w:rPr>
                <w:color w:val="000000"/>
                <w:sz w:val="20"/>
              </w:rPr>
            </w:pPr>
          </w:p>
        </w:tc>
        <w:tc>
          <w:tcPr>
            <w:tcW w:w="1735" w:type="dxa"/>
            <w:tcBorders>
              <w:top w:val="nil"/>
              <w:left w:val="nil"/>
              <w:bottom w:val="single" w:sz="4" w:space="0" w:color="auto"/>
              <w:right w:val="single" w:sz="4" w:space="0" w:color="auto"/>
            </w:tcBorders>
            <w:shd w:val="clear" w:color="auto" w:fill="auto"/>
            <w:noWrap/>
            <w:vAlign w:val="bottom"/>
            <w:hideMark/>
          </w:tcPr>
          <w:p w14:paraId="68F106A6" w14:textId="77777777" w:rsidR="00FA282D" w:rsidRPr="00BC02CF" w:rsidRDefault="00FA282D" w:rsidP="00F4332D">
            <w:pPr>
              <w:spacing w:before="100" w:beforeAutospacing="1" w:after="0"/>
              <w:rPr>
                <w:color w:val="000000"/>
                <w:sz w:val="20"/>
              </w:rPr>
            </w:pPr>
            <w:r w:rsidRPr="00BC02CF">
              <w:rPr>
                <w:color w:val="000000"/>
                <w:sz w:val="20"/>
              </w:rPr>
              <w:t>Morocco</w:t>
            </w:r>
          </w:p>
        </w:tc>
        <w:tc>
          <w:tcPr>
            <w:tcW w:w="1710" w:type="dxa"/>
            <w:tcBorders>
              <w:top w:val="nil"/>
              <w:left w:val="nil"/>
              <w:bottom w:val="single" w:sz="4" w:space="0" w:color="auto"/>
              <w:right w:val="single" w:sz="4" w:space="0" w:color="auto"/>
            </w:tcBorders>
            <w:shd w:val="clear" w:color="auto" w:fill="auto"/>
            <w:noWrap/>
            <w:vAlign w:val="bottom"/>
            <w:hideMark/>
          </w:tcPr>
          <w:p w14:paraId="0198F5DC" w14:textId="77777777" w:rsidR="00FA282D" w:rsidRPr="00BC02CF" w:rsidRDefault="00FA282D" w:rsidP="00F4332D">
            <w:pPr>
              <w:spacing w:before="100" w:beforeAutospacing="1" w:after="0"/>
              <w:jc w:val="center"/>
              <w:rPr>
                <w:sz w:val="20"/>
              </w:rPr>
            </w:pPr>
            <w:r w:rsidRPr="00BC02CF">
              <w:rPr>
                <w:sz w:val="20"/>
              </w:rPr>
              <w:t>1,294</w:t>
            </w:r>
          </w:p>
        </w:tc>
        <w:tc>
          <w:tcPr>
            <w:tcW w:w="1620" w:type="dxa"/>
            <w:vMerge/>
            <w:tcBorders>
              <w:top w:val="nil"/>
              <w:left w:val="single" w:sz="4" w:space="0" w:color="auto"/>
              <w:bottom w:val="single" w:sz="4" w:space="0" w:color="000000"/>
              <w:right w:val="single" w:sz="4" w:space="0" w:color="auto"/>
            </w:tcBorders>
            <w:vAlign w:val="center"/>
            <w:hideMark/>
          </w:tcPr>
          <w:p w14:paraId="641CAD72" w14:textId="77777777" w:rsidR="00FA282D" w:rsidRPr="00BC02CF" w:rsidRDefault="00FA282D" w:rsidP="00F4332D">
            <w:pPr>
              <w:spacing w:before="100" w:beforeAutospacing="1" w:after="0"/>
              <w:rPr>
                <w:sz w:val="20"/>
              </w:rPr>
            </w:pPr>
          </w:p>
        </w:tc>
        <w:tc>
          <w:tcPr>
            <w:tcW w:w="1260" w:type="dxa"/>
            <w:vMerge/>
            <w:tcBorders>
              <w:left w:val="single" w:sz="4" w:space="0" w:color="auto"/>
              <w:right w:val="single" w:sz="4" w:space="0" w:color="auto"/>
            </w:tcBorders>
            <w:vAlign w:val="center"/>
          </w:tcPr>
          <w:p w14:paraId="3B36D4EB" w14:textId="77777777" w:rsidR="00FA282D" w:rsidRPr="00BC02CF" w:rsidRDefault="00FA282D" w:rsidP="00F4332D">
            <w:pPr>
              <w:spacing w:before="100" w:beforeAutospacing="1" w:after="0"/>
              <w:rPr>
                <w:sz w:val="20"/>
              </w:rPr>
            </w:pPr>
          </w:p>
        </w:tc>
        <w:tc>
          <w:tcPr>
            <w:tcW w:w="1620" w:type="dxa"/>
            <w:vMerge/>
            <w:tcBorders>
              <w:left w:val="single" w:sz="4" w:space="0" w:color="auto"/>
              <w:right w:val="single" w:sz="4" w:space="0" w:color="auto"/>
            </w:tcBorders>
            <w:vAlign w:val="center"/>
          </w:tcPr>
          <w:p w14:paraId="41930CE5" w14:textId="77777777" w:rsidR="00FA282D" w:rsidRPr="00BC02CF" w:rsidRDefault="00FA282D" w:rsidP="00F4332D">
            <w:pPr>
              <w:spacing w:before="100" w:beforeAutospacing="1" w:after="0"/>
              <w:rPr>
                <w:sz w:val="20"/>
              </w:rPr>
            </w:pPr>
          </w:p>
        </w:tc>
      </w:tr>
      <w:tr w:rsidR="00FA282D" w:rsidRPr="00FA282D" w14:paraId="258FDF32" w14:textId="77777777" w:rsidTr="00AC4D01">
        <w:trPr>
          <w:trHeight w:val="288"/>
        </w:trPr>
        <w:tc>
          <w:tcPr>
            <w:tcW w:w="1230" w:type="dxa"/>
            <w:vMerge/>
            <w:tcBorders>
              <w:top w:val="nil"/>
              <w:left w:val="single" w:sz="4" w:space="0" w:color="auto"/>
              <w:bottom w:val="single" w:sz="4" w:space="0" w:color="000000"/>
              <w:right w:val="single" w:sz="4" w:space="0" w:color="auto"/>
            </w:tcBorders>
            <w:vAlign w:val="center"/>
            <w:hideMark/>
          </w:tcPr>
          <w:p w14:paraId="79BB2868" w14:textId="77777777" w:rsidR="00FA282D" w:rsidRPr="00BC02CF" w:rsidRDefault="00FA282D" w:rsidP="00F4332D">
            <w:pPr>
              <w:spacing w:before="100" w:beforeAutospacing="1" w:after="0"/>
              <w:rPr>
                <w:color w:val="000000"/>
                <w:sz w:val="20"/>
              </w:rPr>
            </w:pPr>
          </w:p>
        </w:tc>
        <w:tc>
          <w:tcPr>
            <w:tcW w:w="1735" w:type="dxa"/>
            <w:tcBorders>
              <w:top w:val="nil"/>
              <w:left w:val="nil"/>
              <w:bottom w:val="single" w:sz="4" w:space="0" w:color="auto"/>
              <w:right w:val="single" w:sz="4" w:space="0" w:color="auto"/>
            </w:tcBorders>
            <w:shd w:val="clear" w:color="auto" w:fill="auto"/>
            <w:noWrap/>
            <w:vAlign w:val="bottom"/>
            <w:hideMark/>
          </w:tcPr>
          <w:p w14:paraId="1C0A0F26" w14:textId="77777777" w:rsidR="00FA282D" w:rsidRPr="00BC02CF" w:rsidRDefault="00FA282D" w:rsidP="00F4332D">
            <w:pPr>
              <w:spacing w:before="100" w:beforeAutospacing="1" w:after="0"/>
              <w:rPr>
                <w:color w:val="000000"/>
                <w:sz w:val="20"/>
              </w:rPr>
            </w:pPr>
            <w:r w:rsidRPr="00BC02CF">
              <w:rPr>
                <w:color w:val="000000"/>
                <w:sz w:val="20"/>
              </w:rPr>
              <w:t>Oman</w:t>
            </w:r>
          </w:p>
        </w:tc>
        <w:tc>
          <w:tcPr>
            <w:tcW w:w="1710" w:type="dxa"/>
            <w:tcBorders>
              <w:top w:val="nil"/>
              <w:left w:val="nil"/>
              <w:bottom w:val="single" w:sz="4" w:space="0" w:color="auto"/>
              <w:right w:val="single" w:sz="4" w:space="0" w:color="auto"/>
            </w:tcBorders>
            <w:shd w:val="clear" w:color="auto" w:fill="auto"/>
            <w:noWrap/>
            <w:vAlign w:val="bottom"/>
            <w:hideMark/>
          </w:tcPr>
          <w:p w14:paraId="48F3F7E6" w14:textId="77777777" w:rsidR="00FA282D" w:rsidRPr="00BC02CF" w:rsidRDefault="00FA282D" w:rsidP="00F4332D">
            <w:pPr>
              <w:spacing w:before="100" w:beforeAutospacing="1" w:after="0"/>
              <w:jc w:val="center"/>
              <w:rPr>
                <w:sz w:val="20"/>
              </w:rPr>
            </w:pPr>
            <w:r w:rsidRPr="00BC02CF">
              <w:rPr>
                <w:sz w:val="20"/>
              </w:rPr>
              <w:t>108</w:t>
            </w:r>
          </w:p>
        </w:tc>
        <w:tc>
          <w:tcPr>
            <w:tcW w:w="1620" w:type="dxa"/>
            <w:vMerge/>
            <w:tcBorders>
              <w:top w:val="nil"/>
              <w:left w:val="single" w:sz="4" w:space="0" w:color="auto"/>
              <w:bottom w:val="single" w:sz="4" w:space="0" w:color="000000"/>
              <w:right w:val="single" w:sz="4" w:space="0" w:color="auto"/>
            </w:tcBorders>
            <w:vAlign w:val="center"/>
            <w:hideMark/>
          </w:tcPr>
          <w:p w14:paraId="527A1D40" w14:textId="77777777" w:rsidR="00FA282D" w:rsidRPr="00BC02CF" w:rsidRDefault="00FA282D" w:rsidP="00F4332D">
            <w:pPr>
              <w:spacing w:before="100" w:beforeAutospacing="1" w:after="0"/>
              <w:rPr>
                <w:sz w:val="20"/>
              </w:rPr>
            </w:pPr>
          </w:p>
        </w:tc>
        <w:tc>
          <w:tcPr>
            <w:tcW w:w="1260" w:type="dxa"/>
            <w:vMerge/>
            <w:tcBorders>
              <w:left w:val="single" w:sz="4" w:space="0" w:color="auto"/>
              <w:bottom w:val="single" w:sz="4" w:space="0" w:color="000000"/>
              <w:right w:val="single" w:sz="4" w:space="0" w:color="auto"/>
            </w:tcBorders>
            <w:vAlign w:val="center"/>
          </w:tcPr>
          <w:p w14:paraId="31C11344" w14:textId="77777777" w:rsidR="00FA282D" w:rsidRPr="00BC02CF" w:rsidRDefault="00FA282D" w:rsidP="00F4332D">
            <w:pPr>
              <w:spacing w:before="100" w:beforeAutospacing="1" w:after="0"/>
              <w:rPr>
                <w:sz w:val="20"/>
              </w:rPr>
            </w:pPr>
          </w:p>
        </w:tc>
        <w:tc>
          <w:tcPr>
            <w:tcW w:w="1620" w:type="dxa"/>
            <w:vMerge/>
            <w:tcBorders>
              <w:left w:val="single" w:sz="4" w:space="0" w:color="auto"/>
              <w:bottom w:val="single" w:sz="4" w:space="0" w:color="000000"/>
              <w:right w:val="single" w:sz="4" w:space="0" w:color="auto"/>
            </w:tcBorders>
            <w:vAlign w:val="center"/>
          </w:tcPr>
          <w:p w14:paraId="570CEA93" w14:textId="77777777" w:rsidR="00FA282D" w:rsidRPr="00BC02CF" w:rsidRDefault="00FA282D" w:rsidP="00F4332D">
            <w:pPr>
              <w:spacing w:before="100" w:beforeAutospacing="1" w:after="0"/>
              <w:rPr>
                <w:sz w:val="20"/>
              </w:rPr>
            </w:pPr>
          </w:p>
        </w:tc>
      </w:tr>
      <w:tr w:rsidR="00FA282D" w:rsidRPr="00FA282D" w14:paraId="7BD5E388" w14:textId="77777777" w:rsidTr="00AC4D01">
        <w:trPr>
          <w:trHeight w:val="288"/>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1B725A2E" w14:textId="77777777" w:rsidR="00FA282D" w:rsidRPr="00AC4D01" w:rsidRDefault="00FA282D" w:rsidP="00F4332D">
            <w:pPr>
              <w:spacing w:before="100" w:beforeAutospacing="1" w:after="0"/>
              <w:rPr>
                <w:color w:val="000000"/>
                <w:sz w:val="20"/>
              </w:rPr>
            </w:pPr>
            <w:r w:rsidRPr="00AC4D01">
              <w:rPr>
                <w:color w:val="000000"/>
                <w:sz w:val="20"/>
              </w:rPr>
              <w:t>Hindi</w:t>
            </w:r>
          </w:p>
        </w:tc>
        <w:tc>
          <w:tcPr>
            <w:tcW w:w="1735" w:type="dxa"/>
            <w:tcBorders>
              <w:top w:val="nil"/>
              <w:left w:val="nil"/>
              <w:bottom w:val="single" w:sz="4" w:space="0" w:color="auto"/>
              <w:right w:val="single" w:sz="4" w:space="0" w:color="auto"/>
            </w:tcBorders>
            <w:shd w:val="clear" w:color="auto" w:fill="auto"/>
            <w:noWrap/>
            <w:vAlign w:val="bottom"/>
            <w:hideMark/>
          </w:tcPr>
          <w:p w14:paraId="0CFA6876" w14:textId="77777777" w:rsidR="00FA282D" w:rsidRPr="00AC4D01" w:rsidRDefault="00FA282D" w:rsidP="00F4332D">
            <w:pPr>
              <w:spacing w:before="100" w:beforeAutospacing="1" w:after="0"/>
              <w:rPr>
                <w:color w:val="000000"/>
                <w:sz w:val="20"/>
              </w:rPr>
            </w:pPr>
            <w:r w:rsidRPr="00AC4D01">
              <w:rPr>
                <w:color w:val="000000"/>
                <w:sz w:val="20"/>
              </w:rPr>
              <w:t>India</w:t>
            </w:r>
          </w:p>
        </w:tc>
        <w:tc>
          <w:tcPr>
            <w:tcW w:w="1710" w:type="dxa"/>
            <w:tcBorders>
              <w:top w:val="nil"/>
              <w:left w:val="nil"/>
              <w:bottom w:val="single" w:sz="4" w:space="0" w:color="auto"/>
              <w:right w:val="single" w:sz="4" w:space="0" w:color="auto"/>
            </w:tcBorders>
            <w:shd w:val="clear" w:color="auto" w:fill="auto"/>
            <w:noWrap/>
            <w:vAlign w:val="bottom"/>
            <w:hideMark/>
          </w:tcPr>
          <w:p w14:paraId="7D8630DC" w14:textId="77777777" w:rsidR="00FA282D" w:rsidRPr="00AC4D01" w:rsidRDefault="00FA282D" w:rsidP="00F4332D">
            <w:pPr>
              <w:spacing w:before="100" w:beforeAutospacing="1" w:after="0"/>
              <w:jc w:val="center"/>
              <w:rPr>
                <w:sz w:val="20"/>
              </w:rPr>
            </w:pPr>
            <w:r w:rsidRPr="00AC4D01">
              <w:rPr>
                <w:sz w:val="20"/>
              </w:rPr>
              <w:t>548</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00D5864" w14:textId="77777777" w:rsidR="00FA282D" w:rsidRPr="00AC4D01" w:rsidRDefault="00FA282D" w:rsidP="00F4332D">
            <w:pPr>
              <w:spacing w:before="100" w:beforeAutospacing="1" w:after="0"/>
              <w:jc w:val="center"/>
              <w:rPr>
                <w:sz w:val="20"/>
              </w:rPr>
            </w:pPr>
            <w:r w:rsidRPr="00AC4D01">
              <w:rPr>
                <w:sz w:val="20"/>
              </w:rPr>
              <w:t>548</w:t>
            </w:r>
          </w:p>
        </w:tc>
        <w:tc>
          <w:tcPr>
            <w:tcW w:w="1260" w:type="dxa"/>
            <w:tcBorders>
              <w:top w:val="nil"/>
              <w:left w:val="single" w:sz="4" w:space="0" w:color="auto"/>
              <w:bottom w:val="single" w:sz="4" w:space="0" w:color="auto"/>
              <w:right w:val="single" w:sz="4" w:space="0" w:color="auto"/>
            </w:tcBorders>
            <w:vAlign w:val="center"/>
          </w:tcPr>
          <w:p w14:paraId="3B04C088" w14:textId="77777777" w:rsidR="00FA282D" w:rsidRPr="00AC4D01" w:rsidRDefault="00FA282D" w:rsidP="00F4332D">
            <w:pPr>
              <w:spacing w:before="100" w:beforeAutospacing="1" w:after="0"/>
              <w:jc w:val="center"/>
              <w:rPr>
                <w:sz w:val="20"/>
              </w:rPr>
            </w:pPr>
            <w:r w:rsidRPr="00AC4D01">
              <w:rPr>
                <w:sz w:val="20"/>
              </w:rPr>
              <w:t>6.5%</w:t>
            </w:r>
          </w:p>
        </w:tc>
        <w:tc>
          <w:tcPr>
            <w:tcW w:w="1620" w:type="dxa"/>
            <w:tcBorders>
              <w:top w:val="nil"/>
              <w:left w:val="nil"/>
              <w:bottom w:val="single" w:sz="4" w:space="0" w:color="auto"/>
              <w:right w:val="single" w:sz="4" w:space="0" w:color="auto"/>
            </w:tcBorders>
            <w:vAlign w:val="center"/>
          </w:tcPr>
          <w:p w14:paraId="405AF0D5" w14:textId="77777777" w:rsidR="00FA282D" w:rsidRPr="00AC4D01" w:rsidRDefault="00FA282D" w:rsidP="00F4332D">
            <w:pPr>
              <w:spacing w:before="100" w:beforeAutospacing="1" w:after="0"/>
              <w:jc w:val="center"/>
              <w:rPr>
                <w:sz w:val="20"/>
              </w:rPr>
            </w:pPr>
            <w:r w:rsidRPr="00AC4D01">
              <w:rPr>
                <w:sz w:val="20"/>
              </w:rPr>
              <w:t>36</w:t>
            </w:r>
          </w:p>
        </w:tc>
      </w:tr>
      <w:tr w:rsidR="00FA282D" w:rsidRPr="00FA282D" w14:paraId="7B82AEF5" w14:textId="77777777" w:rsidTr="00AC4D01">
        <w:trPr>
          <w:trHeight w:val="288"/>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14:paraId="5786D589" w14:textId="77777777" w:rsidR="00FA282D" w:rsidRPr="00AC4D01" w:rsidRDefault="00FA282D" w:rsidP="00F4332D">
            <w:pPr>
              <w:spacing w:before="100" w:beforeAutospacing="1" w:after="0"/>
              <w:rPr>
                <w:color w:val="000000"/>
                <w:sz w:val="20"/>
              </w:rPr>
            </w:pPr>
            <w:r w:rsidRPr="00AC4D01">
              <w:rPr>
                <w:color w:val="000000"/>
                <w:sz w:val="20"/>
              </w:rPr>
              <w:t>Korean</w:t>
            </w:r>
          </w:p>
        </w:tc>
        <w:tc>
          <w:tcPr>
            <w:tcW w:w="1735" w:type="dxa"/>
            <w:tcBorders>
              <w:top w:val="nil"/>
              <w:left w:val="nil"/>
              <w:bottom w:val="single" w:sz="4" w:space="0" w:color="auto"/>
              <w:right w:val="single" w:sz="4" w:space="0" w:color="auto"/>
            </w:tcBorders>
            <w:shd w:val="clear" w:color="auto" w:fill="auto"/>
            <w:noWrap/>
            <w:vAlign w:val="bottom"/>
            <w:hideMark/>
          </w:tcPr>
          <w:p w14:paraId="6ABACFCB" w14:textId="77777777" w:rsidR="00FA282D" w:rsidRPr="00AC4D01" w:rsidRDefault="00FA282D" w:rsidP="00F4332D">
            <w:pPr>
              <w:spacing w:before="100" w:beforeAutospacing="1" w:after="0"/>
              <w:rPr>
                <w:color w:val="000000"/>
                <w:sz w:val="20"/>
              </w:rPr>
            </w:pPr>
            <w:r w:rsidRPr="00AC4D01">
              <w:rPr>
                <w:color w:val="000000"/>
                <w:sz w:val="20"/>
              </w:rPr>
              <w:t>Korea</w:t>
            </w:r>
          </w:p>
        </w:tc>
        <w:tc>
          <w:tcPr>
            <w:tcW w:w="1710" w:type="dxa"/>
            <w:tcBorders>
              <w:top w:val="nil"/>
              <w:left w:val="nil"/>
              <w:bottom w:val="single" w:sz="4" w:space="0" w:color="auto"/>
              <w:right w:val="single" w:sz="4" w:space="0" w:color="auto"/>
            </w:tcBorders>
            <w:shd w:val="clear" w:color="auto" w:fill="auto"/>
            <w:noWrap/>
            <w:vAlign w:val="bottom"/>
            <w:hideMark/>
          </w:tcPr>
          <w:p w14:paraId="1BC29596" w14:textId="77777777" w:rsidR="00FA282D" w:rsidRPr="00AC4D01" w:rsidRDefault="00FA282D" w:rsidP="00F4332D">
            <w:pPr>
              <w:spacing w:before="100" w:beforeAutospacing="1" w:after="0"/>
              <w:jc w:val="center"/>
              <w:rPr>
                <w:sz w:val="20"/>
              </w:rPr>
            </w:pPr>
            <w:r w:rsidRPr="00AC4D01">
              <w:rPr>
                <w:sz w:val="20"/>
              </w:rPr>
              <w:t>1,248</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2F1521E" w14:textId="77777777" w:rsidR="00FA282D" w:rsidRPr="00AC4D01" w:rsidRDefault="00FA282D" w:rsidP="00F4332D">
            <w:pPr>
              <w:spacing w:before="100" w:beforeAutospacing="1" w:after="0"/>
              <w:jc w:val="center"/>
              <w:rPr>
                <w:sz w:val="20"/>
              </w:rPr>
            </w:pPr>
            <w:r w:rsidRPr="00AC4D01">
              <w:rPr>
                <w:sz w:val="20"/>
              </w:rPr>
              <w:t>1,248</w:t>
            </w:r>
          </w:p>
        </w:tc>
        <w:tc>
          <w:tcPr>
            <w:tcW w:w="1260" w:type="dxa"/>
            <w:tcBorders>
              <w:top w:val="nil"/>
              <w:left w:val="single" w:sz="4" w:space="0" w:color="auto"/>
              <w:bottom w:val="single" w:sz="4" w:space="0" w:color="auto"/>
              <w:right w:val="single" w:sz="4" w:space="0" w:color="auto"/>
            </w:tcBorders>
            <w:vAlign w:val="center"/>
          </w:tcPr>
          <w:p w14:paraId="4EE80C55" w14:textId="77777777" w:rsidR="00FA282D" w:rsidRPr="00AC4D01" w:rsidRDefault="00FA282D" w:rsidP="00F4332D">
            <w:pPr>
              <w:spacing w:before="100" w:beforeAutospacing="1" w:after="0"/>
              <w:jc w:val="center"/>
              <w:rPr>
                <w:sz w:val="20"/>
              </w:rPr>
            </w:pPr>
            <w:r w:rsidRPr="00AC4D01">
              <w:rPr>
                <w:sz w:val="20"/>
              </w:rPr>
              <w:t>6.5%</w:t>
            </w:r>
          </w:p>
        </w:tc>
        <w:tc>
          <w:tcPr>
            <w:tcW w:w="1620" w:type="dxa"/>
            <w:tcBorders>
              <w:top w:val="nil"/>
              <w:left w:val="nil"/>
              <w:bottom w:val="single" w:sz="4" w:space="0" w:color="auto"/>
              <w:right w:val="single" w:sz="4" w:space="0" w:color="auto"/>
            </w:tcBorders>
            <w:vAlign w:val="center"/>
          </w:tcPr>
          <w:p w14:paraId="372E0500" w14:textId="77777777" w:rsidR="00FA282D" w:rsidRPr="00AC4D01" w:rsidRDefault="00FA282D" w:rsidP="00F4332D">
            <w:pPr>
              <w:spacing w:before="100" w:beforeAutospacing="1" w:after="0"/>
              <w:jc w:val="center"/>
              <w:rPr>
                <w:sz w:val="20"/>
              </w:rPr>
            </w:pPr>
            <w:r w:rsidRPr="00AC4D01">
              <w:rPr>
                <w:sz w:val="20"/>
              </w:rPr>
              <w:t>81</w:t>
            </w:r>
          </w:p>
        </w:tc>
      </w:tr>
      <w:tr w:rsidR="00FA282D" w:rsidRPr="00FA282D" w14:paraId="7FEB5DC2" w14:textId="77777777" w:rsidTr="00AC4D01">
        <w:trPr>
          <w:trHeight w:val="288"/>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7EE4AA" w14:textId="77777777" w:rsidR="00FA282D" w:rsidRPr="00AC4D01" w:rsidRDefault="00FA282D" w:rsidP="00F4332D">
            <w:pPr>
              <w:spacing w:before="100" w:beforeAutospacing="1" w:after="0"/>
              <w:rPr>
                <w:color w:val="000000"/>
                <w:sz w:val="20"/>
              </w:rPr>
            </w:pPr>
            <w:r w:rsidRPr="00AC4D01">
              <w:rPr>
                <w:color w:val="000000"/>
                <w:sz w:val="20"/>
              </w:rPr>
              <w:t>Russian</w:t>
            </w:r>
          </w:p>
        </w:tc>
        <w:tc>
          <w:tcPr>
            <w:tcW w:w="1735" w:type="dxa"/>
            <w:tcBorders>
              <w:top w:val="nil"/>
              <w:left w:val="nil"/>
              <w:bottom w:val="single" w:sz="4" w:space="0" w:color="auto"/>
              <w:right w:val="single" w:sz="4" w:space="0" w:color="auto"/>
            </w:tcBorders>
            <w:shd w:val="clear" w:color="auto" w:fill="auto"/>
            <w:noWrap/>
            <w:vAlign w:val="bottom"/>
            <w:hideMark/>
          </w:tcPr>
          <w:p w14:paraId="22172ABF" w14:textId="77777777" w:rsidR="00FA282D" w:rsidRPr="00AC4D01" w:rsidRDefault="00FA282D" w:rsidP="00F4332D">
            <w:pPr>
              <w:spacing w:before="100" w:beforeAutospacing="1" w:after="0"/>
              <w:rPr>
                <w:color w:val="000000"/>
                <w:sz w:val="20"/>
              </w:rPr>
            </w:pPr>
            <w:r w:rsidRPr="00AC4D01">
              <w:rPr>
                <w:color w:val="000000"/>
                <w:sz w:val="20"/>
              </w:rPr>
              <w:t>Russia</w:t>
            </w:r>
          </w:p>
        </w:tc>
        <w:tc>
          <w:tcPr>
            <w:tcW w:w="1710" w:type="dxa"/>
            <w:tcBorders>
              <w:top w:val="nil"/>
              <w:left w:val="nil"/>
              <w:bottom w:val="single" w:sz="4" w:space="0" w:color="auto"/>
              <w:right w:val="single" w:sz="4" w:space="0" w:color="auto"/>
            </w:tcBorders>
            <w:shd w:val="clear" w:color="auto" w:fill="auto"/>
            <w:noWrap/>
            <w:vAlign w:val="bottom"/>
            <w:hideMark/>
          </w:tcPr>
          <w:p w14:paraId="6DCFA4D2" w14:textId="77777777" w:rsidR="00FA282D" w:rsidRPr="00AC4D01" w:rsidRDefault="00FA282D" w:rsidP="00F4332D">
            <w:pPr>
              <w:spacing w:before="100" w:beforeAutospacing="1" w:after="0"/>
              <w:jc w:val="center"/>
              <w:rPr>
                <w:sz w:val="20"/>
              </w:rPr>
            </w:pPr>
            <w:r w:rsidRPr="00AC4D01">
              <w:rPr>
                <w:sz w:val="20"/>
              </w:rPr>
              <w:t>1,434</w:t>
            </w:r>
          </w:p>
        </w:tc>
        <w:tc>
          <w:tcPr>
            <w:tcW w:w="1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F2F869" w14:textId="77777777" w:rsidR="00FA282D" w:rsidRPr="00AC4D01" w:rsidRDefault="00FA282D" w:rsidP="00F4332D">
            <w:pPr>
              <w:spacing w:before="100" w:beforeAutospacing="1" w:after="0"/>
              <w:jc w:val="center"/>
              <w:rPr>
                <w:sz w:val="20"/>
              </w:rPr>
            </w:pPr>
            <w:r w:rsidRPr="00AC4D01">
              <w:rPr>
                <w:sz w:val="20"/>
              </w:rPr>
              <w:t>1,914</w:t>
            </w:r>
          </w:p>
        </w:tc>
        <w:tc>
          <w:tcPr>
            <w:tcW w:w="1260" w:type="dxa"/>
            <w:vMerge w:val="restart"/>
            <w:tcBorders>
              <w:top w:val="nil"/>
              <w:left w:val="single" w:sz="4" w:space="0" w:color="auto"/>
              <w:right w:val="single" w:sz="4" w:space="0" w:color="auto"/>
            </w:tcBorders>
            <w:vAlign w:val="center"/>
          </w:tcPr>
          <w:p w14:paraId="7130B22D" w14:textId="77777777" w:rsidR="00FA282D" w:rsidRPr="00AC4D01" w:rsidRDefault="00FA282D" w:rsidP="00F4332D">
            <w:pPr>
              <w:spacing w:before="100" w:beforeAutospacing="1" w:after="0"/>
              <w:jc w:val="center"/>
              <w:rPr>
                <w:sz w:val="20"/>
              </w:rPr>
            </w:pPr>
            <w:r w:rsidRPr="00AC4D01">
              <w:rPr>
                <w:sz w:val="20"/>
              </w:rPr>
              <w:t>6.5%</w:t>
            </w:r>
          </w:p>
        </w:tc>
        <w:tc>
          <w:tcPr>
            <w:tcW w:w="1620" w:type="dxa"/>
            <w:vMerge w:val="restart"/>
            <w:tcBorders>
              <w:top w:val="nil"/>
              <w:left w:val="single" w:sz="4" w:space="0" w:color="auto"/>
              <w:right w:val="single" w:sz="4" w:space="0" w:color="auto"/>
            </w:tcBorders>
            <w:vAlign w:val="center"/>
          </w:tcPr>
          <w:p w14:paraId="743066F9" w14:textId="77777777" w:rsidR="00FA282D" w:rsidRPr="00AC4D01" w:rsidRDefault="00FA282D" w:rsidP="00F4332D">
            <w:pPr>
              <w:spacing w:before="100" w:beforeAutospacing="1" w:after="0"/>
              <w:jc w:val="center"/>
              <w:rPr>
                <w:sz w:val="20"/>
              </w:rPr>
            </w:pPr>
            <w:r w:rsidRPr="00AC4D01">
              <w:rPr>
                <w:sz w:val="20"/>
              </w:rPr>
              <w:t>124</w:t>
            </w:r>
          </w:p>
        </w:tc>
      </w:tr>
      <w:tr w:rsidR="00FA282D" w:rsidRPr="00FA282D" w14:paraId="0CFA6A26" w14:textId="77777777" w:rsidTr="00AC4D01">
        <w:trPr>
          <w:trHeight w:val="288"/>
        </w:trPr>
        <w:tc>
          <w:tcPr>
            <w:tcW w:w="1230" w:type="dxa"/>
            <w:vMerge/>
            <w:tcBorders>
              <w:top w:val="nil"/>
              <w:left w:val="single" w:sz="4" w:space="0" w:color="auto"/>
              <w:bottom w:val="single" w:sz="4" w:space="0" w:color="000000"/>
              <w:right w:val="single" w:sz="4" w:space="0" w:color="auto"/>
            </w:tcBorders>
            <w:vAlign w:val="center"/>
            <w:hideMark/>
          </w:tcPr>
          <w:p w14:paraId="0378CCB2" w14:textId="77777777" w:rsidR="00FA282D" w:rsidRPr="00BC02CF" w:rsidRDefault="00FA282D" w:rsidP="00F4332D">
            <w:pPr>
              <w:spacing w:before="100" w:beforeAutospacing="1" w:after="0"/>
              <w:rPr>
                <w:color w:val="000000"/>
                <w:sz w:val="20"/>
              </w:rPr>
            </w:pPr>
          </w:p>
        </w:tc>
        <w:tc>
          <w:tcPr>
            <w:tcW w:w="1735" w:type="dxa"/>
            <w:tcBorders>
              <w:top w:val="nil"/>
              <w:left w:val="nil"/>
              <w:bottom w:val="single" w:sz="4" w:space="0" w:color="auto"/>
              <w:right w:val="single" w:sz="4" w:space="0" w:color="auto"/>
            </w:tcBorders>
            <w:shd w:val="clear" w:color="auto" w:fill="auto"/>
            <w:noWrap/>
            <w:vAlign w:val="bottom"/>
            <w:hideMark/>
          </w:tcPr>
          <w:p w14:paraId="4C518DD3" w14:textId="77777777" w:rsidR="00FA282D" w:rsidRPr="00BC02CF" w:rsidRDefault="00FA282D" w:rsidP="00F4332D">
            <w:pPr>
              <w:spacing w:before="100" w:beforeAutospacing="1" w:after="0"/>
              <w:rPr>
                <w:color w:val="000000"/>
                <w:sz w:val="20"/>
              </w:rPr>
            </w:pPr>
            <w:r w:rsidRPr="00BC02CF">
              <w:rPr>
                <w:color w:val="000000"/>
                <w:sz w:val="20"/>
              </w:rPr>
              <w:t>Latvia</w:t>
            </w:r>
          </w:p>
        </w:tc>
        <w:tc>
          <w:tcPr>
            <w:tcW w:w="1710" w:type="dxa"/>
            <w:tcBorders>
              <w:top w:val="nil"/>
              <w:left w:val="nil"/>
              <w:bottom w:val="single" w:sz="4" w:space="0" w:color="auto"/>
              <w:right w:val="single" w:sz="4" w:space="0" w:color="auto"/>
            </w:tcBorders>
            <w:shd w:val="clear" w:color="auto" w:fill="auto"/>
            <w:noWrap/>
            <w:vAlign w:val="bottom"/>
            <w:hideMark/>
          </w:tcPr>
          <w:p w14:paraId="6FBAA43A" w14:textId="77777777" w:rsidR="00FA282D" w:rsidRPr="00BC02CF" w:rsidRDefault="00FA282D" w:rsidP="00F4332D">
            <w:pPr>
              <w:spacing w:before="100" w:beforeAutospacing="1" w:after="0"/>
              <w:jc w:val="center"/>
              <w:rPr>
                <w:sz w:val="20"/>
              </w:rPr>
            </w:pPr>
            <w:r w:rsidRPr="00BC02CF">
              <w:rPr>
                <w:sz w:val="20"/>
              </w:rPr>
              <w:t>80</w:t>
            </w:r>
          </w:p>
        </w:tc>
        <w:tc>
          <w:tcPr>
            <w:tcW w:w="1620" w:type="dxa"/>
            <w:vMerge/>
            <w:tcBorders>
              <w:top w:val="nil"/>
              <w:left w:val="single" w:sz="4" w:space="0" w:color="auto"/>
              <w:bottom w:val="single" w:sz="4" w:space="0" w:color="000000"/>
              <w:right w:val="single" w:sz="4" w:space="0" w:color="auto"/>
            </w:tcBorders>
            <w:vAlign w:val="center"/>
            <w:hideMark/>
          </w:tcPr>
          <w:p w14:paraId="663B3755" w14:textId="77777777" w:rsidR="00FA282D" w:rsidRPr="00BC02CF" w:rsidRDefault="00FA282D" w:rsidP="00F4332D">
            <w:pPr>
              <w:spacing w:before="100" w:beforeAutospacing="1" w:after="0"/>
              <w:rPr>
                <w:sz w:val="20"/>
              </w:rPr>
            </w:pPr>
          </w:p>
        </w:tc>
        <w:tc>
          <w:tcPr>
            <w:tcW w:w="1260" w:type="dxa"/>
            <w:vMerge/>
            <w:tcBorders>
              <w:left w:val="single" w:sz="4" w:space="0" w:color="auto"/>
              <w:right w:val="single" w:sz="4" w:space="0" w:color="auto"/>
            </w:tcBorders>
            <w:vAlign w:val="center"/>
          </w:tcPr>
          <w:p w14:paraId="08C6B83C" w14:textId="77777777" w:rsidR="00FA282D" w:rsidRPr="00BC02CF" w:rsidRDefault="00FA282D" w:rsidP="00F4332D">
            <w:pPr>
              <w:spacing w:before="100" w:beforeAutospacing="1" w:after="0"/>
              <w:rPr>
                <w:sz w:val="20"/>
              </w:rPr>
            </w:pPr>
          </w:p>
        </w:tc>
        <w:tc>
          <w:tcPr>
            <w:tcW w:w="1620" w:type="dxa"/>
            <w:vMerge/>
            <w:tcBorders>
              <w:left w:val="single" w:sz="4" w:space="0" w:color="auto"/>
              <w:right w:val="single" w:sz="4" w:space="0" w:color="auto"/>
            </w:tcBorders>
            <w:vAlign w:val="center"/>
          </w:tcPr>
          <w:p w14:paraId="4A968F0B" w14:textId="77777777" w:rsidR="00FA282D" w:rsidRPr="00BC02CF" w:rsidRDefault="00FA282D" w:rsidP="00F4332D">
            <w:pPr>
              <w:spacing w:before="100" w:beforeAutospacing="1" w:after="0"/>
              <w:rPr>
                <w:sz w:val="20"/>
              </w:rPr>
            </w:pPr>
          </w:p>
        </w:tc>
      </w:tr>
      <w:tr w:rsidR="00FA282D" w:rsidRPr="00FA282D" w14:paraId="68721F3F" w14:textId="77777777" w:rsidTr="00AC4D01">
        <w:trPr>
          <w:trHeight w:val="288"/>
        </w:trPr>
        <w:tc>
          <w:tcPr>
            <w:tcW w:w="1230" w:type="dxa"/>
            <w:vMerge/>
            <w:tcBorders>
              <w:top w:val="nil"/>
              <w:left w:val="single" w:sz="4" w:space="0" w:color="auto"/>
              <w:bottom w:val="single" w:sz="4" w:space="0" w:color="000000"/>
              <w:right w:val="single" w:sz="4" w:space="0" w:color="auto"/>
            </w:tcBorders>
            <w:vAlign w:val="center"/>
            <w:hideMark/>
          </w:tcPr>
          <w:p w14:paraId="7DC6DC6A" w14:textId="77777777" w:rsidR="00FA282D" w:rsidRPr="00BC02CF" w:rsidRDefault="00FA282D" w:rsidP="00F4332D">
            <w:pPr>
              <w:spacing w:before="100" w:beforeAutospacing="1" w:after="0"/>
              <w:rPr>
                <w:color w:val="000000"/>
                <w:sz w:val="20"/>
              </w:rPr>
            </w:pPr>
          </w:p>
        </w:tc>
        <w:tc>
          <w:tcPr>
            <w:tcW w:w="1735" w:type="dxa"/>
            <w:tcBorders>
              <w:top w:val="nil"/>
              <w:left w:val="nil"/>
              <w:bottom w:val="single" w:sz="4" w:space="0" w:color="auto"/>
              <w:right w:val="single" w:sz="4" w:space="0" w:color="auto"/>
            </w:tcBorders>
            <w:shd w:val="clear" w:color="auto" w:fill="auto"/>
            <w:noWrap/>
            <w:vAlign w:val="bottom"/>
            <w:hideMark/>
          </w:tcPr>
          <w:p w14:paraId="5102B994" w14:textId="77777777" w:rsidR="00FA282D" w:rsidRPr="00BC02CF" w:rsidRDefault="00FA282D" w:rsidP="00F4332D">
            <w:pPr>
              <w:spacing w:before="100" w:beforeAutospacing="1" w:after="0"/>
              <w:rPr>
                <w:color w:val="000000"/>
                <w:sz w:val="20"/>
              </w:rPr>
            </w:pPr>
            <w:r w:rsidRPr="00BC02CF">
              <w:rPr>
                <w:color w:val="000000"/>
                <w:sz w:val="20"/>
              </w:rPr>
              <w:t>Moldova</w:t>
            </w:r>
          </w:p>
        </w:tc>
        <w:tc>
          <w:tcPr>
            <w:tcW w:w="1710" w:type="dxa"/>
            <w:tcBorders>
              <w:top w:val="nil"/>
              <w:left w:val="nil"/>
              <w:bottom w:val="single" w:sz="4" w:space="0" w:color="auto"/>
              <w:right w:val="single" w:sz="4" w:space="0" w:color="auto"/>
            </w:tcBorders>
            <w:shd w:val="clear" w:color="auto" w:fill="auto"/>
            <w:noWrap/>
            <w:vAlign w:val="bottom"/>
            <w:hideMark/>
          </w:tcPr>
          <w:p w14:paraId="70965255" w14:textId="77777777" w:rsidR="00FA282D" w:rsidRPr="00BC02CF" w:rsidRDefault="00FA282D" w:rsidP="00F4332D">
            <w:pPr>
              <w:spacing w:before="100" w:beforeAutospacing="1" w:after="0"/>
              <w:jc w:val="center"/>
              <w:rPr>
                <w:sz w:val="20"/>
              </w:rPr>
            </w:pPr>
            <w:r w:rsidRPr="00BC02CF">
              <w:rPr>
                <w:sz w:val="20"/>
              </w:rPr>
              <w:t>284</w:t>
            </w:r>
          </w:p>
        </w:tc>
        <w:tc>
          <w:tcPr>
            <w:tcW w:w="1620" w:type="dxa"/>
            <w:vMerge/>
            <w:tcBorders>
              <w:top w:val="nil"/>
              <w:left w:val="single" w:sz="4" w:space="0" w:color="auto"/>
              <w:bottom w:val="single" w:sz="4" w:space="0" w:color="000000"/>
              <w:right w:val="single" w:sz="4" w:space="0" w:color="auto"/>
            </w:tcBorders>
            <w:vAlign w:val="center"/>
            <w:hideMark/>
          </w:tcPr>
          <w:p w14:paraId="51E1727A" w14:textId="77777777" w:rsidR="00FA282D" w:rsidRPr="00BC02CF" w:rsidRDefault="00FA282D" w:rsidP="00F4332D">
            <w:pPr>
              <w:spacing w:before="100" w:beforeAutospacing="1" w:after="0"/>
              <w:rPr>
                <w:sz w:val="20"/>
              </w:rPr>
            </w:pPr>
          </w:p>
        </w:tc>
        <w:tc>
          <w:tcPr>
            <w:tcW w:w="1260" w:type="dxa"/>
            <w:vMerge/>
            <w:tcBorders>
              <w:left w:val="single" w:sz="4" w:space="0" w:color="auto"/>
              <w:right w:val="single" w:sz="4" w:space="0" w:color="auto"/>
            </w:tcBorders>
            <w:vAlign w:val="center"/>
          </w:tcPr>
          <w:p w14:paraId="50F185DD" w14:textId="77777777" w:rsidR="00FA282D" w:rsidRPr="00BC02CF" w:rsidRDefault="00FA282D" w:rsidP="00F4332D">
            <w:pPr>
              <w:spacing w:before="100" w:beforeAutospacing="1" w:after="0"/>
              <w:rPr>
                <w:sz w:val="20"/>
              </w:rPr>
            </w:pPr>
          </w:p>
        </w:tc>
        <w:tc>
          <w:tcPr>
            <w:tcW w:w="1620" w:type="dxa"/>
            <w:vMerge/>
            <w:tcBorders>
              <w:left w:val="single" w:sz="4" w:space="0" w:color="auto"/>
              <w:right w:val="single" w:sz="4" w:space="0" w:color="auto"/>
            </w:tcBorders>
            <w:vAlign w:val="center"/>
          </w:tcPr>
          <w:p w14:paraId="5CA95D6E" w14:textId="77777777" w:rsidR="00FA282D" w:rsidRPr="00BC02CF" w:rsidRDefault="00FA282D" w:rsidP="00F4332D">
            <w:pPr>
              <w:spacing w:before="100" w:beforeAutospacing="1" w:after="0"/>
              <w:rPr>
                <w:sz w:val="20"/>
              </w:rPr>
            </w:pPr>
          </w:p>
        </w:tc>
      </w:tr>
      <w:tr w:rsidR="00FA282D" w:rsidRPr="00FA282D" w14:paraId="274FBC14" w14:textId="77777777" w:rsidTr="00AC4D01">
        <w:trPr>
          <w:trHeight w:val="288"/>
        </w:trPr>
        <w:tc>
          <w:tcPr>
            <w:tcW w:w="1230" w:type="dxa"/>
            <w:vMerge/>
            <w:tcBorders>
              <w:top w:val="nil"/>
              <w:left w:val="single" w:sz="4" w:space="0" w:color="auto"/>
              <w:bottom w:val="single" w:sz="4" w:space="0" w:color="000000"/>
              <w:right w:val="single" w:sz="4" w:space="0" w:color="auto"/>
            </w:tcBorders>
            <w:vAlign w:val="center"/>
            <w:hideMark/>
          </w:tcPr>
          <w:p w14:paraId="7D25AF5D" w14:textId="77777777" w:rsidR="00FA282D" w:rsidRPr="00BC02CF" w:rsidRDefault="00FA282D" w:rsidP="00F4332D">
            <w:pPr>
              <w:spacing w:before="100" w:beforeAutospacing="1" w:after="0"/>
              <w:rPr>
                <w:color w:val="000000"/>
                <w:sz w:val="20"/>
              </w:rPr>
            </w:pPr>
          </w:p>
        </w:tc>
        <w:tc>
          <w:tcPr>
            <w:tcW w:w="1735" w:type="dxa"/>
            <w:tcBorders>
              <w:top w:val="nil"/>
              <w:left w:val="nil"/>
              <w:bottom w:val="single" w:sz="4" w:space="0" w:color="auto"/>
              <w:right w:val="single" w:sz="4" w:space="0" w:color="auto"/>
            </w:tcBorders>
            <w:shd w:val="clear" w:color="auto" w:fill="auto"/>
            <w:noWrap/>
            <w:vAlign w:val="bottom"/>
            <w:hideMark/>
          </w:tcPr>
          <w:p w14:paraId="29C5902D" w14:textId="77777777" w:rsidR="00FA282D" w:rsidRPr="00BC02CF" w:rsidRDefault="00FA282D" w:rsidP="00F4332D">
            <w:pPr>
              <w:spacing w:before="100" w:beforeAutospacing="1" w:after="0"/>
              <w:rPr>
                <w:color w:val="000000"/>
                <w:sz w:val="20"/>
              </w:rPr>
            </w:pPr>
            <w:r w:rsidRPr="00BC02CF">
              <w:rPr>
                <w:color w:val="000000"/>
                <w:sz w:val="20"/>
              </w:rPr>
              <w:t>Estonia</w:t>
            </w:r>
          </w:p>
        </w:tc>
        <w:tc>
          <w:tcPr>
            <w:tcW w:w="1710" w:type="dxa"/>
            <w:tcBorders>
              <w:top w:val="nil"/>
              <w:left w:val="nil"/>
              <w:bottom w:val="single" w:sz="4" w:space="0" w:color="auto"/>
              <w:right w:val="single" w:sz="4" w:space="0" w:color="auto"/>
            </w:tcBorders>
            <w:shd w:val="clear" w:color="auto" w:fill="auto"/>
            <w:noWrap/>
            <w:vAlign w:val="bottom"/>
            <w:hideMark/>
          </w:tcPr>
          <w:p w14:paraId="1B38DEE6" w14:textId="77777777" w:rsidR="00FA282D" w:rsidRPr="00BC02CF" w:rsidRDefault="00FA282D" w:rsidP="00F4332D">
            <w:pPr>
              <w:spacing w:before="100" w:beforeAutospacing="1" w:after="0"/>
              <w:jc w:val="center"/>
              <w:rPr>
                <w:sz w:val="20"/>
              </w:rPr>
            </w:pPr>
            <w:r w:rsidRPr="00BC02CF">
              <w:rPr>
                <w:sz w:val="20"/>
              </w:rPr>
              <w:t>116</w:t>
            </w:r>
          </w:p>
        </w:tc>
        <w:tc>
          <w:tcPr>
            <w:tcW w:w="1620" w:type="dxa"/>
            <w:vMerge/>
            <w:tcBorders>
              <w:top w:val="nil"/>
              <w:left w:val="single" w:sz="4" w:space="0" w:color="auto"/>
              <w:bottom w:val="single" w:sz="4" w:space="0" w:color="000000"/>
              <w:right w:val="single" w:sz="4" w:space="0" w:color="auto"/>
            </w:tcBorders>
            <w:vAlign w:val="center"/>
            <w:hideMark/>
          </w:tcPr>
          <w:p w14:paraId="6FCBDB25" w14:textId="77777777" w:rsidR="00FA282D" w:rsidRPr="00BC02CF" w:rsidRDefault="00FA282D" w:rsidP="00F4332D">
            <w:pPr>
              <w:spacing w:before="100" w:beforeAutospacing="1" w:after="0"/>
              <w:rPr>
                <w:sz w:val="20"/>
              </w:rPr>
            </w:pPr>
          </w:p>
        </w:tc>
        <w:tc>
          <w:tcPr>
            <w:tcW w:w="1260" w:type="dxa"/>
            <w:vMerge/>
            <w:tcBorders>
              <w:left w:val="single" w:sz="4" w:space="0" w:color="auto"/>
              <w:bottom w:val="single" w:sz="4" w:space="0" w:color="000000"/>
              <w:right w:val="single" w:sz="4" w:space="0" w:color="auto"/>
            </w:tcBorders>
            <w:vAlign w:val="center"/>
          </w:tcPr>
          <w:p w14:paraId="7AA3001E" w14:textId="77777777" w:rsidR="00FA282D" w:rsidRPr="00BC02CF" w:rsidRDefault="00FA282D" w:rsidP="00F4332D">
            <w:pPr>
              <w:spacing w:before="100" w:beforeAutospacing="1" w:after="0"/>
              <w:rPr>
                <w:sz w:val="20"/>
              </w:rPr>
            </w:pPr>
          </w:p>
        </w:tc>
        <w:tc>
          <w:tcPr>
            <w:tcW w:w="1620" w:type="dxa"/>
            <w:vMerge/>
            <w:tcBorders>
              <w:left w:val="single" w:sz="4" w:space="0" w:color="auto"/>
              <w:bottom w:val="single" w:sz="4" w:space="0" w:color="000000"/>
              <w:right w:val="single" w:sz="4" w:space="0" w:color="auto"/>
            </w:tcBorders>
            <w:vAlign w:val="center"/>
          </w:tcPr>
          <w:p w14:paraId="5A486B78" w14:textId="77777777" w:rsidR="00FA282D" w:rsidRPr="00BC02CF" w:rsidRDefault="00FA282D" w:rsidP="00F4332D">
            <w:pPr>
              <w:spacing w:before="100" w:beforeAutospacing="1" w:after="0"/>
              <w:rPr>
                <w:sz w:val="20"/>
              </w:rPr>
            </w:pPr>
          </w:p>
        </w:tc>
      </w:tr>
      <w:tr w:rsidR="00FA282D" w:rsidRPr="00FA282D" w14:paraId="12E721BF" w14:textId="77777777" w:rsidTr="00AC4D01">
        <w:trPr>
          <w:trHeight w:val="288"/>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14:paraId="38EF0ACE" w14:textId="77777777" w:rsidR="00FA282D" w:rsidRPr="00AC4D01" w:rsidRDefault="00FA282D" w:rsidP="00F4332D">
            <w:pPr>
              <w:spacing w:before="100" w:beforeAutospacing="1" w:after="0"/>
              <w:rPr>
                <w:color w:val="000000"/>
                <w:sz w:val="20"/>
              </w:rPr>
            </w:pPr>
            <w:r w:rsidRPr="00AC4D01">
              <w:rPr>
                <w:color w:val="000000"/>
                <w:sz w:val="20"/>
              </w:rPr>
              <w:t>Persian</w:t>
            </w:r>
          </w:p>
        </w:tc>
        <w:tc>
          <w:tcPr>
            <w:tcW w:w="1735" w:type="dxa"/>
            <w:tcBorders>
              <w:top w:val="nil"/>
              <w:left w:val="nil"/>
              <w:bottom w:val="single" w:sz="4" w:space="0" w:color="auto"/>
              <w:right w:val="single" w:sz="4" w:space="0" w:color="auto"/>
            </w:tcBorders>
            <w:shd w:val="clear" w:color="auto" w:fill="auto"/>
            <w:noWrap/>
            <w:vAlign w:val="bottom"/>
            <w:hideMark/>
          </w:tcPr>
          <w:p w14:paraId="457E5BE0" w14:textId="77777777" w:rsidR="00FA282D" w:rsidRPr="00AC4D01" w:rsidRDefault="00FA282D" w:rsidP="00F4332D">
            <w:pPr>
              <w:spacing w:before="100" w:beforeAutospacing="1" w:after="0"/>
              <w:rPr>
                <w:color w:val="000000"/>
                <w:sz w:val="20"/>
              </w:rPr>
            </w:pPr>
            <w:r w:rsidRPr="00AC4D01">
              <w:rPr>
                <w:color w:val="000000"/>
                <w:sz w:val="20"/>
              </w:rPr>
              <w:t>Tajikistan</w:t>
            </w:r>
          </w:p>
        </w:tc>
        <w:tc>
          <w:tcPr>
            <w:tcW w:w="1710" w:type="dxa"/>
            <w:tcBorders>
              <w:top w:val="nil"/>
              <w:left w:val="nil"/>
              <w:bottom w:val="single" w:sz="4" w:space="0" w:color="auto"/>
              <w:right w:val="single" w:sz="4" w:space="0" w:color="auto"/>
            </w:tcBorders>
            <w:shd w:val="clear" w:color="auto" w:fill="auto"/>
            <w:noWrap/>
            <w:vAlign w:val="bottom"/>
            <w:hideMark/>
          </w:tcPr>
          <w:p w14:paraId="1B976E74" w14:textId="77777777" w:rsidR="00FA282D" w:rsidRPr="00AC4D01" w:rsidRDefault="00FA282D" w:rsidP="00F4332D">
            <w:pPr>
              <w:spacing w:before="100" w:beforeAutospacing="1" w:after="0"/>
              <w:jc w:val="center"/>
              <w:rPr>
                <w:sz w:val="20"/>
              </w:rPr>
            </w:pPr>
            <w:r w:rsidRPr="00AC4D01">
              <w:rPr>
                <w:sz w:val="20"/>
              </w:rPr>
              <w:t>212</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B7515F6" w14:textId="77777777" w:rsidR="00FA282D" w:rsidRPr="00AC4D01" w:rsidRDefault="00FA282D" w:rsidP="00F4332D">
            <w:pPr>
              <w:spacing w:before="100" w:beforeAutospacing="1" w:after="0"/>
              <w:jc w:val="center"/>
              <w:rPr>
                <w:sz w:val="20"/>
              </w:rPr>
            </w:pPr>
            <w:r w:rsidRPr="00AC4D01">
              <w:rPr>
                <w:sz w:val="20"/>
              </w:rPr>
              <w:t>212</w:t>
            </w:r>
          </w:p>
        </w:tc>
        <w:tc>
          <w:tcPr>
            <w:tcW w:w="1260" w:type="dxa"/>
            <w:tcBorders>
              <w:top w:val="nil"/>
              <w:left w:val="single" w:sz="4" w:space="0" w:color="auto"/>
              <w:bottom w:val="single" w:sz="4" w:space="0" w:color="auto"/>
              <w:right w:val="single" w:sz="4" w:space="0" w:color="auto"/>
            </w:tcBorders>
            <w:vAlign w:val="center"/>
          </w:tcPr>
          <w:p w14:paraId="75D82C38" w14:textId="77777777" w:rsidR="00FA282D" w:rsidRPr="00AC4D01" w:rsidRDefault="00FA282D" w:rsidP="00F4332D">
            <w:pPr>
              <w:spacing w:before="100" w:beforeAutospacing="1" w:after="0"/>
              <w:jc w:val="center"/>
              <w:rPr>
                <w:sz w:val="20"/>
              </w:rPr>
            </w:pPr>
            <w:r w:rsidRPr="00AC4D01">
              <w:rPr>
                <w:sz w:val="20"/>
              </w:rPr>
              <w:t>6.5%</w:t>
            </w:r>
          </w:p>
        </w:tc>
        <w:tc>
          <w:tcPr>
            <w:tcW w:w="1620" w:type="dxa"/>
            <w:tcBorders>
              <w:top w:val="nil"/>
              <w:left w:val="nil"/>
              <w:bottom w:val="single" w:sz="4" w:space="0" w:color="auto"/>
              <w:right w:val="single" w:sz="4" w:space="0" w:color="auto"/>
            </w:tcBorders>
            <w:vAlign w:val="center"/>
          </w:tcPr>
          <w:p w14:paraId="012566D8" w14:textId="77777777" w:rsidR="00FA282D" w:rsidRPr="00AC4D01" w:rsidRDefault="00FA282D" w:rsidP="00F4332D">
            <w:pPr>
              <w:spacing w:before="100" w:beforeAutospacing="1" w:after="0"/>
              <w:jc w:val="center"/>
              <w:rPr>
                <w:sz w:val="20"/>
              </w:rPr>
            </w:pPr>
            <w:r w:rsidRPr="00AC4D01">
              <w:rPr>
                <w:sz w:val="20"/>
              </w:rPr>
              <w:t>14</w:t>
            </w:r>
          </w:p>
        </w:tc>
      </w:tr>
      <w:tr w:rsidR="00FA282D" w:rsidRPr="00FA282D" w14:paraId="6AE0FA0D" w14:textId="77777777" w:rsidTr="00AC4D01">
        <w:trPr>
          <w:trHeight w:val="288"/>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14:paraId="4806557C" w14:textId="77777777" w:rsidR="00FA282D" w:rsidRPr="00AC4D01" w:rsidRDefault="00FA282D" w:rsidP="00F4332D">
            <w:pPr>
              <w:spacing w:before="100" w:beforeAutospacing="1" w:after="0"/>
              <w:rPr>
                <w:color w:val="000000"/>
                <w:sz w:val="20"/>
              </w:rPr>
            </w:pPr>
            <w:r w:rsidRPr="00AC4D01">
              <w:rPr>
                <w:color w:val="000000"/>
                <w:sz w:val="20"/>
              </w:rPr>
              <w:t>Turkish</w:t>
            </w:r>
          </w:p>
        </w:tc>
        <w:tc>
          <w:tcPr>
            <w:tcW w:w="1735" w:type="dxa"/>
            <w:tcBorders>
              <w:top w:val="nil"/>
              <w:left w:val="nil"/>
              <w:bottom w:val="single" w:sz="4" w:space="0" w:color="auto"/>
              <w:right w:val="single" w:sz="4" w:space="0" w:color="auto"/>
            </w:tcBorders>
            <w:shd w:val="clear" w:color="auto" w:fill="auto"/>
            <w:noWrap/>
            <w:vAlign w:val="bottom"/>
            <w:hideMark/>
          </w:tcPr>
          <w:p w14:paraId="360A44C3" w14:textId="77777777" w:rsidR="00FA282D" w:rsidRPr="00AC4D01" w:rsidRDefault="00FA282D" w:rsidP="00F4332D">
            <w:pPr>
              <w:spacing w:before="100" w:beforeAutospacing="1" w:after="0"/>
              <w:rPr>
                <w:color w:val="000000"/>
                <w:sz w:val="20"/>
              </w:rPr>
            </w:pPr>
            <w:r w:rsidRPr="00AC4D01">
              <w:rPr>
                <w:color w:val="000000"/>
                <w:sz w:val="20"/>
              </w:rPr>
              <w:t>Turkey</w:t>
            </w:r>
          </w:p>
        </w:tc>
        <w:tc>
          <w:tcPr>
            <w:tcW w:w="1710" w:type="dxa"/>
            <w:tcBorders>
              <w:top w:val="nil"/>
              <w:left w:val="nil"/>
              <w:bottom w:val="single" w:sz="4" w:space="0" w:color="auto"/>
              <w:right w:val="single" w:sz="4" w:space="0" w:color="auto"/>
            </w:tcBorders>
            <w:shd w:val="clear" w:color="auto" w:fill="auto"/>
            <w:noWrap/>
            <w:vAlign w:val="bottom"/>
            <w:hideMark/>
          </w:tcPr>
          <w:p w14:paraId="42FCAC61" w14:textId="77777777" w:rsidR="00FA282D" w:rsidRPr="00AC4D01" w:rsidRDefault="00FA282D" w:rsidP="00F4332D">
            <w:pPr>
              <w:spacing w:before="100" w:beforeAutospacing="1" w:after="0"/>
              <w:jc w:val="center"/>
              <w:rPr>
                <w:sz w:val="20"/>
              </w:rPr>
            </w:pPr>
            <w:r w:rsidRPr="00AC4D01">
              <w:rPr>
                <w:sz w:val="20"/>
              </w:rPr>
              <w:t>508</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26DE046" w14:textId="77777777" w:rsidR="00FA282D" w:rsidRPr="00AC4D01" w:rsidRDefault="00FA282D" w:rsidP="00F4332D">
            <w:pPr>
              <w:spacing w:before="100" w:beforeAutospacing="1" w:after="0"/>
              <w:jc w:val="center"/>
              <w:rPr>
                <w:sz w:val="20"/>
              </w:rPr>
            </w:pPr>
            <w:r w:rsidRPr="00AC4D01">
              <w:rPr>
                <w:sz w:val="20"/>
              </w:rPr>
              <w:t>508</w:t>
            </w:r>
          </w:p>
        </w:tc>
        <w:tc>
          <w:tcPr>
            <w:tcW w:w="1260" w:type="dxa"/>
            <w:tcBorders>
              <w:top w:val="nil"/>
              <w:left w:val="single" w:sz="4" w:space="0" w:color="auto"/>
              <w:bottom w:val="single" w:sz="4" w:space="0" w:color="auto"/>
              <w:right w:val="single" w:sz="4" w:space="0" w:color="auto"/>
            </w:tcBorders>
            <w:vAlign w:val="center"/>
          </w:tcPr>
          <w:p w14:paraId="7C41D1DD" w14:textId="77777777" w:rsidR="00FA282D" w:rsidRPr="00AC4D01" w:rsidRDefault="00FA282D" w:rsidP="00F4332D">
            <w:pPr>
              <w:spacing w:before="100" w:beforeAutospacing="1" w:after="0"/>
              <w:jc w:val="center"/>
              <w:rPr>
                <w:sz w:val="20"/>
              </w:rPr>
            </w:pPr>
            <w:r w:rsidRPr="00AC4D01">
              <w:rPr>
                <w:sz w:val="20"/>
              </w:rPr>
              <w:t>6.5%</w:t>
            </w:r>
          </w:p>
        </w:tc>
        <w:tc>
          <w:tcPr>
            <w:tcW w:w="1620" w:type="dxa"/>
            <w:tcBorders>
              <w:top w:val="nil"/>
              <w:left w:val="nil"/>
              <w:bottom w:val="single" w:sz="4" w:space="0" w:color="auto"/>
              <w:right w:val="single" w:sz="4" w:space="0" w:color="auto"/>
            </w:tcBorders>
            <w:vAlign w:val="center"/>
          </w:tcPr>
          <w:p w14:paraId="041D15FB" w14:textId="77777777" w:rsidR="00FA282D" w:rsidRPr="00AC4D01" w:rsidRDefault="00FA282D" w:rsidP="00F4332D">
            <w:pPr>
              <w:spacing w:before="100" w:beforeAutospacing="1" w:after="0"/>
              <w:jc w:val="center"/>
              <w:rPr>
                <w:sz w:val="20"/>
              </w:rPr>
            </w:pPr>
            <w:r w:rsidRPr="00AC4D01">
              <w:rPr>
                <w:sz w:val="20"/>
              </w:rPr>
              <w:t>33</w:t>
            </w:r>
          </w:p>
        </w:tc>
      </w:tr>
      <w:tr w:rsidR="00FA282D" w:rsidRPr="00FA282D" w14:paraId="7F46B1C8" w14:textId="77777777" w:rsidTr="00AC4D01">
        <w:trPr>
          <w:trHeight w:val="288"/>
        </w:trPr>
        <w:tc>
          <w:tcPr>
            <w:tcW w:w="296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E5A395" w14:textId="77777777" w:rsidR="00FA282D" w:rsidRPr="00AC4D01" w:rsidRDefault="00FA282D" w:rsidP="00F4332D">
            <w:pPr>
              <w:spacing w:before="100" w:beforeAutospacing="1" w:after="0"/>
              <w:jc w:val="center"/>
              <w:rPr>
                <w:b/>
                <w:bCs/>
                <w:sz w:val="20"/>
              </w:rPr>
            </w:pPr>
            <w:r w:rsidRPr="00AC4D01">
              <w:rPr>
                <w:b/>
                <w:bCs/>
                <w:sz w:val="20"/>
              </w:rPr>
              <w:t>Total Alumni</w:t>
            </w:r>
          </w:p>
        </w:tc>
        <w:tc>
          <w:tcPr>
            <w:tcW w:w="1710" w:type="dxa"/>
            <w:tcBorders>
              <w:top w:val="nil"/>
              <w:left w:val="nil"/>
              <w:bottom w:val="single" w:sz="4" w:space="0" w:color="auto"/>
              <w:right w:val="single" w:sz="4" w:space="0" w:color="auto"/>
            </w:tcBorders>
            <w:shd w:val="clear" w:color="auto" w:fill="auto"/>
            <w:noWrap/>
            <w:vAlign w:val="bottom"/>
            <w:hideMark/>
          </w:tcPr>
          <w:p w14:paraId="2BC16379" w14:textId="77777777" w:rsidR="00FA282D" w:rsidRPr="00AC4D01" w:rsidRDefault="00FA282D" w:rsidP="00F4332D">
            <w:pPr>
              <w:spacing w:before="100" w:beforeAutospacing="1" w:after="0"/>
              <w:jc w:val="center"/>
              <w:rPr>
                <w:b/>
                <w:bCs/>
                <w:sz w:val="20"/>
              </w:rPr>
            </w:pPr>
            <w:r w:rsidRPr="00AC4D01">
              <w:rPr>
                <w:b/>
                <w:sz w:val="20"/>
              </w:rPr>
              <w:t>10,780</w:t>
            </w:r>
          </w:p>
        </w:tc>
        <w:tc>
          <w:tcPr>
            <w:tcW w:w="1620" w:type="dxa"/>
            <w:tcBorders>
              <w:top w:val="nil"/>
              <w:left w:val="single" w:sz="4" w:space="0" w:color="auto"/>
              <w:bottom w:val="single" w:sz="4" w:space="0" w:color="auto"/>
              <w:right w:val="single" w:sz="4" w:space="0" w:color="auto"/>
            </w:tcBorders>
            <w:shd w:val="clear" w:color="auto" w:fill="auto"/>
            <w:noWrap/>
            <w:vAlign w:val="bottom"/>
          </w:tcPr>
          <w:p w14:paraId="3511D25A" w14:textId="77777777" w:rsidR="00FA282D" w:rsidRPr="00AC4D01" w:rsidRDefault="00FA282D" w:rsidP="00F4332D">
            <w:pPr>
              <w:spacing w:before="100" w:beforeAutospacing="1" w:after="0"/>
              <w:jc w:val="center"/>
              <w:rPr>
                <w:b/>
                <w:bCs/>
                <w:sz w:val="20"/>
              </w:rPr>
            </w:pPr>
            <w:r w:rsidRPr="00AC4D01">
              <w:rPr>
                <w:b/>
                <w:sz w:val="20"/>
              </w:rPr>
              <w:t>10,780</w:t>
            </w:r>
          </w:p>
        </w:tc>
        <w:tc>
          <w:tcPr>
            <w:tcW w:w="1260" w:type="dxa"/>
            <w:tcBorders>
              <w:top w:val="nil"/>
              <w:left w:val="single" w:sz="4" w:space="0" w:color="auto"/>
              <w:bottom w:val="single" w:sz="4" w:space="0" w:color="auto"/>
              <w:right w:val="single" w:sz="4" w:space="0" w:color="auto"/>
            </w:tcBorders>
            <w:vAlign w:val="center"/>
          </w:tcPr>
          <w:p w14:paraId="07BFA5C8" w14:textId="77777777" w:rsidR="00FA282D" w:rsidRPr="00AC4D01" w:rsidRDefault="00FA282D" w:rsidP="00F4332D">
            <w:pPr>
              <w:spacing w:before="100" w:beforeAutospacing="1" w:after="0"/>
              <w:jc w:val="center"/>
              <w:rPr>
                <w:b/>
                <w:bCs/>
                <w:sz w:val="20"/>
              </w:rPr>
            </w:pPr>
            <w:r w:rsidRPr="00AC4D01">
              <w:rPr>
                <w:sz w:val="20"/>
              </w:rPr>
              <w:t>6.5%</w:t>
            </w:r>
          </w:p>
        </w:tc>
        <w:tc>
          <w:tcPr>
            <w:tcW w:w="1620" w:type="dxa"/>
            <w:tcBorders>
              <w:top w:val="nil"/>
              <w:left w:val="nil"/>
              <w:bottom w:val="single" w:sz="4" w:space="0" w:color="auto"/>
              <w:right w:val="single" w:sz="4" w:space="0" w:color="auto"/>
            </w:tcBorders>
            <w:vAlign w:val="center"/>
          </w:tcPr>
          <w:p w14:paraId="5E47B063" w14:textId="77777777" w:rsidR="00FA282D" w:rsidRPr="00AC4D01" w:rsidRDefault="00FA282D" w:rsidP="00F4332D">
            <w:pPr>
              <w:spacing w:before="100" w:beforeAutospacing="1" w:after="0"/>
              <w:jc w:val="center"/>
              <w:rPr>
                <w:b/>
                <w:bCs/>
                <w:sz w:val="20"/>
              </w:rPr>
            </w:pPr>
            <w:r w:rsidRPr="00AC4D01">
              <w:rPr>
                <w:b/>
                <w:bCs/>
                <w:sz w:val="20"/>
              </w:rPr>
              <w:t>701</w:t>
            </w:r>
            <w:r w:rsidRPr="00AC4D01">
              <w:rPr>
                <w:rStyle w:val="FootnoteReference"/>
                <w:b/>
                <w:bCs/>
                <w:sz w:val="20"/>
              </w:rPr>
              <w:footnoteReference w:id="6"/>
            </w:r>
          </w:p>
        </w:tc>
      </w:tr>
    </w:tbl>
    <w:p w14:paraId="3FC338A0" w14:textId="77777777" w:rsidR="00625B32" w:rsidRDefault="00625B32" w:rsidP="00F4332D">
      <w:pPr>
        <w:spacing w:before="100" w:beforeAutospacing="1"/>
      </w:pPr>
      <w:r>
        <w:t>2.</w:t>
      </w:r>
      <w:r>
        <w:tab/>
        <w:t>Procedures for the Collection of Information</w:t>
      </w:r>
    </w:p>
    <w:p w14:paraId="3F6016FC" w14:textId="77777777" w:rsidR="00625B32" w:rsidRDefault="00625B32" w:rsidP="00F4332D">
      <w:pPr>
        <w:spacing w:before="100" w:beforeAutospacing="1"/>
      </w:pPr>
      <w:r>
        <w:t xml:space="preserve">For the alumni and parent surveys, a census will be taken, as we anticipate that a significant portion of the existing contact data may be out of date, and it may not be possible to update it prior to data collection.  In addition, while some countries have had large numbers of participants, the participant groups are fairly small – most participants were in cohorts of 15 to 30 students, and experiences will have differed by cohort.  Thus, to obtain information reflective of the range of experiences, a census is the most practical approach.  </w:t>
      </w:r>
    </w:p>
    <w:p w14:paraId="1C119B6D" w14:textId="77777777" w:rsidR="00625B32" w:rsidRDefault="00625B32" w:rsidP="00F4332D">
      <w:pPr>
        <w:spacing w:before="100" w:beforeAutospacing="1"/>
      </w:pPr>
      <w:r>
        <w:t>The expected alumni response rates will be sufficient to estimate overall program impacts at a 95 percent confidence level with a confidence interval of 3 and 80% power.  For analyses by language of instruction, four languages {Chinese, Russian, Arabic, and Korean) should have sufficient responses to estimate program impacts at a 95 percent confidence level with a confidence interval of 4 and 80% power.  The remaining three, however, (Hindi, Tajik, and Turkish) have smaller numbers of participants, and low response rates among those alumni may result in samples too small to analyze by country.  (See Section 3 below on Maximization of Response Rates.)</w:t>
      </w:r>
    </w:p>
    <w:p w14:paraId="71FD0507" w14:textId="77777777" w:rsidR="00625B32" w:rsidRDefault="00625B32" w:rsidP="00F4332D">
      <w:pPr>
        <w:spacing w:before="100" w:beforeAutospacing="1"/>
      </w:pPr>
      <w:r>
        <w:t xml:space="preserve">The expected parent response rates are sufficient to estimate overall program impacts at a 95 percent confidence level with a confidence interval of 3 and 80% power.  Parent responses will only be analyzed by country or other factor if the response rate is higher than expected. </w:t>
      </w:r>
    </w:p>
    <w:p w14:paraId="2BC59EF1" w14:textId="0C91A094" w:rsidR="00625B32" w:rsidRDefault="00625B32" w:rsidP="00F4332D">
      <w:pPr>
        <w:spacing w:before="100" w:beforeAutospacing="1"/>
      </w:pPr>
      <w:r>
        <w:t xml:space="preserve">Responses to surveys will be collected via online/mobile survey platforms (SurveyGizmo).  For more information about contact strategies, see Section 3 below. </w:t>
      </w:r>
    </w:p>
    <w:p w14:paraId="576F4F27" w14:textId="77777777" w:rsidR="00625B32" w:rsidRDefault="00625B32" w:rsidP="00F4332D">
      <w:pPr>
        <w:spacing w:before="100" w:beforeAutospacing="1"/>
      </w:pPr>
      <w:r>
        <w:t>3.</w:t>
      </w:r>
      <w:r>
        <w:tab/>
        <w:t>Maximization of Response Rates and Nonresponse</w:t>
      </w:r>
    </w:p>
    <w:p w14:paraId="643C6F92" w14:textId="77777777" w:rsidR="00625B32" w:rsidRDefault="00625B32" w:rsidP="00F4332D">
      <w:pPr>
        <w:spacing w:before="100" w:beforeAutospacing="1"/>
      </w:pPr>
      <w:r>
        <w:t xml:space="preserve">Expected response rates and nonresponse will vary by data collection instrument.  Each is discussed in a separate section below.  </w:t>
      </w:r>
    </w:p>
    <w:p w14:paraId="4318A807" w14:textId="77777777" w:rsidR="00625B32" w:rsidRDefault="00625B32" w:rsidP="00F4332D">
      <w:pPr>
        <w:spacing w:before="100" w:beforeAutospacing="1"/>
      </w:pPr>
      <w:r>
        <w:t xml:space="preserve">Alumni Survey </w:t>
      </w:r>
    </w:p>
    <w:p w14:paraId="23F2F162" w14:textId="77777777" w:rsidR="00625B32" w:rsidRDefault="00625B32" w:rsidP="00F4332D">
      <w:pPr>
        <w:spacing w:before="100" w:beforeAutospacing="1"/>
      </w:pPr>
      <w:r>
        <w:t xml:space="preserve">ECA considers nonresponse to be a risk to this evaluation for the surveys.  As much of the alumni contact information may be out of date, one of the evaluation contractor’s early tasks is to update the alumni contact lists.  This will be done primarily through the closed social media groups that are administered by the NSLI-Y implementing organizations, and each of the implementing partners will notify their formal and informal alumni lists of the upcoming evaluation.  These initial messages will focus on the value of the alumni’s perspectives in refining the program to be better in the future and helping ECA understand how they perceive the program’s value in their lives. </w:t>
      </w:r>
    </w:p>
    <w:p w14:paraId="69AE9D72" w14:textId="77777777" w:rsidR="00625B32" w:rsidRDefault="00625B32" w:rsidP="00F4332D">
      <w:pPr>
        <w:spacing w:before="100" w:beforeAutospacing="1"/>
      </w:pPr>
      <w:r>
        <w:t xml:space="preserve">A link to a site where alumni can update their information will be posted on each of the social media sites, and alumni will be encouraged to share it with others in their cohorts with whom they are still in touch.  More time will be focused on tracking down earlier alumni (2008-2014) whose contact information is more likely to be out of date, academic year participants, and those who participated in the Hindi, Tajik, and Turkish programs, as they had smaller numbers overall. </w:t>
      </w:r>
    </w:p>
    <w:p w14:paraId="6DF40177" w14:textId="77777777" w:rsidR="00625B32" w:rsidRDefault="00625B32" w:rsidP="00F4332D">
      <w:pPr>
        <w:spacing w:before="100" w:beforeAutospacing="1"/>
      </w:pPr>
      <w:r>
        <w:t xml:space="preserve">Using updated information where available, and the most recent information where no updated information exists, the evaluation team will send individualized survey links to the alumni for their completion.  The invitation to complete the survey will include an estimated completion time, which should encourage participation, as it is short.  As noted earlier, the surveys will be designed to be viewed on mobile devices, which may also increase willingness to complete the survey.  </w:t>
      </w:r>
    </w:p>
    <w:p w14:paraId="3C66D5F1" w14:textId="77777777" w:rsidR="00625B32" w:rsidRDefault="00625B32" w:rsidP="00F4332D">
      <w:pPr>
        <w:spacing w:before="100" w:beforeAutospacing="1"/>
      </w:pPr>
      <w:r>
        <w:t xml:space="preserve">Wherever possible, questions and scales were selected for parsimoniousness.  As much as possible, response categories were limited to yes/no and no more than four-point scale options to reduce the time required to respond to the questions.  The survey was pilot tested (see Section 4, below) to ensure a high degree of clarity and consistency in the questions.  </w:t>
      </w:r>
    </w:p>
    <w:p w14:paraId="011E0211" w14:textId="77777777" w:rsidR="00625B32" w:rsidRDefault="00625B32" w:rsidP="00F4332D">
      <w:pPr>
        <w:spacing w:before="100" w:beforeAutospacing="1"/>
      </w:pPr>
      <w:r>
        <w:t xml:space="preserve">The survey will be open for four weeks, and after the initial invitation, anyone who has not completed the survey will receive email reminders at two weeks, one week, four days, and one day prior to the survey closing to encourage additional responses.  Those who have completed the surveys will not receive the reminders.  </w:t>
      </w:r>
    </w:p>
    <w:p w14:paraId="3ACB198E" w14:textId="77777777" w:rsidR="00625B32" w:rsidRDefault="00625B32" w:rsidP="00F4332D">
      <w:pPr>
        <w:spacing w:before="100" w:beforeAutospacing="1"/>
      </w:pPr>
      <w:r>
        <w:t xml:space="preserve">If the response rate is below 30% two weeks after the survey is released, the evaluation contractor will post additional reminders on the alumni social media sites and will send a thank you message to those who have completed the survey, asking them to encourage their cohort members and friends to complete it as well.  The social media site postings will include instructions on what to do if an alumnus/alumna did not receive a survey, which will enable the evaluation contractor to undertake another round of contact updates and send new links to any new contact information provided at that time.  </w:t>
      </w:r>
    </w:p>
    <w:p w14:paraId="48800ED7" w14:textId="77777777" w:rsidR="00625B32" w:rsidRDefault="00625B32" w:rsidP="00F4332D">
      <w:pPr>
        <w:spacing w:before="100" w:beforeAutospacing="1"/>
      </w:pPr>
      <w:r>
        <w:t xml:space="preserve">Although the survey will be sent as a census, it is likely that responses will be most forthcoming from the most recent alumni, and earlier alumni may be under-represented.  The evaluation contractor will conduct a nonresponse analysis during the data analysis phase to determine the extent to which the respondents represent the universe of program participants from 2008 to 2017.  If necessary, responses may be weighted in the data analysis phase to adjust for nonresponse, and any adjustments to the analysis will be discussed in the methodology section of the report. </w:t>
      </w:r>
    </w:p>
    <w:p w14:paraId="139B44BA" w14:textId="77777777" w:rsidR="00625B32" w:rsidRDefault="00625B32" w:rsidP="00F4332D">
      <w:pPr>
        <w:spacing w:before="100" w:beforeAutospacing="1"/>
      </w:pPr>
      <w:r>
        <w:t xml:space="preserve">Parent Survey </w:t>
      </w:r>
    </w:p>
    <w:p w14:paraId="46A85788" w14:textId="77777777" w:rsidR="00625B32" w:rsidRDefault="00625B32" w:rsidP="00F4332D">
      <w:pPr>
        <w:spacing w:before="100" w:beforeAutospacing="1"/>
      </w:pPr>
      <w:r>
        <w:t xml:space="preserve">ECA anticipates that parent contact information may be more out of date than the alumni contact information, as it has not been updated since the alumni completed their programs. As noted above, parent contact information originally included on the applications will be mined, and parents who wish to participate will opt in for the survey.  The notifications that are sent to the alumni to inform them that the evaluation will be conducted will also include a request that they alert their parents to the fact that they should receive a similar notice.  Alternatively, alumni may send their parents a link where the parents can provide their contact information directly if they wish to participate.  </w:t>
      </w:r>
    </w:p>
    <w:p w14:paraId="0EDF313F" w14:textId="77777777" w:rsidR="00625B32" w:rsidRDefault="00625B32" w:rsidP="00F4332D">
      <w:pPr>
        <w:spacing w:before="100" w:beforeAutospacing="1"/>
      </w:pPr>
      <w:r>
        <w:t xml:space="preserve">Using updated information where available, and the original application information where no updated information exists, the evaluation team will send individualized survey links to the parents for their completion.  The invitation to complete the survey will include an estimated completion time, which should encourage participation, as it is short.  As noted earlier, the surveys will be designed to be viewed on mobile devices, which may also increase willingness to complete the survey.  </w:t>
      </w:r>
    </w:p>
    <w:p w14:paraId="3E0538AD" w14:textId="77777777" w:rsidR="00625B32" w:rsidRDefault="00625B32" w:rsidP="00F4332D">
      <w:pPr>
        <w:spacing w:before="100" w:beforeAutospacing="1"/>
      </w:pPr>
      <w:r>
        <w:t xml:space="preserve">Wherever possible, questions and scales were selected for parsimoniousness.  As much as possible, response categories were limited to yes/no and no more than four-point scale options to reduce the time required to respond to the questions.  The survey was pilot tested (see Section 4, below) to ensure a high degree of clarity and consistency in the questions.  </w:t>
      </w:r>
    </w:p>
    <w:p w14:paraId="0B0CDA67" w14:textId="77777777" w:rsidR="00625B32" w:rsidRDefault="00625B32" w:rsidP="00F4332D">
      <w:pPr>
        <w:spacing w:before="100" w:beforeAutospacing="1"/>
      </w:pPr>
      <w:r>
        <w:t xml:space="preserve">The survey will be open for four weeks, and after the initial invitation, anyone who has not completed the survey will receive email reminders at two weeks, one week, four days, and one day prior to the survey closing to encourage additional responses.  Those who have completed the surveys will not receive the reminders.  </w:t>
      </w:r>
    </w:p>
    <w:p w14:paraId="70D30E7E" w14:textId="461F2CA2" w:rsidR="00625B32" w:rsidRDefault="00625B32" w:rsidP="00F4332D">
      <w:pPr>
        <w:spacing w:before="100" w:beforeAutospacing="1"/>
      </w:pPr>
      <w:r>
        <w:t xml:space="preserve">If the response rate is below 5% two weeks after the survey is released, the evaluation contractor will post additional reminders on the alumni social media sites and will send a thank you message to those who have completed the survey, asking them to share the link where parents can provide their contact information directly, which will enable the evaluation contractor to undertake another round of contact updates and send new links to any new contact information provided at that time.  </w:t>
      </w:r>
    </w:p>
    <w:p w14:paraId="2B68DDB4" w14:textId="2329ABF7" w:rsidR="00625B32" w:rsidRDefault="00625B32" w:rsidP="00F4332D">
      <w:pPr>
        <w:spacing w:before="100" w:beforeAutospacing="1"/>
      </w:pPr>
      <w:r>
        <w:t xml:space="preserve">Although the survey will be sent as a census, it is likely that the distribution of responses will be uneven.  The evaluation contractor will conduct a nonresponse analysis during the data analysis phase to determine the extent to which the respondents represent the universe of parents from 2008 to 2017.  If necessary, responses may be weighted in the data analysis phase to adjust for nonresponse, and any adjustments to the analysis will be discussed in the methodology section of the report. </w:t>
      </w:r>
    </w:p>
    <w:p w14:paraId="710E012E" w14:textId="77777777" w:rsidR="00625B32" w:rsidRDefault="00625B32" w:rsidP="00F4332D">
      <w:pPr>
        <w:spacing w:before="100" w:beforeAutospacing="1"/>
      </w:pPr>
      <w:r>
        <w:t>4.</w:t>
      </w:r>
      <w:r>
        <w:tab/>
        <w:t>Tests of Procedures or Methods to be Undertaken</w:t>
      </w:r>
    </w:p>
    <w:p w14:paraId="0C9B0E24" w14:textId="7D339D78" w:rsidR="00F4332D" w:rsidRDefault="00625B32" w:rsidP="00F4332D">
      <w:pPr>
        <w:spacing w:before="100" w:beforeAutospacing="1"/>
      </w:pPr>
      <w:r>
        <w:t xml:space="preserve">To ensure maximum clarity and accuracy in data collection, the evaluation team pilot tested each of the instruments with a small number of respondents representing various categories of respondents (i.e., alumni representing each language of instruction and parents of alumni across a range of countries of study).  The table below shows the number of pilot test respondents for each instrument.  </w:t>
      </w:r>
    </w:p>
    <w:p w14:paraId="478299AD" w14:textId="389D2B25" w:rsidR="00625B32" w:rsidRDefault="00625B32" w:rsidP="00F4332D">
      <w:pPr>
        <w:spacing w:before="100" w:beforeAutospacing="1" w:after="0"/>
        <w:rPr>
          <w:rFonts w:cstheme="minorHAnsi"/>
          <w:szCs w:val="24"/>
        </w:rPr>
      </w:pPr>
      <w:r w:rsidRPr="00846815">
        <w:rPr>
          <w:rFonts w:cstheme="minorHAnsi"/>
          <w:szCs w:val="24"/>
        </w:rPr>
        <w:t xml:space="preserve">Exhibit </w:t>
      </w:r>
      <w:r w:rsidR="00331981">
        <w:rPr>
          <w:rFonts w:cstheme="minorHAnsi"/>
          <w:szCs w:val="24"/>
        </w:rPr>
        <w:t>3</w:t>
      </w:r>
      <w:r w:rsidRPr="00846815">
        <w:rPr>
          <w:rFonts w:cstheme="minorHAnsi"/>
          <w:szCs w:val="24"/>
        </w:rPr>
        <w:t>. Pilot Tests of NSLI-Y Data Collection Instruments</w:t>
      </w:r>
    </w:p>
    <w:tbl>
      <w:tblPr>
        <w:tblStyle w:val="TableGrid"/>
        <w:tblW w:w="0" w:type="auto"/>
        <w:tblLook w:val="04A0" w:firstRow="1" w:lastRow="0" w:firstColumn="1" w:lastColumn="0" w:noHBand="0" w:noVBand="1"/>
      </w:tblPr>
      <w:tblGrid>
        <w:gridCol w:w="4225"/>
        <w:gridCol w:w="1890"/>
        <w:gridCol w:w="1620"/>
        <w:gridCol w:w="1615"/>
      </w:tblGrid>
      <w:tr w:rsidR="00625B32" w14:paraId="72EC8C23" w14:textId="77777777" w:rsidTr="00FA282D">
        <w:tc>
          <w:tcPr>
            <w:tcW w:w="4225" w:type="dxa"/>
          </w:tcPr>
          <w:p w14:paraId="784E5431" w14:textId="77777777" w:rsidR="00625B32" w:rsidRPr="00AC4D01" w:rsidRDefault="00625B32" w:rsidP="00F4332D">
            <w:pPr>
              <w:spacing w:before="100" w:beforeAutospacing="1"/>
              <w:rPr>
                <w:rFonts w:cstheme="minorHAnsi"/>
                <w:b/>
                <w:sz w:val="20"/>
                <w:szCs w:val="24"/>
              </w:rPr>
            </w:pPr>
            <w:r w:rsidRPr="00AC4D01">
              <w:rPr>
                <w:rFonts w:cstheme="minorHAnsi"/>
                <w:b/>
                <w:sz w:val="20"/>
                <w:szCs w:val="24"/>
              </w:rPr>
              <w:t>Instrument</w:t>
            </w:r>
          </w:p>
        </w:tc>
        <w:tc>
          <w:tcPr>
            <w:tcW w:w="1890" w:type="dxa"/>
          </w:tcPr>
          <w:p w14:paraId="7000CD8A" w14:textId="77777777" w:rsidR="00625B32" w:rsidRPr="00AC4D01" w:rsidRDefault="00625B32" w:rsidP="00F4332D">
            <w:pPr>
              <w:spacing w:before="100" w:beforeAutospacing="1"/>
              <w:jc w:val="center"/>
              <w:rPr>
                <w:rFonts w:cstheme="minorHAnsi"/>
                <w:b/>
                <w:sz w:val="20"/>
                <w:szCs w:val="24"/>
              </w:rPr>
            </w:pPr>
            <w:r w:rsidRPr="00AC4D01">
              <w:rPr>
                <w:rFonts w:cstheme="minorHAnsi"/>
                <w:b/>
                <w:sz w:val="20"/>
                <w:szCs w:val="24"/>
              </w:rPr>
              <w:t>Number of Pilot Test Respondents</w:t>
            </w:r>
          </w:p>
        </w:tc>
        <w:tc>
          <w:tcPr>
            <w:tcW w:w="1620" w:type="dxa"/>
          </w:tcPr>
          <w:p w14:paraId="69DA1D25" w14:textId="77777777" w:rsidR="00625B32" w:rsidRPr="00AC4D01" w:rsidRDefault="00625B32" w:rsidP="00F4332D">
            <w:pPr>
              <w:spacing w:before="100" w:beforeAutospacing="1"/>
              <w:jc w:val="center"/>
              <w:rPr>
                <w:rFonts w:cstheme="minorHAnsi"/>
                <w:b/>
                <w:sz w:val="20"/>
                <w:szCs w:val="24"/>
              </w:rPr>
            </w:pPr>
            <w:r w:rsidRPr="00AC4D01">
              <w:rPr>
                <w:rFonts w:cstheme="minorHAnsi"/>
                <w:b/>
                <w:sz w:val="20"/>
                <w:szCs w:val="24"/>
              </w:rPr>
              <w:t>Maximum Response Time</w:t>
            </w:r>
          </w:p>
        </w:tc>
        <w:tc>
          <w:tcPr>
            <w:tcW w:w="1615" w:type="dxa"/>
          </w:tcPr>
          <w:p w14:paraId="6F9CF193" w14:textId="77777777" w:rsidR="00625B32" w:rsidRPr="00AC4D01" w:rsidRDefault="00625B32" w:rsidP="00F4332D">
            <w:pPr>
              <w:spacing w:before="100" w:beforeAutospacing="1"/>
              <w:jc w:val="center"/>
              <w:rPr>
                <w:rFonts w:cstheme="minorHAnsi"/>
                <w:b/>
                <w:sz w:val="20"/>
                <w:szCs w:val="24"/>
              </w:rPr>
            </w:pPr>
            <w:r w:rsidRPr="00AC4D01">
              <w:rPr>
                <w:rFonts w:cstheme="minorHAnsi"/>
                <w:b/>
                <w:sz w:val="20"/>
                <w:szCs w:val="24"/>
              </w:rPr>
              <w:t>Minimum Response Time</w:t>
            </w:r>
          </w:p>
        </w:tc>
      </w:tr>
      <w:tr w:rsidR="00AC4D01" w14:paraId="65911CC6" w14:textId="77777777" w:rsidTr="00FA282D">
        <w:tc>
          <w:tcPr>
            <w:tcW w:w="4225" w:type="dxa"/>
          </w:tcPr>
          <w:p w14:paraId="77C8FEBE" w14:textId="77777777" w:rsidR="00AC4D01" w:rsidRPr="00AC4D01" w:rsidRDefault="00AC4D01" w:rsidP="00F4332D">
            <w:pPr>
              <w:spacing w:before="100" w:beforeAutospacing="1"/>
              <w:rPr>
                <w:rFonts w:cstheme="minorHAnsi"/>
                <w:sz w:val="20"/>
                <w:szCs w:val="24"/>
              </w:rPr>
            </w:pPr>
            <w:r w:rsidRPr="00AC4D01">
              <w:rPr>
                <w:rFonts w:cstheme="minorHAnsi"/>
                <w:sz w:val="20"/>
                <w:szCs w:val="24"/>
              </w:rPr>
              <w:t>Alumni Survey</w:t>
            </w:r>
          </w:p>
        </w:tc>
        <w:tc>
          <w:tcPr>
            <w:tcW w:w="1890" w:type="dxa"/>
          </w:tcPr>
          <w:p w14:paraId="74E1ABBE" w14:textId="7877477E" w:rsidR="00AC4D01" w:rsidRPr="00AC4D01" w:rsidRDefault="00AC4D01" w:rsidP="00F4332D">
            <w:pPr>
              <w:spacing w:before="100" w:beforeAutospacing="1"/>
              <w:jc w:val="center"/>
              <w:rPr>
                <w:rFonts w:cstheme="minorHAnsi"/>
                <w:sz w:val="20"/>
                <w:szCs w:val="24"/>
              </w:rPr>
            </w:pPr>
            <w:r w:rsidRPr="00AC4D01">
              <w:rPr>
                <w:rFonts w:cstheme="minorHAnsi"/>
                <w:sz w:val="20"/>
                <w:szCs w:val="24"/>
              </w:rPr>
              <w:t>8</w:t>
            </w:r>
          </w:p>
        </w:tc>
        <w:tc>
          <w:tcPr>
            <w:tcW w:w="1620" w:type="dxa"/>
          </w:tcPr>
          <w:p w14:paraId="10868772" w14:textId="01D73019" w:rsidR="00AC4D01" w:rsidRPr="003478D9" w:rsidRDefault="00AC4D01" w:rsidP="00F4332D">
            <w:pPr>
              <w:spacing w:before="100" w:beforeAutospacing="1"/>
              <w:jc w:val="center"/>
              <w:rPr>
                <w:rFonts w:cstheme="minorHAnsi"/>
                <w:szCs w:val="24"/>
              </w:rPr>
            </w:pPr>
            <w:r>
              <w:rPr>
                <w:rFonts w:cstheme="minorHAnsi"/>
                <w:sz w:val="20"/>
                <w:szCs w:val="24"/>
              </w:rPr>
              <w:t>2</w:t>
            </w:r>
            <w:r>
              <w:rPr>
                <w:sz w:val="20"/>
                <w:szCs w:val="24"/>
              </w:rPr>
              <w:t>0.73</w:t>
            </w:r>
          </w:p>
        </w:tc>
        <w:tc>
          <w:tcPr>
            <w:tcW w:w="1615" w:type="dxa"/>
          </w:tcPr>
          <w:p w14:paraId="1406D7CA" w14:textId="1F51026F" w:rsidR="00AC4D01" w:rsidRPr="003478D9" w:rsidRDefault="00AC4D01" w:rsidP="00F4332D">
            <w:pPr>
              <w:spacing w:before="100" w:beforeAutospacing="1"/>
              <w:jc w:val="center"/>
              <w:rPr>
                <w:rFonts w:cstheme="minorHAnsi"/>
                <w:szCs w:val="24"/>
              </w:rPr>
            </w:pPr>
            <w:r>
              <w:rPr>
                <w:rFonts w:cstheme="minorHAnsi"/>
                <w:sz w:val="20"/>
                <w:szCs w:val="24"/>
              </w:rPr>
              <w:t>9</w:t>
            </w:r>
            <w:r>
              <w:rPr>
                <w:sz w:val="20"/>
                <w:szCs w:val="24"/>
              </w:rPr>
              <w:t>.68</w:t>
            </w:r>
          </w:p>
        </w:tc>
      </w:tr>
      <w:tr w:rsidR="00AC4D01" w14:paraId="7252018A" w14:textId="77777777" w:rsidTr="00FA282D">
        <w:tc>
          <w:tcPr>
            <w:tcW w:w="4225" w:type="dxa"/>
          </w:tcPr>
          <w:p w14:paraId="0B09C135" w14:textId="77777777" w:rsidR="00AC4D01" w:rsidRPr="00AC4D01" w:rsidRDefault="00AC4D01" w:rsidP="00F4332D">
            <w:pPr>
              <w:spacing w:before="100" w:beforeAutospacing="1"/>
              <w:rPr>
                <w:rFonts w:cstheme="minorHAnsi"/>
                <w:sz w:val="20"/>
                <w:szCs w:val="24"/>
              </w:rPr>
            </w:pPr>
            <w:r w:rsidRPr="00AC4D01">
              <w:rPr>
                <w:rFonts w:cstheme="minorHAnsi"/>
                <w:sz w:val="20"/>
                <w:szCs w:val="24"/>
              </w:rPr>
              <w:t>Parent Survey</w:t>
            </w:r>
          </w:p>
        </w:tc>
        <w:tc>
          <w:tcPr>
            <w:tcW w:w="1890" w:type="dxa"/>
          </w:tcPr>
          <w:p w14:paraId="1045C99A" w14:textId="12FEB84B" w:rsidR="00AC4D01" w:rsidRPr="00AC4D01" w:rsidRDefault="00AC4D01" w:rsidP="00F4332D">
            <w:pPr>
              <w:spacing w:before="100" w:beforeAutospacing="1"/>
              <w:jc w:val="center"/>
              <w:rPr>
                <w:rFonts w:cstheme="minorHAnsi"/>
                <w:sz w:val="20"/>
                <w:szCs w:val="24"/>
              </w:rPr>
            </w:pPr>
            <w:r w:rsidRPr="00AC4D01">
              <w:rPr>
                <w:rFonts w:cstheme="minorHAnsi"/>
                <w:sz w:val="20"/>
                <w:szCs w:val="24"/>
              </w:rPr>
              <w:t>9</w:t>
            </w:r>
          </w:p>
        </w:tc>
        <w:tc>
          <w:tcPr>
            <w:tcW w:w="1620" w:type="dxa"/>
          </w:tcPr>
          <w:p w14:paraId="6053C706" w14:textId="2EA58F7A" w:rsidR="00AC4D01" w:rsidRPr="003478D9" w:rsidRDefault="00AC4D01" w:rsidP="00F4332D">
            <w:pPr>
              <w:spacing w:before="100" w:beforeAutospacing="1"/>
              <w:jc w:val="center"/>
              <w:rPr>
                <w:rFonts w:cstheme="minorHAnsi"/>
                <w:szCs w:val="24"/>
              </w:rPr>
            </w:pPr>
            <w:r>
              <w:rPr>
                <w:rFonts w:cstheme="minorHAnsi"/>
                <w:sz w:val="20"/>
                <w:szCs w:val="24"/>
              </w:rPr>
              <w:t>9.22</w:t>
            </w:r>
          </w:p>
        </w:tc>
        <w:tc>
          <w:tcPr>
            <w:tcW w:w="1615" w:type="dxa"/>
          </w:tcPr>
          <w:p w14:paraId="09072639" w14:textId="4747F597" w:rsidR="00AC4D01" w:rsidRPr="003478D9" w:rsidRDefault="00AC4D01" w:rsidP="00F4332D">
            <w:pPr>
              <w:spacing w:before="100" w:beforeAutospacing="1"/>
              <w:jc w:val="center"/>
              <w:rPr>
                <w:rFonts w:cstheme="minorHAnsi"/>
                <w:szCs w:val="24"/>
              </w:rPr>
            </w:pPr>
            <w:r>
              <w:rPr>
                <w:rFonts w:cstheme="minorHAnsi"/>
                <w:sz w:val="20"/>
                <w:szCs w:val="24"/>
              </w:rPr>
              <w:t>7.95</w:t>
            </w:r>
          </w:p>
        </w:tc>
      </w:tr>
    </w:tbl>
    <w:p w14:paraId="65D825EF" w14:textId="77777777" w:rsidR="00625B32" w:rsidRDefault="00625B32" w:rsidP="00F4332D">
      <w:pPr>
        <w:spacing w:before="100" w:beforeAutospacing="1"/>
      </w:pPr>
      <w:r>
        <w:t xml:space="preserve">Survey pilot test respondents utilized paper drafts of the instruments to enable the team to make changes quickly (for example, to the instructions) between pilot tests.  The respondents completed each section of the survey while the evaluation team timed their responses, and then the team reviewed each section with the respondent using a cognitive interviewing approach, identifying any concepts or questions that were misunderstood or unclear, additional guidance or response parameters that should be included in the response instructions to assist with clarity and recall, how burdensome the questions were, and any additional response categories needed.  Most of the questions on the draft instruments were understood clearly, but in several cases, revisions were made to the instructions, and in a few cases, additional response categories were identified and included in the final versions of the instruments to capture the range of responses.   </w:t>
      </w:r>
    </w:p>
    <w:p w14:paraId="20AF7260" w14:textId="0C3A959D" w:rsidR="00625B32" w:rsidRDefault="00625B32" w:rsidP="00F4332D">
      <w:pPr>
        <w:spacing w:before="100" w:beforeAutospacing="1"/>
      </w:pPr>
      <w:r>
        <w:t xml:space="preserve">Two concepts stood out as needing greater clarification – resilience and home community.  Rather than discussing resilience directly, the evaluation team included a thoroughly tested resiliency scale developed by scholars at The Ohio State University, which eliminated the confusion and yielded better information.  The evaluation is also intended to capture effects (spread effects or ripple effects) on the alumni’s home community, but it was unclear to many whether the questions were intended to focus on their community prior to program participation, their current or university community (as many completed the program and then proceeded a few weeks thereafter to start their undergraduate studies), or the networks of family, friends, and acquaintances with whom they shared information about their program experiences.  After consultation with ECA, it was determined that the wider network was the most appropriate way to capture the desired impacts of the program, and the instruments were revised to reflect this operationalization of “home community.” </w:t>
      </w:r>
    </w:p>
    <w:p w14:paraId="05C381B4" w14:textId="77777777" w:rsidR="00625B32" w:rsidRDefault="00625B32" w:rsidP="00F4332D">
      <w:pPr>
        <w:spacing w:before="100" w:beforeAutospacing="1"/>
      </w:pPr>
      <w:r>
        <w:t>5.</w:t>
      </w:r>
      <w:r>
        <w:tab/>
        <w:t xml:space="preserve">Relevant Contacts </w:t>
      </w:r>
    </w:p>
    <w:p w14:paraId="6D6EEC5A" w14:textId="3E993C6E" w:rsidR="001551C6" w:rsidRPr="00F31406" w:rsidRDefault="00625B32" w:rsidP="00F4332D">
      <w:pPr>
        <w:spacing w:before="100" w:beforeAutospacing="1"/>
        <w:rPr>
          <w:color w:val="000000" w:themeColor="text1"/>
        </w:rPr>
      </w:pPr>
      <w:r>
        <w:t>This evaluation was contracted through a competitive process.  A number of ECA staff reviewed and approved the proposed methodology: Natalie Donahue, Chief of Evaluation (202-632-6193), Christopher Schwab (202-632-6350) and Michele Peters (202-632-6426).  Dexis Consulting Group (Dexis) is the contractor that was selected to carry out the evaluation.  Dexis’ technical evaluation experts developed the original design in response to the solicitation, Senior Director Natasha Hsi (202-625-9444 ext 89), Technical Advisor Amun Nadeem (202-625-9444 ext. 85), and the evaluation Team Leader, Christine Allison (202</w:t>
      </w:r>
      <w:r w:rsidR="00AC4D01">
        <w:t>-</w:t>
      </w:r>
      <w:r>
        <w:t>368</w:t>
      </w:r>
      <w:r w:rsidR="00AC4D01">
        <w:t>-</w:t>
      </w:r>
      <w:r>
        <w:t xml:space="preserve">7541), provided review and refinement of the proposed design upon receipt of the project files.  Dexis’ evaluation team will collect and analyze the data on behalf of ECA.  </w:t>
      </w:r>
    </w:p>
    <w:p w14:paraId="536E3C0B" w14:textId="77777777" w:rsidR="00C32EFD" w:rsidRDefault="00C32EFD" w:rsidP="00F4332D">
      <w:pPr>
        <w:spacing w:before="100" w:beforeAutospacing="1"/>
      </w:pPr>
    </w:p>
    <w:sectPr w:rsidR="00C32EF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72DEE" w14:textId="77777777" w:rsidR="00C0601C" w:rsidRDefault="00C0601C" w:rsidP="008C6B47">
      <w:pPr>
        <w:spacing w:after="0"/>
      </w:pPr>
      <w:r>
        <w:separator/>
      </w:r>
    </w:p>
  </w:endnote>
  <w:endnote w:type="continuationSeparator" w:id="0">
    <w:p w14:paraId="01D6BD9E" w14:textId="77777777" w:rsidR="00C0601C" w:rsidRDefault="00C0601C" w:rsidP="008C6B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207079"/>
      <w:docPartObj>
        <w:docPartGallery w:val="Page Numbers (Bottom of Page)"/>
        <w:docPartUnique/>
      </w:docPartObj>
    </w:sdtPr>
    <w:sdtEndPr>
      <w:rPr>
        <w:noProof/>
      </w:rPr>
    </w:sdtEndPr>
    <w:sdtContent>
      <w:p w14:paraId="2D732154" w14:textId="3B6FA766" w:rsidR="00FA282D" w:rsidRDefault="00FA282D" w:rsidP="00FA282D">
        <w:pPr>
          <w:pStyle w:val="Footer"/>
          <w:jc w:val="center"/>
        </w:pPr>
        <w:r>
          <w:fldChar w:fldCharType="begin"/>
        </w:r>
        <w:r>
          <w:instrText xml:space="preserve"> PAGE   \* MERGEFORMAT </w:instrText>
        </w:r>
        <w:r>
          <w:fldChar w:fldCharType="separate"/>
        </w:r>
        <w:r w:rsidR="00090B8A">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5854E" w14:textId="77777777" w:rsidR="00C0601C" w:rsidRDefault="00C0601C" w:rsidP="008C6B47">
      <w:pPr>
        <w:spacing w:after="0"/>
      </w:pPr>
      <w:r>
        <w:separator/>
      </w:r>
    </w:p>
  </w:footnote>
  <w:footnote w:type="continuationSeparator" w:id="0">
    <w:p w14:paraId="7EC5B33F" w14:textId="77777777" w:rsidR="00C0601C" w:rsidRDefault="00C0601C" w:rsidP="008C6B47">
      <w:pPr>
        <w:spacing w:after="0"/>
      </w:pPr>
      <w:r>
        <w:continuationSeparator/>
      </w:r>
    </w:p>
  </w:footnote>
  <w:footnote w:id="1">
    <w:p w14:paraId="04C6C501" w14:textId="77777777" w:rsidR="00FA282D" w:rsidRPr="00FA282D" w:rsidRDefault="00FA282D" w:rsidP="008C6B47">
      <w:pPr>
        <w:pStyle w:val="FootnoteText"/>
        <w:rPr>
          <w:rFonts w:ascii="Times New Roman" w:hAnsi="Times New Roman" w:cs="Times New Roman"/>
        </w:rPr>
      </w:pPr>
      <w:r w:rsidRPr="00FA282D">
        <w:rPr>
          <w:rStyle w:val="FootnoteReference"/>
          <w:rFonts w:ascii="Times New Roman" w:hAnsi="Times New Roman" w:cs="Times New Roman"/>
        </w:rPr>
        <w:footnoteRef/>
      </w:r>
      <w:r w:rsidRPr="00FA282D">
        <w:rPr>
          <w:rFonts w:ascii="Times New Roman" w:hAnsi="Times New Roman" w:cs="Times New Roman"/>
        </w:rPr>
        <w:t xml:space="preserve"> USDOL Bureau of Labor Statistics, May 2017 National Occupational Employment and Wage Estimates, </w:t>
      </w:r>
      <w:hyperlink r:id="rId1" w:anchor="25-0000" w:history="1">
        <w:r w:rsidRPr="00FA282D">
          <w:rPr>
            <w:rStyle w:val="Hyperlink"/>
            <w:rFonts w:ascii="Times New Roman" w:hAnsi="Times New Roman" w:cs="Times New Roman"/>
          </w:rPr>
          <w:t>https://www.bls.gov/oes/current/oes_nat.htm#25-0000</w:t>
        </w:r>
      </w:hyperlink>
      <w:r w:rsidRPr="00FA282D">
        <w:rPr>
          <w:rFonts w:ascii="Times New Roman" w:hAnsi="Times New Roman" w:cs="Times New Roman"/>
        </w:rPr>
        <w:t xml:space="preserve">, last updated March 30, 2018, accessed January 2, 2019. </w:t>
      </w:r>
    </w:p>
  </w:footnote>
  <w:footnote w:id="2">
    <w:p w14:paraId="5880599B" w14:textId="77777777" w:rsidR="00FA282D" w:rsidRPr="00FA282D" w:rsidRDefault="00FA282D" w:rsidP="008C6B47">
      <w:pPr>
        <w:pStyle w:val="FootnoteText"/>
        <w:rPr>
          <w:rFonts w:ascii="Times New Roman" w:hAnsi="Times New Roman" w:cs="Times New Roman"/>
        </w:rPr>
      </w:pPr>
      <w:r w:rsidRPr="00FA282D">
        <w:rPr>
          <w:rStyle w:val="FootnoteReference"/>
          <w:rFonts w:ascii="Times New Roman" w:hAnsi="Times New Roman" w:cs="Times New Roman"/>
        </w:rPr>
        <w:footnoteRef/>
      </w:r>
      <w:r w:rsidRPr="00FA282D">
        <w:rPr>
          <w:rFonts w:ascii="Times New Roman" w:hAnsi="Times New Roman" w:cs="Times New Roman"/>
        </w:rPr>
        <w:t xml:space="preserve"> These rates likely overstate the actual cost, as many of the alumni are full-time students and may not be employed, and many of the parents may have lower pay rates than our estimate, but these seemed reasonable proxies. </w:t>
      </w:r>
    </w:p>
  </w:footnote>
  <w:footnote w:id="3">
    <w:p w14:paraId="4EFA6986" w14:textId="77777777" w:rsidR="00FA282D" w:rsidRDefault="00FA282D" w:rsidP="008C6B47">
      <w:pPr>
        <w:pStyle w:val="FootnoteText"/>
      </w:pPr>
      <w:r w:rsidRPr="00FA282D">
        <w:rPr>
          <w:rStyle w:val="FootnoteReference"/>
          <w:rFonts w:ascii="Times New Roman" w:hAnsi="Times New Roman" w:cs="Times New Roman"/>
        </w:rPr>
        <w:footnoteRef/>
      </w:r>
      <w:r w:rsidRPr="00FA282D">
        <w:rPr>
          <w:rFonts w:ascii="Times New Roman" w:hAnsi="Times New Roman" w:cs="Times New Roman"/>
        </w:rPr>
        <w:t xml:space="preserve"> USDOL Bureau of Labor Statistics, Employer Costs for Employee Compensation, </w:t>
      </w:r>
      <w:hyperlink r:id="rId2" w:history="1">
        <w:r w:rsidRPr="00FA282D">
          <w:rPr>
            <w:rStyle w:val="Hyperlink"/>
            <w:rFonts w:ascii="Times New Roman" w:hAnsi="Times New Roman" w:cs="Times New Roman"/>
          </w:rPr>
          <w:t>https://www.bls.gov/news.release/ecec.toc.htm</w:t>
        </w:r>
      </w:hyperlink>
      <w:r w:rsidRPr="00FA282D">
        <w:rPr>
          <w:rFonts w:ascii="Times New Roman" w:hAnsi="Times New Roman" w:cs="Times New Roman"/>
        </w:rPr>
        <w:t>, last modified December 14, 2018, accessed January 2, 2019.</w:t>
      </w:r>
      <w:r>
        <w:t xml:space="preserve"> </w:t>
      </w:r>
    </w:p>
  </w:footnote>
  <w:footnote w:id="4">
    <w:p w14:paraId="0AF86187" w14:textId="77777777" w:rsidR="00FA282D" w:rsidRPr="00FA282D" w:rsidRDefault="00FA282D" w:rsidP="00FA282D">
      <w:pPr>
        <w:pStyle w:val="FootnoteText"/>
        <w:rPr>
          <w:rFonts w:ascii="Times New Roman" w:hAnsi="Times New Roman" w:cs="Times New Roman"/>
        </w:rPr>
      </w:pPr>
      <w:r w:rsidRPr="00AC4D01">
        <w:rPr>
          <w:rStyle w:val="FootnoteReference"/>
          <w:rFonts w:ascii="Times New Roman" w:hAnsi="Times New Roman" w:cs="Times New Roman"/>
        </w:rPr>
        <w:footnoteRef/>
      </w:r>
      <w:r w:rsidRPr="00FA282D">
        <w:rPr>
          <w:rFonts w:ascii="Times New Roman" w:hAnsi="Times New Roman" w:cs="Times New Roman"/>
        </w:rPr>
        <w:t xml:space="preserve"> The discrepancy between the number of unique individual participants (5,143) and the totals in Exhibit 1 (5,390) are the result of 247 individuals receiving two scholarship awards.  </w:t>
      </w:r>
    </w:p>
  </w:footnote>
  <w:footnote w:id="5">
    <w:p w14:paraId="75C23B07" w14:textId="77777777" w:rsidR="00FA282D" w:rsidRPr="00AC4D01" w:rsidRDefault="00FA282D" w:rsidP="00FA282D">
      <w:pPr>
        <w:pStyle w:val="FootnoteText"/>
        <w:rPr>
          <w:rFonts w:ascii="Times New Roman" w:hAnsi="Times New Roman" w:cs="Times New Roman"/>
        </w:rPr>
      </w:pPr>
      <w:r w:rsidRPr="00AC4D01">
        <w:rPr>
          <w:rStyle w:val="FootnoteReference"/>
          <w:rFonts w:ascii="Times New Roman" w:hAnsi="Times New Roman" w:cs="Times New Roman"/>
        </w:rPr>
        <w:footnoteRef/>
      </w:r>
      <w:r w:rsidRPr="00AC4D01">
        <w:rPr>
          <w:rFonts w:ascii="Times New Roman" w:hAnsi="Times New Roman" w:cs="Times New Roman"/>
        </w:rPr>
        <w:t xml:space="preserve"> Difference between the summed total of respondents and the calculated percentage due to rounding. </w:t>
      </w:r>
    </w:p>
  </w:footnote>
  <w:footnote w:id="6">
    <w:p w14:paraId="375F6438" w14:textId="77777777" w:rsidR="00FA282D" w:rsidRDefault="00FA282D" w:rsidP="00FA282D">
      <w:pPr>
        <w:pStyle w:val="FootnoteText"/>
      </w:pPr>
      <w:r w:rsidRPr="00AC4D01">
        <w:rPr>
          <w:rStyle w:val="FootnoteReference"/>
          <w:rFonts w:ascii="Times New Roman" w:hAnsi="Times New Roman" w:cs="Times New Roman"/>
        </w:rPr>
        <w:footnoteRef/>
      </w:r>
      <w:r w:rsidRPr="00AC4D01">
        <w:rPr>
          <w:rFonts w:ascii="Times New Roman" w:hAnsi="Times New Roman" w:cs="Times New Roman"/>
        </w:rPr>
        <w:t xml:space="preserve"> Difference between the summed total of respondents and the calculated percentage due to rounding.</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EE04D" w14:textId="77777777" w:rsidR="00FA282D" w:rsidRDefault="00FA282D">
    <w:pPr>
      <w:pStyle w:val="Header"/>
      <w:jc w:val="right"/>
    </w:pPr>
  </w:p>
  <w:p w14:paraId="3C4FEB60" w14:textId="77777777" w:rsidR="00FA282D" w:rsidRDefault="00FA28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0E2050"/>
    <w:multiLevelType w:val="hybridMultilevel"/>
    <w:tmpl w:val="98DCC172"/>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2F1257"/>
    <w:multiLevelType w:val="multilevel"/>
    <w:tmpl w:val="6FFC93A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nsid w:val="397326D8"/>
    <w:multiLevelType w:val="hybridMultilevel"/>
    <w:tmpl w:val="F2A4149E"/>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5892D94"/>
    <w:multiLevelType w:val="hybridMultilevel"/>
    <w:tmpl w:val="E45070C2"/>
    <w:lvl w:ilvl="0" w:tplc="3EAA78FC">
      <w:start w:val="1"/>
      <w:numFmt w:val="decimal"/>
      <w:lvlText w:val="%1."/>
      <w:lvlJc w:val="left"/>
      <w:pPr>
        <w:ind w:left="576" w:hanging="360"/>
      </w:pPr>
      <w:rPr>
        <w:rFonts w:hint="default"/>
      </w:rPr>
    </w:lvl>
    <w:lvl w:ilvl="1" w:tplc="04090019">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5">
    <w:nsid w:val="67BE2D75"/>
    <w:multiLevelType w:val="hybridMultilevel"/>
    <w:tmpl w:val="21426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9B814C1"/>
    <w:multiLevelType w:val="hybridMultilevel"/>
    <w:tmpl w:val="DDD0387C"/>
    <w:lvl w:ilvl="0" w:tplc="61B27336">
      <w:start w:val="1"/>
      <w:numFmt w:val="bullet"/>
      <w:lvlText w:val=""/>
      <w:lvlJc w:val="left"/>
      <w:pPr>
        <w:tabs>
          <w:tab w:val="num" w:pos="720"/>
        </w:tabs>
        <w:ind w:left="720" w:hanging="360"/>
      </w:pPr>
      <w:rPr>
        <w:rFonts w:ascii="Symbol" w:hAnsi="Symbol" w:hint="default"/>
        <w:sz w:val="20"/>
      </w:rPr>
    </w:lvl>
    <w:lvl w:ilvl="1" w:tplc="816EFD3E" w:tentative="1">
      <w:start w:val="1"/>
      <w:numFmt w:val="bullet"/>
      <w:lvlText w:val="o"/>
      <w:lvlJc w:val="left"/>
      <w:pPr>
        <w:tabs>
          <w:tab w:val="num" w:pos="1440"/>
        </w:tabs>
        <w:ind w:left="1440" w:hanging="360"/>
      </w:pPr>
      <w:rPr>
        <w:rFonts w:ascii="Courier New" w:hAnsi="Courier New" w:hint="default"/>
        <w:sz w:val="20"/>
      </w:rPr>
    </w:lvl>
    <w:lvl w:ilvl="2" w:tplc="E8EC482E" w:tentative="1">
      <w:start w:val="1"/>
      <w:numFmt w:val="bullet"/>
      <w:lvlText w:val=""/>
      <w:lvlJc w:val="left"/>
      <w:pPr>
        <w:tabs>
          <w:tab w:val="num" w:pos="2160"/>
        </w:tabs>
        <w:ind w:left="2160" w:hanging="360"/>
      </w:pPr>
      <w:rPr>
        <w:rFonts w:ascii="Wingdings" w:hAnsi="Wingdings" w:hint="default"/>
        <w:sz w:val="20"/>
      </w:rPr>
    </w:lvl>
    <w:lvl w:ilvl="3" w:tplc="5A749548" w:tentative="1">
      <w:start w:val="1"/>
      <w:numFmt w:val="bullet"/>
      <w:lvlText w:val=""/>
      <w:lvlJc w:val="left"/>
      <w:pPr>
        <w:tabs>
          <w:tab w:val="num" w:pos="2880"/>
        </w:tabs>
        <w:ind w:left="2880" w:hanging="360"/>
      </w:pPr>
      <w:rPr>
        <w:rFonts w:ascii="Wingdings" w:hAnsi="Wingdings" w:hint="default"/>
        <w:sz w:val="20"/>
      </w:rPr>
    </w:lvl>
    <w:lvl w:ilvl="4" w:tplc="99280B46" w:tentative="1">
      <w:start w:val="1"/>
      <w:numFmt w:val="bullet"/>
      <w:lvlText w:val=""/>
      <w:lvlJc w:val="left"/>
      <w:pPr>
        <w:tabs>
          <w:tab w:val="num" w:pos="3600"/>
        </w:tabs>
        <w:ind w:left="3600" w:hanging="360"/>
      </w:pPr>
      <w:rPr>
        <w:rFonts w:ascii="Wingdings" w:hAnsi="Wingdings" w:hint="default"/>
        <w:sz w:val="20"/>
      </w:rPr>
    </w:lvl>
    <w:lvl w:ilvl="5" w:tplc="DBA62BAC" w:tentative="1">
      <w:start w:val="1"/>
      <w:numFmt w:val="bullet"/>
      <w:lvlText w:val=""/>
      <w:lvlJc w:val="left"/>
      <w:pPr>
        <w:tabs>
          <w:tab w:val="num" w:pos="4320"/>
        </w:tabs>
        <w:ind w:left="4320" w:hanging="360"/>
      </w:pPr>
      <w:rPr>
        <w:rFonts w:ascii="Wingdings" w:hAnsi="Wingdings" w:hint="default"/>
        <w:sz w:val="20"/>
      </w:rPr>
    </w:lvl>
    <w:lvl w:ilvl="6" w:tplc="CFAED18A" w:tentative="1">
      <w:start w:val="1"/>
      <w:numFmt w:val="bullet"/>
      <w:lvlText w:val=""/>
      <w:lvlJc w:val="left"/>
      <w:pPr>
        <w:tabs>
          <w:tab w:val="num" w:pos="5040"/>
        </w:tabs>
        <w:ind w:left="5040" w:hanging="360"/>
      </w:pPr>
      <w:rPr>
        <w:rFonts w:ascii="Wingdings" w:hAnsi="Wingdings" w:hint="default"/>
        <w:sz w:val="20"/>
      </w:rPr>
    </w:lvl>
    <w:lvl w:ilvl="7" w:tplc="31CE164C" w:tentative="1">
      <w:start w:val="1"/>
      <w:numFmt w:val="bullet"/>
      <w:lvlText w:val=""/>
      <w:lvlJc w:val="left"/>
      <w:pPr>
        <w:tabs>
          <w:tab w:val="num" w:pos="5760"/>
        </w:tabs>
        <w:ind w:left="5760" w:hanging="360"/>
      </w:pPr>
      <w:rPr>
        <w:rFonts w:ascii="Wingdings" w:hAnsi="Wingdings" w:hint="default"/>
        <w:sz w:val="20"/>
      </w:rPr>
    </w:lvl>
    <w:lvl w:ilvl="8" w:tplc="CA18B5D2" w:tentative="1">
      <w:start w:val="1"/>
      <w:numFmt w:val="bullet"/>
      <w:lvlText w:val=""/>
      <w:lvlJc w:val="left"/>
      <w:pPr>
        <w:tabs>
          <w:tab w:val="num" w:pos="6480"/>
        </w:tabs>
        <w:ind w:left="6480" w:hanging="360"/>
      </w:pPr>
      <w:rPr>
        <w:rFonts w:ascii="Wingdings" w:hAnsi="Wingdings" w:hint="default"/>
        <w:sz w:val="20"/>
      </w:rPr>
    </w:lvl>
  </w:abstractNum>
  <w:abstractNum w:abstractNumId="7">
    <w:nsid w:val="72056B7B"/>
    <w:multiLevelType w:val="multilevel"/>
    <w:tmpl w:val="1B72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FE3102"/>
    <w:multiLevelType w:val="hybridMultilevel"/>
    <w:tmpl w:val="BE681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063F90"/>
    <w:multiLevelType w:val="hybridMultilevel"/>
    <w:tmpl w:val="6D667138"/>
    <w:lvl w:ilvl="0" w:tplc="EC8C79DC">
      <w:start w:val="1"/>
      <w:numFmt w:val="bullet"/>
      <w:lvlText w:val=""/>
      <w:lvlJc w:val="left"/>
      <w:pPr>
        <w:tabs>
          <w:tab w:val="num" w:pos="720"/>
        </w:tabs>
        <w:ind w:left="720" w:hanging="360"/>
      </w:pPr>
      <w:rPr>
        <w:rFonts w:ascii="Symbol" w:hAnsi="Symbol" w:hint="default"/>
        <w:sz w:val="20"/>
      </w:rPr>
    </w:lvl>
    <w:lvl w:ilvl="1" w:tplc="840AF4E6" w:tentative="1">
      <w:start w:val="1"/>
      <w:numFmt w:val="bullet"/>
      <w:lvlText w:val="o"/>
      <w:lvlJc w:val="left"/>
      <w:pPr>
        <w:tabs>
          <w:tab w:val="num" w:pos="1440"/>
        </w:tabs>
        <w:ind w:left="1440" w:hanging="360"/>
      </w:pPr>
      <w:rPr>
        <w:rFonts w:ascii="Courier New" w:hAnsi="Courier New" w:hint="default"/>
        <w:sz w:val="20"/>
      </w:rPr>
    </w:lvl>
    <w:lvl w:ilvl="2" w:tplc="C5A8339C" w:tentative="1">
      <w:start w:val="1"/>
      <w:numFmt w:val="bullet"/>
      <w:lvlText w:val=""/>
      <w:lvlJc w:val="left"/>
      <w:pPr>
        <w:tabs>
          <w:tab w:val="num" w:pos="2160"/>
        </w:tabs>
        <w:ind w:left="2160" w:hanging="360"/>
      </w:pPr>
      <w:rPr>
        <w:rFonts w:ascii="Wingdings" w:hAnsi="Wingdings" w:hint="default"/>
        <w:sz w:val="20"/>
      </w:rPr>
    </w:lvl>
    <w:lvl w:ilvl="3" w:tplc="3924793C" w:tentative="1">
      <w:start w:val="1"/>
      <w:numFmt w:val="bullet"/>
      <w:lvlText w:val=""/>
      <w:lvlJc w:val="left"/>
      <w:pPr>
        <w:tabs>
          <w:tab w:val="num" w:pos="2880"/>
        </w:tabs>
        <w:ind w:left="2880" w:hanging="360"/>
      </w:pPr>
      <w:rPr>
        <w:rFonts w:ascii="Wingdings" w:hAnsi="Wingdings" w:hint="default"/>
        <w:sz w:val="20"/>
      </w:rPr>
    </w:lvl>
    <w:lvl w:ilvl="4" w:tplc="94807BFA" w:tentative="1">
      <w:start w:val="1"/>
      <w:numFmt w:val="bullet"/>
      <w:lvlText w:val=""/>
      <w:lvlJc w:val="left"/>
      <w:pPr>
        <w:tabs>
          <w:tab w:val="num" w:pos="3600"/>
        </w:tabs>
        <w:ind w:left="3600" w:hanging="360"/>
      </w:pPr>
      <w:rPr>
        <w:rFonts w:ascii="Wingdings" w:hAnsi="Wingdings" w:hint="default"/>
        <w:sz w:val="20"/>
      </w:rPr>
    </w:lvl>
    <w:lvl w:ilvl="5" w:tplc="BA2E19C8" w:tentative="1">
      <w:start w:val="1"/>
      <w:numFmt w:val="bullet"/>
      <w:lvlText w:val=""/>
      <w:lvlJc w:val="left"/>
      <w:pPr>
        <w:tabs>
          <w:tab w:val="num" w:pos="4320"/>
        </w:tabs>
        <w:ind w:left="4320" w:hanging="360"/>
      </w:pPr>
      <w:rPr>
        <w:rFonts w:ascii="Wingdings" w:hAnsi="Wingdings" w:hint="default"/>
        <w:sz w:val="20"/>
      </w:rPr>
    </w:lvl>
    <w:lvl w:ilvl="6" w:tplc="62ACF54C" w:tentative="1">
      <w:start w:val="1"/>
      <w:numFmt w:val="bullet"/>
      <w:lvlText w:val=""/>
      <w:lvlJc w:val="left"/>
      <w:pPr>
        <w:tabs>
          <w:tab w:val="num" w:pos="5040"/>
        </w:tabs>
        <w:ind w:left="5040" w:hanging="360"/>
      </w:pPr>
      <w:rPr>
        <w:rFonts w:ascii="Wingdings" w:hAnsi="Wingdings" w:hint="default"/>
        <w:sz w:val="20"/>
      </w:rPr>
    </w:lvl>
    <w:lvl w:ilvl="7" w:tplc="2828DE5C" w:tentative="1">
      <w:start w:val="1"/>
      <w:numFmt w:val="bullet"/>
      <w:lvlText w:val=""/>
      <w:lvlJc w:val="left"/>
      <w:pPr>
        <w:tabs>
          <w:tab w:val="num" w:pos="5760"/>
        </w:tabs>
        <w:ind w:left="5760" w:hanging="360"/>
      </w:pPr>
      <w:rPr>
        <w:rFonts w:ascii="Wingdings" w:hAnsi="Wingdings" w:hint="default"/>
        <w:sz w:val="20"/>
      </w:rPr>
    </w:lvl>
    <w:lvl w:ilvl="8" w:tplc="1F08E620"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B34D1F"/>
    <w:multiLevelType w:val="multilevel"/>
    <w:tmpl w:val="14FC563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B22B92"/>
    <w:multiLevelType w:val="hybridMultilevel"/>
    <w:tmpl w:val="58C28E0A"/>
    <w:lvl w:ilvl="0" w:tplc="73E20508">
      <w:start w:val="1"/>
      <w:numFmt w:val="bullet"/>
      <w:lvlText w:val=""/>
      <w:lvlJc w:val="left"/>
      <w:pPr>
        <w:ind w:left="360" w:hanging="360"/>
      </w:pPr>
      <w:rPr>
        <w:rFonts w:ascii="Symbol" w:hAnsi="Symbo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6"/>
  </w:num>
  <w:num w:numId="3">
    <w:abstractNumId w:val="9"/>
  </w:num>
  <w:num w:numId="4">
    <w:abstractNumId w:val="3"/>
  </w:num>
  <w:num w:numId="5">
    <w:abstractNumId w:val="1"/>
  </w:num>
  <w:num w:numId="6">
    <w:abstractNumId w:val="11"/>
  </w:num>
  <w:num w:numId="7">
    <w:abstractNumId w:val="4"/>
  </w:num>
  <w:num w:numId="8">
    <w:abstractNumId w:val="5"/>
  </w:num>
  <w:num w:numId="9">
    <w:abstractNumId w:val="10"/>
  </w:num>
  <w:num w:numId="10">
    <w:abstractNumId w:val="2"/>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1C6"/>
    <w:rsid w:val="00060225"/>
    <w:rsid w:val="00061089"/>
    <w:rsid w:val="00090B8A"/>
    <w:rsid w:val="000F4590"/>
    <w:rsid w:val="001472AE"/>
    <w:rsid w:val="001551C6"/>
    <w:rsid w:val="001A1BB5"/>
    <w:rsid w:val="001A6A78"/>
    <w:rsid w:val="001C7D50"/>
    <w:rsid w:val="0021113A"/>
    <w:rsid w:val="00211E7D"/>
    <w:rsid w:val="00224096"/>
    <w:rsid w:val="00243589"/>
    <w:rsid w:val="002462F8"/>
    <w:rsid w:val="0026413B"/>
    <w:rsid w:val="002C5FC5"/>
    <w:rsid w:val="00331981"/>
    <w:rsid w:val="00337293"/>
    <w:rsid w:val="00377BC9"/>
    <w:rsid w:val="003C45B5"/>
    <w:rsid w:val="003C5858"/>
    <w:rsid w:val="003C69E3"/>
    <w:rsid w:val="003D0305"/>
    <w:rsid w:val="003D3E09"/>
    <w:rsid w:val="003E29D9"/>
    <w:rsid w:val="004140CB"/>
    <w:rsid w:val="00434008"/>
    <w:rsid w:val="004814F4"/>
    <w:rsid w:val="00486801"/>
    <w:rsid w:val="004873D3"/>
    <w:rsid w:val="00493701"/>
    <w:rsid w:val="00500CEB"/>
    <w:rsid w:val="00535A49"/>
    <w:rsid w:val="005921BC"/>
    <w:rsid w:val="005D5629"/>
    <w:rsid w:val="00625B32"/>
    <w:rsid w:val="00736EA0"/>
    <w:rsid w:val="00750E5E"/>
    <w:rsid w:val="007B2135"/>
    <w:rsid w:val="00830835"/>
    <w:rsid w:val="00832A73"/>
    <w:rsid w:val="00846815"/>
    <w:rsid w:val="00864CC9"/>
    <w:rsid w:val="008C250D"/>
    <w:rsid w:val="008C6B47"/>
    <w:rsid w:val="008D062C"/>
    <w:rsid w:val="00914428"/>
    <w:rsid w:val="00987792"/>
    <w:rsid w:val="00990238"/>
    <w:rsid w:val="00993070"/>
    <w:rsid w:val="009F50B1"/>
    <w:rsid w:val="00A20FFC"/>
    <w:rsid w:val="00AB1B05"/>
    <w:rsid w:val="00AC4D01"/>
    <w:rsid w:val="00AD5D2E"/>
    <w:rsid w:val="00AD5D9F"/>
    <w:rsid w:val="00B13FAA"/>
    <w:rsid w:val="00B613D4"/>
    <w:rsid w:val="00BC02CF"/>
    <w:rsid w:val="00BF259B"/>
    <w:rsid w:val="00C0601C"/>
    <w:rsid w:val="00C17636"/>
    <w:rsid w:val="00C32EFD"/>
    <w:rsid w:val="00C918FF"/>
    <w:rsid w:val="00CC5EDD"/>
    <w:rsid w:val="00D22C31"/>
    <w:rsid w:val="00D61207"/>
    <w:rsid w:val="00D97743"/>
    <w:rsid w:val="00DE020B"/>
    <w:rsid w:val="00E41DAA"/>
    <w:rsid w:val="00E802E6"/>
    <w:rsid w:val="00EA4CC0"/>
    <w:rsid w:val="00EB7E11"/>
    <w:rsid w:val="00F01952"/>
    <w:rsid w:val="00F33A2D"/>
    <w:rsid w:val="00F4332D"/>
    <w:rsid w:val="00FA282D"/>
    <w:rsid w:val="00FC6FF6"/>
    <w:rsid w:val="00FF5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434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paragraph" w:styleId="Heading3">
    <w:name w:val="heading 3"/>
    <w:basedOn w:val="Normal"/>
    <w:next w:val="Normal"/>
    <w:link w:val="Heading3Char"/>
    <w:uiPriority w:val="9"/>
    <w:unhideWhenUsed/>
    <w:qFormat/>
    <w:rsid w:val="008C6B47"/>
    <w:pPr>
      <w:keepNext/>
      <w:keepLines/>
      <w:spacing w:before="40" w:after="0" w:line="259" w:lineRule="auto"/>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styleId="Hyperlink">
    <w:name w:val="Hyperlink"/>
    <w:rsid w:val="001C7D50"/>
    <w:rPr>
      <w:color w:val="0000FF"/>
      <w:u w:val="single"/>
    </w:rPr>
  </w:style>
  <w:style w:type="paragraph" w:customStyle="1" w:styleId="paragraph">
    <w:name w:val="paragraph"/>
    <w:basedOn w:val="Normal"/>
    <w:rsid w:val="00EA4CC0"/>
    <w:pPr>
      <w:spacing w:before="100" w:beforeAutospacing="1" w:after="100" w:afterAutospacing="1"/>
    </w:pPr>
    <w:rPr>
      <w:szCs w:val="24"/>
    </w:rPr>
  </w:style>
  <w:style w:type="character" w:customStyle="1" w:styleId="normaltextrun">
    <w:name w:val="normaltextrun"/>
    <w:basedOn w:val="DefaultParagraphFont"/>
    <w:rsid w:val="00EA4CC0"/>
  </w:style>
  <w:style w:type="character" w:customStyle="1" w:styleId="eop">
    <w:name w:val="eop"/>
    <w:basedOn w:val="DefaultParagraphFont"/>
    <w:rsid w:val="00EA4CC0"/>
  </w:style>
  <w:style w:type="character" w:customStyle="1" w:styleId="advancedproofingissue">
    <w:name w:val="advancedproofingissue"/>
    <w:basedOn w:val="DefaultParagraphFont"/>
    <w:rsid w:val="00EA4CC0"/>
  </w:style>
  <w:style w:type="paragraph" w:styleId="Footer">
    <w:name w:val="footer"/>
    <w:basedOn w:val="Normal"/>
    <w:link w:val="FooterChar"/>
    <w:uiPriority w:val="99"/>
    <w:rsid w:val="00C17636"/>
    <w:pPr>
      <w:tabs>
        <w:tab w:val="center" w:pos="4320"/>
        <w:tab w:val="right" w:pos="8640"/>
      </w:tabs>
      <w:spacing w:after="0"/>
    </w:pPr>
    <w:rPr>
      <w:szCs w:val="24"/>
    </w:rPr>
  </w:style>
  <w:style w:type="character" w:customStyle="1" w:styleId="FooterChar">
    <w:name w:val="Footer Char"/>
    <w:basedOn w:val="DefaultParagraphFont"/>
    <w:link w:val="Footer"/>
    <w:uiPriority w:val="99"/>
    <w:rsid w:val="00C1763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C6B47"/>
    <w:rPr>
      <w:sz w:val="16"/>
      <w:szCs w:val="16"/>
    </w:rPr>
  </w:style>
  <w:style w:type="paragraph" w:styleId="CommentText">
    <w:name w:val="annotation text"/>
    <w:basedOn w:val="Normal"/>
    <w:link w:val="CommentTextChar"/>
    <w:uiPriority w:val="99"/>
    <w:semiHidden/>
    <w:unhideWhenUsed/>
    <w:rsid w:val="008C6B47"/>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8C6B47"/>
    <w:rPr>
      <w:sz w:val="20"/>
      <w:szCs w:val="20"/>
    </w:rPr>
  </w:style>
  <w:style w:type="paragraph" w:styleId="BalloonText">
    <w:name w:val="Balloon Text"/>
    <w:basedOn w:val="Normal"/>
    <w:link w:val="BalloonTextChar"/>
    <w:uiPriority w:val="99"/>
    <w:semiHidden/>
    <w:unhideWhenUsed/>
    <w:rsid w:val="008C6B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47"/>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8C6B47"/>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8C6B47"/>
    <w:rPr>
      <w:i/>
      <w:iCs/>
    </w:rPr>
  </w:style>
  <w:style w:type="paragraph" w:customStyle="1" w:styleId="single-line">
    <w:name w:val="single-line"/>
    <w:basedOn w:val="Normal"/>
    <w:rsid w:val="008C6B47"/>
    <w:pPr>
      <w:spacing w:before="100" w:beforeAutospacing="1" w:after="100" w:afterAutospacing="1"/>
    </w:pPr>
    <w:rPr>
      <w:szCs w:val="24"/>
    </w:rPr>
  </w:style>
  <w:style w:type="table" w:styleId="TableGrid">
    <w:name w:val="Table Grid"/>
    <w:basedOn w:val="TableNormal"/>
    <w:uiPriority w:val="39"/>
    <w:rsid w:val="008C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C6B47"/>
    <w:pPr>
      <w:spacing w:after="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8C6B47"/>
    <w:rPr>
      <w:sz w:val="20"/>
      <w:szCs w:val="20"/>
    </w:rPr>
  </w:style>
  <w:style w:type="character" w:styleId="FootnoteReference">
    <w:name w:val="footnote reference"/>
    <w:basedOn w:val="DefaultParagraphFont"/>
    <w:uiPriority w:val="99"/>
    <w:semiHidden/>
    <w:unhideWhenUsed/>
    <w:rsid w:val="008C6B47"/>
    <w:rPr>
      <w:vertAlign w:val="superscript"/>
    </w:rPr>
  </w:style>
  <w:style w:type="paragraph" w:styleId="CommentSubject">
    <w:name w:val="annotation subject"/>
    <w:basedOn w:val="CommentText"/>
    <w:next w:val="CommentText"/>
    <w:link w:val="CommentSubjectChar"/>
    <w:uiPriority w:val="99"/>
    <w:semiHidden/>
    <w:unhideWhenUsed/>
    <w:rsid w:val="001A6A78"/>
    <w:pPr>
      <w:spacing w:after="12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1A6A7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A282D"/>
    <w:pPr>
      <w:tabs>
        <w:tab w:val="center" w:pos="4680"/>
        <w:tab w:val="right" w:pos="9360"/>
      </w:tabs>
      <w:spacing w:after="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A282D"/>
  </w:style>
  <w:style w:type="character" w:customStyle="1" w:styleId="UnresolvedMention1">
    <w:name w:val="Unresolved Mention1"/>
    <w:basedOn w:val="DefaultParagraphFont"/>
    <w:uiPriority w:val="99"/>
    <w:semiHidden/>
    <w:unhideWhenUsed/>
    <w:rsid w:val="00832A7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paragraph" w:styleId="Heading3">
    <w:name w:val="heading 3"/>
    <w:basedOn w:val="Normal"/>
    <w:next w:val="Normal"/>
    <w:link w:val="Heading3Char"/>
    <w:uiPriority w:val="9"/>
    <w:unhideWhenUsed/>
    <w:qFormat/>
    <w:rsid w:val="008C6B47"/>
    <w:pPr>
      <w:keepNext/>
      <w:keepLines/>
      <w:spacing w:before="40" w:after="0" w:line="259" w:lineRule="auto"/>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styleId="Hyperlink">
    <w:name w:val="Hyperlink"/>
    <w:rsid w:val="001C7D50"/>
    <w:rPr>
      <w:color w:val="0000FF"/>
      <w:u w:val="single"/>
    </w:rPr>
  </w:style>
  <w:style w:type="paragraph" w:customStyle="1" w:styleId="paragraph">
    <w:name w:val="paragraph"/>
    <w:basedOn w:val="Normal"/>
    <w:rsid w:val="00EA4CC0"/>
    <w:pPr>
      <w:spacing w:before="100" w:beforeAutospacing="1" w:after="100" w:afterAutospacing="1"/>
    </w:pPr>
    <w:rPr>
      <w:szCs w:val="24"/>
    </w:rPr>
  </w:style>
  <w:style w:type="character" w:customStyle="1" w:styleId="normaltextrun">
    <w:name w:val="normaltextrun"/>
    <w:basedOn w:val="DefaultParagraphFont"/>
    <w:rsid w:val="00EA4CC0"/>
  </w:style>
  <w:style w:type="character" w:customStyle="1" w:styleId="eop">
    <w:name w:val="eop"/>
    <w:basedOn w:val="DefaultParagraphFont"/>
    <w:rsid w:val="00EA4CC0"/>
  </w:style>
  <w:style w:type="character" w:customStyle="1" w:styleId="advancedproofingissue">
    <w:name w:val="advancedproofingissue"/>
    <w:basedOn w:val="DefaultParagraphFont"/>
    <w:rsid w:val="00EA4CC0"/>
  </w:style>
  <w:style w:type="paragraph" w:styleId="Footer">
    <w:name w:val="footer"/>
    <w:basedOn w:val="Normal"/>
    <w:link w:val="FooterChar"/>
    <w:uiPriority w:val="99"/>
    <w:rsid w:val="00C17636"/>
    <w:pPr>
      <w:tabs>
        <w:tab w:val="center" w:pos="4320"/>
        <w:tab w:val="right" w:pos="8640"/>
      </w:tabs>
      <w:spacing w:after="0"/>
    </w:pPr>
    <w:rPr>
      <w:szCs w:val="24"/>
    </w:rPr>
  </w:style>
  <w:style w:type="character" w:customStyle="1" w:styleId="FooterChar">
    <w:name w:val="Footer Char"/>
    <w:basedOn w:val="DefaultParagraphFont"/>
    <w:link w:val="Footer"/>
    <w:uiPriority w:val="99"/>
    <w:rsid w:val="00C1763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C6B47"/>
    <w:rPr>
      <w:sz w:val="16"/>
      <w:szCs w:val="16"/>
    </w:rPr>
  </w:style>
  <w:style w:type="paragraph" w:styleId="CommentText">
    <w:name w:val="annotation text"/>
    <w:basedOn w:val="Normal"/>
    <w:link w:val="CommentTextChar"/>
    <w:uiPriority w:val="99"/>
    <w:semiHidden/>
    <w:unhideWhenUsed/>
    <w:rsid w:val="008C6B47"/>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8C6B47"/>
    <w:rPr>
      <w:sz w:val="20"/>
      <w:szCs w:val="20"/>
    </w:rPr>
  </w:style>
  <w:style w:type="paragraph" w:styleId="BalloonText">
    <w:name w:val="Balloon Text"/>
    <w:basedOn w:val="Normal"/>
    <w:link w:val="BalloonTextChar"/>
    <w:uiPriority w:val="99"/>
    <w:semiHidden/>
    <w:unhideWhenUsed/>
    <w:rsid w:val="008C6B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47"/>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8C6B47"/>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8C6B47"/>
    <w:rPr>
      <w:i/>
      <w:iCs/>
    </w:rPr>
  </w:style>
  <w:style w:type="paragraph" w:customStyle="1" w:styleId="single-line">
    <w:name w:val="single-line"/>
    <w:basedOn w:val="Normal"/>
    <w:rsid w:val="008C6B47"/>
    <w:pPr>
      <w:spacing w:before="100" w:beforeAutospacing="1" w:after="100" w:afterAutospacing="1"/>
    </w:pPr>
    <w:rPr>
      <w:szCs w:val="24"/>
    </w:rPr>
  </w:style>
  <w:style w:type="table" w:styleId="TableGrid">
    <w:name w:val="Table Grid"/>
    <w:basedOn w:val="TableNormal"/>
    <w:uiPriority w:val="39"/>
    <w:rsid w:val="008C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C6B47"/>
    <w:pPr>
      <w:spacing w:after="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8C6B47"/>
    <w:rPr>
      <w:sz w:val="20"/>
      <w:szCs w:val="20"/>
    </w:rPr>
  </w:style>
  <w:style w:type="character" w:styleId="FootnoteReference">
    <w:name w:val="footnote reference"/>
    <w:basedOn w:val="DefaultParagraphFont"/>
    <w:uiPriority w:val="99"/>
    <w:semiHidden/>
    <w:unhideWhenUsed/>
    <w:rsid w:val="008C6B47"/>
    <w:rPr>
      <w:vertAlign w:val="superscript"/>
    </w:rPr>
  </w:style>
  <w:style w:type="paragraph" w:styleId="CommentSubject">
    <w:name w:val="annotation subject"/>
    <w:basedOn w:val="CommentText"/>
    <w:next w:val="CommentText"/>
    <w:link w:val="CommentSubjectChar"/>
    <w:uiPriority w:val="99"/>
    <w:semiHidden/>
    <w:unhideWhenUsed/>
    <w:rsid w:val="001A6A78"/>
    <w:pPr>
      <w:spacing w:after="12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1A6A7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A282D"/>
    <w:pPr>
      <w:tabs>
        <w:tab w:val="center" w:pos="4680"/>
        <w:tab w:val="right" w:pos="9360"/>
      </w:tabs>
      <w:spacing w:after="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A282D"/>
  </w:style>
  <w:style w:type="character" w:customStyle="1" w:styleId="UnresolvedMention1">
    <w:name w:val="Unresolved Mention1"/>
    <w:basedOn w:val="DefaultParagraphFont"/>
    <w:uiPriority w:val="99"/>
    <w:semiHidden/>
    <w:unhideWhenUsed/>
    <w:rsid w:val="00832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22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toc.htm" TargetMode="External"/><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4C3BCD7BC99746BE3AE8A6CF364DF0" ma:contentTypeVersion="9" ma:contentTypeDescription="Create a new document." ma:contentTypeScope="" ma:versionID="81f15416f20d8c62bc430d17dd11c7c0">
  <xsd:schema xmlns:xsd="http://www.w3.org/2001/XMLSchema" xmlns:xs="http://www.w3.org/2001/XMLSchema" xmlns:p="http://schemas.microsoft.com/office/2006/metadata/properties" xmlns:ns2="4f942f20-5914-402f-bd1a-0ff5eee0383b" xmlns:ns3="0825b11f-626b-4a50-8b70-70a7024748e6" targetNamespace="http://schemas.microsoft.com/office/2006/metadata/properties" ma:root="true" ma:fieldsID="7fdde7a9194fafe73cebc293230d9a7a" ns2:_="" ns3:_="">
    <xsd:import namespace="4f942f20-5914-402f-bd1a-0ff5eee0383b"/>
    <xsd:import namespace="0825b11f-626b-4a50-8b70-70a7024748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42f20-5914-402f-bd1a-0ff5eee03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5b11f-626b-4a50-8b70-70a7024748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BF0B7-4735-4445-B3AA-0E5AD8A5172B}">
  <ds:schemaRefs>
    <ds:schemaRef ds:uri="http://schemas.microsoft.com/sharepoint/v3/contenttype/forms"/>
  </ds:schemaRefs>
</ds:datastoreItem>
</file>

<file path=customXml/itemProps2.xml><?xml version="1.0" encoding="utf-8"?>
<ds:datastoreItem xmlns:ds="http://schemas.openxmlformats.org/officeDocument/2006/customXml" ds:itemID="{3131EE0F-CE06-42F1-81A3-F30A98D4B208}">
  <ds:schemaRefs>
    <ds:schemaRef ds:uri="http://purl.org/dc/terms/"/>
    <ds:schemaRef ds:uri="http://schemas.microsoft.com/office/2006/metadata/properties"/>
    <ds:schemaRef ds:uri="0825b11f-626b-4a50-8b70-70a7024748e6"/>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4f942f20-5914-402f-bd1a-0ff5eee0383b"/>
    <ds:schemaRef ds:uri="http://www.w3.org/XML/1998/namespace"/>
  </ds:schemaRefs>
</ds:datastoreItem>
</file>

<file path=customXml/itemProps3.xml><?xml version="1.0" encoding="utf-8"?>
<ds:datastoreItem xmlns:ds="http://schemas.openxmlformats.org/officeDocument/2006/customXml" ds:itemID="{4602B8C8-91E2-4BE4-8F76-F70F023CD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42f20-5914-402f-bd1a-0ff5eee0383b"/>
    <ds:schemaRef ds:uri="0825b11f-626b-4a50-8b70-70a702474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65B277-7AB4-4739-ACE3-B3E307921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4634</Words>
  <Characters>26419</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30992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SYSTEM</cp:lastModifiedBy>
  <cp:revision>2</cp:revision>
  <dcterms:created xsi:type="dcterms:W3CDTF">2019-11-21T17:01:00Z</dcterms:created>
  <dcterms:modified xsi:type="dcterms:W3CDTF">2019-11-21T17:01:00Z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0x010100AE4C3BCD7BC99746BE3AE8A6CF364DF0</vt:lpwstr>
  </property>
  <property fmtid="{D5CDD505-2E9C-101B-9397-08002B2CF9AE}" pid="3" name="_dlc_DocIdItemGuid">
    <vt:lpwstr>a89d8601-f103-42f5-bd87-f32a0f44c4f1</vt:lpwstr>
  </property>
  <property fmtid="{D5CDD505-2E9C-101B-9397-08002B2CF9AE}" pid="4" name="MSIP_Label_1665d9ee-429a-4d5f-97cc-cfb56e044a6e_Enabled">
    <vt:lpwstr>True</vt:lpwstr>
  </property>
  <property fmtid="{D5CDD505-2E9C-101B-9397-08002B2CF9AE}" pid="5" name="MSIP_Label_1665d9ee-429a-4d5f-97cc-cfb56e044a6e_SiteId">
    <vt:lpwstr>66cf5074-5afe-48d1-a691-a12b2121f44b</vt:lpwstr>
  </property>
  <property fmtid="{D5CDD505-2E9C-101B-9397-08002B2CF9AE}" pid="6" name="MSIP_Label_1665d9ee-429a-4d5f-97cc-cfb56e044a6e_Owner">
    <vt:lpwstr>KhalilYJ@state.gov</vt:lpwstr>
  </property>
  <property fmtid="{D5CDD505-2E9C-101B-9397-08002B2CF9AE}" pid="7" name="MSIP_Label_1665d9ee-429a-4d5f-97cc-cfb56e044a6e_SetDate">
    <vt:lpwstr>2019-11-21T16:53:09.5086525Z</vt:lpwstr>
  </property>
  <property fmtid="{D5CDD505-2E9C-101B-9397-08002B2CF9AE}" pid="8" name="MSIP_Label_1665d9ee-429a-4d5f-97cc-cfb56e044a6e_Name">
    <vt:lpwstr>Unclassified</vt:lpwstr>
  </property>
  <property fmtid="{D5CDD505-2E9C-101B-9397-08002B2CF9AE}" pid="9" name="MSIP_Label_1665d9ee-429a-4d5f-97cc-cfb56e044a6e_Application">
    <vt:lpwstr>Microsoft Azure Information Protection</vt:lpwstr>
  </property>
  <property fmtid="{D5CDD505-2E9C-101B-9397-08002B2CF9AE}" pid="10" name="MSIP_Label_1665d9ee-429a-4d5f-97cc-cfb56e044a6e_ActionId">
    <vt:lpwstr>07643fd9-f14a-49f2-860b-1271e708c05f</vt:lpwstr>
  </property>
  <property fmtid="{D5CDD505-2E9C-101B-9397-08002B2CF9AE}" pid="11" name="MSIP_Label_1665d9ee-429a-4d5f-97cc-cfb56e044a6e_Extended_MSFT_Method">
    <vt:lpwstr>Manual</vt:lpwstr>
  </property>
  <property fmtid="{D5CDD505-2E9C-101B-9397-08002B2CF9AE}" pid="12" name="Sensitivity">
    <vt:lpwstr>Unclassified</vt:lpwstr>
  </property>
</Properties>
</file>