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54B9C" w14:textId="77777777"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bookmarkStart w:id="0" w:name="_GoBack"/>
      <w:bookmarkEnd w:id="0"/>
    </w:p>
    <w:p w14:paraId="3232741E" w14:textId="77777777"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14:paraId="549D7192" w14:textId="77777777" w:rsidR="00320387" w:rsidRDefault="00320387" w:rsidP="00320387">
      <w:pPr>
        <w:keepNext/>
        <w:numPr>
          <w:ilvl w:val="12"/>
          <w:numId w:val="0"/>
        </w:numPr>
        <w:ind w:left="360"/>
      </w:pPr>
    </w:p>
    <w:p w14:paraId="371AE39A" w14:textId="5C6B9A15" w:rsidR="008307E7" w:rsidRPr="008307E7" w:rsidRDefault="008307E7" w:rsidP="00051023">
      <w:pPr>
        <w:numPr>
          <w:ilvl w:val="12"/>
          <w:numId w:val="0"/>
        </w:numPr>
        <w:ind w:left="360"/>
        <w:rPr>
          <w:bCs/>
        </w:rPr>
      </w:pPr>
      <w:r w:rsidRPr="008307E7">
        <w:rPr>
          <w:bCs/>
        </w:rPr>
        <w:t xml:space="preserve">The Transportation Security Administration (TSA) is </w:t>
      </w:r>
      <w:r>
        <w:rPr>
          <w:bCs/>
        </w:rPr>
        <w:t xml:space="preserve">collecting this information </w:t>
      </w:r>
      <w:r w:rsidRPr="008307E7">
        <w:rPr>
          <w:bCs/>
        </w:rPr>
        <w:t xml:space="preserve">to meet the requirements of </w:t>
      </w:r>
      <w:r w:rsidR="008401C9">
        <w:t xml:space="preserve">section 225, Division A, of </w:t>
      </w:r>
      <w:r w:rsidR="00051023">
        <w:t>the Consolidated Appropriations Act, 2019, Pub.  L. 116-6 (Feb. 15, 2019; 133 Stat. 13).</w:t>
      </w:r>
      <w:r w:rsidR="00051023">
        <w:rPr>
          <w:bCs/>
        </w:rPr>
        <w:t xml:space="preserve"> </w:t>
      </w:r>
      <w:r w:rsidR="008401C9" w:rsidRPr="008401C9">
        <w:rPr>
          <w:bCs/>
        </w:rPr>
        <w:t xml:space="preserve">Under this provision, TSA may establish a pilot for public or private entities regulated by TSA to request reimbursable screening services outside of an existing primary passenger terminal screening area where screening services are currently provided or eligible to be provided under TSA’s annually appropriated passenger screening program.  </w:t>
      </w:r>
      <w:r w:rsidR="001D13AC">
        <w:rPr>
          <w:bCs/>
        </w:rPr>
        <w:t xml:space="preserve">For purposes of section 225, “screening services” means “the screening of passengers, flight crews, and their carry-on baggage and personal articles, and may include checked baggage screening if that type of screening is performed at an offsite location that is not part of a passenger terminal of a commercial airport.  </w:t>
      </w:r>
      <w:r w:rsidR="008401C9" w:rsidRPr="008401C9">
        <w:rPr>
          <w:bCs/>
        </w:rPr>
        <w:t xml:space="preserve">The authority available under this section is effective for fiscal years 2019 through 2021 and currently may be used at not more than eight locations for transportation security purposes.  TSA is collecting this information </w:t>
      </w:r>
      <w:r w:rsidR="00D75C19">
        <w:rPr>
          <w:bCs/>
        </w:rPr>
        <w:t xml:space="preserve">as part of a </w:t>
      </w:r>
      <w:r w:rsidR="008401C9" w:rsidRPr="008401C9">
        <w:rPr>
          <w:bCs/>
        </w:rPr>
        <w:t>process for public and private entities regulated by TSA to request screening services under the</w:t>
      </w:r>
      <w:r w:rsidR="008401C9" w:rsidRPr="008401C9">
        <w:t xml:space="preserve"> </w:t>
      </w:r>
      <w:r w:rsidR="008401C9" w:rsidRPr="008401C9">
        <w:rPr>
          <w:bCs/>
        </w:rPr>
        <w:t>Reimbursable Screening Services Program (RSSP).</w:t>
      </w:r>
    </w:p>
    <w:p w14:paraId="1D9A6490" w14:textId="1EF81806" w:rsidR="00320387" w:rsidRDefault="00320387" w:rsidP="00320387">
      <w:pPr>
        <w:pStyle w:val="IndexHeading"/>
        <w:keepNext w:val="0"/>
        <w:tabs>
          <w:tab w:val="left" w:pos="360"/>
        </w:tabs>
        <w:spacing w:line="240" w:lineRule="auto"/>
        <w:rPr>
          <w:rFonts w:ascii="Times New Roman" w:hAnsi="Times New Roman"/>
          <w:spacing w:val="0"/>
        </w:rPr>
      </w:pPr>
    </w:p>
    <w:p w14:paraId="4710A514" w14:textId="77777777" w:rsidR="00320387" w:rsidRDefault="00320387" w:rsidP="0032038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6499D604" w14:textId="77777777" w:rsidR="00320387" w:rsidRDefault="00320387" w:rsidP="00320387">
      <w:pPr>
        <w:keepNext/>
        <w:numPr>
          <w:ilvl w:val="12"/>
          <w:numId w:val="0"/>
        </w:numPr>
        <w:ind w:left="360"/>
      </w:pPr>
    </w:p>
    <w:p w14:paraId="7CB44AEA" w14:textId="77777777" w:rsidR="008401C9" w:rsidRDefault="008401C9" w:rsidP="00503E0C">
      <w:pPr>
        <w:numPr>
          <w:ilvl w:val="12"/>
          <w:numId w:val="0"/>
        </w:numPr>
        <w:ind w:left="360"/>
      </w:pPr>
      <w:r w:rsidRPr="008401C9">
        <w:t xml:space="preserve">Public or private entities regulated by TSA interested in participating in the RSSP may submit a </w:t>
      </w:r>
      <w:r w:rsidR="004B7363">
        <w:t>request</w:t>
      </w:r>
      <w:r w:rsidR="004B7363" w:rsidRPr="008401C9">
        <w:t xml:space="preserve"> </w:t>
      </w:r>
      <w:r w:rsidRPr="008401C9">
        <w:t>to the TSA Administrator requesting that TSA provide screening services outside of an existing primary passenger terminal screening area where screening services are currently provided or eligible to be provided under TSA’s annually appropriated passenger screening program as a primary passenger terminal screening area.  The request may only be submitted to TSA after consultation with the relevant local airport authority.  The</w:t>
      </w:r>
      <w:r w:rsidR="004B7363">
        <w:t xml:space="preserve"> request</w:t>
      </w:r>
      <w:r w:rsidRPr="008401C9">
        <w:t xml:space="preserve"> is used to identify basic information to grant approval or denial.</w:t>
      </w:r>
    </w:p>
    <w:p w14:paraId="2BAAEFB1" w14:textId="77777777" w:rsidR="008401C9" w:rsidRDefault="008401C9" w:rsidP="00503E0C">
      <w:pPr>
        <w:numPr>
          <w:ilvl w:val="12"/>
          <w:numId w:val="0"/>
        </w:numPr>
        <w:ind w:left="360"/>
      </w:pPr>
    </w:p>
    <w:p w14:paraId="18F8EF6A" w14:textId="76B91DF5" w:rsidR="00320387" w:rsidRDefault="008401C9" w:rsidP="00465972">
      <w:pPr>
        <w:numPr>
          <w:ilvl w:val="12"/>
          <w:numId w:val="0"/>
        </w:numPr>
        <w:ind w:left="360"/>
      </w:pPr>
      <w:r w:rsidRPr="008401C9">
        <w:t xml:space="preserve">TSA will acknowledge receipt of the </w:t>
      </w:r>
      <w:r w:rsidR="004B7363">
        <w:t>request</w:t>
      </w:r>
      <w:r w:rsidRPr="008401C9">
        <w:t xml:space="preserve">, review for completeness, and provide an official response granting approval, or denying the request.  If the </w:t>
      </w:r>
      <w:r w:rsidR="004B7363">
        <w:t>request</w:t>
      </w:r>
      <w:r w:rsidR="004B7363" w:rsidRPr="008401C9">
        <w:t xml:space="preserve"> </w:t>
      </w:r>
      <w:r w:rsidRPr="008401C9">
        <w:t>is approved by TSA, TSA will enter into a contract with the entity, under which the requesting entity agrees in writing to the scope of the screening services to be provided and agrees to compensate TSA for all reasonable personnel and non-personnel costs, including overtime, of providing the screening services.</w:t>
      </w:r>
      <w:r w:rsidR="0017026A" w:rsidRPr="0017026A">
        <w:t xml:space="preserve"> T</w:t>
      </w:r>
      <w:r w:rsidR="00C95E4F">
        <w:t xml:space="preserve">he collection also </w:t>
      </w:r>
      <w:r w:rsidR="0017026A">
        <w:t>allow</w:t>
      </w:r>
      <w:r w:rsidR="00C95E4F">
        <w:t>s</w:t>
      </w:r>
      <w:r w:rsidR="0017026A">
        <w:t xml:space="preserve"> for </w:t>
      </w:r>
      <w:r w:rsidR="00465972" w:rsidRPr="00202A98">
        <w:t xml:space="preserve">amendments to </w:t>
      </w:r>
      <w:r w:rsidR="00465972">
        <w:t>the RSSP by request of a regulated entity.</w:t>
      </w:r>
    </w:p>
    <w:p w14:paraId="50FB2FD9" w14:textId="77777777" w:rsidR="00465972" w:rsidRDefault="00465972" w:rsidP="00465972">
      <w:pPr>
        <w:numPr>
          <w:ilvl w:val="12"/>
          <w:numId w:val="0"/>
        </w:numPr>
        <w:ind w:left="360"/>
      </w:pPr>
    </w:p>
    <w:p w14:paraId="21057221" w14:textId="77777777" w:rsidR="00320387" w:rsidRDefault="00320387" w:rsidP="00320387">
      <w:pPr>
        <w:keepNext/>
        <w:numPr>
          <w:ilvl w:val="0"/>
          <w:numId w:val="1"/>
        </w:numPr>
        <w:tabs>
          <w:tab w:val="left" w:pos="360"/>
        </w:tabs>
        <w:rPr>
          <w:b/>
          <w:i/>
        </w:rPr>
      </w:pPr>
      <w:r>
        <w:rPr>
          <w:b/>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Pr>
          <w:b/>
          <w:i/>
        </w:rPr>
        <w:lastRenderedPageBreak/>
        <w:t>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68F80D70" w14:textId="77777777" w:rsidR="00320387" w:rsidRDefault="00320387" w:rsidP="00320387">
      <w:pPr>
        <w:keepNext/>
        <w:numPr>
          <w:ilvl w:val="12"/>
          <w:numId w:val="0"/>
        </w:numPr>
        <w:ind w:left="360"/>
      </w:pPr>
    </w:p>
    <w:p w14:paraId="0F287D66" w14:textId="4AF9052F" w:rsidR="00320387" w:rsidRDefault="000A6E06" w:rsidP="00320387">
      <w:pPr>
        <w:numPr>
          <w:ilvl w:val="12"/>
          <w:numId w:val="0"/>
        </w:numPr>
        <w:ind w:left="360"/>
      </w:pPr>
      <w:r>
        <w:t xml:space="preserve">In compliance with GPEA, </w:t>
      </w:r>
      <w:r w:rsidR="00D75C19">
        <w:t>an entity</w:t>
      </w:r>
      <w:r>
        <w:t xml:space="preserve"> wishing to submit a request to participate in the program</w:t>
      </w:r>
      <w:r w:rsidR="00D75C19">
        <w:t xml:space="preserve"> must submit </w:t>
      </w:r>
      <w:r w:rsidR="00A91207" w:rsidRPr="00A91207">
        <w:t>a detailed letter</w:t>
      </w:r>
      <w:r w:rsidR="00D75C19">
        <w:t xml:space="preserve"> </w:t>
      </w:r>
      <w:r w:rsidR="002669DA" w:rsidRPr="002669DA">
        <w:t>directed to the TSA Administrator</w:t>
      </w:r>
      <w:r w:rsidR="002669DA">
        <w:t xml:space="preserve"> </w:t>
      </w:r>
      <w:r w:rsidR="00D75C19">
        <w:t>via</w:t>
      </w:r>
      <w:r w:rsidR="002669DA">
        <w:t xml:space="preserve"> the</w:t>
      </w:r>
      <w:r w:rsidR="00D75C19">
        <w:t xml:space="preserve"> email</w:t>
      </w:r>
      <w:r>
        <w:t xml:space="preserve"> address available on TSA’s public web</w:t>
      </w:r>
      <w:r w:rsidR="00DB4571">
        <w:t>site.</w:t>
      </w:r>
      <w:r w:rsidR="003F217B">
        <w:t xml:space="preserve">  This process directly supports the Government Paperwork Elimination Act (GPEA)</w:t>
      </w:r>
      <w:r w:rsidR="00A67A82">
        <w:t>.</w:t>
      </w:r>
    </w:p>
    <w:p w14:paraId="1F5F6143" w14:textId="77777777" w:rsidR="00320387" w:rsidRDefault="00320387" w:rsidP="00320387">
      <w:pPr>
        <w:numPr>
          <w:ilvl w:val="12"/>
          <w:numId w:val="0"/>
        </w:numPr>
      </w:pPr>
    </w:p>
    <w:p w14:paraId="29230B74" w14:textId="77777777" w:rsidR="00320387" w:rsidRDefault="00320387" w:rsidP="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407B18E3" w14:textId="77777777" w:rsidR="00320387" w:rsidRDefault="00320387" w:rsidP="00320387">
      <w:pPr>
        <w:keepNext/>
        <w:numPr>
          <w:ilvl w:val="12"/>
          <w:numId w:val="0"/>
        </w:numPr>
        <w:ind w:left="360"/>
      </w:pPr>
    </w:p>
    <w:p w14:paraId="4D769BB3" w14:textId="77777777" w:rsidR="009E66A9" w:rsidRDefault="003F217B" w:rsidP="0080298F">
      <w:pPr>
        <w:numPr>
          <w:ilvl w:val="12"/>
          <w:numId w:val="0"/>
        </w:numPr>
        <w:ind w:left="360"/>
        <w:rPr>
          <w:rFonts w:cs="Times New Roman"/>
          <w:color w:val="auto"/>
        </w:rPr>
      </w:pPr>
      <w:r w:rsidRPr="00F4561B">
        <w:rPr>
          <w:rFonts w:cs="Times New Roman"/>
        </w:rPr>
        <w:t xml:space="preserve">There is no similar information already held by TSA that could be used for the purpose of </w:t>
      </w:r>
      <w:r w:rsidR="004B7363">
        <w:rPr>
          <w:rFonts w:cs="Times New Roman"/>
          <w:color w:val="auto"/>
        </w:rPr>
        <w:t xml:space="preserve">regulated </w:t>
      </w:r>
      <w:r w:rsidR="000A7F99">
        <w:rPr>
          <w:rFonts w:cs="Times New Roman"/>
          <w:color w:val="auto"/>
        </w:rPr>
        <w:t>entities</w:t>
      </w:r>
      <w:r w:rsidRPr="00F4561B">
        <w:rPr>
          <w:rFonts w:cs="Times New Roman"/>
          <w:color w:val="auto"/>
        </w:rPr>
        <w:t xml:space="preserve"> submitting </w:t>
      </w:r>
      <w:r w:rsidR="004B7363">
        <w:rPr>
          <w:rFonts w:cs="Times New Roman"/>
          <w:color w:val="auto"/>
        </w:rPr>
        <w:t>requests</w:t>
      </w:r>
      <w:r w:rsidR="004B7363" w:rsidRPr="00F4561B">
        <w:rPr>
          <w:rFonts w:cs="Times New Roman"/>
          <w:color w:val="auto"/>
        </w:rPr>
        <w:t xml:space="preserve"> </w:t>
      </w:r>
      <w:r w:rsidRPr="00F4561B">
        <w:rPr>
          <w:rFonts w:cs="Times New Roman"/>
          <w:color w:val="auto"/>
        </w:rPr>
        <w:t xml:space="preserve">to denote their interests in </w:t>
      </w:r>
      <w:r w:rsidR="009E66A9" w:rsidRPr="00F4561B">
        <w:rPr>
          <w:rFonts w:cs="Times New Roman"/>
          <w:color w:val="auto"/>
        </w:rPr>
        <w:t>the program.</w:t>
      </w:r>
    </w:p>
    <w:p w14:paraId="5A3FF6B2" w14:textId="77777777" w:rsidR="00320387" w:rsidRDefault="00320387" w:rsidP="0080298F">
      <w:pPr>
        <w:numPr>
          <w:ilvl w:val="12"/>
          <w:numId w:val="0"/>
        </w:numPr>
        <w:ind w:left="360"/>
      </w:pPr>
    </w:p>
    <w:p w14:paraId="62E7EE3E" w14:textId="77777777" w:rsidR="00320387" w:rsidRDefault="00320387" w:rsidP="0032038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76ABA9B8" w14:textId="77777777" w:rsidR="00320387" w:rsidRDefault="00320387" w:rsidP="00320387">
      <w:pPr>
        <w:keepNext/>
        <w:numPr>
          <w:ilvl w:val="12"/>
          <w:numId w:val="0"/>
        </w:numPr>
        <w:ind w:left="360"/>
      </w:pPr>
    </w:p>
    <w:p w14:paraId="329AF8F2" w14:textId="77777777" w:rsidR="003F217B" w:rsidRPr="00A44E8A" w:rsidRDefault="003F217B" w:rsidP="003F217B">
      <w:pPr>
        <w:numPr>
          <w:ilvl w:val="12"/>
          <w:numId w:val="0"/>
        </w:numPr>
        <w:ind w:left="360"/>
        <w:rPr>
          <w:rFonts w:cs="Times New Roman"/>
        </w:rPr>
      </w:pPr>
      <w:r w:rsidRPr="00F4561B">
        <w:rPr>
          <w:rFonts w:cs="Times New Roman"/>
        </w:rPr>
        <w:t>This collection does not have a significant impact on a substantial number of small businesses.</w:t>
      </w:r>
    </w:p>
    <w:p w14:paraId="7E4D348D" w14:textId="77777777" w:rsidR="00320387" w:rsidRDefault="00320387" w:rsidP="00320387">
      <w:pPr>
        <w:numPr>
          <w:ilvl w:val="12"/>
          <w:numId w:val="0"/>
        </w:numPr>
      </w:pPr>
    </w:p>
    <w:p w14:paraId="72E600DA" w14:textId="77777777" w:rsidR="00320387" w:rsidRDefault="00320387" w:rsidP="0032038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7CBBA04E" w14:textId="77777777" w:rsidR="00320387" w:rsidRDefault="00320387" w:rsidP="00320387">
      <w:pPr>
        <w:keepNext/>
        <w:numPr>
          <w:ilvl w:val="12"/>
          <w:numId w:val="0"/>
        </w:numPr>
        <w:ind w:left="360"/>
      </w:pPr>
    </w:p>
    <w:p w14:paraId="21AFA7E0" w14:textId="6E798670" w:rsidR="00A50BFE" w:rsidRDefault="002669DA" w:rsidP="00A50BFE">
      <w:pPr>
        <w:numPr>
          <w:ilvl w:val="12"/>
          <w:numId w:val="0"/>
        </w:numPr>
        <w:ind w:left="360"/>
      </w:pPr>
      <w:r>
        <w:t>If this collection were not conducted TSA would be unable to consider and evaluate requests</w:t>
      </w:r>
      <w:r w:rsidR="006D43D3">
        <w:t xml:space="preserve"> by regulated entities</w:t>
      </w:r>
      <w:r>
        <w:t xml:space="preserve"> to </w:t>
      </w:r>
      <w:r w:rsidR="006D43D3">
        <w:t>par</w:t>
      </w:r>
      <w:r>
        <w:t>ticipate in the</w:t>
      </w:r>
      <w:r w:rsidR="00A50BFE">
        <w:t xml:space="preserve"> RSSP</w:t>
      </w:r>
      <w:r w:rsidR="006D43D3">
        <w:t>, and thus be precluded</w:t>
      </w:r>
      <w:r w:rsidR="006D43D3" w:rsidRPr="006D43D3">
        <w:t xml:space="preserve"> from meeting the requirements of section 225, </w:t>
      </w:r>
      <w:r w:rsidR="00051023">
        <w:t>Division A, of the Consolidated Appropriations Act, 2019</w:t>
      </w:r>
      <w:r w:rsidR="006D43D3" w:rsidRPr="006D43D3">
        <w:t>.</w:t>
      </w:r>
      <w:r w:rsidR="006D43D3">
        <w:t xml:space="preserve"> </w:t>
      </w:r>
      <w:r w:rsidR="00A50BFE">
        <w:t xml:space="preserve"> </w:t>
      </w:r>
      <w:r w:rsidR="006D43D3">
        <w:t xml:space="preserve">The Act requires  </w:t>
      </w:r>
      <w:r w:rsidR="00A50BFE">
        <w:t>TSA</w:t>
      </w:r>
      <w:r w:rsidR="006D43D3">
        <w:t xml:space="preserve"> </w:t>
      </w:r>
      <w:r w:rsidR="00051023">
        <w:t xml:space="preserve">to </w:t>
      </w:r>
      <w:r w:rsidR="00A50BFE">
        <w:t>ensure that the proposed security screening services:</w:t>
      </w:r>
    </w:p>
    <w:p w14:paraId="6AC7F279" w14:textId="77777777" w:rsidR="00A50BFE" w:rsidRDefault="00A50BFE" w:rsidP="00DB6728">
      <w:pPr>
        <w:numPr>
          <w:ilvl w:val="12"/>
          <w:numId w:val="0"/>
        </w:numPr>
        <w:ind w:left="1440" w:hanging="720"/>
      </w:pPr>
      <w:r>
        <w:t>•</w:t>
      </w:r>
      <w:r>
        <w:tab/>
        <w:t>Do not reduce the security or efficiency of screening services already provided in primary passenger terminals at an impacted airport,</w:t>
      </w:r>
    </w:p>
    <w:p w14:paraId="13ADEB58" w14:textId="003A4220" w:rsidR="00A50BFE" w:rsidRDefault="00A50BFE" w:rsidP="00DB6728">
      <w:pPr>
        <w:numPr>
          <w:ilvl w:val="12"/>
          <w:numId w:val="0"/>
        </w:numPr>
        <w:ind w:left="1440" w:hanging="720"/>
      </w:pPr>
      <w:r>
        <w:t>•</w:t>
      </w:r>
      <w:r>
        <w:tab/>
        <w:t>Do not represent any health of safety concerns</w:t>
      </w:r>
      <w:r w:rsidR="001D13AC">
        <w:t>,</w:t>
      </w:r>
    </w:p>
    <w:p w14:paraId="122A4B4A" w14:textId="1D5A025C" w:rsidR="00A50BFE" w:rsidRDefault="00A50BFE" w:rsidP="00DB6728">
      <w:pPr>
        <w:numPr>
          <w:ilvl w:val="12"/>
          <w:numId w:val="0"/>
        </w:numPr>
        <w:ind w:left="1440" w:hanging="720"/>
      </w:pPr>
      <w:r>
        <w:t>•</w:t>
      </w:r>
      <w:r>
        <w:tab/>
        <w:t>Demonstrate the entit</w:t>
      </w:r>
      <w:r w:rsidR="001D13AC">
        <w:t>y’</w:t>
      </w:r>
      <w:r>
        <w:t>s financial ability to support the request</w:t>
      </w:r>
      <w:r w:rsidR="001D13AC">
        <w:t>,</w:t>
      </w:r>
    </w:p>
    <w:p w14:paraId="7B9711D2" w14:textId="74AB9E5E" w:rsidR="00A50BFE" w:rsidRDefault="00A50BFE" w:rsidP="00DB6728">
      <w:pPr>
        <w:numPr>
          <w:ilvl w:val="12"/>
          <w:numId w:val="0"/>
        </w:numPr>
        <w:ind w:left="1440" w:hanging="720"/>
      </w:pPr>
      <w:r>
        <w:t>•</w:t>
      </w:r>
      <w:r>
        <w:tab/>
        <w:t>Ha</w:t>
      </w:r>
      <w:r w:rsidR="001D13AC">
        <w:t>ve</w:t>
      </w:r>
      <w:r>
        <w:t xml:space="preserve"> the support of impacted local and regional stakeholders</w:t>
      </w:r>
      <w:r w:rsidR="001D13AC">
        <w:t>,</w:t>
      </w:r>
    </w:p>
    <w:p w14:paraId="6D93B17A" w14:textId="31127FF8" w:rsidR="00A50BFE" w:rsidRDefault="00A50BFE" w:rsidP="00DB6728">
      <w:pPr>
        <w:numPr>
          <w:ilvl w:val="12"/>
          <w:numId w:val="0"/>
        </w:numPr>
        <w:ind w:left="1440" w:hanging="720"/>
      </w:pPr>
      <w:r>
        <w:t>•</w:t>
      </w:r>
      <w:r>
        <w:tab/>
        <w:t>Can be implemented by TSA in a timely manner</w:t>
      </w:r>
      <w:r w:rsidR="001D13AC">
        <w:t>, and</w:t>
      </w:r>
    </w:p>
    <w:p w14:paraId="71201616" w14:textId="514BA483" w:rsidR="00320387" w:rsidRDefault="00A50BFE" w:rsidP="00DB6728">
      <w:pPr>
        <w:numPr>
          <w:ilvl w:val="12"/>
          <w:numId w:val="0"/>
        </w:numPr>
        <w:ind w:left="1440" w:hanging="720"/>
      </w:pPr>
      <w:r>
        <w:t>•</w:t>
      </w:r>
      <w:r>
        <w:tab/>
      </w:r>
      <w:r w:rsidR="001C1FD7">
        <w:t xml:space="preserve">Do not pose a negative </w:t>
      </w:r>
      <w:r>
        <w:t>impact to other government agencies and/or state and local governments</w:t>
      </w:r>
      <w:r w:rsidR="001D13AC">
        <w:t>.</w:t>
      </w:r>
    </w:p>
    <w:p w14:paraId="15BCABC8" w14:textId="77777777" w:rsidR="00DD6F0C" w:rsidRDefault="00DD6F0C" w:rsidP="00DD6F0C">
      <w:pPr>
        <w:numPr>
          <w:ilvl w:val="12"/>
          <w:numId w:val="0"/>
        </w:numPr>
        <w:ind w:left="360"/>
      </w:pPr>
    </w:p>
    <w:p w14:paraId="76FC3057" w14:textId="77777777" w:rsidR="00320387" w:rsidRDefault="00320387" w:rsidP="00320387">
      <w:pPr>
        <w:keepNext/>
        <w:numPr>
          <w:ilvl w:val="0"/>
          <w:numId w:val="1"/>
        </w:numPr>
        <w:tabs>
          <w:tab w:val="left" w:pos="360"/>
        </w:tabs>
        <w:rPr>
          <w:b/>
          <w:i/>
        </w:rPr>
      </w:pPr>
      <w:r>
        <w:rPr>
          <w:b/>
          <w:i/>
        </w:rPr>
        <w:lastRenderedPageBreak/>
        <w:t>Explain any special circumstances that require the collection to be conducted in a manner inconsistent with the general information collection guidelines in 5 CFR 1320.5(d)(2).</w:t>
      </w:r>
    </w:p>
    <w:p w14:paraId="43D77E9A" w14:textId="77777777" w:rsidR="00320387" w:rsidRDefault="00320387" w:rsidP="00320387">
      <w:pPr>
        <w:keepNext/>
        <w:numPr>
          <w:ilvl w:val="12"/>
          <w:numId w:val="0"/>
        </w:numPr>
        <w:ind w:left="360"/>
      </w:pPr>
    </w:p>
    <w:p w14:paraId="3D20C3AB" w14:textId="77777777" w:rsidR="003F217B" w:rsidRPr="004F41B3" w:rsidRDefault="003F217B" w:rsidP="003F217B">
      <w:pPr>
        <w:tabs>
          <w:tab w:val="left" w:pos="360"/>
        </w:tabs>
        <w:ind w:left="360"/>
        <w:rPr>
          <w:rFonts w:cs="Times New Roman"/>
          <w:color w:val="auto"/>
        </w:rPr>
      </w:pPr>
      <w:r w:rsidRPr="00141A59">
        <w:rPr>
          <w:rFonts w:cs="Times New Roman"/>
          <w:color w:val="auto"/>
        </w:rPr>
        <w:t>This information collection is conducted in a manner consistent with the general information guidelines.</w:t>
      </w:r>
      <w:r w:rsidRPr="004F41B3" w:rsidDel="00141A59">
        <w:rPr>
          <w:rFonts w:cs="Times New Roman"/>
          <w:color w:val="auto"/>
        </w:rPr>
        <w:t xml:space="preserve"> </w:t>
      </w:r>
    </w:p>
    <w:p w14:paraId="2CFF5C47" w14:textId="77777777" w:rsidR="00320387" w:rsidRDefault="00320387" w:rsidP="00320387">
      <w:pPr>
        <w:numPr>
          <w:ilvl w:val="12"/>
          <w:numId w:val="0"/>
        </w:numPr>
      </w:pPr>
    </w:p>
    <w:p w14:paraId="5B83CB82" w14:textId="77777777" w:rsidR="00320387"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A233183" w14:textId="77777777" w:rsidR="00320387" w:rsidRDefault="00320387" w:rsidP="00320387">
      <w:pPr>
        <w:keepNext/>
        <w:numPr>
          <w:ilvl w:val="12"/>
          <w:numId w:val="0"/>
        </w:numPr>
        <w:ind w:left="360"/>
      </w:pPr>
    </w:p>
    <w:p w14:paraId="632F4F05" w14:textId="39139863" w:rsidR="003F217B" w:rsidRPr="004F41B3" w:rsidRDefault="003F217B" w:rsidP="003F217B">
      <w:pPr>
        <w:numPr>
          <w:ilvl w:val="12"/>
          <w:numId w:val="0"/>
        </w:numPr>
        <w:ind w:left="360"/>
        <w:rPr>
          <w:rFonts w:cs="Times New Roman"/>
          <w:color w:val="auto"/>
        </w:rPr>
      </w:pPr>
      <w:r w:rsidRPr="008E2878">
        <w:t xml:space="preserve">TSA published two Federal Register notices with a 60-day and a 30-day comment period, </w:t>
      </w:r>
      <w:r w:rsidRPr="00DB6728">
        <w:t xml:space="preserve">soliciting comments on the information collection.  </w:t>
      </w:r>
      <w:r w:rsidRPr="00DB6728">
        <w:rPr>
          <w:i/>
        </w:rPr>
        <w:t xml:space="preserve">See </w:t>
      </w:r>
      <w:r w:rsidRPr="00DB6728">
        <w:t xml:space="preserve">84 FR </w:t>
      </w:r>
      <w:r w:rsidR="00F4561B" w:rsidRPr="00DB6728">
        <w:t xml:space="preserve">19801 </w:t>
      </w:r>
      <w:r w:rsidRPr="00DB6728">
        <w:t>(M</w:t>
      </w:r>
      <w:r w:rsidR="00F4561B" w:rsidRPr="00DB6728">
        <w:t>ay 6</w:t>
      </w:r>
      <w:r w:rsidRPr="00DB6728">
        <w:t xml:space="preserve">, 2019) and 84 FR </w:t>
      </w:r>
      <w:r w:rsidR="008E2878" w:rsidRPr="00DB6728">
        <w:t xml:space="preserve">33960 </w:t>
      </w:r>
      <w:r w:rsidRPr="00DB6728">
        <w:t>(</w:t>
      </w:r>
      <w:r w:rsidR="008E2878" w:rsidRPr="00DB6728">
        <w:t>July 16</w:t>
      </w:r>
      <w:r w:rsidRPr="00DB6728">
        <w:t>, 2019)</w:t>
      </w:r>
      <w:r w:rsidRPr="008E2878">
        <w:t>.  Consistent with the requirements of Executive Order (E.O.) 13771, Reducing Regulation and Controll</w:t>
      </w:r>
      <w:r w:rsidRPr="00DB6728">
        <w:t xml:space="preserve">ing Regulatory Costs, and E.O. 13777, Enforcing the Regulatory Reform Agenda, the notices included a specific request for comments on the extent to which this request for information could be modified to reduce the burden on respondents.  The agency received no comments </w:t>
      </w:r>
      <w:r w:rsidRPr="00DB6728">
        <w:rPr>
          <w:color w:val="auto"/>
        </w:rPr>
        <w:t xml:space="preserve">in response to either of the </w:t>
      </w:r>
      <w:r w:rsidRPr="00DB6728">
        <w:t>notices.</w:t>
      </w:r>
    </w:p>
    <w:p w14:paraId="28F76A41"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36B4079F" w14:textId="77777777" w:rsidR="00320387" w:rsidRDefault="00320387" w:rsidP="00320387">
      <w:pPr>
        <w:keepNext/>
        <w:numPr>
          <w:ilvl w:val="0"/>
          <w:numId w:val="1"/>
        </w:numPr>
        <w:tabs>
          <w:tab w:val="left" w:pos="360"/>
        </w:tabs>
        <w:rPr>
          <w:b/>
          <w:i/>
        </w:rPr>
      </w:pPr>
      <w:r>
        <w:rPr>
          <w:b/>
          <w:i/>
        </w:rPr>
        <w:t>Explain any decision to provide any payment or gift to respondents, other than remuneration of contractors or grantees.</w:t>
      </w:r>
    </w:p>
    <w:p w14:paraId="33952798" w14:textId="77777777" w:rsidR="00320387" w:rsidRDefault="00320387" w:rsidP="00320387">
      <w:pPr>
        <w:keepNext/>
        <w:numPr>
          <w:ilvl w:val="12"/>
          <w:numId w:val="0"/>
        </w:numPr>
        <w:ind w:left="360"/>
      </w:pPr>
    </w:p>
    <w:p w14:paraId="7C1CBAF9" w14:textId="77777777" w:rsidR="003F217B" w:rsidRDefault="003F217B" w:rsidP="003F217B">
      <w:pPr>
        <w:tabs>
          <w:tab w:val="left" w:pos="360"/>
        </w:tabs>
        <w:ind w:left="360"/>
      </w:pPr>
      <w:r>
        <w:t>TSA will not provide any payment or gift to respondents.</w:t>
      </w:r>
    </w:p>
    <w:p w14:paraId="753DCA9B" w14:textId="77777777" w:rsidR="00320387" w:rsidRDefault="00320387" w:rsidP="00320387">
      <w:pPr>
        <w:numPr>
          <w:ilvl w:val="12"/>
          <w:numId w:val="0"/>
        </w:numPr>
      </w:pPr>
    </w:p>
    <w:p w14:paraId="5E9288BA" w14:textId="77777777"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3694417B" w14:textId="77777777" w:rsidR="00320387" w:rsidRDefault="00320387" w:rsidP="00320387">
      <w:pPr>
        <w:keepNext/>
        <w:numPr>
          <w:ilvl w:val="12"/>
          <w:numId w:val="0"/>
        </w:numPr>
        <w:ind w:left="360"/>
      </w:pPr>
    </w:p>
    <w:p w14:paraId="70A0D376" w14:textId="1DD105F7" w:rsidR="009E66A9" w:rsidRDefault="00147B26" w:rsidP="002A6D28">
      <w:pPr>
        <w:numPr>
          <w:ilvl w:val="12"/>
          <w:numId w:val="0"/>
        </w:numPr>
        <w:ind w:left="360"/>
      </w:pPr>
      <w:r>
        <w:t>While there are no assurances of confidentiality provided, t</w:t>
      </w:r>
      <w:r w:rsidR="003F217B" w:rsidRPr="00F4561B">
        <w:t>his</w:t>
      </w:r>
      <w:r w:rsidR="003F217B" w:rsidRPr="003F217B">
        <w:t xml:space="preserve"> information collection </w:t>
      </w:r>
      <w:r>
        <w:t>falls</w:t>
      </w:r>
      <w:r w:rsidR="003F217B" w:rsidRPr="003F217B">
        <w:t xml:space="preserve"> under </w:t>
      </w:r>
      <w:r>
        <w:t xml:space="preserve">the DHS Privacy Impact Assessment (PIA), </w:t>
      </w:r>
      <w:r w:rsidR="003F217B" w:rsidRPr="003F217B">
        <w:t>DHS/ALL/PIA-006, DHS General Contacts List. (June 15, 2007).</w:t>
      </w:r>
    </w:p>
    <w:p w14:paraId="64DD5684" w14:textId="77777777" w:rsidR="00320387" w:rsidRDefault="00320387" w:rsidP="002A6D28">
      <w:pPr>
        <w:numPr>
          <w:ilvl w:val="12"/>
          <w:numId w:val="0"/>
        </w:numPr>
        <w:ind w:left="360"/>
      </w:pPr>
    </w:p>
    <w:p w14:paraId="1A4D0183" w14:textId="77777777" w:rsidR="00320387" w:rsidRDefault="00320387" w:rsidP="0032038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173FC639" w14:textId="77777777" w:rsidR="00320387" w:rsidRDefault="00320387" w:rsidP="00320387">
      <w:pPr>
        <w:numPr>
          <w:ilvl w:val="12"/>
          <w:numId w:val="0"/>
        </w:numPr>
        <w:ind w:left="360"/>
      </w:pPr>
    </w:p>
    <w:p w14:paraId="04A44510" w14:textId="77777777" w:rsidR="003F217B" w:rsidRPr="00A44E8A" w:rsidRDefault="003F217B" w:rsidP="003F217B">
      <w:pPr>
        <w:numPr>
          <w:ilvl w:val="12"/>
          <w:numId w:val="0"/>
        </w:numPr>
        <w:ind w:left="360"/>
        <w:rPr>
          <w:rFonts w:cs="Times New Roman"/>
        </w:rPr>
      </w:pPr>
      <w:r w:rsidRPr="00A44E8A">
        <w:rPr>
          <w:rFonts w:cs="Times New Roman"/>
        </w:rPr>
        <w:t>TSA does not ask any questions of a sensitive nature.</w:t>
      </w:r>
    </w:p>
    <w:p w14:paraId="2CFA2DD0" w14:textId="77777777" w:rsidR="00320387" w:rsidRDefault="00320387" w:rsidP="00320387">
      <w:pPr>
        <w:numPr>
          <w:ilvl w:val="12"/>
          <w:numId w:val="0"/>
        </w:numPr>
      </w:pPr>
    </w:p>
    <w:p w14:paraId="14BC447B" w14:textId="77777777" w:rsidR="005A2CF9" w:rsidRDefault="005A2CF9" w:rsidP="005A2CF9">
      <w:pPr>
        <w:keepNext/>
        <w:numPr>
          <w:ilvl w:val="0"/>
          <w:numId w:val="1"/>
        </w:numPr>
        <w:tabs>
          <w:tab w:val="left" w:pos="360"/>
        </w:tabs>
        <w:rPr>
          <w:b/>
          <w:i/>
        </w:rPr>
      </w:pPr>
      <w:r w:rsidRPr="00695A48">
        <w:rPr>
          <w:b/>
          <w:i/>
        </w:rPr>
        <w:t>Provide estimates of hour and cost burdens of the collection of information.</w:t>
      </w:r>
    </w:p>
    <w:p w14:paraId="159BD3D7" w14:textId="77777777" w:rsidR="005A2CF9" w:rsidRDefault="005A2CF9" w:rsidP="005A2CF9">
      <w:pPr>
        <w:keepNext/>
        <w:tabs>
          <w:tab w:val="left" w:pos="360"/>
        </w:tabs>
        <w:ind w:left="360"/>
        <w:rPr>
          <w:b/>
          <w:i/>
        </w:rPr>
      </w:pPr>
    </w:p>
    <w:p w14:paraId="161A9894" w14:textId="77777777" w:rsidR="00FA4B63" w:rsidRDefault="00FA4B63" w:rsidP="00C95E4F">
      <w:pPr>
        <w:tabs>
          <w:tab w:val="left" w:pos="0"/>
        </w:tabs>
        <w:ind w:left="360"/>
      </w:pPr>
      <w:r w:rsidRPr="0037422B">
        <w:t xml:space="preserve">In this </w:t>
      </w:r>
      <w:r w:rsidR="00FD6D05">
        <w:t>estimate</w:t>
      </w:r>
      <w:r w:rsidRPr="0037422B">
        <w:t xml:space="preserve">, TSA describes the respondent population and then presents a summary of </w:t>
      </w:r>
      <w:r>
        <w:t>the information collection</w:t>
      </w:r>
      <w:r w:rsidRPr="0037422B">
        <w:t xml:space="preserve"> covered by this ICR.</w:t>
      </w:r>
    </w:p>
    <w:p w14:paraId="155C2575" w14:textId="77777777" w:rsidR="00FA4B63" w:rsidRDefault="00FA4B63" w:rsidP="00C95E4F">
      <w:pPr>
        <w:tabs>
          <w:tab w:val="left" w:pos="0"/>
        </w:tabs>
        <w:ind w:left="360"/>
      </w:pPr>
    </w:p>
    <w:p w14:paraId="0B15BC1E" w14:textId="43640514" w:rsidR="00FA4B63" w:rsidRDefault="002A6D28" w:rsidP="00C95E4F">
      <w:pPr>
        <w:tabs>
          <w:tab w:val="left" w:pos="0"/>
        </w:tabs>
        <w:ind w:left="360"/>
        <w:rPr>
          <w:rFonts w:cs="Times New Roman"/>
          <w:color w:val="auto"/>
        </w:rPr>
      </w:pPr>
      <w:r w:rsidRPr="002A6D28">
        <w:rPr>
          <w:rFonts w:cs="Times New Roman"/>
          <w:color w:val="auto"/>
        </w:rPr>
        <w:t>The likely respondents to this proposed information collection request are public or private entities regulated by TSA requesting the screening services at an airport that is a commercial service airport (as defined by 49 U.S.C. 47107(7)).</w:t>
      </w:r>
    </w:p>
    <w:p w14:paraId="5BDE90BB" w14:textId="77777777" w:rsidR="00FA4B63" w:rsidRDefault="00FA4B63" w:rsidP="00C95E4F">
      <w:pPr>
        <w:tabs>
          <w:tab w:val="left" w:pos="0"/>
        </w:tabs>
        <w:ind w:left="360"/>
        <w:rPr>
          <w:rFonts w:cs="Times New Roman"/>
          <w:color w:val="auto"/>
        </w:rPr>
      </w:pPr>
    </w:p>
    <w:p w14:paraId="04633ADE" w14:textId="5BF731B3" w:rsidR="00FA4B63" w:rsidRPr="00DB6728" w:rsidRDefault="00796077" w:rsidP="00DB6728">
      <w:pPr>
        <w:keepNext/>
        <w:ind w:left="360"/>
        <w:rPr>
          <w:b/>
        </w:rPr>
      </w:pPr>
      <w:r w:rsidRPr="00DB6728">
        <w:rPr>
          <w:b/>
        </w:rPr>
        <w:t>R</w:t>
      </w:r>
      <w:r w:rsidR="00DD6F0C" w:rsidRPr="00DB6728">
        <w:rPr>
          <w:b/>
        </w:rPr>
        <w:t>EQUESTS</w:t>
      </w:r>
    </w:p>
    <w:p w14:paraId="6DD5FD75" w14:textId="0AE9F249" w:rsidR="00FA4B63" w:rsidRPr="00202A98" w:rsidRDefault="00796077" w:rsidP="00C95E4F">
      <w:pPr>
        <w:ind w:left="360"/>
      </w:pPr>
      <w:r>
        <w:t xml:space="preserve">Respondents </w:t>
      </w:r>
      <w:r w:rsidR="00FA4B63" w:rsidRPr="00202A98">
        <w:t xml:space="preserve">seeking </w:t>
      </w:r>
      <w:r w:rsidR="00FA4B63">
        <w:t xml:space="preserve">to participate in the </w:t>
      </w:r>
      <w:r w:rsidR="00F37793">
        <w:t xml:space="preserve">RSSP </w:t>
      </w:r>
      <w:r w:rsidR="00FA4B63">
        <w:t xml:space="preserve">must </w:t>
      </w:r>
      <w:r w:rsidR="00FA4B63" w:rsidRPr="00202A98">
        <w:t xml:space="preserve">send TSA </w:t>
      </w:r>
      <w:r w:rsidR="00FA4B63" w:rsidRPr="00202A98">
        <w:rPr>
          <w:szCs w:val="24"/>
        </w:rPr>
        <w:t>a</w:t>
      </w:r>
      <w:r>
        <w:rPr>
          <w:szCs w:val="24"/>
        </w:rPr>
        <w:t xml:space="preserve"> request</w:t>
      </w:r>
      <w:r w:rsidR="00FA4B63" w:rsidRPr="00202A98">
        <w:t xml:space="preserve"> for consideration.  TSA estimates an average annual number of </w:t>
      </w:r>
      <w:r w:rsidR="00FA4B63">
        <w:t>RS</w:t>
      </w:r>
      <w:r w:rsidR="00F37793">
        <w:t>S</w:t>
      </w:r>
      <w:r w:rsidR="00FA4B63">
        <w:t xml:space="preserve">P </w:t>
      </w:r>
      <w:r>
        <w:t xml:space="preserve">respondents </w:t>
      </w:r>
      <w:r w:rsidR="002D03F7">
        <w:t xml:space="preserve">to be </w:t>
      </w:r>
      <w:r w:rsidR="004C323B">
        <w:t>12</w:t>
      </w:r>
      <w:r w:rsidR="00FA4B63">
        <w:t xml:space="preserve">. </w:t>
      </w:r>
      <w:r w:rsidR="00C56E42">
        <w:t xml:space="preserve"> </w:t>
      </w:r>
      <w:r w:rsidR="00FA4B63" w:rsidRPr="00202A98">
        <w:t xml:space="preserve">TSA estimates that each </w:t>
      </w:r>
      <w:r w:rsidR="00FA4B63">
        <w:t>RS</w:t>
      </w:r>
      <w:r w:rsidR="00F37793">
        <w:t>S</w:t>
      </w:r>
      <w:r w:rsidR="00FA4B63">
        <w:t xml:space="preserve">P </w:t>
      </w:r>
      <w:r w:rsidR="00DD6F0C">
        <w:t>R</w:t>
      </w:r>
      <w:r>
        <w:t>equests</w:t>
      </w:r>
      <w:r w:rsidRPr="00202A98">
        <w:t xml:space="preserve"> </w:t>
      </w:r>
      <w:r w:rsidR="00FA4B63" w:rsidRPr="00202A98">
        <w:t xml:space="preserve">requires </w:t>
      </w:r>
      <w:r w:rsidR="00FA4B63">
        <w:t>eight (8</w:t>
      </w:r>
      <w:r w:rsidR="00FA4B63" w:rsidRPr="00202A98">
        <w:t xml:space="preserve">) hours to complete, resulting in an annual hour burden of </w:t>
      </w:r>
      <w:r w:rsidR="004C323B">
        <w:t xml:space="preserve">96 </w:t>
      </w:r>
      <w:r w:rsidR="00FA4B63" w:rsidRPr="00202A98">
        <w:t>ho</w:t>
      </w:r>
      <w:r w:rsidR="00FA4B63">
        <w:t>urs</w:t>
      </w:r>
      <w:r w:rsidR="00FA4B63" w:rsidRPr="00202A98">
        <w:t xml:space="preserve">. </w:t>
      </w:r>
      <w:r w:rsidR="00C56E42">
        <w:t xml:space="preserve"> </w:t>
      </w:r>
      <w:r w:rsidR="00FA4B63" w:rsidRPr="00202A98">
        <w:t xml:space="preserve">TSA assumes </w:t>
      </w:r>
      <w:r w:rsidR="00FA4B63">
        <w:t>R</w:t>
      </w:r>
      <w:r w:rsidR="00F37793">
        <w:t>S</w:t>
      </w:r>
      <w:r w:rsidR="00FA4B63">
        <w:t>SP</w:t>
      </w:r>
      <w:r w:rsidR="00FA4B63" w:rsidRPr="00202A98">
        <w:t xml:space="preserve"> </w:t>
      </w:r>
      <w:r w:rsidR="00DD6F0C">
        <w:t>R</w:t>
      </w:r>
      <w:r>
        <w:t>equest</w:t>
      </w:r>
      <w:r w:rsidR="00FA4B63" w:rsidRPr="00202A98">
        <w:t>s are completed by a</w:t>
      </w:r>
      <w:r w:rsidR="00E8058B">
        <w:t>n</w:t>
      </w:r>
      <w:r w:rsidR="00FA4B63" w:rsidRPr="00202A98">
        <w:t xml:space="preserve"> </w:t>
      </w:r>
      <w:r w:rsidR="00E8058B">
        <w:t xml:space="preserve">airport security coordinator </w:t>
      </w:r>
      <w:r w:rsidR="00FA4B63" w:rsidRPr="00202A98">
        <w:t>with a fully-loaded</w:t>
      </w:r>
      <w:r w:rsidR="00FA4B63" w:rsidRPr="00202A98">
        <w:rPr>
          <w:rStyle w:val="FootnoteReference"/>
        </w:rPr>
        <w:footnoteReference w:id="1"/>
      </w:r>
      <w:r w:rsidR="00FA4B63" w:rsidRPr="00202A98">
        <w:t xml:space="preserve"> hourly wage rate of $</w:t>
      </w:r>
      <w:r w:rsidR="002D03F7">
        <w:t>97.63</w:t>
      </w:r>
      <w:r w:rsidR="00FA4B63" w:rsidRPr="00202A98">
        <w:rPr>
          <w:rStyle w:val="FootnoteReference"/>
        </w:rPr>
        <w:footnoteReference w:id="2"/>
      </w:r>
      <w:r w:rsidR="00FA4B63" w:rsidRPr="00202A98">
        <w:t>, for an annual hour burden cost of $</w:t>
      </w:r>
      <w:r w:rsidR="004C323B">
        <w:t>9,372.48</w:t>
      </w:r>
      <w:r w:rsidR="00FA4B63" w:rsidRPr="00202A98">
        <w:t>. Table 1 summarizes these estimates.</w:t>
      </w:r>
    </w:p>
    <w:p w14:paraId="45697527" w14:textId="77777777" w:rsidR="002D03F7" w:rsidRPr="00202A98" w:rsidRDefault="002D03F7" w:rsidP="002D03F7"/>
    <w:tbl>
      <w:tblPr>
        <w:tblW w:w="4750" w:type="pct"/>
        <w:tblInd w:w="360" w:type="dxa"/>
        <w:tblLook w:val="04A0" w:firstRow="1" w:lastRow="0" w:firstColumn="1" w:lastColumn="0" w:noHBand="0" w:noVBand="1"/>
      </w:tblPr>
      <w:tblGrid>
        <w:gridCol w:w="2579"/>
        <w:gridCol w:w="2638"/>
        <w:gridCol w:w="1941"/>
        <w:gridCol w:w="1939"/>
      </w:tblGrid>
      <w:tr w:rsidR="00C56E42" w:rsidRPr="00202A98" w14:paraId="4C3DAF5A" w14:textId="77777777" w:rsidTr="00C56E42">
        <w:trPr>
          <w:trHeight w:val="315"/>
        </w:trPr>
        <w:tc>
          <w:tcPr>
            <w:tcW w:w="5000" w:type="pct"/>
            <w:gridSpan w:val="4"/>
            <w:tcBorders>
              <w:top w:val="nil"/>
              <w:left w:val="nil"/>
              <w:bottom w:val="nil"/>
              <w:right w:val="nil"/>
            </w:tcBorders>
            <w:shd w:val="clear" w:color="auto" w:fill="auto"/>
            <w:noWrap/>
            <w:vAlign w:val="bottom"/>
            <w:hideMark/>
          </w:tcPr>
          <w:p w14:paraId="5E465BD4" w14:textId="21F45798" w:rsidR="00C56E42" w:rsidRPr="00202A98" w:rsidRDefault="00C56E42" w:rsidP="0032219B">
            <w:pPr>
              <w:keepNext/>
              <w:keepLines/>
              <w:rPr>
                <w:b/>
                <w:bCs/>
                <w:sz w:val="22"/>
                <w:szCs w:val="22"/>
              </w:rPr>
            </w:pPr>
            <w:r w:rsidRPr="00202A98">
              <w:rPr>
                <w:b/>
                <w:bCs/>
                <w:sz w:val="22"/>
                <w:szCs w:val="22"/>
              </w:rPr>
              <w:t xml:space="preserve">Table 1. Hour Burden and Costs for </w:t>
            </w:r>
            <w:r>
              <w:rPr>
                <w:b/>
                <w:bCs/>
                <w:sz w:val="22"/>
                <w:szCs w:val="22"/>
              </w:rPr>
              <w:t>RSSP</w:t>
            </w:r>
            <w:r w:rsidRPr="00202A98">
              <w:rPr>
                <w:b/>
                <w:bCs/>
                <w:sz w:val="22"/>
                <w:szCs w:val="22"/>
              </w:rPr>
              <w:t xml:space="preserve"> </w:t>
            </w:r>
            <w:r>
              <w:rPr>
                <w:b/>
                <w:bCs/>
                <w:sz w:val="22"/>
                <w:szCs w:val="22"/>
              </w:rPr>
              <w:t>Request</w:t>
            </w:r>
            <w:r w:rsidRPr="00202A98">
              <w:rPr>
                <w:b/>
                <w:bCs/>
                <w:sz w:val="22"/>
                <w:szCs w:val="22"/>
              </w:rPr>
              <w:t>s</w:t>
            </w:r>
          </w:p>
        </w:tc>
      </w:tr>
      <w:tr w:rsidR="002D03F7" w:rsidRPr="00202A98" w14:paraId="1A4060C6" w14:textId="77777777" w:rsidTr="00DB6728">
        <w:trPr>
          <w:trHeight w:val="600"/>
        </w:trPr>
        <w:tc>
          <w:tcPr>
            <w:tcW w:w="1417" w:type="pct"/>
            <w:tcBorders>
              <w:top w:val="single" w:sz="8" w:space="0" w:color="auto"/>
              <w:left w:val="single" w:sz="8" w:space="0" w:color="auto"/>
              <w:bottom w:val="single" w:sz="4" w:space="0" w:color="auto"/>
              <w:right w:val="single" w:sz="4" w:space="0" w:color="auto"/>
            </w:tcBorders>
            <w:shd w:val="clear" w:color="auto" w:fill="auto"/>
            <w:vAlign w:val="bottom"/>
            <w:hideMark/>
          </w:tcPr>
          <w:p w14:paraId="757CF9A4" w14:textId="40DF8920" w:rsidR="002D03F7" w:rsidRPr="00202A98" w:rsidRDefault="002D03F7" w:rsidP="00796077">
            <w:pPr>
              <w:keepNext/>
              <w:keepLines/>
              <w:jc w:val="center"/>
              <w:rPr>
                <w:b/>
                <w:bCs/>
                <w:sz w:val="22"/>
                <w:szCs w:val="22"/>
              </w:rPr>
            </w:pPr>
            <w:r w:rsidRPr="00202A98">
              <w:rPr>
                <w:b/>
                <w:bCs/>
                <w:sz w:val="22"/>
                <w:szCs w:val="22"/>
              </w:rPr>
              <w:t xml:space="preserve">Annual Number of </w:t>
            </w:r>
            <w:r w:rsidR="00796077">
              <w:rPr>
                <w:b/>
                <w:bCs/>
                <w:sz w:val="22"/>
                <w:szCs w:val="22"/>
              </w:rPr>
              <w:t>Requests</w:t>
            </w:r>
          </w:p>
        </w:tc>
        <w:tc>
          <w:tcPr>
            <w:tcW w:w="1450" w:type="pct"/>
            <w:tcBorders>
              <w:top w:val="single" w:sz="8" w:space="0" w:color="auto"/>
              <w:left w:val="nil"/>
              <w:bottom w:val="single" w:sz="4" w:space="0" w:color="auto"/>
              <w:right w:val="single" w:sz="4" w:space="0" w:color="auto"/>
            </w:tcBorders>
            <w:shd w:val="clear" w:color="auto" w:fill="auto"/>
            <w:vAlign w:val="bottom"/>
            <w:hideMark/>
          </w:tcPr>
          <w:p w14:paraId="568202A3" w14:textId="17CC2492" w:rsidR="002D03F7" w:rsidRPr="00202A98" w:rsidRDefault="002D03F7" w:rsidP="00796077">
            <w:pPr>
              <w:keepNext/>
              <w:keepLines/>
              <w:jc w:val="center"/>
              <w:rPr>
                <w:b/>
                <w:bCs/>
                <w:sz w:val="22"/>
                <w:szCs w:val="22"/>
              </w:rPr>
            </w:pPr>
            <w:r w:rsidRPr="00202A98">
              <w:rPr>
                <w:b/>
                <w:bCs/>
                <w:sz w:val="22"/>
                <w:szCs w:val="22"/>
              </w:rPr>
              <w:t xml:space="preserve">Hour Burden per </w:t>
            </w:r>
            <w:r w:rsidR="00796077">
              <w:rPr>
                <w:b/>
                <w:bCs/>
                <w:sz w:val="22"/>
                <w:szCs w:val="22"/>
              </w:rPr>
              <w:t>Requests</w:t>
            </w:r>
          </w:p>
        </w:tc>
        <w:tc>
          <w:tcPr>
            <w:tcW w:w="1067" w:type="pct"/>
            <w:tcBorders>
              <w:top w:val="single" w:sz="8" w:space="0" w:color="auto"/>
              <w:left w:val="nil"/>
              <w:bottom w:val="single" w:sz="4" w:space="0" w:color="auto"/>
              <w:right w:val="single" w:sz="4" w:space="0" w:color="auto"/>
            </w:tcBorders>
            <w:shd w:val="clear" w:color="auto" w:fill="auto"/>
            <w:vAlign w:val="bottom"/>
            <w:hideMark/>
          </w:tcPr>
          <w:p w14:paraId="54ABFD02" w14:textId="77777777" w:rsidR="002D03F7" w:rsidRPr="00202A98" w:rsidRDefault="002D03F7" w:rsidP="002D03F7">
            <w:pPr>
              <w:keepNext/>
              <w:keepLines/>
              <w:jc w:val="center"/>
              <w:rPr>
                <w:b/>
                <w:bCs/>
                <w:sz w:val="22"/>
                <w:szCs w:val="22"/>
              </w:rPr>
            </w:pPr>
            <w:r w:rsidRPr="00202A98">
              <w:rPr>
                <w:b/>
                <w:bCs/>
                <w:sz w:val="22"/>
                <w:szCs w:val="22"/>
              </w:rPr>
              <w:t>Total Annual Hour Burden</w:t>
            </w:r>
          </w:p>
        </w:tc>
        <w:tc>
          <w:tcPr>
            <w:tcW w:w="1066" w:type="pct"/>
            <w:tcBorders>
              <w:top w:val="single" w:sz="8" w:space="0" w:color="auto"/>
              <w:left w:val="nil"/>
              <w:bottom w:val="single" w:sz="4" w:space="0" w:color="auto"/>
              <w:right w:val="single" w:sz="8" w:space="0" w:color="auto"/>
            </w:tcBorders>
            <w:shd w:val="clear" w:color="auto" w:fill="auto"/>
            <w:vAlign w:val="bottom"/>
            <w:hideMark/>
          </w:tcPr>
          <w:p w14:paraId="65160EBD" w14:textId="77777777" w:rsidR="002D03F7" w:rsidRPr="00202A98" w:rsidRDefault="002D03F7" w:rsidP="002D03F7">
            <w:pPr>
              <w:keepNext/>
              <w:keepLines/>
              <w:jc w:val="center"/>
              <w:rPr>
                <w:b/>
                <w:bCs/>
                <w:sz w:val="22"/>
                <w:szCs w:val="22"/>
              </w:rPr>
            </w:pPr>
            <w:r w:rsidRPr="00202A98">
              <w:rPr>
                <w:b/>
                <w:bCs/>
                <w:sz w:val="22"/>
                <w:szCs w:val="22"/>
              </w:rPr>
              <w:t>Annual Hour Burden Cost</w:t>
            </w:r>
          </w:p>
        </w:tc>
      </w:tr>
      <w:tr w:rsidR="002D03F7" w:rsidRPr="00202A98" w14:paraId="50111BB5" w14:textId="77777777" w:rsidTr="00DB6728">
        <w:trPr>
          <w:trHeight w:val="315"/>
        </w:trPr>
        <w:tc>
          <w:tcPr>
            <w:tcW w:w="1417" w:type="pct"/>
            <w:tcBorders>
              <w:top w:val="nil"/>
              <w:left w:val="single" w:sz="8" w:space="0" w:color="auto"/>
              <w:bottom w:val="single" w:sz="8" w:space="0" w:color="auto"/>
              <w:right w:val="single" w:sz="4" w:space="0" w:color="auto"/>
            </w:tcBorders>
            <w:shd w:val="clear" w:color="auto" w:fill="auto"/>
            <w:noWrap/>
            <w:vAlign w:val="bottom"/>
            <w:hideMark/>
          </w:tcPr>
          <w:p w14:paraId="32CD45ED" w14:textId="77777777" w:rsidR="002D03F7" w:rsidRPr="00202A98" w:rsidRDefault="002D03F7" w:rsidP="0032219B">
            <w:pPr>
              <w:keepNext/>
              <w:keepLines/>
              <w:jc w:val="center"/>
              <w:rPr>
                <w:b/>
                <w:bCs/>
                <w:sz w:val="22"/>
                <w:szCs w:val="22"/>
              </w:rPr>
            </w:pPr>
            <w:r w:rsidRPr="00202A98">
              <w:rPr>
                <w:b/>
                <w:bCs/>
                <w:sz w:val="22"/>
                <w:szCs w:val="22"/>
              </w:rPr>
              <w:t>A</w:t>
            </w:r>
          </w:p>
        </w:tc>
        <w:tc>
          <w:tcPr>
            <w:tcW w:w="1450" w:type="pct"/>
            <w:tcBorders>
              <w:top w:val="nil"/>
              <w:left w:val="nil"/>
              <w:bottom w:val="single" w:sz="8" w:space="0" w:color="auto"/>
              <w:right w:val="single" w:sz="4" w:space="0" w:color="auto"/>
            </w:tcBorders>
            <w:shd w:val="clear" w:color="auto" w:fill="auto"/>
            <w:noWrap/>
            <w:vAlign w:val="bottom"/>
            <w:hideMark/>
          </w:tcPr>
          <w:p w14:paraId="08005F35" w14:textId="77777777" w:rsidR="002D03F7" w:rsidRPr="00202A98" w:rsidRDefault="002D03F7" w:rsidP="0032219B">
            <w:pPr>
              <w:keepNext/>
              <w:keepLines/>
              <w:jc w:val="center"/>
              <w:rPr>
                <w:b/>
                <w:bCs/>
                <w:sz w:val="22"/>
                <w:szCs w:val="22"/>
              </w:rPr>
            </w:pPr>
            <w:r w:rsidRPr="00202A98">
              <w:rPr>
                <w:b/>
                <w:bCs/>
                <w:sz w:val="22"/>
                <w:szCs w:val="22"/>
              </w:rPr>
              <w:t>B</w:t>
            </w:r>
          </w:p>
        </w:tc>
        <w:tc>
          <w:tcPr>
            <w:tcW w:w="1067" w:type="pct"/>
            <w:tcBorders>
              <w:top w:val="nil"/>
              <w:left w:val="nil"/>
              <w:bottom w:val="single" w:sz="8" w:space="0" w:color="auto"/>
              <w:right w:val="single" w:sz="4" w:space="0" w:color="auto"/>
            </w:tcBorders>
            <w:shd w:val="clear" w:color="auto" w:fill="auto"/>
            <w:noWrap/>
            <w:vAlign w:val="bottom"/>
            <w:hideMark/>
          </w:tcPr>
          <w:p w14:paraId="11511A05" w14:textId="77777777" w:rsidR="002D03F7" w:rsidRPr="00202A98" w:rsidRDefault="002D03F7" w:rsidP="0032219B">
            <w:pPr>
              <w:keepNext/>
              <w:keepLines/>
              <w:jc w:val="center"/>
              <w:rPr>
                <w:b/>
                <w:bCs/>
                <w:sz w:val="22"/>
                <w:szCs w:val="22"/>
              </w:rPr>
            </w:pPr>
            <w:r w:rsidRPr="00202A98">
              <w:rPr>
                <w:b/>
                <w:bCs/>
                <w:sz w:val="22"/>
                <w:szCs w:val="22"/>
              </w:rPr>
              <w:t>C = A x B</w:t>
            </w:r>
          </w:p>
        </w:tc>
        <w:tc>
          <w:tcPr>
            <w:tcW w:w="1066" w:type="pct"/>
            <w:tcBorders>
              <w:top w:val="nil"/>
              <w:left w:val="nil"/>
              <w:bottom w:val="single" w:sz="8" w:space="0" w:color="auto"/>
              <w:right w:val="single" w:sz="8" w:space="0" w:color="auto"/>
            </w:tcBorders>
            <w:shd w:val="clear" w:color="auto" w:fill="auto"/>
            <w:noWrap/>
            <w:vAlign w:val="bottom"/>
            <w:hideMark/>
          </w:tcPr>
          <w:p w14:paraId="6F5FFA45" w14:textId="77777777" w:rsidR="002D03F7" w:rsidRPr="00202A98" w:rsidRDefault="002D03F7" w:rsidP="0032219B">
            <w:pPr>
              <w:keepNext/>
              <w:keepLines/>
              <w:jc w:val="center"/>
              <w:rPr>
                <w:b/>
                <w:bCs/>
                <w:sz w:val="22"/>
                <w:szCs w:val="22"/>
              </w:rPr>
            </w:pPr>
            <w:r>
              <w:rPr>
                <w:b/>
                <w:bCs/>
                <w:sz w:val="22"/>
                <w:szCs w:val="22"/>
              </w:rPr>
              <w:t>D = C x $97.63</w:t>
            </w:r>
          </w:p>
        </w:tc>
      </w:tr>
      <w:tr w:rsidR="002D03F7" w:rsidRPr="00202A98" w14:paraId="0668368F" w14:textId="77777777" w:rsidTr="00DB6728">
        <w:trPr>
          <w:trHeight w:val="300"/>
        </w:trPr>
        <w:tc>
          <w:tcPr>
            <w:tcW w:w="1417" w:type="pct"/>
            <w:tcBorders>
              <w:top w:val="nil"/>
              <w:left w:val="single" w:sz="4" w:space="0" w:color="auto"/>
              <w:bottom w:val="single" w:sz="4" w:space="0" w:color="auto"/>
              <w:right w:val="single" w:sz="4" w:space="0" w:color="auto"/>
            </w:tcBorders>
            <w:shd w:val="clear" w:color="auto" w:fill="auto"/>
            <w:noWrap/>
            <w:vAlign w:val="bottom"/>
            <w:hideMark/>
          </w:tcPr>
          <w:p w14:paraId="3B60C54C" w14:textId="5D2C3AF0" w:rsidR="002D03F7" w:rsidRPr="00202A98" w:rsidRDefault="004C323B" w:rsidP="004C323B">
            <w:pPr>
              <w:keepNext/>
              <w:keepLines/>
              <w:jc w:val="center"/>
              <w:rPr>
                <w:sz w:val="22"/>
                <w:szCs w:val="22"/>
              </w:rPr>
            </w:pPr>
            <w:r>
              <w:rPr>
                <w:sz w:val="22"/>
                <w:szCs w:val="22"/>
              </w:rPr>
              <w:t>12</w:t>
            </w:r>
          </w:p>
        </w:tc>
        <w:tc>
          <w:tcPr>
            <w:tcW w:w="1450" w:type="pct"/>
            <w:tcBorders>
              <w:top w:val="nil"/>
              <w:left w:val="nil"/>
              <w:bottom w:val="single" w:sz="4" w:space="0" w:color="auto"/>
              <w:right w:val="single" w:sz="4" w:space="0" w:color="auto"/>
            </w:tcBorders>
            <w:shd w:val="clear" w:color="auto" w:fill="auto"/>
            <w:noWrap/>
            <w:vAlign w:val="bottom"/>
            <w:hideMark/>
          </w:tcPr>
          <w:p w14:paraId="0A7DC696" w14:textId="77777777" w:rsidR="002D03F7" w:rsidRPr="00202A98" w:rsidRDefault="002D03F7" w:rsidP="00C34CC8">
            <w:pPr>
              <w:keepNext/>
              <w:keepLines/>
              <w:jc w:val="center"/>
              <w:rPr>
                <w:sz w:val="22"/>
                <w:szCs w:val="22"/>
              </w:rPr>
            </w:pPr>
            <w:r>
              <w:rPr>
                <w:sz w:val="22"/>
                <w:szCs w:val="22"/>
              </w:rPr>
              <w:t>8</w:t>
            </w:r>
          </w:p>
        </w:tc>
        <w:tc>
          <w:tcPr>
            <w:tcW w:w="1067" w:type="pct"/>
            <w:tcBorders>
              <w:top w:val="nil"/>
              <w:left w:val="nil"/>
              <w:bottom w:val="single" w:sz="4" w:space="0" w:color="auto"/>
              <w:right w:val="single" w:sz="4" w:space="0" w:color="auto"/>
            </w:tcBorders>
            <w:shd w:val="clear" w:color="auto" w:fill="auto"/>
            <w:noWrap/>
            <w:vAlign w:val="bottom"/>
            <w:hideMark/>
          </w:tcPr>
          <w:p w14:paraId="16381108" w14:textId="443ABD62" w:rsidR="002D03F7" w:rsidRPr="00202A98" w:rsidRDefault="004C323B" w:rsidP="00C34CC8">
            <w:pPr>
              <w:keepNext/>
              <w:keepLines/>
              <w:jc w:val="center"/>
              <w:rPr>
                <w:sz w:val="22"/>
                <w:szCs w:val="22"/>
              </w:rPr>
            </w:pPr>
            <w:r>
              <w:rPr>
                <w:sz w:val="22"/>
                <w:szCs w:val="22"/>
              </w:rPr>
              <w:t>96</w:t>
            </w:r>
          </w:p>
        </w:tc>
        <w:tc>
          <w:tcPr>
            <w:tcW w:w="1066" w:type="pct"/>
            <w:tcBorders>
              <w:top w:val="nil"/>
              <w:left w:val="nil"/>
              <w:bottom w:val="single" w:sz="4" w:space="0" w:color="auto"/>
              <w:right w:val="single" w:sz="4" w:space="0" w:color="auto"/>
            </w:tcBorders>
            <w:shd w:val="clear" w:color="auto" w:fill="auto"/>
            <w:noWrap/>
            <w:vAlign w:val="bottom"/>
            <w:hideMark/>
          </w:tcPr>
          <w:p w14:paraId="7FF21DA5" w14:textId="1F964491" w:rsidR="002D03F7" w:rsidRPr="00202A98" w:rsidRDefault="002D03F7" w:rsidP="004C323B">
            <w:pPr>
              <w:keepNext/>
              <w:keepLines/>
              <w:jc w:val="center"/>
              <w:rPr>
                <w:sz w:val="22"/>
                <w:szCs w:val="22"/>
              </w:rPr>
            </w:pPr>
            <w:r>
              <w:rPr>
                <w:sz w:val="22"/>
                <w:szCs w:val="22"/>
              </w:rPr>
              <w:t>$</w:t>
            </w:r>
            <w:r w:rsidR="004C323B">
              <w:rPr>
                <w:sz w:val="22"/>
                <w:szCs w:val="22"/>
              </w:rPr>
              <w:t>9,372.48</w:t>
            </w:r>
          </w:p>
        </w:tc>
      </w:tr>
    </w:tbl>
    <w:p w14:paraId="6701C9EA" w14:textId="77777777" w:rsidR="009708E9" w:rsidRDefault="009708E9" w:rsidP="009708E9"/>
    <w:p w14:paraId="4AABF82A" w14:textId="77777777" w:rsidR="009708E9" w:rsidRPr="00DB6728" w:rsidRDefault="009708E9" w:rsidP="00DB6728">
      <w:pPr>
        <w:keepNext/>
        <w:ind w:left="360"/>
        <w:rPr>
          <w:b/>
        </w:rPr>
      </w:pPr>
      <w:r w:rsidRPr="00DB6728">
        <w:rPr>
          <w:b/>
        </w:rPr>
        <w:t>AMENDMENTS</w:t>
      </w:r>
    </w:p>
    <w:p w14:paraId="425C3B26" w14:textId="5BB86C93" w:rsidR="009708E9" w:rsidRDefault="009708E9" w:rsidP="00465972">
      <w:pPr>
        <w:tabs>
          <w:tab w:val="left" w:pos="360"/>
        </w:tabs>
        <w:ind w:left="360"/>
      </w:pPr>
      <w:r>
        <w:t>TSA</w:t>
      </w:r>
      <w:r w:rsidRPr="00202A98">
        <w:t xml:space="preserve"> </w:t>
      </w:r>
      <w:r w:rsidR="00147B26">
        <w:t xml:space="preserve">will </w:t>
      </w:r>
      <w:r w:rsidRPr="00202A98">
        <w:t xml:space="preserve">process amendments to </w:t>
      </w:r>
      <w:r>
        <w:t>the R</w:t>
      </w:r>
      <w:r w:rsidR="00F37793">
        <w:t>S</w:t>
      </w:r>
      <w:r>
        <w:t>SP by request of a regulated entity</w:t>
      </w:r>
      <w:r w:rsidRPr="00202A98">
        <w:t xml:space="preserve">. </w:t>
      </w:r>
      <w:r w:rsidR="00C56E42">
        <w:t xml:space="preserve"> </w:t>
      </w:r>
      <w:r w:rsidRPr="00202A98">
        <w:t xml:space="preserve">TSA estimates it will </w:t>
      </w:r>
      <w:r>
        <w:t xml:space="preserve">receive less than one amendment (specifically, </w:t>
      </w:r>
      <w:r w:rsidR="00666F8E">
        <w:t xml:space="preserve">the expected probability of </w:t>
      </w:r>
      <w:r>
        <w:t xml:space="preserve">0.8 amendments </w:t>
      </w:r>
      <w:r w:rsidRPr="00202A98">
        <w:t>per</w:t>
      </w:r>
      <w:r>
        <w:t xml:space="preserve"> year)</w:t>
      </w:r>
      <w:r w:rsidR="00876567">
        <w:rPr>
          <w:rStyle w:val="FootnoteReference"/>
        </w:rPr>
        <w:footnoteReference w:id="3"/>
      </w:r>
      <w:r>
        <w:t xml:space="preserve">. </w:t>
      </w:r>
      <w:r w:rsidR="00C56E42">
        <w:t xml:space="preserve"> </w:t>
      </w:r>
      <w:r w:rsidRPr="00202A98">
        <w:t>TSA assumes the full-loaded hourly wage rate of $</w:t>
      </w:r>
      <w:r>
        <w:t>97.63</w:t>
      </w:r>
      <w:r w:rsidRPr="00202A98">
        <w:t xml:space="preserve"> for </w:t>
      </w:r>
      <w:r w:rsidR="00E8058B">
        <w:t>airport operator security coordinators</w:t>
      </w:r>
      <w:r>
        <w:t xml:space="preserve">. </w:t>
      </w:r>
      <w:r w:rsidR="00C56E42">
        <w:t xml:space="preserve"> </w:t>
      </w:r>
      <w:r>
        <w:t>TSA estimates each requested</w:t>
      </w:r>
      <w:r w:rsidRPr="00202A98">
        <w:t xml:space="preserve"> amendment will place an </w:t>
      </w:r>
      <w:r>
        <w:t>8</w:t>
      </w:r>
      <w:r w:rsidRPr="00202A98">
        <w:t xml:space="preserve">-hour burden </w:t>
      </w:r>
      <w:r>
        <w:t>on a regulated entity</w:t>
      </w:r>
      <w:r w:rsidRPr="00202A98">
        <w:t>, for an</w:t>
      </w:r>
      <w:r>
        <w:t xml:space="preserve"> average annual hour burden of </w:t>
      </w:r>
      <w:r w:rsidR="004C323B">
        <w:t>8</w:t>
      </w:r>
      <w:r w:rsidRPr="00202A98">
        <w:t xml:space="preserve"> hour</w:t>
      </w:r>
      <w:r>
        <w:t>s</w:t>
      </w:r>
      <w:r w:rsidRPr="00202A98">
        <w:t xml:space="preserve"> and an average</w:t>
      </w:r>
      <w:r>
        <w:t xml:space="preserve"> annual hour burden cost of $</w:t>
      </w:r>
      <w:r w:rsidR="004C323B">
        <w:t>781.04</w:t>
      </w:r>
      <w:r>
        <w:t xml:space="preserve">. </w:t>
      </w:r>
      <w:r w:rsidR="00C56E42">
        <w:t xml:space="preserve"> </w:t>
      </w:r>
      <w:r>
        <w:t>Table 2 summarizes these estimates.</w:t>
      </w:r>
    </w:p>
    <w:p w14:paraId="6755FD1D" w14:textId="77777777" w:rsidR="009708E9" w:rsidRDefault="009708E9" w:rsidP="009708E9"/>
    <w:tbl>
      <w:tblPr>
        <w:tblW w:w="4760" w:type="pct"/>
        <w:tblInd w:w="450" w:type="dxa"/>
        <w:tblLook w:val="04A0" w:firstRow="1" w:lastRow="0" w:firstColumn="1" w:lastColumn="0" w:noHBand="0" w:noVBand="1"/>
      </w:tblPr>
      <w:tblGrid>
        <w:gridCol w:w="2669"/>
        <w:gridCol w:w="2485"/>
        <w:gridCol w:w="2026"/>
        <w:gridCol w:w="1936"/>
      </w:tblGrid>
      <w:tr w:rsidR="00E338EC" w:rsidRPr="00202A98" w14:paraId="45815F84" w14:textId="77777777" w:rsidTr="00E338EC">
        <w:trPr>
          <w:trHeight w:val="315"/>
        </w:trPr>
        <w:tc>
          <w:tcPr>
            <w:tcW w:w="5000" w:type="pct"/>
            <w:gridSpan w:val="4"/>
            <w:tcBorders>
              <w:top w:val="nil"/>
              <w:left w:val="nil"/>
              <w:bottom w:val="nil"/>
              <w:right w:val="nil"/>
            </w:tcBorders>
            <w:shd w:val="clear" w:color="auto" w:fill="auto"/>
            <w:noWrap/>
            <w:vAlign w:val="bottom"/>
            <w:hideMark/>
          </w:tcPr>
          <w:p w14:paraId="6390CFD1" w14:textId="11B5C967" w:rsidR="00E338EC" w:rsidRPr="00202A98" w:rsidRDefault="00E338EC" w:rsidP="0032219B">
            <w:pPr>
              <w:keepNext/>
              <w:keepLines/>
              <w:rPr>
                <w:b/>
                <w:bCs/>
                <w:sz w:val="22"/>
                <w:szCs w:val="22"/>
              </w:rPr>
            </w:pPr>
            <w:r>
              <w:rPr>
                <w:b/>
                <w:bCs/>
                <w:sz w:val="22"/>
                <w:szCs w:val="22"/>
              </w:rPr>
              <w:t>Table 2</w:t>
            </w:r>
            <w:r w:rsidRPr="00202A98">
              <w:rPr>
                <w:b/>
                <w:bCs/>
                <w:sz w:val="22"/>
                <w:szCs w:val="22"/>
              </w:rPr>
              <w:t xml:space="preserve">. Hour Burden and Costs for </w:t>
            </w:r>
            <w:r>
              <w:rPr>
                <w:b/>
                <w:bCs/>
                <w:sz w:val="22"/>
                <w:szCs w:val="22"/>
              </w:rPr>
              <w:t>RSSP</w:t>
            </w:r>
            <w:r w:rsidRPr="00202A98">
              <w:rPr>
                <w:b/>
                <w:bCs/>
                <w:sz w:val="22"/>
                <w:szCs w:val="22"/>
              </w:rPr>
              <w:t xml:space="preserve"> </w:t>
            </w:r>
            <w:r>
              <w:rPr>
                <w:b/>
                <w:bCs/>
                <w:sz w:val="22"/>
                <w:szCs w:val="22"/>
              </w:rPr>
              <w:t>Amendments</w:t>
            </w:r>
          </w:p>
        </w:tc>
      </w:tr>
      <w:tr w:rsidR="00E338EC" w:rsidRPr="00202A98" w14:paraId="38EF3D86" w14:textId="77777777" w:rsidTr="00E338EC">
        <w:trPr>
          <w:trHeight w:val="600"/>
        </w:trPr>
        <w:tc>
          <w:tcPr>
            <w:tcW w:w="1464" w:type="pct"/>
            <w:tcBorders>
              <w:top w:val="single" w:sz="8" w:space="0" w:color="auto"/>
              <w:left w:val="single" w:sz="8" w:space="0" w:color="auto"/>
              <w:bottom w:val="single" w:sz="4" w:space="0" w:color="auto"/>
              <w:right w:val="single" w:sz="4" w:space="0" w:color="auto"/>
            </w:tcBorders>
            <w:shd w:val="clear" w:color="auto" w:fill="auto"/>
            <w:vAlign w:val="bottom"/>
            <w:hideMark/>
          </w:tcPr>
          <w:p w14:paraId="0F3A1596" w14:textId="77777777" w:rsidR="009708E9" w:rsidRPr="00202A98" w:rsidRDefault="009708E9" w:rsidP="00A75431">
            <w:pPr>
              <w:keepNext/>
              <w:keepLines/>
              <w:jc w:val="center"/>
              <w:rPr>
                <w:b/>
                <w:bCs/>
                <w:sz w:val="22"/>
                <w:szCs w:val="22"/>
              </w:rPr>
            </w:pPr>
            <w:r w:rsidRPr="00202A98">
              <w:rPr>
                <w:b/>
                <w:bCs/>
                <w:sz w:val="22"/>
                <w:szCs w:val="22"/>
              </w:rPr>
              <w:t xml:space="preserve">Annual Number of </w:t>
            </w:r>
            <w:r w:rsidR="00A75431">
              <w:rPr>
                <w:b/>
                <w:bCs/>
                <w:sz w:val="22"/>
                <w:szCs w:val="22"/>
              </w:rPr>
              <w:t>Amendments Submitted</w:t>
            </w:r>
          </w:p>
        </w:tc>
        <w:tc>
          <w:tcPr>
            <w:tcW w:w="1363" w:type="pct"/>
            <w:tcBorders>
              <w:top w:val="single" w:sz="8" w:space="0" w:color="auto"/>
              <w:left w:val="nil"/>
              <w:bottom w:val="single" w:sz="4" w:space="0" w:color="auto"/>
              <w:right w:val="single" w:sz="4" w:space="0" w:color="auto"/>
            </w:tcBorders>
            <w:shd w:val="clear" w:color="auto" w:fill="auto"/>
            <w:vAlign w:val="bottom"/>
            <w:hideMark/>
          </w:tcPr>
          <w:p w14:paraId="425ACBAC" w14:textId="77777777" w:rsidR="009708E9" w:rsidRPr="00202A98" w:rsidRDefault="009708E9" w:rsidP="0032219B">
            <w:pPr>
              <w:keepNext/>
              <w:keepLines/>
              <w:jc w:val="center"/>
              <w:rPr>
                <w:b/>
                <w:bCs/>
                <w:sz w:val="22"/>
                <w:szCs w:val="22"/>
              </w:rPr>
            </w:pPr>
            <w:r w:rsidRPr="00202A98">
              <w:rPr>
                <w:b/>
                <w:bCs/>
                <w:sz w:val="22"/>
                <w:szCs w:val="22"/>
              </w:rPr>
              <w:t>H</w:t>
            </w:r>
            <w:r w:rsidR="000F6391">
              <w:rPr>
                <w:b/>
                <w:bCs/>
                <w:sz w:val="22"/>
                <w:szCs w:val="22"/>
              </w:rPr>
              <w:t>our Burden per Amendment</w:t>
            </w:r>
          </w:p>
        </w:tc>
        <w:tc>
          <w:tcPr>
            <w:tcW w:w="1111" w:type="pct"/>
            <w:tcBorders>
              <w:top w:val="single" w:sz="8" w:space="0" w:color="auto"/>
              <w:left w:val="nil"/>
              <w:bottom w:val="single" w:sz="4" w:space="0" w:color="auto"/>
              <w:right w:val="single" w:sz="4" w:space="0" w:color="auto"/>
            </w:tcBorders>
            <w:shd w:val="clear" w:color="auto" w:fill="auto"/>
            <w:vAlign w:val="bottom"/>
            <w:hideMark/>
          </w:tcPr>
          <w:p w14:paraId="30445775" w14:textId="77777777" w:rsidR="009708E9" w:rsidRPr="00202A98" w:rsidRDefault="009708E9" w:rsidP="0032219B">
            <w:pPr>
              <w:keepNext/>
              <w:keepLines/>
              <w:jc w:val="center"/>
              <w:rPr>
                <w:b/>
                <w:bCs/>
                <w:sz w:val="22"/>
                <w:szCs w:val="22"/>
              </w:rPr>
            </w:pPr>
            <w:r w:rsidRPr="00202A98">
              <w:rPr>
                <w:b/>
                <w:bCs/>
                <w:sz w:val="22"/>
                <w:szCs w:val="22"/>
              </w:rPr>
              <w:t>Total Annual Hour Burden</w:t>
            </w:r>
          </w:p>
        </w:tc>
        <w:tc>
          <w:tcPr>
            <w:tcW w:w="1061" w:type="pct"/>
            <w:tcBorders>
              <w:top w:val="single" w:sz="8" w:space="0" w:color="auto"/>
              <w:left w:val="nil"/>
              <w:bottom w:val="single" w:sz="4" w:space="0" w:color="auto"/>
              <w:right w:val="single" w:sz="8" w:space="0" w:color="auto"/>
            </w:tcBorders>
            <w:shd w:val="clear" w:color="auto" w:fill="auto"/>
            <w:vAlign w:val="bottom"/>
            <w:hideMark/>
          </w:tcPr>
          <w:p w14:paraId="48DBF267" w14:textId="77777777" w:rsidR="009708E9" w:rsidRPr="00202A98" w:rsidRDefault="009708E9" w:rsidP="0032219B">
            <w:pPr>
              <w:keepNext/>
              <w:keepLines/>
              <w:jc w:val="center"/>
              <w:rPr>
                <w:b/>
                <w:bCs/>
                <w:sz w:val="22"/>
                <w:szCs w:val="22"/>
              </w:rPr>
            </w:pPr>
            <w:r w:rsidRPr="00202A98">
              <w:rPr>
                <w:b/>
                <w:bCs/>
                <w:sz w:val="22"/>
                <w:szCs w:val="22"/>
              </w:rPr>
              <w:t>Annual Hour Burden Cost</w:t>
            </w:r>
          </w:p>
        </w:tc>
      </w:tr>
      <w:tr w:rsidR="00E338EC" w:rsidRPr="00202A98" w14:paraId="1408AF4B" w14:textId="77777777" w:rsidTr="00E338EC">
        <w:trPr>
          <w:trHeight w:val="315"/>
        </w:trPr>
        <w:tc>
          <w:tcPr>
            <w:tcW w:w="1464" w:type="pct"/>
            <w:tcBorders>
              <w:top w:val="nil"/>
              <w:left w:val="single" w:sz="8" w:space="0" w:color="auto"/>
              <w:bottom w:val="single" w:sz="8" w:space="0" w:color="auto"/>
              <w:right w:val="single" w:sz="4" w:space="0" w:color="auto"/>
            </w:tcBorders>
            <w:shd w:val="clear" w:color="auto" w:fill="auto"/>
            <w:noWrap/>
            <w:vAlign w:val="bottom"/>
            <w:hideMark/>
          </w:tcPr>
          <w:p w14:paraId="4D180AEE" w14:textId="77777777" w:rsidR="009708E9" w:rsidRPr="00202A98" w:rsidRDefault="009708E9" w:rsidP="0032219B">
            <w:pPr>
              <w:keepNext/>
              <w:keepLines/>
              <w:jc w:val="center"/>
              <w:rPr>
                <w:b/>
                <w:bCs/>
                <w:sz w:val="22"/>
                <w:szCs w:val="22"/>
              </w:rPr>
            </w:pPr>
            <w:r w:rsidRPr="00202A98">
              <w:rPr>
                <w:b/>
                <w:bCs/>
                <w:sz w:val="22"/>
                <w:szCs w:val="22"/>
              </w:rPr>
              <w:t>A</w:t>
            </w:r>
          </w:p>
        </w:tc>
        <w:tc>
          <w:tcPr>
            <w:tcW w:w="1363" w:type="pct"/>
            <w:tcBorders>
              <w:top w:val="nil"/>
              <w:left w:val="nil"/>
              <w:bottom w:val="single" w:sz="8" w:space="0" w:color="auto"/>
              <w:right w:val="single" w:sz="4" w:space="0" w:color="auto"/>
            </w:tcBorders>
            <w:shd w:val="clear" w:color="auto" w:fill="auto"/>
            <w:noWrap/>
            <w:vAlign w:val="bottom"/>
            <w:hideMark/>
          </w:tcPr>
          <w:p w14:paraId="2E6830B7" w14:textId="77777777" w:rsidR="009708E9" w:rsidRPr="00202A98" w:rsidRDefault="009708E9" w:rsidP="0032219B">
            <w:pPr>
              <w:keepNext/>
              <w:keepLines/>
              <w:jc w:val="center"/>
              <w:rPr>
                <w:b/>
                <w:bCs/>
                <w:sz w:val="22"/>
                <w:szCs w:val="22"/>
              </w:rPr>
            </w:pPr>
            <w:r w:rsidRPr="00202A98">
              <w:rPr>
                <w:b/>
                <w:bCs/>
                <w:sz w:val="22"/>
                <w:szCs w:val="22"/>
              </w:rPr>
              <w:t>B</w:t>
            </w:r>
          </w:p>
        </w:tc>
        <w:tc>
          <w:tcPr>
            <w:tcW w:w="1111" w:type="pct"/>
            <w:tcBorders>
              <w:top w:val="nil"/>
              <w:left w:val="nil"/>
              <w:bottom w:val="single" w:sz="8" w:space="0" w:color="auto"/>
              <w:right w:val="single" w:sz="4" w:space="0" w:color="auto"/>
            </w:tcBorders>
            <w:shd w:val="clear" w:color="auto" w:fill="auto"/>
            <w:noWrap/>
            <w:vAlign w:val="bottom"/>
            <w:hideMark/>
          </w:tcPr>
          <w:p w14:paraId="6E21B7AA" w14:textId="77777777" w:rsidR="009708E9" w:rsidRPr="00202A98" w:rsidRDefault="009708E9" w:rsidP="0032219B">
            <w:pPr>
              <w:keepNext/>
              <w:keepLines/>
              <w:jc w:val="center"/>
              <w:rPr>
                <w:b/>
                <w:bCs/>
                <w:sz w:val="22"/>
                <w:szCs w:val="22"/>
              </w:rPr>
            </w:pPr>
            <w:r w:rsidRPr="00202A98">
              <w:rPr>
                <w:b/>
                <w:bCs/>
                <w:sz w:val="22"/>
                <w:szCs w:val="22"/>
              </w:rPr>
              <w:t>C = A x B</w:t>
            </w:r>
          </w:p>
        </w:tc>
        <w:tc>
          <w:tcPr>
            <w:tcW w:w="1061" w:type="pct"/>
            <w:tcBorders>
              <w:top w:val="nil"/>
              <w:left w:val="nil"/>
              <w:bottom w:val="single" w:sz="8" w:space="0" w:color="auto"/>
              <w:right w:val="single" w:sz="8" w:space="0" w:color="auto"/>
            </w:tcBorders>
            <w:shd w:val="clear" w:color="auto" w:fill="auto"/>
            <w:noWrap/>
            <w:vAlign w:val="bottom"/>
            <w:hideMark/>
          </w:tcPr>
          <w:p w14:paraId="1E8FF723" w14:textId="77777777" w:rsidR="009708E9" w:rsidRPr="00202A98" w:rsidRDefault="009708E9" w:rsidP="0032219B">
            <w:pPr>
              <w:keepNext/>
              <w:keepLines/>
              <w:jc w:val="center"/>
              <w:rPr>
                <w:b/>
                <w:bCs/>
                <w:sz w:val="22"/>
                <w:szCs w:val="22"/>
              </w:rPr>
            </w:pPr>
            <w:r>
              <w:rPr>
                <w:b/>
                <w:bCs/>
                <w:sz w:val="22"/>
                <w:szCs w:val="22"/>
              </w:rPr>
              <w:t>D = C x $97.63</w:t>
            </w:r>
          </w:p>
        </w:tc>
      </w:tr>
      <w:tr w:rsidR="00E338EC" w:rsidRPr="00202A98" w14:paraId="5C1198BF" w14:textId="77777777" w:rsidTr="00E338EC">
        <w:trPr>
          <w:trHeight w:val="300"/>
        </w:trPr>
        <w:tc>
          <w:tcPr>
            <w:tcW w:w="1464" w:type="pct"/>
            <w:tcBorders>
              <w:top w:val="nil"/>
              <w:left w:val="single" w:sz="4" w:space="0" w:color="auto"/>
              <w:bottom w:val="single" w:sz="4" w:space="0" w:color="auto"/>
              <w:right w:val="single" w:sz="4" w:space="0" w:color="auto"/>
            </w:tcBorders>
            <w:shd w:val="clear" w:color="auto" w:fill="auto"/>
            <w:noWrap/>
            <w:vAlign w:val="bottom"/>
            <w:hideMark/>
          </w:tcPr>
          <w:p w14:paraId="2C397EDA" w14:textId="7FF9DF0D" w:rsidR="009708E9" w:rsidRPr="00202A98" w:rsidRDefault="004C323B" w:rsidP="0032219B">
            <w:pPr>
              <w:keepNext/>
              <w:keepLines/>
              <w:jc w:val="center"/>
              <w:rPr>
                <w:sz w:val="22"/>
                <w:szCs w:val="22"/>
              </w:rPr>
            </w:pPr>
            <w:r>
              <w:rPr>
                <w:sz w:val="22"/>
                <w:szCs w:val="22"/>
              </w:rPr>
              <w:t>1</w:t>
            </w:r>
          </w:p>
        </w:tc>
        <w:tc>
          <w:tcPr>
            <w:tcW w:w="1363" w:type="pct"/>
            <w:tcBorders>
              <w:top w:val="nil"/>
              <w:left w:val="nil"/>
              <w:bottom w:val="single" w:sz="4" w:space="0" w:color="auto"/>
              <w:right w:val="single" w:sz="4" w:space="0" w:color="auto"/>
            </w:tcBorders>
            <w:shd w:val="clear" w:color="auto" w:fill="auto"/>
            <w:noWrap/>
            <w:vAlign w:val="bottom"/>
            <w:hideMark/>
          </w:tcPr>
          <w:p w14:paraId="34C44A49" w14:textId="77777777" w:rsidR="009708E9" w:rsidRPr="00202A98" w:rsidRDefault="009708E9" w:rsidP="0032219B">
            <w:pPr>
              <w:keepNext/>
              <w:keepLines/>
              <w:jc w:val="center"/>
              <w:rPr>
                <w:sz w:val="22"/>
                <w:szCs w:val="22"/>
              </w:rPr>
            </w:pPr>
            <w:r>
              <w:rPr>
                <w:sz w:val="22"/>
                <w:szCs w:val="22"/>
              </w:rPr>
              <w:t>8</w:t>
            </w:r>
          </w:p>
        </w:tc>
        <w:tc>
          <w:tcPr>
            <w:tcW w:w="1111" w:type="pct"/>
            <w:tcBorders>
              <w:top w:val="nil"/>
              <w:left w:val="nil"/>
              <w:bottom w:val="single" w:sz="4" w:space="0" w:color="auto"/>
              <w:right w:val="single" w:sz="4" w:space="0" w:color="auto"/>
            </w:tcBorders>
            <w:shd w:val="clear" w:color="auto" w:fill="auto"/>
            <w:noWrap/>
            <w:vAlign w:val="bottom"/>
            <w:hideMark/>
          </w:tcPr>
          <w:p w14:paraId="6962AB3C" w14:textId="169126A0" w:rsidR="009708E9" w:rsidRPr="00202A98" w:rsidRDefault="004C323B" w:rsidP="0032219B">
            <w:pPr>
              <w:keepNext/>
              <w:keepLines/>
              <w:jc w:val="center"/>
              <w:rPr>
                <w:sz w:val="22"/>
                <w:szCs w:val="22"/>
              </w:rPr>
            </w:pPr>
            <w:r>
              <w:rPr>
                <w:sz w:val="22"/>
                <w:szCs w:val="22"/>
              </w:rPr>
              <w:t>8</w:t>
            </w:r>
          </w:p>
        </w:tc>
        <w:tc>
          <w:tcPr>
            <w:tcW w:w="1061" w:type="pct"/>
            <w:tcBorders>
              <w:top w:val="nil"/>
              <w:left w:val="nil"/>
              <w:bottom w:val="single" w:sz="4" w:space="0" w:color="auto"/>
              <w:right w:val="single" w:sz="4" w:space="0" w:color="auto"/>
            </w:tcBorders>
            <w:shd w:val="clear" w:color="auto" w:fill="auto"/>
            <w:noWrap/>
            <w:vAlign w:val="bottom"/>
            <w:hideMark/>
          </w:tcPr>
          <w:p w14:paraId="094FF90A" w14:textId="1F7CA36D" w:rsidR="009708E9" w:rsidRPr="00202A98" w:rsidRDefault="009708E9" w:rsidP="004C323B">
            <w:pPr>
              <w:keepNext/>
              <w:keepLines/>
              <w:jc w:val="center"/>
              <w:rPr>
                <w:sz w:val="22"/>
                <w:szCs w:val="22"/>
              </w:rPr>
            </w:pPr>
            <w:r>
              <w:rPr>
                <w:sz w:val="22"/>
                <w:szCs w:val="22"/>
              </w:rPr>
              <w:t>$</w:t>
            </w:r>
            <w:r w:rsidR="004C323B">
              <w:rPr>
                <w:sz w:val="22"/>
                <w:szCs w:val="22"/>
              </w:rPr>
              <w:t>781.04</w:t>
            </w:r>
          </w:p>
        </w:tc>
      </w:tr>
    </w:tbl>
    <w:p w14:paraId="3A205CF2" w14:textId="77777777" w:rsidR="00C95E4F" w:rsidRDefault="00C95E4F" w:rsidP="00FA4B63">
      <w:pPr>
        <w:tabs>
          <w:tab w:val="left" w:pos="0"/>
        </w:tabs>
        <w:rPr>
          <w:b/>
        </w:rPr>
      </w:pPr>
    </w:p>
    <w:p w14:paraId="22F1ACAD" w14:textId="77777777" w:rsidR="00682DA9" w:rsidRDefault="00682DA9" w:rsidP="00DB6728">
      <w:pPr>
        <w:keepNext/>
        <w:tabs>
          <w:tab w:val="left" w:pos="90"/>
          <w:tab w:val="left" w:pos="630"/>
        </w:tabs>
        <w:ind w:left="360"/>
        <w:rPr>
          <w:u w:val="single"/>
        </w:rPr>
      </w:pPr>
      <w:r w:rsidRPr="00E04BED">
        <w:rPr>
          <w:u w:val="single"/>
        </w:rPr>
        <w:t>Total</w:t>
      </w:r>
      <w:r w:rsidR="00276826">
        <w:rPr>
          <w:u w:val="single"/>
        </w:rPr>
        <w:t xml:space="preserve"> Hour Burdens and Costs</w:t>
      </w:r>
      <w:r w:rsidRPr="00E04BED">
        <w:rPr>
          <w:u w:val="single"/>
        </w:rPr>
        <w:t xml:space="preserve"> for </w:t>
      </w:r>
      <w:r>
        <w:rPr>
          <w:u w:val="single"/>
        </w:rPr>
        <w:t>R</w:t>
      </w:r>
      <w:r w:rsidR="00F37793">
        <w:rPr>
          <w:u w:val="single"/>
        </w:rPr>
        <w:t>S</w:t>
      </w:r>
      <w:r>
        <w:rPr>
          <w:u w:val="single"/>
        </w:rPr>
        <w:t>SP Respondents</w:t>
      </w:r>
    </w:p>
    <w:p w14:paraId="2C7A34AD" w14:textId="3A8985AE" w:rsidR="006A0335" w:rsidRDefault="00276826" w:rsidP="00C95E4F">
      <w:pPr>
        <w:tabs>
          <w:tab w:val="left" w:pos="90"/>
          <w:tab w:val="left" w:pos="630"/>
        </w:tabs>
        <w:ind w:left="360"/>
      </w:pPr>
      <w:r>
        <w:t xml:space="preserve">TSA estimates that the average annual hour burden for </w:t>
      </w:r>
      <w:r w:rsidR="00F37793">
        <w:t>respondents</w:t>
      </w:r>
      <w:r>
        <w:t xml:space="preserve"> to participate in this program is </w:t>
      </w:r>
      <w:r w:rsidR="004C323B">
        <w:t>104</w:t>
      </w:r>
      <w:r>
        <w:t xml:space="preserve"> hours, which corresponds to an annual hour burden cost of $</w:t>
      </w:r>
      <w:r w:rsidR="004C323B">
        <w:t>10,153.52</w:t>
      </w:r>
      <w:r>
        <w:t>.</w:t>
      </w:r>
    </w:p>
    <w:p w14:paraId="4C519DE7" w14:textId="16480972" w:rsidR="008E2878" w:rsidRDefault="008E2878" w:rsidP="00C95E4F">
      <w:pPr>
        <w:tabs>
          <w:tab w:val="left" w:pos="90"/>
          <w:tab w:val="left" w:pos="630"/>
        </w:tabs>
        <w:ind w:left="360"/>
      </w:pPr>
    </w:p>
    <w:tbl>
      <w:tblPr>
        <w:tblW w:w="4760" w:type="pct"/>
        <w:tblInd w:w="450" w:type="dxa"/>
        <w:tblLook w:val="04A0" w:firstRow="1" w:lastRow="0" w:firstColumn="1" w:lastColumn="0" w:noHBand="0" w:noVBand="1"/>
      </w:tblPr>
      <w:tblGrid>
        <w:gridCol w:w="2669"/>
        <w:gridCol w:w="2485"/>
        <w:gridCol w:w="2026"/>
        <w:gridCol w:w="1936"/>
      </w:tblGrid>
      <w:tr w:rsidR="008E2878" w:rsidRPr="00202A98" w14:paraId="023276C5" w14:textId="77777777" w:rsidTr="00417DFB">
        <w:trPr>
          <w:trHeight w:val="315"/>
        </w:trPr>
        <w:tc>
          <w:tcPr>
            <w:tcW w:w="5000" w:type="pct"/>
            <w:gridSpan w:val="4"/>
            <w:tcBorders>
              <w:top w:val="nil"/>
              <w:left w:val="nil"/>
              <w:bottom w:val="nil"/>
              <w:right w:val="nil"/>
            </w:tcBorders>
            <w:shd w:val="clear" w:color="auto" w:fill="auto"/>
            <w:noWrap/>
            <w:vAlign w:val="bottom"/>
            <w:hideMark/>
          </w:tcPr>
          <w:p w14:paraId="6760A8A4" w14:textId="24569B4E" w:rsidR="008E2878" w:rsidRPr="00202A98" w:rsidRDefault="008E2878" w:rsidP="008E2878">
            <w:pPr>
              <w:keepNext/>
              <w:keepLines/>
              <w:rPr>
                <w:b/>
                <w:bCs/>
                <w:sz w:val="22"/>
                <w:szCs w:val="22"/>
              </w:rPr>
            </w:pPr>
            <w:r>
              <w:rPr>
                <w:b/>
                <w:bCs/>
                <w:sz w:val="22"/>
                <w:szCs w:val="22"/>
              </w:rPr>
              <w:t>Table 3</w:t>
            </w:r>
            <w:r w:rsidRPr="00202A98">
              <w:rPr>
                <w:b/>
                <w:bCs/>
                <w:sz w:val="22"/>
                <w:szCs w:val="22"/>
              </w:rPr>
              <w:t xml:space="preserve">. </w:t>
            </w:r>
            <w:r>
              <w:rPr>
                <w:b/>
                <w:bCs/>
                <w:sz w:val="22"/>
                <w:szCs w:val="22"/>
              </w:rPr>
              <w:t xml:space="preserve">Total </w:t>
            </w:r>
            <w:r w:rsidRPr="00202A98">
              <w:rPr>
                <w:b/>
                <w:bCs/>
                <w:sz w:val="22"/>
                <w:szCs w:val="22"/>
              </w:rPr>
              <w:t xml:space="preserve">Hour Burden and Costs for </w:t>
            </w:r>
            <w:r>
              <w:rPr>
                <w:b/>
                <w:bCs/>
                <w:sz w:val="22"/>
                <w:szCs w:val="22"/>
              </w:rPr>
              <w:t>RSSP</w:t>
            </w:r>
            <w:r w:rsidRPr="00202A98">
              <w:rPr>
                <w:b/>
                <w:bCs/>
                <w:sz w:val="22"/>
                <w:szCs w:val="22"/>
              </w:rPr>
              <w:t xml:space="preserve"> </w:t>
            </w:r>
            <w:r>
              <w:rPr>
                <w:b/>
                <w:bCs/>
                <w:sz w:val="22"/>
                <w:szCs w:val="22"/>
              </w:rPr>
              <w:t>Requests</w:t>
            </w:r>
            <w:r w:rsidR="00DB6728">
              <w:rPr>
                <w:b/>
                <w:bCs/>
                <w:sz w:val="22"/>
                <w:szCs w:val="22"/>
              </w:rPr>
              <w:t xml:space="preserve"> and Amendments</w:t>
            </w:r>
          </w:p>
        </w:tc>
      </w:tr>
      <w:tr w:rsidR="008E2878" w:rsidRPr="00202A98" w14:paraId="43A8EDD0" w14:textId="77777777" w:rsidTr="00417DFB">
        <w:trPr>
          <w:trHeight w:val="600"/>
        </w:trPr>
        <w:tc>
          <w:tcPr>
            <w:tcW w:w="1464" w:type="pct"/>
            <w:tcBorders>
              <w:top w:val="single" w:sz="8" w:space="0" w:color="auto"/>
              <w:left w:val="single" w:sz="8" w:space="0" w:color="auto"/>
              <w:bottom w:val="single" w:sz="4" w:space="0" w:color="auto"/>
              <w:right w:val="single" w:sz="4" w:space="0" w:color="auto"/>
            </w:tcBorders>
            <w:shd w:val="clear" w:color="auto" w:fill="auto"/>
            <w:vAlign w:val="bottom"/>
            <w:hideMark/>
          </w:tcPr>
          <w:p w14:paraId="65031937" w14:textId="2AE30F55" w:rsidR="008E2878" w:rsidRPr="00202A98" w:rsidRDefault="008E2878" w:rsidP="008E2878">
            <w:pPr>
              <w:keepNext/>
              <w:keepLines/>
              <w:jc w:val="center"/>
              <w:rPr>
                <w:b/>
                <w:bCs/>
                <w:sz w:val="22"/>
                <w:szCs w:val="22"/>
              </w:rPr>
            </w:pPr>
            <w:r w:rsidRPr="00202A98">
              <w:rPr>
                <w:b/>
                <w:bCs/>
                <w:sz w:val="22"/>
                <w:szCs w:val="22"/>
              </w:rPr>
              <w:t xml:space="preserve">Annual Number of </w:t>
            </w:r>
            <w:r>
              <w:rPr>
                <w:b/>
                <w:bCs/>
                <w:sz w:val="22"/>
                <w:szCs w:val="22"/>
              </w:rPr>
              <w:t>Responses</w:t>
            </w:r>
          </w:p>
        </w:tc>
        <w:tc>
          <w:tcPr>
            <w:tcW w:w="1363" w:type="pct"/>
            <w:tcBorders>
              <w:top w:val="single" w:sz="8" w:space="0" w:color="auto"/>
              <w:left w:val="nil"/>
              <w:bottom w:val="single" w:sz="4" w:space="0" w:color="auto"/>
              <w:right w:val="single" w:sz="4" w:space="0" w:color="auto"/>
            </w:tcBorders>
            <w:shd w:val="clear" w:color="auto" w:fill="auto"/>
            <w:vAlign w:val="bottom"/>
            <w:hideMark/>
          </w:tcPr>
          <w:p w14:paraId="42EB2EEC" w14:textId="1187A502" w:rsidR="008E2878" w:rsidRPr="00202A98" w:rsidRDefault="008E2878" w:rsidP="008E2878">
            <w:pPr>
              <w:keepNext/>
              <w:keepLines/>
              <w:jc w:val="center"/>
              <w:rPr>
                <w:b/>
                <w:bCs/>
                <w:sz w:val="22"/>
                <w:szCs w:val="22"/>
              </w:rPr>
            </w:pPr>
            <w:r>
              <w:rPr>
                <w:b/>
                <w:bCs/>
                <w:sz w:val="22"/>
                <w:szCs w:val="22"/>
              </w:rPr>
              <w:t xml:space="preserve">Total </w:t>
            </w:r>
            <w:r w:rsidRPr="00202A98">
              <w:rPr>
                <w:b/>
                <w:bCs/>
                <w:sz w:val="22"/>
                <w:szCs w:val="22"/>
              </w:rPr>
              <w:t>H</w:t>
            </w:r>
            <w:r>
              <w:rPr>
                <w:b/>
                <w:bCs/>
                <w:sz w:val="22"/>
                <w:szCs w:val="22"/>
              </w:rPr>
              <w:t>our Burden per Collection</w:t>
            </w:r>
          </w:p>
        </w:tc>
        <w:tc>
          <w:tcPr>
            <w:tcW w:w="1111" w:type="pct"/>
            <w:tcBorders>
              <w:top w:val="single" w:sz="8" w:space="0" w:color="auto"/>
              <w:left w:val="nil"/>
              <w:bottom w:val="single" w:sz="4" w:space="0" w:color="auto"/>
              <w:right w:val="single" w:sz="4" w:space="0" w:color="auto"/>
            </w:tcBorders>
            <w:shd w:val="clear" w:color="auto" w:fill="auto"/>
            <w:vAlign w:val="bottom"/>
            <w:hideMark/>
          </w:tcPr>
          <w:p w14:paraId="5373D958" w14:textId="77777777" w:rsidR="008E2878" w:rsidRPr="00202A98" w:rsidRDefault="008E2878" w:rsidP="00417DFB">
            <w:pPr>
              <w:keepNext/>
              <w:keepLines/>
              <w:jc w:val="center"/>
              <w:rPr>
                <w:b/>
                <w:bCs/>
                <w:sz w:val="22"/>
                <w:szCs w:val="22"/>
              </w:rPr>
            </w:pPr>
            <w:r w:rsidRPr="00202A98">
              <w:rPr>
                <w:b/>
                <w:bCs/>
                <w:sz w:val="22"/>
                <w:szCs w:val="22"/>
              </w:rPr>
              <w:t>Total Annual Hour Burden</w:t>
            </w:r>
          </w:p>
        </w:tc>
        <w:tc>
          <w:tcPr>
            <w:tcW w:w="1061" w:type="pct"/>
            <w:tcBorders>
              <w:top w:val="single" w:sz="8" w:space="0" w:color="auto"/>
              <w:left w:val="nil"/>
              <w:bottom w:val="single" w:sz="4" w:space="0" w:color="auto"/>
              <w:right w:val="single" w:sz="8" w:space="0" w:color="auto"/>
            </w:tcBorders>
            <w:shd w:val="clear" w:color="auto" w:fill="auto"/>
            <w:vAlign w:val="bottom"/>
            <w:hideMark/>
          </w:tcPr>
          <w:p w14:paraId="1E65D4FF" w14:textId="77777777" w:rsidR="008E2878" w:rsidRPr="00202A98" w:rsidRDefault="008E2878" w:rsidP="00417DFB">
            <w:pPr>
              <w:keepNext/>
              <w:keepLines/>
              <w:jc w:val="center"/>
              <w:rPr>
                <w:b/>
                <w:bCs/>
                <w:sz w:val="22"/>
                <w:szCs w:val="22"/>
              </w:rPr>
            </w:pPr>
            <w:r w:rsidRPr="00202A98">
              <w:rPr>
                <w:b/>
                <w:bCs/>
                <w:sz w:val="22"/>
                <w:szCs w:val="22"/>
              </w:rPr>
              <w:t>Annual Hour Burden Cost</w:t>
            </w:r>
          </w:p>
        </w:tc>
      </w:tr>
      <w:tr w:rsidR="008E2878" w:rsidRPr="00202A98" w14:paraId="22BAA63B" w14:textId="77777777" w:rsidTr="00417DFB">
        <w:trPr>
          <w:trHeight w:val="315"/>
        </w:trPr>
        <w:tc>
          <w:tcPr>
            <w:tcW w:w="1464" w:type="pct"/>
            <w:tcBorders>
              <w:top w:val="nil"/>
              <w:left w:val="single" w:sz="8" w:space="0" w:color="auto"/>
              <w:bottom w:val="single" w:sz="8" w:space="0" w:color="auto"/>
              <w:right w:val="single" w:sz="4" w:space="0" w:color="auto"/>
            </w:tcBorders>
            <w:shd w:val="clear" w:color="auto" w:fill="auto"/>
            <w:noWrap/>
            <w:vAlign w:val="bottom"/>
            <w:hideMark/>
          </w:tcPr>
          <w:p w14:paraId="42B820B9" w14:textId="77777777" w:rsidR="008E2878" w:rsidRPr="00202A98" w:rsidRDefault="008E2878" w:rsidP="00417DFB">
            <w:pPr>
              <w:keepNext/>
              <w:keepLines/>
              <w:jc w:val="center"/>
              <w:rPr>
                <w:b/>
                <w:bCs/>
                <w:sz w:val="22"/>
                <w:szCs w:val="22"/>
              </w:rPr>
            </w:pPr>
            <w:r w:rsidRPr="00202A98">
              <w:rPr>
                <w:b/>
                <w:bCs/>
                <w:sz w:val="22"/>
                <w:szCs w:val="22"/>
              </w:rPr>
              <w:t>A</w:t>
            </w:r>
          </w:p>
        </w:tc>
        <w:tc>
          <w:tcPr>
            <w:tcW w:w="1363" w:type="pct"/>
            <w:tcBorders>
              <w:top w:val="nil"/>
              <w:left w:val="nil"/>
              <w:bottom w:val="single" w:sz="8" w:space="0" w:color="auto"/>
              <w:right w:val="single" w:sz="4" w:space="0" w:color="auto"/>
            </w:tcBorders>
            <w:shd w:val="clear" w:color="auto" w:fill="auto"/>
            <w:noWrap/>
            <w:vAlign w:val="bottom"/>
            <w:hideMark/>
          </w:tcPr>
          <w:p w14:paraId="2CCC4315" w14:textId="77777777" w:rsidR="008E2878" w:rsidRPr="00202A98" w:rsidRDefault="008E2878" w:rsidP="00417DFB">
            <w:pPr>
              <w:keepNext/>
              <w:keepLines/>
              <w:jc w:val="center"/>
              <w:rPr>
                <w:b/>
                <w:bCs/>
                <w:sz w:val="22"/>
                <w:szCs w:val="22"/>
              </w:rPr>
            </w:pPr>
            <w:r w:rsidRPr="00202A98">
              <w:rPr>
                <w:b/>
                <w:bCs/>
                <w:sz w:val="22"/>
                <w:szCs w:val="22"/>
              </w:rPr>
              <w:t>B</w:t>
            </w:r>
          </w:p>
        </w:tc>
        <w:tc>
          <w:tcPr>
            <w:tcW w:w="1111" w:type="pct"/>
            <w:tcBorders>
              <w:top w:val="nil"/>
              <w:left w:val="nil"/>
              <w:bottom w:val="single" w:sz="8" w:space="0" w:color="auto"/>
              <w:right w:val="single" w:sz="4" w:space="0" w:color="auto"/>
            </w:tcBorders>
            <w:shd w:val="clear" w:color="auto" w:fill="auto"/>
            <w:noWrap/>
            <w:vAlign w:val="bottom"/>
            <w:hideMark/>
          </w:tcPr>
          <w:p w14:paraId="3336495B" w14:textId="77777777" w:rsidR="008E2878" w:rsidRPr="00202A98" w:rsidRDefault="008E2878" w:rsidP="00417DFB">
            <w:pPr>
              <w:keepNext/>
              <w:keepLines/>
              <w:jc w:val="center"/>
              <w:rPr>
                <w:b/>
                <w:bCs/>
                <w:sz w:val="22"/>
                <w:szCs w:val="22"/>
              </w:rPr>
            </w:pPr>
            <w:r w:rsidRPr="00202A98">
              <w:rPr>
                <w:b/>
                <w:bCs/>
                <w:sz w:val="22"/>
                <w:szCs w:val="22"/>
              </w:rPr>
              <w:t>C = A x B</w:t>
            </w:r>
          </w:p>
        </w:tc>
        <w:tc>
          <w:tcPr>
            <w:tcW w:w="1061" w:type="pct"/>
            <w:tcBorders>
              <w:top w:val="nil"/>
              <w:left w:val="nil"/>
              <w:bottom w:val="single" w:sz="8" w:space="0" w:color="auto"/>
              <w:right w:val="single" w:sz="8" w:space="0" w:color="auto"/>
            </w:tcBorders>
            <w:shd w:val="clear" w:color="auto" w:fill="auto"/>
            <w:noWrap/>
            <w:vAlign w:val="bottom"/>
            <w:hideMark/>
          </w:tcPr>
          <w:p w14:paraId="44A901E6" w14:textId="77777777" w:rsidR="008E2878" w:rsidRPr="00202A98" w:rsidRDefault="008E2878" w:rsidP="00417DFB">
            <w:pPr>
              <w:keepNext/>
              <w:keepLines/>
              <w:jc w:val="center"/>
              <w:rPr>
                <w:b/>
                <w:bCs/>
                <w:sz w:val="22"/>
                <w:szCs w:val="22"/>
              </w:rPr>
            </w:pPr>
            <w:r>
              <w:rPr>
                <w:b/>
                <w:bCs/>
                <w:sz w:val="22"/>
                <w:szCs w:val="22"/>
              </w:rPr>
              <w:t>D = C x $97.63</w:t>
            </w:r>
          </w:p>
        </w:tc>
      </w:tr>
      <w:tr w:rsidR="008E2878" w:rsidRPr="00202A98" w14:paraId="0E5141B2" w14:textId="77777777" w:rsidTr="00417DFB">
        <w:trPr>
          <w:trHeight w:val="300"/>
        </w:trPr>
        <w:tc>
          <w:tcPr>
            <w:tcW w:w="1464" w:type="pct"/>
            <w:tcBorders>
              <w:top w:val="nil"/>
              <w:left w:val="single" w:sz="4" w:space="0" w:color="auto"/>
              <w:bottom w:val="single" w:sz="4" w:space="0" w:color="auto"/>
              <w:right w:val="single" w:sz="4" w:space="0" w:color="auto"/>
            </w:tcBorders>
            <w:shd w:val="clear" w:color="auto" w:fill="auto"/>
            <w:noWrap/>
            <w:vAlign w:val="bottom"/>
          </w:tcPr>
          <w:p w14:paraId="502EB4A0" w14:textId="3FE99057" w:rsidR="008E2878" w:rsidRDefault="008E2878" w:rsidP="00417DFB">
            <w:pPr>
              <w:keepNext/>
              <w:keepLines/>
              <w:jc w:val="center"/>
              <w:rPr>
                <w:sz w:val="22"/>
                <w:szCs w:val="22"/>
              </w:rPr>
            </w:pPr>
            <w:r>
              <w:rPr>
                <w:sz w:val="22"/>
                <w:szCs w:val="22"/>
              </w:rPr>
              <w:t>12</w:t>
            </w:r>
          </w:p>
        </w:tc>
        <w:tc>
          <w:tcPr>
            <w:tcW w:w="1363" w:type="pct"/>
            <w:tcBorders>
              <w:top w:val="nil"/>
              <w:left w:val="nil"/>
              <w:bottom w:val="single" w:sz="4" w:space="0" w:color="auto"/>
              <w:right w:val="single" w:sz="4" w:space="0" w:color="auto"/>
            </w:tcBorders>
            <w:shd w:val="clear" w:color="auto" w:fill="auto"/>
            <w:noWrap/>
            <w:vAlign w:val="bottom"/>
          </w:tcPr>
          <w:p w14:paraId="2AD4345E" w14:textId="5A780190" w:rsidR="008E2878" w:rsidRDefault="008E2878" w:rsidP="00417DFB">
            <w:pPr>
              <w:keepNext/>
              <w:keepLines/>
              <w:jc w:val="center"/>
              <w:rPr>
                <w:sz w:val="22"/>
                <w:szCs w:val="22"/>
              </w:rPr>
            </w:pPr>
            <w:r>
              <w:rPr>
                <w:sz w:val="22"/>
                <w:szCs w:val="22"/>
              </w:rPr>
              <w:t>8</w:t>
            </w:r>
          </w:p>
        </w:tc>
        <w:tc>
          <w:tcPr>
            <w:tcW w:w="1111" w:type="pct"/>
            <w:tcBorders>
              <w:top w:val="nil"/>
              <w:left w:val="nil"/>
              <w:bottom w:val="single" w:sz="4" w:space="0" w:color="auto"/>
              <w:right w:val="single" w:sz="4" w:space="0" w:color="auto"/>
            </w:tcBorders>
            <w:shd w:val="clear" w:color="auto" w:fill="auto"/>
            <w:noWrap/>
            <w:vAlign w:val="bottom"/>
          </w:tcPr>
          <w:p w14:paraId="29E9D69D" w14:textId="73EF49AD" w:rsidR="008E2878" w:rsidRDefault="008E2878" w:rsidP="00417DFB">
            <w:pPr>
              <w:keepNext/>
              <w:keepLines/>
              <w:jc w:val="center"/>
              <w:rPr>
                <w:sz w:val="22"/>
                <w:szCs w:val="22"/>
              </w:rPr>
            </w:pPr>
            <w:r>
              <w:rPr>
                <w:sz w:val="22"/>
                <w:szCs w:val="22"/>
              </w:rPr>
              <w:t>96</w:t>
            </w:r>
          </w:p>
        </w:tc>
        <w:tc>
          <w:tcPr>
            <w:tcW w:w="1061" w:type="pct"/>
            <w:tcBorders>
              <w:top w:val="nil"/>
              <w:left w:val="nil"/>
              <w:bottom w:val="single" w:sz="4" w:space="0" w:color="auto"/>
              <w:right w:val="single" w:sz="4" w:space="0" w:color="auto"/>
            </w:tcBorders>
            <w:shd w:val="clear" w:color="auto" w:fill="auto"/>
            <w:noWrap/>
            <w:vAlign w:val="bottom"/>
          </w:tcPr>
          <w:p w14:paraId="0ADAFE0F" w14:textId="500D4BB0" w:rsidR="008E2878" w:rsidRDefault="008E2878" w:rsidP="00DB6728">
            <w:pPr>
              <w:keepNext/>
              <w:keepLines/>
              <w:jc w:val="right"/>
              <w:rPr>
                <w:sz w:val="22"/>
                <w:szCs w:val="22"/>
              </w:rPr>
            </w:pPr>
            <w:r w:rsidRPr="008E2878">
              <w:rPr>
                <w:sz w:val="22"/>
                <w:szCs w:val="22"/>
              </w:rPr>
              <w:t>$9,372.48</w:t>
            </w:r>
          </w:p>
        </w:tc>
      </w:tr>
      <w:tr w:rsidR="008E2878" w:rsidRPr="00202A98" w14:paraId="765D17DA" w14:textId="77777777" w:rsidTr="00DB6728">
        <w:trPr>
          <w:trHeight w:val="300"/>
        </w:trPr>
        <w:tc>
          <w:tcPr>
            <w:tcW w:w="1464" w:type="pct"/>
            <w:tcBorders>
              <w:top w:val="nil"/>
              <w:left w:val="single" w:sz="4" w:space="0" w:color="auto"/>
              <w:bottom w:val="single" w:sz="4" w:space="0" w:color="auto"/>
              <w:right w:val="single" w:sz="4" w:space="0" w:color="auto"/>
            </w:tcBorders>
            <w:shd w:val="clear" w:color="auto" w:fill="auto"/>
            <w:noWrap/>
            <w:vAlign w:val="bottom"/>
            <w:hideMark/>
          </w:tcPr>
          <w:p w14:paraId="6D87D875" w14:textId="77777777" w:rsidR="008E2878" w:rsidRPr="00202A98" w:rsidRDefault="008E2878" w:rsidP="00417DFB">
            <w:pPr>
              <w:keepNext/>
              <w:keepLines/>
              <w:jc w:val="center"/>
              <w:rPr>
                <w:sz w:val="22"/>
                <w:szCs w:val="22"/>
              </w:rPr>
            </w:pPr>
            <w:r>
              <w:rPr>
                <w:sz w:val="22"/>
                <w:szCs w:val="22"/>
              </w:rPr>
              <w:t>1</w:t>
            </w:r>
          </w:p>
        </w:tc>
        <w:tc>
          <w:tcPr>
            <w:tcW w:w="1363" w:type="pct"/>
            <w:tcBorders>
              <w:top w:val="nil"/>
              <w:left w:val="nil"/>
              <w:bottom w:val="single" w:sz="4" w:space="0" w:color="auto"/>
              <w:right w:val="single" w:sz="4" w:space="0" w:color="auto"/>
            </w:tcBorders>
            <w:shd w:val="clear" w:color="auto" w:fill="auto"/>
            <w:noWrap/>
            <w:vAlign w:val="bottom"/>
            <w:hideMark/>
          </w:tcPr>
          <w:p w14:paraId="0F87F518" w14:textId="77777777" w:rsidR="008E2878" w:rsidRPr="00202A98" w:rsidRDefault="008E2878" w:rsidP="00417DFB">
            <w:pPr>
              <w:keepNext/>
              <w:keepLines/>
              <w:jc w:val="center"/>
              <w:rPr>
                <w:sz w:val="22"/>
                <w:szCs w:val="22"/>
              </w:rPr>
            </w:pPr>
            <w:r>
              <w:rPr>
                <w:sz w:val="22"/>
                <w:szCs w:val="22"/>
              </w:rPr>
              <w:t>8</w:t>
            </w:r>
          </w:p>
        </w:tc>
        <w:tc>
          <w:tcPr>
            <w:tcW w:w="1111" w:type="pct"/>
            <w:tcBorders>
              <w:top w:val="nil"/>
              <w:left w:val="nil"/>
              <w:bottom w:val="single" w:sz="4" w:space="0" w:color="auto"/>
              <w:right w:val="single" w:sz="4" w:space="0" w:color="auto"/>
            </w:tcBorders>
            <w:shd w:val="clear" w:color="auto" w:fill="auto"/>
            <w:noWrap/>
            <w:vAlign w:val="bottom"/>
            <w:hideMark/>
          </w:tcPr>
          <w:p w14:paraId="6DD26578" w14:textId="77777777" w:rsidR="008E2878" w:rsidRPr="00202A98" w:rsidRDefault="008E2878" w:rsidP="00417DFB">
            <w:pPr>
              <w:keepNext/>
              <w:keepLines/>
              <w:jc w:val="center"/>
              <w:rPr>
                <w:sz w:val="22"/>
                <w:szCs w:val="22"/>
              </w:rPr>
            </w:pPr>
            <w:r>
              <w:rPr>
                <w:sz w:val="22"/>
                <w:szCs w:val="22"/>
              </w:rPr>
              <w:t>8</w:t>
            </w:r>
          </w:p>
        </w:tc>
        <w:tc>
          <w:tcPr>
            <w:tcW w:w="1061" w:type="pct"/>
            <w:tcBorders>
              <w:top w:val="nil"/>
              <w:left w:val="nil"/>
              <w:bottom w:val="single" w:sz="4" w:space="0" w:color="auto"/>
              <w:right w:val="single" w:sz="4" w:space="0" w:color="auto"/>
            </w:tcBorders>
            <w:shd w:val="clear" w:color="auto" w:fill="auto"/>
            <w:noWrap/>
            <w:vAlign w:val="bottom"/>
            <w:hideMark/>
          </w:tcPr>
          <w:p w14:paraId="3B8B9EEF" w14:textId="77777777" w:rsidR="008E2878" w:rsidRPr="00202A98" w:rsidRDefault="008E2878" w:rsidP="00DB6728">
            <w:pPr>
              <w:keepNext/>
              <w:keepLines/>
              <w:jc w:val="right"/>
              <w:rPr>
                <w:sz w:val="22"/>
                <w:szCs w:val="22"/>
              </w:rPr>
            </w:pPr>
            <w:r>
              <w:rPr>
                <w:sz w:val="22"/>
                <w:szCs w:val="22"/>
              </w:rPr>
              <w:t>$781.04</w:t>
            </w:r>
          </w:p>
        </w:tc>
      </w:tr>
      <w:tr w:rsidR="008E2878" w:rsidRPr="00202A98" w14:paraId="7110822E" w14:textId="77777777" w:rsidTr="00DB6728">
        <w:trPr>
          <w:trHeight w:val="300"/>
        </w:trPr>
        <w:tc>
          <w:tcPr>
            <w:tcW w:w="14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763AF0" w14:textId="09FDA935" w:rsidR="008E2878" w:rsidRDefault="008E2878" w:rsidP="00417DFB">
            <w:pPr>
              <w:keepNext/>
              <w:keepLines/>
              <w:jc w:val="center"/>
              <w:rPr>
                <w:sz w:val="22"/>
                <w:szCs w:val="22"/>
              </w:rPr>
            </w:pPr>
            <w:r>
              <w:rPr>
                <w:sz w:val="22"/>
                <w:szCs w:val="22"/>
              </w:rPr>
              <w:t>13</w:t>
            </w:r>
          </w:p>
        </w:tc>
        <w:tc>
          <w:tcPr>
            <w:tcW w:w="1363"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EBFB386" w14:textId="4209AC8A" w:rsidR="008E2878" w:rsidRDefault="008E2878" w:rsidP="00417DFB">
            <w:pPr>
              <w:keepNext/>
              <w:keepLines/>
              <w:jc w:val="center"/>
              <w:rPr>
                <w:sz w:val="22"/>
                <w:szCs w:val="22"/>
              </w:rPr>
            </w:pPr>
          </w:p>
        </w:tc>
        <w:tc>
          <w:tcPr>
            <w:tcW w:w="1111" w:type="pct"/>
            <w:tcBorders>
              <w:top w:val="single" w:sz="4" w:space="0" w:color="auto"/>
              <w:left w:val="nil"/>
              <w:bottom w:val="single" w:sz="4" w:space="0" w:color="auto"/>
              <w:right w:val="single" w:sz="4" w:space="0" w:color="auto"/>
            </w:tcBorders>
            <w:shd w:val="clear" w:color="auto" w:fill="auto"/>
            <w:noWrap/>
            <w:vAlign w:val="bottom"/>
          </w:tcPr>
          <w:p w14:paraId="0B56E736" w14:textId="5C7A6405" w:rsidR="008E2878" w:rsidRDefault="008E2878" w:rsidP="00417DFB">
            <w:pPr>
              <w:keepNext/>
              <w:keepLines/>
              <w:jc w:val="center"/>
              <w:rPr>
                <w:sz w:val="22"/>
                <w:szCs w:val="22"/>
              </w:rPr>
            </w:pPr>
            <w:r>
              <w:rPr>
                <w:sz w:val="22"/>
                <w:szCs w:val="22"/>
              </w:rPr>
              <w:t>104</w:t>
            </w:r>
          </w:p>
        </w:tc>
        <w:tc>
          <w:tcPr>
            <w:tcW w:w="1061" w:type="pct"/>
            <w:tcBorders>
              <w:top w:val="single" w:sz="4" w:space="0" w:color="auto"/>
              <w:left w:val="nil"/>
              <w:bottom w:val="single" w:sz="4" w:space="0" w:color="auto"/>
              <w:right w:val="single" w:sz="4" w:space="0" w:color="auto"/>
            </w:tcBorders>
            <w:shd w:val="clear" w:color="auto" w:fill="auto"/>
            <w:noWrap/>
            <w:vAlign w:val="bottom"/>
          </w:tcPr>
          <w:p w14:paraId="1FF0B9B1" w14:textId="3A62C58A" w:rsidR="008E2878" w:rsidRDefault="008E2878" w:rsidP="00DB6728">
            <w:pPr>
              <w:keepNext/>
              <w:keepLines/>
              <w:jc w:val="right"/>
              <w:rPr>
                <w:sz w:val="22"/>
                <w:szCs w:val="22"/>
              </w:rPr>
            </w:pPr>
            <w:r w:rsidRPr="008E2878">
              <w:rPr>
                <w:sz w:val="22"/>
                <w:szCs w:val="22"/>
              </w:rPr>
              <w:t>$10,153.52.</w:t>
            </w:r>
          </w:p>
        </w:tc>
      </w:tr>
    </w:tbl>
    <w:p w14:paraId="649F20FF" w14:textId="77777777" w:rsidR="008E2878" w:rsidRDefault="008E2878" w:rsidP="00C95E4F">
      <w:pPr>
        <w:tabs>
          <w:tab w:val="left" w:pos="90"/>
          <w:tab w:val="left" w:pos="630"/>
        </w:tabs>
        <w:ind w:left="360"/>
      </w:pPr>
    </w:p>
    <w:p w14:paraId="6743A3CB" w14:textId="77777777" w:rsidR="00320387" w:rsidRDefault="00320387" w:rsidP="006A0335">
      <w:pPr>
        <w:tabs>
          <w:tab w:val="left" w:pos="90"/>
          <w:tab w:val="left" w:pos="630"/>
        </w:tabs>
      </w:pPr>
    </w:p>
    <w:p w14:paraId="28EF7F82" w14:textId="77777777" w:rsidR="005A2CF9" w:rsidRPr="00695A48" w:rsidRDefault="005A2CF9" w:rsidP="005A2CF9">
      <w:pPr>
        <w:keepNext/>
        <w:numPr>
          <w:ilvl w:val="0"/>
          <w:numId w:val="1"/>
        </w:numPr>
        <w:tabs>
          <w:tab w:val="left" w:pos="360"/>
        </w:tabs>
        <w:rPr>
          <w:b/>
          <w:i/>
        </w:rPr>
      </w:pPr>
      <w:r w:rsidRPr="00695A48">
        <w:rPr>
          <w:b/>
          <w:i/>
        </w:rPr>
        <w:t>Provide an estimate of annualized capital and start-up costs.</w:t>
      </w:r>
    </w:p>
    <w:p w14:paraId="06FB7320" w14:textId="77777777" w:rsidR="005A2CF9" w:rsidRDefault="005A2CF9" w:rsidP="005A2CF9">
      <w:pPr>
        <w:keepNext/>
        <w:numPr>
          <w:ilvl w:val="12"/>
          <w:numId w:val="0"/>
        </w:numPr>
        <w:ind w:left="360"/>
      </w:pPr>
    </w:p>
    <w:p w14:paraId="777C3E61" w14:textId="77777777" w:rsidR="005A2CF9" w:rsidRDefault="00BA2744" w:rsidP="00BA2744">
      <w:pPr>
        <w:numPr>
          <w:ilvl w:val="12"/>
          <w:numId w:val="0"/>
        </w:numPr>
        <w:ind w:left="360"/>
      </w:pPr>
      <w:r>
        <w:t>There are no annualized capital and start-up costs for this collection.</w:t>
      </w:r>
    </w:p>
    <w:p w14:paraId="7472126F"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573A2EA0" w14:textId="77777777" w:rsidR="00320387" w:rsidRDefault="00320387" w:rsidP="0032038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6E1B852B" w14:textId="77777777" w:rsidR="00DA4244" w:rsidRDefault="00DA4244" w:rsidP="00DB6728">
      <w:pPr>
        <w:keepNext/>
        <w:tabs>
          <w:tab w:val="left" w:pos="360"/>
        </w:tabs>
        <w:ind w:left="360"/>
      </w:pPr>
    </w:p>
    <w:p w14:paraId="30D0A2AE" w14:textId="5F6A3579" w:rsidR="00554CFB" w:rsidRDefault="00554CFB" w:rsidP="00DA4244">
      <w:pPr>
        <w:tabs>
          <w:tab w:val="left" w:pos="360"/>
        </w:tabs>
        <w:ind w:left="360"/>
      </w:pPr>
      <w:r>
        <w:t>To administer this program, TSA estimates an annual hour burden of 908 hours and a total annual hour cost of $68,527.18, to the Federal Government.</w:t>
      </w:r>
    </w:p>
    <w:p w14:paraId="4EFDC1F4"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78069830" w14:textId="77777777" w:rsidR="00320387" w:rsidRDefault="00320387" w:rsidP="00320387">
      <w:pPr>
        <w:keepNext/>
        <w:numPr>
          <w:ilvl w:val="0"/>
          <w:numId w:val="1"/>
        </w:numPr>
        <w:tabs>
          <w:tab w:val="left" w:pos="360"/>
        </w:tabs>
        <w:rPr>
          <w:b/>
          <w:i/>
        </w:rPr>
      </w:pPr>
      <w:r>
        <w:rPr>
          <w:b/>
          <w:i/>
        </w:rPr>
        <w:t>Explain the reasons for any program changes or adjustments reported in Items 13 or 14 of the OMB Form 83-I.</w:t>
      </w:r>
    </w:p>
    <w:p w14:paraId="30094E84" w14:textId="77777777" w:rsidR="00320387" w:rsidRDefault="00320387" w:rsidP="00320387">
      <w:pPr>
        <w:keepNext/>
        <w:numPr>
          <w:ilvl w:val="12"/>
          <w:numId w:val="0"/>
        </w:numPr>
        <w:ind w:left="360"/>
      </w:pPr>
    </w:p>
    <w:p w14:paraId="7015F923" w14:textId="77777777" w:rsidR="00320387" w:rsidRDefault="009E66A9" w:rsidP="00320387">
      <w:pPr>
        <w:numPr>
          <w:ilvl w:val="12"/>
          <w:numId w:val="0"/>
        </w:numPr>
        <w:ind w:left="360"/>
      </w:pPr>
      <w:r>
        <w:t>This is a new collection.</w:t>
      </w:r>
    </w:p>
    <w:p w14:paraId="1603B618"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276D6C4B" w14:textId="77777777" w:rsidR="00320387" w:rsidRDefault="00320387" w:rsidP="0032038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BE04E37" w14:textId="77777777" w:rsidR="00320387" w:rsidRDefault="00320387" w:rsidP="00320387">
      <w:pPr>
        <w:keepNext/>
        <w:numPr>
          <w:ilvl w:val="12"/>
          <w:numId w:val="0"/>
        </w:numPr>
        <w:ind w:left="360"/>
      </w:pPr>
    </w:p>
    <w:p w14:paraId="51D62441" w14:textId="2B84BC75" w:rsidR="009E66A9" w:rsidRDefault="009E66A9" w:rsidP="00DB6728">
      <w:pPr>
        <w:ind w:left="360"/>
      </w:pPr>
      <w:r w:rsidRPr="004F41B3">
        <w:rPr>
          <w:rFonts w:cs="Times New Roman"/>
          <w:color w:val="auto"/>
        </w:rPr>
        <w:t>TSA will not publish the results of this collection.</w:t>
      </w:r>
    </w:p>
    <w:p w14:paraId="1F39ADDA"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02CF4EAE" w14:textId="77777777" w:rsidR="00320387" w:rsidRDefault="00320387" w:rsidP="0032038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14:paraId="660A0B74" w14:textId="77777777" w:rsidR="00320387" w:rsidRDefault="00320387" w:rsidP="00320387">
      <w:pPr>
        <w:keepNext/>
        <w:numPr>
          <w:ilvl w:val="12"/>
          <w:numId w:val="0"/>
        </w:numPr>
        <w:ind w:left="360"/>
      </w:pPr>
    </w:p>
    <w:p w14:paraId="2A663B5C" w14:textId="77777777" w:rsidR="009E66A9" w:rsidRPr="004F41B3" w:rsidRDefault="009E66A9" w:rsidP="009E66A9">
      <w:pPr>
        <w:tabs>
          <w:tab w:val="left" w:pos="360"/>
        </w:tabs>
        <w:ind w:left="360"/>
        <w:rPr>
          <w:rFonts w:cs="Times New Roman"/>
          <w:b/>
          <w:i/>
          <w:color w:val="auto"/>
        </w:rPr>
      </w:pPr>
      <w:r w:rsidRPr="004F41B3">
        <w:rPr>
          <w:rFonts w:cs="Times New Roman"/>
          <w:color w:val="auto"/>
        </w:rPr>
        <w:t>TSA is not seeking such approval</w:t>
      </w:r>
      <w:r>
        <w:rPr>
          <w:rFonts w:cs="Times New Roman"/>
          <w:color w:val="auto"/>
        </w:rPr>
        <w:t>.</w:t>
      </w:r>
    </w:p>
    <w:p w14:paraId="2EFFF737" w14:textId="77777777" w:rsidR="00320387" w:rsidRDefault="00320387" w:rsidP="00320387">
      <w:pPr>
        <w:numPr>
          <w:ilvl w:val="12"/>
          <w:numId w:val="0"/>
        </w:numPr>
        <w:tabs>
          <w:tab w:val="left" w:pos="360"/>
        </w:tabs>
      </w:pPr>
    </w:p>
    <w:p w14:paraId="2CBBB4B3" w14:textId="77777777" w:rsidR="00320387" w:rsidRDefault="00320387" w:rsidP="0032038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381007F3" w14:textId="77777777" w:rsidR="00320387" w:rsidRDefault="00320387" w:rsidP="00320387">
      <w:pPr>
        <w:keepNext/>
        <w:numPr>
          <w:ilvl w:val="12"/>
          <w:numId w:val="0"/>
        </w:numPr>
        <w:ind w:left="360"/>
      </w:pPr>
    </w:p>
    <w:p w14:paraId="5A0DD5B5" w14:textId="2EC877FD" w:rsidR="009E66A9" w:rsidRPr="004F41B3" w:rsidRDefault="009E66A9" w:rsidP="009E66A9">
      <w:pPr>
        <w:tabs>
          <w:tab w:val="left" w:pos="360"/>
        </w:tabs>
        <w:ind w:left="360"/>
        <w:rPr>
          <w:rFonts w:cs="Times New Roman"/>
          <w:color w:val="auto"/>
        </w:rPr>
      </w:pPr>
      <w:r w:rsidRPr="004F41B3">
        <w:rPr>
          <w:rFonts w:cs="Times New Roman"/>
          <w:color w:val="auto"/>
        </w:rPr>
        <w:t xml:space="preserve">TSA is not seeking any exceptions to the certification statement as the information gathered for the </w:t>
      </w:r>
      <w:r w:rsidR="00DD6F0C">
        <w:rPr>
          <w:rFonts w:cs="Times New Roman"/>
          <w:color w:val="auto"/>
        </w:rPr>
        <w:t xml:space="preserve">request </w:t>
      </w:r>
      <w:r w:rsidRPr="004F41B3">
        <w:rPr>
          <w:rFonts w:cs="Times New Roman"/>
          <w:color w:val="auto"/>
        </w:rPr>
        <w:t>meets the criteria for 5 CFR 1320.9</w:t>
      </w:r>
      <w:r>
        <w:rPr>
          <w:rFonts w:cs="Times New Roman"/>
          <w:color w:val="auto"/>
        </w:rPr>
        <w:t>.</w:t>
      </w:r>
    </w:p>
    <w:p w14:paraId="5FCC7830" w14:textId="77777777" w:rsidR="003C0F11" w:rsidRDefault="003C0F11"/>
    <w:sectPr w:rsidR="003C0F11" w:rsidSect="00D32902">
      <w:headerReference w:type="even" r:id="rId13"/>
      <w:head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1231A" w14:textId="77777777" w:rsidR="00FE5862" w:rsidRDefault="00FE5862">
      <w:r>
        <w:separator/>
      </w:r>
    </w:p>
  </w:endnote>
  <w:endnote w:type="continuationSeparator" w:id="0">
    <w:p w14:paraId="4FB4DE53" w14:textId="77777777" w:rsidR="00FE5862" w:rsidRDefault="00FE5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F257E" w14:textId="77777777" w:rsidR="00320387" w:rsidRDefault="00320387">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5EF1A" w14:textId="77777777" w:rsidR="00FE5862" w:rsidRDefault="00FE5862">
      <w:r>
        <w:separator/>
      </w:r>
    </w:p>
  </w:footnote>
  <w:footnote w:type="continuationSeparator" w:id="0">
    <w:p w14:paraId="272F5F64" w14:textId="77777777" w:rsidR="00FE5862" w:rsidRDefault="00FE5862">
      <w:r>
        <w:continuationSeparator/>
      </w:r>
    </w:p>
  </w:footnote>
  <w:footnote w:id="1">
    <w:p w14:paraId="1745EC09" w14:textId="77777777" w:rsidR="00FA4B63" w:rsidRDefault="00FA4B63" w:rsidP="00FA4B63">
      <w:pPr>
        <w:pStyle w:val="FootnoteText"/>
      </w:pPr>
      <w:r>
        <w:rPr>
          <w:rStyle w:val="FootnoteReference"/>
        </w:rPr>
        <w:footnoteRef/>
      </w:r>
      <w:r>
        <w:t xml:space="preserve"> A fully-loaded wage rate includes non-salary costs of employer cost of employee compensation, such as health and retirement benefits.</w:t>
      </w:r>
    </w:p>
  </w:footnote>
  <w:footnote w:id="2">
    <w:p w14:paraId="05CD37F6" w14:textId="442CB998" w:rsidR="00FA4B63" w:rsidRPr="00276826" w:rsidRDefault="00FA4B63" w:rsidP="00276826">
      <w:pPr>
        <w:rPr>
          <w:sz w:val="20"/>
        </w:rPr>
      </w:pPr>
      <w:r>
        <w:rPr>
          <w:rStyle w:val="FootnoteReference"/>
        </w:rPr>
        <w:footnoteRef/>
      </w:r>
      <w:r>
        <w:t xml:space="preserve"> </w:t>
      </w:r>
      <w:r w:rsidRPr="00F736F7">
        <w:rPr>
          <w:sz w:val="20"/>
        </w:rPr>
        <w:t xml:space="preserve">The unloaded wage rate for </w:t>
      </w:r>
      <w:r w:rsidR="00EA61C4" w:rsidRPr="00F736F7">
        <w:rPr>
          <w:sz w:val="20"/>
        </w:rPr>
        <w:t>a</w:t>
      </w:r>
      <w:r w:rsidRPr="00F736F7">
        <w:rPr>
          <w:sz w:val="20"/>
        </w:rPr>
        <w:t xml:space="preserve"> </w:t>
      </w:r>
      <w:r w:rsidR="00C20155">
        <w:rPr>
          <w:sz w:val="20"/>
        </w:rPr>
        <w:t>General and Operations Manager is $64.16</w:t>
      </w:r>
      <w:r w:rsidRPr="00F736F7">
        <w:rPr>
          <w:sz w:val="20"/>
        </w:rPr>
        <w:t>. Bureau of Labor Statistics (BLS). Ma</w:t>
      </w:r>
      <w:r w:rsidR="00C20155">
        <w:rPr>
          <w:sz w:val="20"/>
        </w:rPr>
        <w:t xml:space="preserve">y 2018 </w:t>
      </w:r>
      <w:r w:rsidRPr="00F736F7">
        <w:rPr>
          <w:sz w:val="20"/>
        </w:rPr>
        <w:t xml:space="preserve">National Industry-Specific Occupational Employment and Wage Estimates. NAICS 481000 - Air Transportation. OCC </w:t>
      </w:r>
      <w:r w:rsidR="00C20155">
        <w:rPr>
          <w:sz w:val="20"/>
        </w:rPr>
        <w:t xml:space="preserve">11-1021 General and Operations </w:t>
      </w:r>
      <w:r w:rsidR="00432F62">
        <w:rPr>
          <w:sz w:val="20"/>
        </w:rPr>
        <w:t>Manager</w:t>
      </w:r>
      <w:r w:rsidRPr="00F736F7">
        <w:rPr>
          <w:sz w:val="20"/>
        </w:rPr>
        <w:t>. Last mod</w:t>
      </w:r>
      <w:r w:rsidR="00C20155">
        <w:rPr>
          <w:sz w:val="20"/>
        </w:rPr>
        <w:t>ified March 30, 2018 (accessed June</w:t>
      </w:r>
      <w:r w:rsidRPr="00F736F7">
        <w:rPr>
          <w:sz w:val="20"/>
        </w:rPr>
        <w:t xml:space="preserve"> 1</w:t>
      </w:r>
      <w:r w:rsidR="00C20155">
        <w:rPr>
          <w:sz w:val="20"/>
        </w:rPr>
        <w:t>1, 2019</w:t>
      </w:r>
      <w:r w:rsidRPr="00F736F7">
        <w:rPr>
          <w:sz w:val="20"/>
        </w:rPr>
        <w:t>)</w:t>
      </w:r>
      <w:r w:rsidR="00C56E42">
        <w:rPr>
          <w:sz w:val="20"/>
        </w:rPr>
        <w:t>,</w:t>
      </w:r>
      <w:r w:rsidRPr="00F736F7">
        <w:rPr>
          <w:sz w:val="20"/>
        </w:rPr>
        <w:t xml:space="preserve"> </w:t>
      </w:r>
      <w:r w:rsidR="00C56E42" w:rsidRPr="00DB6728">
        <w:t>https://www.bls.gov/oes/2017/May/naics3_481000.htm</w:t>
      </w:r>
      <w:r w:rsidR="00C56E42">
        <w:rPr>
          <w:sz w:val="20"/>
        </w:rPr>
        <w:t xml:space="preserve">. </w:t>
      </w:r>
      <w:r w:rsidRPr="00F736F7">
        <w:rPr>
          <w:sz w:val="20"/>
        </w:rPr>
        <w:t xml:space="preserve"> TSA calculates a load factor</w:t>
      </w:r>
      <w:r w:rsidR="00786E98">
        <w:rPr>
          <w:sz w:val="20"/>
        </w:rPr>
        <w:t xml:space="preserve"> for a civilian employee working in Production, Transportation and Material Moving over the </w:t>
      </w:r>
      <w:r w:rsidR="00432F62">
        <w:rPr>
          <w:sz w:val="20"/>
        </w:rPr>
        <w:t xml:space="preserve">March 2018, June 2018, September 2018, and December 2018 </w:t>
      </w:r>
      <w:r w:rsidR="00786E98">
        <w:rPr>
          <w:sz w:val="20"/>
        </w:rPr>
        <w:t>quarters</w:t>
      </w:r>
      <w:r w:rsidRPr="00F736F7">
        <w:rPr>
          <w:sz w:val="20"/>
        </w:rPr>
        <w:t xml:space="preserve"> to </w:t>
      </w:r>
      <w:r w:rsidR="00BF12B2">
        <w:rPr>
          <w:sz w:val="20"/>
        </w:rPr>
        <w:t xml:space="preserve">account for </w:t>
      </w:r>
      <w:r w:rsidRPr="00F736F7">
        <w:rPr>
          <w:sz w:val="20"/>
        </w:rPr>
        <w:t xml:space="preserve">non-wage compensation. </w:t>
      </w:r>
      <w:r w:rsidR="00C56E42">
        <w:rPr>
          <w:sz w:val="20"/>
        </w:rPr>
        <w:t xml:space="preserve"> </w:t>
      </w:r>
      <w:r w:rsidRPr="00F736F7">
        <w:rPr>
          <w:sz w:val="20"/>
        </w:rPr>
        <w:t>TSA calcula</w:t>
      </w:r>
      <w:r w:rsidR="00786E98">
        <w:rPr>
          <w:sz w:val="20"/>
        </w:rPr>
        <w:t xml:space="preserve">tes this factor by dividing the average </w:t>
      </w:r>
      <w:r w:rsidRPr="00F736F7">
        <w:rPr>
          <w:sz w:val="20"/>
        </w:rPr>
        <w:t>total compensation ($</w:t>
      </w:r>
      <w:r w:rsidR="00786E98">
        <w:rPr>
          <w:sz w:val="20"/>
        </w:rPr>
        <w:t>28.92</w:t>
      </w:r>
      <w:r w:rsidRPr="00F736F7">
        <w:rPr>
          <w:sz w:val="20"/>
        </w:rPr>
        <w:t>) by the</w:t>
      </w:r>
      <w:r w:rsidR="00786E98">
        <w:rPr>
          <w:sz w:val="20"/>
        </w:rPr>
        <w:t xml:space="preserve"> average</w:t>
      </w:r>
      <w:r w:rsidRPr="00F736F7">
        <w:rPr>
          <w:sz w:val="20"/>
        </w:rPr>
        <w:t xml:space="preserve"> wage an</w:t>
      </w:r>
      <w:r w:rsidR="00786E98">
        <w:rPr>
          <w:sz w:val="20"/>
        </w:rPr>
        <w:t>d salary component ($19.01</w:t>
      </w:r>
      <w:r w:rsidR="00BF12B2">
        <w:rPr>
          <w:sz w:val="20"/>
        </w:rPr>
        <w:t xml:space="preserve">), </w:t>
      </w:r>
      <w:r w:rsidR="00786E98">
        <w:rPr>
          <w:sz w:val="20"/>
        </w:rPr>
        <w:t>to get a load factor of 1.5217</w:t>
      </w:r>
      <w:r w:rsidR="00432F62">
        <w:rPr>
          <w:sz w:val="20"/>
        </w:rPr>
        <w:t>.</w:t>
      </w:r>
      <w:r w:rsidR="00C56E42">
        <w:rPr>
          <w:sz w:val="20"/>
        </w:rPr>
        <w:t xml:space="preserve">  </w:t>
      </w:r>
      <w:r w:rsidRPr="00F736F7">
        <w:rPr>
          <w:sz w:val="20"/>
        </w:rPr>
        <w:t xml:space="preserve">BLS. </w:t>
      </w:r>
      <w:r w:rsidR="00C56E42">
        <w:rPr>
          <w:sz w:val="20"/>
        </w:rPr>
        <w:t xml:space="preserve"> </w:t>
      </w:r>
      <w:r w:rsidRPr="00F736F7">
        <w:rPr>
          <w:sz w:val="20"/>
        </w:rPr>
        <w:t>Employer Costs for Employee Co</w:t>
      </w:r>
      <w:r w:rsidR="008D72F1">
        <w:rPr>
          <w:sz w:val="20"/>
        </w:rPr>
        <w:t xml:space="preserve">mpensation - March 2018. </w:t>
      </w:r>
      <w:r w:rsidR="00C56E42">
        <w:rPr>
          <w:sz w:val="20"/>
        </w:rPr>
        <w:t xml:space="preserve"> </w:t>
      </w:r>
      <w:r w:rsidR="008D72F1">
        <w:rPr>
          <w:sz w:val="20"/>
        </w:rPr>
        <w:t>Table 1</w:t>
      </w:r>
      <w:r w:rsidRPr="00F736F7">
        <w:rPr>
          <w:sz w:val="20"/>
        </w:rPr>
        <w:t>.</w:t>
      </w:r>
      <w:r w:rsidR="00C56E42">
        <w:rPr>
          <w:sz w:val="20"/>
        </w:rPr>
        <w:t xml:space="preserve"> </w:t>
      </w:r>
      <w:r w:rsidRPr="00F736F7">
        <w:rPr>
          <w:sz w:val="20"/>
        </w:rPr>
        <w:t xml:space="preserve"> </w:t>
      </w:r>
      <w:r w:rsidR="008D72F1" w:rsidRPr="008D72F1">
        <w:rPr>
          <w:sz w:val="20"/>
        </w:rPr>
        <w:t>Employer costs per hour worked for employee compensation and costs as a percent of total compensation: civilian workers, by major o</w:t>
      </w:r>
      <w:r w:rsidR="008D72F1">
        <w:rPr>
          <w:sz w:val="20"/>
        </w:rPr>
        <w:t>ccupational and industry group. Production, Transportation, and M</w:t>
      </w:r>
      <w:r w:rsidR="008D72F1" w:rsidRPr="008D72F1">
        <w:rPr>
          <w:sz w:val="20"/>
        </w:rPr>
        <w:t>aterial moving Occupational Group.</w:t>
      </w:r>
      <w:r w:rsidR="008D72F1">
        <w:rPr>
          <w:sz w:val="20"/>
        </w:rPr>
        <w:t xml:space="preserve"> </w:t>
      </w:r>
      <w:r w:rsidR="00C56E42">
        <w:rPr>
          <w:sz w:val="20"/>
        </w:rPr>
        <w:t xml:space="preserve"> </w:t>
      </w:r>
      <w:r w:rsidR="008D72F1">
        <w:rPr>
          <w:sz w:val="20"/>
        </w:rPr>
        <w:t>Last modified March 22, 2019 (accessed June 11, 2019)</w:t>
      </w:r>
      <w:r w:rsidR="00C56E42">
        <w:rPr>
          <w:sz w:val="20"/>
        </w:rPr>
        <w:t>,</w:t>
      </w:r>
      <w:r w:rsidR="008D72F1">
        <w:rPr>
          <w:sz w:val="20"/>
        </w:rPr>
        <w:t xml:space="preserve"> </w:t>
      </w:r>
      <w:r w:rsidR="00C56E42" w:rsidRPr="00DB6728">
        <w:t>https://www.bls.gov/bls/news-release/ecec.htm#2018</w:t>
      </w:r>
      <w:r w:rsidR="00C56E42">
        <w:rPr>
          <w:sz w:val="20"/>
        </w:rPr>
        <w:t xml:space="preserve">.  </w:t>
      </w:r>
      <w:r w:rsidRPr="00F736F7">
        <w:rPr>
          <w:sz w:val="20"/>
        </w:rPr>
        <w:t>The fully-loaded wage rate is calculated by multiplying the unloaded wage rate by the load factor. $</w:t>
      </w:r>
      <w:r w:rsidR="008D72F1">
        <w:rPr>
          <w:sz w:val="20"/>
        </w:rPr>
        <w:t>97.63</w:t>
      </w:r>
      <w:r w:rsidRPr="00F736F7">
        <w:rPr>
          <w:sz w:val="20"/>
        </w:rPr>
        <w:t>= $</w:t>
      </w:r>
      <w:r w:rsidR="008D72F1">
        <w:rPr>
          <w:sz w:val="20"/>
        </w:rPr>
        <w:t>64.16 x 1.5217.</w:t>
      </w:r>
    </w:p>
  </w:footnote>
  <w:footnote w:id="3">
    <w:p w14:paraId="2CE89A28" w14:textId="2395A280" w:rsidR="00876567" w:rsidRDefault="00876567">
      <w:pPr>
        <w:pStyle w:val="FootnoteText"/>
      </w:pPr>
      <w:r>
        <w:rPr>
          <w:rStyle w:val="FootnoteReference"/>
        </w:rPr>
        <w:footnoteRef/>
      </w:r>
      <w:r>
        <w:t xml:space="preserve"> TSA estimates that 10</w:t>
      </w:r>
      <w:r w:rsidR="00C56E42">
        <w:t xml:space="preserve"> percent </w:t>
      </w:r>
      <w:r>
        <w:t>of the program’s respondents will submit an amendment, in any given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E7860" w14:textId="3CA6FC9A" w:rsidR="00BA607C" w:rsidRDefault="00BA60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7D76B" w14:textId="4D033B49" w:rsidR="00320387" w:rsidRDefault="00320387">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B04970">
      <w:rPr>
        <w:rStyle w:val="PageNumber"/>
        <w:rFonts w:ascii="Times New Roman" w:hAnsi="Times New Roman"/>
        <w:noProof/>
        <w:sz w:val="24"/>
      </w:rPr>
      <w:t>2</w:t>
    </w:r>
    <w:r>
      <w:rPr>
        <w:rStyle w:val="PageNumber"/>
        <w:rFonts w:ascii="Times New Roman" w:hAnsi="Times New Roman"/>
        <w:sz w:val="24"/>
      </w:rPr>
      <w:fldChar w:fldCharType="end"/>
    </w:r>
  </w:p>
  <w:p w14:paraId="1320007C" w14:textId="77777777" w:rsidR="00320387" w:rsidRPr="00320387" w:rsidRDefault="00320387">
    <w:pPr>
      <w:pStyle w:val="Header"/>
      <w:keepLines w:val="0"/>
      <w:spacing w:line="240" w:lineRule="auto"/>
      <w:ind w:left="0"/>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96CBA" w14:textId="58F1506B" w:rsidR="00320387" w:rsidRDefault="00320387" w:rsidP="000378F4">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530CF7A8" w14:textId="77777777" w:rsidR="00320387" w:rsidRPr="00182624" w:rsidRDefault="00320387">
    <w:pPr>
      <w:jc w:val="center"/>
      <w:rPr>
        <w:rFonts w:cs="Times New Roman"/>
        <w:b/>
        <w:szCs w:val="24"/>
      </w:rPr>
    </w:pPr>
  </w:p>
  <w:p w14:paraId="3385CAF0" w14:textId="77777777" w:rsidR="000378F4" w:rsidRPr="00182624" w:rsidRDefault="000378F4" w:rsidP="00182624">
    <w:pPr>
      <w:pStyle w:val="Header"/>
      <w:keepLines w:val="0"/>
      <w:jc w:val="center"/>
      <w:rPr>
        <w:rFonts w:ascii="Times New Roman" w:hAnsi="Times New Roman"/>
        <w:b/>
        <w:sz w:val="24"/>
        <w:szCs w:val="24"/>
      </w:rPr>
    </w:pPr>
    <w:r w:rsidRPr="00182624">
      <w:rPr>
        <w:rFonts w:ascii="Times New Roman" w:hAnsi="Times New Roman"/>
        <w:b/>
        <w:sz w:val="24"/>
        <w:szCs w:val="24"/>
      </w:rPr>
      <w:t xml:space="preserve">TSA Reimbursable Services Program </w:t>
    </w:r>
    <w:r w:rsidR="004113DD">
      <w:rPr>
        <w:rFonts w:ascii="Times New Roman" w:hAnsi="Times New Roman"/>
        <w:b/>
        <w:sz w:val="24"/>
        <w:szCs w:val="24"/>
      </w:rPr>
      <w:t>Request</w:t>
    </w:r>
  </w:p>
  <w:p w14:paraId="2EC72A09" w14:textId="77777777" w:rsidR="00320387" w:rsidRPr="000378F4" w:rsidRDefault="000378F4" w:rsidP="00182624">
    <w:pPr>
      <w:pStyle w:val="Header"/>
      <w:keepLines w:val="0"/>
      <w:jc w:val="center"/>
      <w:rPr>
        <w:rFonts w:ascii="Times New Roman" w:hAnsi="Times New Roman"/>
        <w:sz w:val="24"/>
        <w:szCs w:val="24"/>
      </w:rPr>
    </w:pPr>
    <w:r w:rsidRPr="00182624">
      <w:rPr>
        <w:rFonts w:ascii="Times New Roman" w:hAnsi="Times New Roman"/>
        <w:b/>
        <w:sz w:val="24"/>
        <w:szCs w:val="24"/>
      </w:rPr>
      <w:t>OMB control number 1652-NEW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378F4"/>
    <w:rsid w:val="00051023"/>
    <w:rsid w:val="00055D71"/>
    <w:rsid w:val="00070808"/>
    <w:rsid w:val="0008731C"/>
    <w:rsid w:val="00087F14"/>
    <w:rsid w:val="000A6E06"/>
    <w:rsid w:val="000A7F99"/>
    <w:rsid w:val="000B428E"/>
    <w:rsid w:val="000E10DF"/>
    <w:rsid w:val="000F6391"/>
    <w:rsid w:val="00106482"/>
    <w:rsid w:val="00120A21"/>
    <w:rsid w:val="00121857"/>
    <w:rsid w:val="00133B7D"/>
    <w:rsid w:val="00147B26"/>
    <w:rsid w:val="001676CA"/>
    <w:rsid w:val="0017026A"/>
    <w:rsid w:val="00182624"/>
    <w:rsid w:val="00186C03"/>
    <w:rsid w:val="0019213E"/>
    <w:rsid w:val="001C1FD7"/>
    <w:rsid w:val="001D13AC"/>
    <w:rsid w:val="001F42A0"/>
    <w:rsid w:val="00205A66"/>
    <w:rsid w:val="00231BC4"/>
    <w:rsid w:val="00232C22"/>
    <w:rsid w:val="0024480B"/>
    <w:rsid w:val="00246D95"/>
    <w:rsid w:val="00254F74"/>
    <w:rsid w:val="00263523"/>
    <w:rsid w:val="002643DB"/>
    <w:rsid w:val="00264B21"/>
    <w:rsid w:val="00266240"/>
    <w:rsid w:val="002669DA"/>
    <w:rsid w:val="00276826"/>
    <w:rsid w:val="002A6D28"/>
    <w:rsid w:val="002D03F7"/>
    <w:rsid w:val="00320387"/>
    <w:rsid w:val="00370224"/>
    <w:rsid w:val="00372D4D"/>
    <w:rsid w:val="00382E0B"/>
    <w:rsid w:val="003A5714"/>
    <w:rsid w:val="003C0F11"/>
    <w:rsid w:val="003E7A2F"/>
    <w:rsid w:val="003F1AE5"/>
    <w:rsid w:val="003F217B"/>
    <w:rsid w:val="0040414B"/>
    <w:rsid w:val="004113DD"/>
    <w:rsid w:val="004243D1"/>
    <w:rsid w:val="00432F62"/>
    <w:rsid w:val="0046321C"/>
    <w:rsid w:val="00465972"/>
    <w:rsid w:val="00497A51"/>
    <w:rsid w:val="004A157B"/>
    <w:rsid w:val="004B7363"/>
    <w:rsid w:val="004C323B"/>
    <w:rsid w:val="004E7389"/>
    <w:rsid w:val="004F2C04"/>
    <w:rsid w:val="004F4468"/>
    <w:rsid w:val="00503E0C"/>
    <w:rsid w:val="00517946"/>
    <w:rsid w:val="00526075"/>
    <w:rsid w:val="005313F4"/>
    <w:rsid w:val="00554CFB"/>
    <w:rsid w:val="00557FAB"/>
    <w:rsid w:val="005A2CF9"/>
    <w:rsid w:val="005A47A0"/>
    <w:rsid w:val="0060319F"/>
    <w:rsid w:val="00631144"/>
    <w:rsid w:val="00666F8E"/>
    <w:rsid w:val="00682A7B"/>
    <w:rsid w:val="00682DA9"/>
    <w:rsid w:val="006A0335"/>
    <w:rsid w:val="006D43D3"/>
    <w:rsid w:val="007404D5"/>
    <w:rsid w:val="00786E98"/>
    <w:rsid w:val="0079555E"/>
    <w:rsid w:val="00796077"/>
    <w:rsid w:val="007E173A"/>
    <w:rsid w:val="0080298F"/>
    <w:rsid w:val="008307E7"/>
    <w:rsid w:val="008401C9"/>
    <w:rsid w:val="00871008"/>
    <w:rsid w:val="00876567"/>
    <w:rsid w:val="00897E34"/>
    <w:rsid w:val="008D72F1"/>
    <w:rsid w:val="008E1C64"/>
    <w:rsid w:val="008E2878"/>
    <w:rsid w:val="00917871"/>
    <w:rsid w:val="00920611"/>
    <w:rsid w:val="00950989"/>
    <w:rsid w:val="009708E9"/>
    <w:rsid w:val="009E4E7D"/>
    <w:rsid w:val="009E66A9"/>
    <w:rsid w:val="00A21C4F"/>
    <w:rsid w:val="00A2718C"/>
    <w:rsid w:val="00A50BFE"/>
    <w:rsid w:val="00A67A82"/>
    <w:rsid w:val="00A75431"/>
    <w:rsid w:val="00A91207"/>
    <w:rsid w:val="00AA66A5"/>
    <w:rsid w:val="00B04970"/>
    <w:rsid w:val="00B46A42"/>
    <w:rsid w:val="00B85912"/>
    <w:rsid w:val="00BA2744"/>
    <w:rsid w:val="00BA4E08"/>
    <w:rsid w:val="00BA607C"/>
    <w:rsid w:val="00BD45E3"/>
    <w:rsid w:val="00BF12B2"/>
    <w:rsid w:val="00C05EC6"/>
    <w:rsid w:val="00C20155"/>
    <w:rsid w:val="00C20E7F"/>
    <w:rsid w:val="00C34CC8"/>
    <w:rsid w:val="00C44EA2"/>
    <w:rsid w:val="00C55FDD"/>
    <w:rsid w:val="00C56E42"/>
    <w:rsid w:val="00C77204"/>
    <w:rsid w:val="00C95E4F"/>
    <w:rsid w:val="00CF213B"/>
    <w:rsid w:val="00D10EB8"/>
    <w:rsid w:val="00D2447E"/>
    <w:rsid w:val="00D32902"/>
    <w:rsid w:val="00D75C19"/>
    <w:rsid w:val="00DA4244"/>
    <w:rsid w:val="00DB4571"/>
    <w:rsid w:val="00DB6728"/>
    <w:rsid w:val="00DD6F0C"/>
    <w:rsid w:val="00DF6CCF"/>
    <w:rsid w:val="00E31E0A"/>
    <w:rsid w:val="00E338EC"/>
    <w:rsid w:val="00E35C94"/>
    <w:rsid w:val="00E43523"/>
    <w:rsid w:val="00E8058B"/>
    <w:rsid w:val="00EA0D46"/>
    <w:rsid w:val="00EA4989"/>
    <w:rsid w:val="00EA61C4"/>
    <w:rsid w:val="00EB3F21"/>
    <w:rsid w:val="00EC36CF"/>
    <w:rsid w:val="00F37793"/>
    <w:rsid w:val="00F4561B"/>
    <w:rsid w:val="00F52E3F"/>
    <w:rsid w:val="00F736F7"/>
    <w:rsid w:val="00F80762"/>
    <w:rsid w:val="00FA4B63"/>
    <w:rsid w:val="00FA6736"/>
    <w:rsid w:val="00FD6D05"/>
    <w:rsid w:val="00FE2C20"/>
    <w:rsid w:val="00FE5862"/>
    <w:rsid w:val="00FE5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F0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paragraph" w:styleId="Revision">
    <w:name w:val="Revision"/>
    <w:hidden/>
    <w:uiPriority w:val="99"/>
    <w:semiHidden/>
    <w:rsid w:val="005313F4"/>
    <w:rPr>
      <w:rFonts w:cs="Arial"/>
      <w:color w:val="000000"/>
      <w:sz w:val="24"/>
    </w:rPr>
  </w:style>
  <w:style w:type="character" w:styleId="CommentReference">
    <w:name w:val="annotation reference"/>
    <w:basedOn w:val="DefaultParagraphFont"/>
    <w:semiHidden/>
    <w:unhideWhenUsed/>
    <w:rsid w:val="003F217B"/>
    <w:rPr>
      <w:sz w:val="16"/>
      <w:szCs w:val="16"/>
    </w:rPr>
  </w:style>
  <w:style w:type="paragraph" w:styleId="CommentText">
    <w:name w:val="annotation text"/>
    <w:basedOn w:val="Normal"/>
    <w:link w:val="CommentTextChar"/>
    <w:semiHidden/>
    <w:unhideWhenUsed/>
    <w:rsid w:val="003F217B"/>
    <w:rPr>
      <w:sz w:val="20"/>
    </w:rPr>
  </w:style>
  <w:style w:type="character" w:customStyle="1" w:styleId="CommentTextChar">
    <w:name w:val="Comment Text Char"/>
    <w:basedOn w:val="DefaultParagraphFont"/>
    <w:link w:val="CommentText"/>
    <w:semiHidden/>
    <w:rsid w:val="003F217B"/>
    <w:rPr>
      <w:rFonts w:cs="Arial"/>
      <w:color w:val="000000"/>
    </w:rPr>
  </w:style>
  <w:style w:type="paragraph" w:styleId="CommentSubject">
    <w:name w:val="annotation subject"/>
    <w:basedOn w:val="CommentText"/>
    <w:next w:val="CommentText"/>
    <w:link w:val="CommentSubjectChar"/>
    <w:semiHidden/>
    <w:unhideWhenUsed/>
    <w:rsid w:val="003F217B"/>
    <w:rPr>
      <w:b/>
      <w:bCs/>
    </w:rPr>
  </w:style>
  <w:style w:type="character" w:customStyle="1" w:styleId="CommentSubjectChar">
    <w:name w:val="Comment Subject Char"/>
    <w:basedOn w:val="CommentTextChar"/>
    <w:link w:val="CommentSubject"/>
    <w:semiHidden/>
    <w:rsid w:val="003F217B"/>
    <w:rPr>
      <w:rFonts w:cs="Arial"/>
      <w:b/>
      <w:bCs/>
      <w:color w:val="000000"/>
    </w:rPr>
  </w:style>
  <w:style w:type="paragraph" w:styleId="FootnoteText">
    <w:name w:val="footnote text"/>
    <w:basedOn w:val="Normal"/>
    <w:link w:val="FootnoteTextChar"/>
    <w:uiPriority w:val="99"/>
    <w:unhideWhenUsed/>
    <w:rsid w:val="003F217B"/>
    <w:rPr>
      <w:sz w:val="20"/>
    </w:rPr>
  </w:style>
  <w:style w:type="character" w:customStyle="1" w:styleId="FootnoteTextChar">
    <w:name w:val="Footnote Text Char"/>
    <w:basedOn w:val="DefaultParagraphFont"/>
    <w:link w:val="FootnoteText"/>
    <w:uiPriority w:val="99"/>
    <w:rsid w:val="003F217B"/>
    <w:rPr>
      <w:rFonts w:cs="Arial"/>
      <w:color w:val="000000"/>
    </w:rPr>
  </w:style>
  <w:style w:type="character" w:styleId="FootnoteReference">
    <w:name w:val="footnote reference"/>
    <w:basedOn w:val="DefaultParagraphFont"/>
    <w:uiPriority w:val="99"/>
    <w:unhideWhenUsed/>
    <w:rsid w:val="003F217B"/>
    <w:rPr>
      <w:vertAlign w:val="superscript"/>
    </w:rPr>
  </w:style>
  <w:style w:type="character" w:styleId="Hyperlink">
    <w:name w:val="Hyperlink"/>
    <w:rsid w:val="00FA4B63"/>
    <w:rPr>
      <w:color w:val="0000FF"/>
      <w:u w:val="single"/>
    </w:rPr>
  </w:style>
  <w:style w:type="paragraph" w:customStyle="1" w:styleId="Default">
    <w:name w:val="Default"/>
    <w:rsid w:val="00497A51"/>
    <w:pPr>
      <w:autoSpaceDE w:val="0"/>
      <w:autoSpaceDN w:val="0"/>
      <w:adjustRightInd w:val="0"/>
    </w:pPr>
    <w:rPr>
      <w:color w:val="000000"/>
      <w:sz w:val="24"/>
      <w:szCs w:val="24"/>
    </w:rPr>
  </w:style>
  <w:style w:type="character" w:styleId="FollowedHyperlink">
    <w:name w:val="FollowedHyperlink"/>
    <w:basedOn w:val="DefaultParagraphFont"/>
    <w:semiHidden/>
    <w:unhideWhenUsed/>
    <w:rsid w:val="00C2015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paragraph" w:styleId="Revision">
    <w:name w:val="Revision"/>
    <w:hidden/>
    <w:uiPriority w:val="99"/>
    <w:semiHidden/>
    <w:rsid w:val="005313F4"/>
    <w:rPr>
      <w:rFonts w:cs="Arial"/>
      <w:color w:val="000000"/>
      <w:sz w:val="24"/>
    </w:rPr>
  </w:style>
  <w:style w:type="character" w:styleId="CommentReference">
    <w:name w:val="annotation reference"/>
    <w:basedOn w:val="DefaultParagraphFont"/>
    <w:semiHidden/>
    <w:unhideWhenUsed/>
    <w:rsid w:val="003F217B"/>
    <w:rPr>
      <w:sz w:val="16"/>
      <w:szCs w:val="16"/>
    </w:rPr>
  </w:style>
  <w:style w:type="paragraph" w:styleId="CommentText">
    <w:name w:val="annotation text"/>
    <w:basedOn w:val="Normal"/>
    <w:link w:val="CommentTextChar"/>
    <w:semiHidden/>
    <w:unhideWhenUsed/>
    <w:rsid w:val="003F217B"/>
    <w:rPr>
      <w:sz w:val="20"/>
    </w:rPr>
  </w:style>
  <w:style w:type="character" w:customStyle="1" w:styleId="CommentTextChar">
    <w:name w:val="Comment Text Char"/>
    <w:basedOn w:val="DefaultParagraphFont"/>
    <w:link w:val="CommentText"/>
    <w:semiHidden/>
    <w:rsid w:val="003F217B"/>
    <w:rPr>
      <w:rFonts w:cs="Arial"/>
      <w:color w:val="000000"/>
    </w:rPr>
  </w:style>
  <w:style w:type="paragraph" w:styleId="CommentSubject">
    <w:name w:val="annotation subject"/>
    <w:basedOn w:val="CommentText"/>
    <w:next w:val="CommentText"/>
    <w:link w:val="CommentSubjectChar"/>
    <w:semiHidden/>
    <w:unhideWhenUsed/>
    <w:rsid w:val="003F217B"/>
    <w:rPr>
      <w:b/>
      <w:bCs/>
    </w:rPr>
  </w:style>
  <w:style w:type="character" w:customStyle="1" w:styleId="CommentSubjectChar">
    <w:name w:val="Comment Subject Char"/>
    <w:basedOn w:val="CommentTextChar"/>
    <w:link w:val="CommentSubject"/>
    <w:semiHidden/>
    <w:rsid w:val="003F217B"/>
    <w:rPr>
      <w:rFonts w:cs="Arial"/>
      <w:b/>
      <w:bCs/>
      <w:color w:val="000000"/>
    </w:rPr>
  </w:style>
  <w:style w:type="paragraph" w:styleId="FootnoteText">
    <w:name w:val="footnote text"/>
    <w:basedOn w:val="Normal"/>
    <w:link w:val="FootnoteTextChar"/>
    <w:uiPriority w:val="99"/>
    <w:unhideWhenUsed/>
    <w:rsid w:val="003F217B"/>
    <w:rPr>
      <w:sz w:val="20"/>
    </w:rPr>
  </w:style>
  <w:style w:type="character" w:customStyle="1" w:styleId="FootnoteTextChar">
    <w:name w:val="Footnote Text Char"/>
    <w:basedOn w:val="DefaultParagraphFont"/>
    <w:link w:val="FootnoteText"/>
    <w:uiPriority w:val="99"/>
    <w:rsid w:val="003F217B"/>
    <w:rPr>
      <w:rFonts w:cs="Arial"/>
      <w:color w:val="000000"/>
    </w:rPr>
  </w:style>
  <w:style w:type="character" w:styleId="FootnoteReference">
    <w:name w:val="footnote reference"/>
    <w:basedOn w:val="DefaultParagraphFont"/>
    <w:uiPriority w:val="99"/>
    <w:unhideWhenUsed/>
    <w:rsid w:val="003F217B"/>
    <w:rPr>
      <w:vertAlign w:val="superscript"/>
    </w:rPr>
  </w:style>
  <w:style w:type="character" w:styleId="Hyperlink">
    <w:name w:val="Hyperlink"/>
    <w:rsid w:val="00FA4B63"/>
    <w:rPr>
      <w:color w:val="0000FF"/>
      <w:u w:val="single"/>
    </w:rPr>
  </w:style>
  <w:style w:type="paragraph" w:customStyle="1" w:styleId="Default">
    <w:name w:val="Default"/>
    <w:rsid w:val="00497A51"/>
    <w:pPr>
      <w:autoSpaceDE w:val="0"/>
      <w:autoSpaceDN w:val="0"/>
      <w:adjustRightInd w:val="0"/>
    </w:pPr>
    <w:rPr>
      <w:color w:val="000000"/>
      <w:sz w:val="24"/>
      <w:szCs w:val="24"/>
    </w:rPr>
  </w:style>
  <w:style w:type="character" w:styleId="FollowedHyperlink">
    <w:name w:val="FollowedHyperlink"/>
    <w:basedOn w:val="DefaultParagraphFont"/>
    <w:semiHidden/>
    <w:unhideWhenUsed/>
    <w:rsid w:val="00C201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9FBD1FF58F94DB7D415D06E803387" ma:contentTypeVersion="6" ma:contentTypeDescription="Create a new document." ma:contentTypeScope="" ma:versionID="69d0cddf8fa72d2a52cd34983f505c95">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0536c622954313cd07b909ea0786bcac"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8" ma:format="Dropdown" ma:internalName="Col_x002e__x0020_Yr_x002e_">
      <xsd:simpleType>
        <xsd:union memberTypes="dms:Text">
          <xsd:simpleType>
            <xsd:restriction base="dms:Choice">
              <xsd:enumeration value="FY18"/>
              <xsd:enumeration value="FY19"/>
              <xsd:enumeration value="FY20"/>
              <xsd:enumeration value="FY21"/>
            </xsd:restriction>
          </xsd:simpleType>
        </xsd:un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dcc26ded-df53-40e4-b0ec-50f0378640d6">TSADT-783092807-18118</_dlc_DocId>
    <_dlc_DocIdUrl xmlns="dcc26ded-df53-40e4-b0ec-50f0378640d6">
      <Url>https://apps2013.ishare.tsa.dhs.gov/sites/gel/OIT/_layouts/15/DocIdRedir.aspx?ID=TSADT-783092807-18118</Url>
      <Description>TSADT-783092807-18118</Description>
    </_dlc_DocIdUrl>
    <Prog_x002e__x0020_Office xmlns="b4b07245-ae5e-4f46-8beb-6f9ce3b587d9">N/A</Prog_x002e__x0020_Office>
    <Type_x0020_of_x0020_Request xmlns="b4b07245-ae5e-4f46-8beb-6f9ce3b587d9">EXT</Type_x0020_of_x0020_Request>
    <Col_x002e__x0020_Yr_x002e_ xmlns="b4b07245-ae5e-4f46-8beb-6f9ce3b587d9">FY18</Col_x002e__x0020_Yr_x002e_>
    <Reviewer_x0020_Cmt_x0028_s_x0029_ xmlns="b4b07245-ae5e-4f46-8beb-6f9ce3b587d9" xsi:nil="true"/>
    <Doc_x002e__x0020_Type xmlns="b4b07245-ae5e-4f46-8beb-6f9ce3b587d9">N/A</Doc_x002e__x0020_Type>
    <Other_x0020_Actions xmlns="b4b07245-ae5e-4f46-8beb-6f9ce3b587d9">Legacy</Other_x0020_Action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058D-71BA-4291-A58E-E87D6D007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A05D75-6A3C-48D8-AD2F-AD45303C3997}">
  <ds:schemaRefs>
    <ds:schemaRef ds:uri="http://schemas.microsoft.com/sharepoint/v3/contenttype/forms"/>
  </ds:schemaRefs>
</ds:datastoreItem>
</file>

<file path=customXml/itemProps3.xml><?xml version="1.0" encoding="utf-8"?>
<ds:datastoreItem xmlns:ds="http://schemas.openxmlformats.org/officeDocument/2006/customXml" ds:itemID="{613E0094-128A-46C3-8E8E-38B3757A7783}">
  <ds:schemaRefs>
    <ds:schemaRef ds:uri="http://purl.org/dc/terms/"/>
    <ds:schemaRef ds:uri="http://schemas.openxmlformats.org/package/2006/metadata/core-properties"/>
    <ds:schemaRef ds:uri="http://schemas.microsoft.com/office/2006/documentManagement/types"/>
    <ds:schemaRef ds:uri="b4b07245-ae5e-4f46-8beb-6f9ce3b587d9"/>
    <ds:schemaRef ds:uri="http://schemas.microsoft.com/office/infopath/2007/PartnerControls"/>
    <ds:schemaRef ds:uri="http://purl.org/dc/elements/1.1/"/>
    <ds:schemaRef ds:uri="http://schemas.microsoft.com/office/2006/metadata/properties"/>
    <ds:schemaRef ds:uri="dcc26ded-df53-40e4-b0ec-50f0378640d6"/>
    <ds:schemaRef ds:uri="http://www.w3.org/XML/1998/namespace"/>
    <ds:schemaRef ds:uri="http://purl.org/dc/dcmitype/"/>
  </ds:schemaRefs>
</ds:datastoreItem>
</file>

<file path=customXml/itemProps4.xml><?xml version="1.0" encoding="utf-8"?>
<ds:datastoreItem xmlns:ds="http://schemas.openxmlformats.org/officeDocument/2006/customXml" ds:itemID="{F24644C3-BE60-401E-B3C8-96A111C448FD}">
  <ds:schemaRefs>
    <ds:schemaRef ds:uri="http://schemas.microsoft.com/sharepoint/events"/>
  </ds:schemaRefs>
</ds:datastoreItem>
</file>

<file path=customXml/itemProps5.xml><?xml version="1.0" encoding="utf-8"?>
<ds:datastoreItem xmlns:ds="http://schemas.openxmlformats.org/officeDocument/2006/customXml" ds:itemID="{802301F5-6193-4A49-B717-CF1B9955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1804</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83i Supplemental Supporting Stmt Only</vt:lpstr>
    </vt:vector>
  </TitlesOfParts>
  <Company>Transportation Security Administration</Company>
  <LinksUpToDate>false</LinksUpToDate>
  <CharactersWithSpaces>12068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 Only</dc:title>
  <dc:creator>marisa.mullen</dc:creator>
  <cp:keywords>5000.22</cp:keywords>
  <cp:lastModifiedBy>SYSTEM</cp:lastModifiedBy>
  <cp:revision>2</cp:revision>
  <cp:lastPrinted>2019-07-02T19:33:00Z</cp:lastPrinted>
  <dcterms:created xsi:type="dcterms:W3CDTF">2019-07-22T15:12:00Z</dcterms:created>
  <dcterms:modified xsi:type="dcterms:W3CDTF">2019-07-22T15:12:00Z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0x01010051E9FBD1FF58F94DB7D415D06E803387</vt:lpwstr>
  </property>
  <property fmtid="{D5CDD505-2E9C-101B-9397-08002B2CF9AE}" pid="3" name="_dlc_DocIdItemGuid">
    <vt:lpwstr>f266eec2-73f0-4e0d-a248-23a98470ea9a</vt:lpwstr>
  </property>
</Properties>
</file>