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6C231" w14:textId="77777777" w:rsidR="00AD07E7" w:rsidRDefault="00AD07E7" w:rsidP="00A76E2D">
      <w:pPr>
        <w:spacing w:after="0" w:line="276" w:lineRule="auto"/>
        <w:rPr>
          <w:b/>
          <w:bCs/>
          <w:sz w:val="24"/>
          <w:szCs w:val="24"/>
        </w:rPr>
      </w:pPr>
      <w:bookmarkStart w:id="0" w:name="_GoBack"/>
      <w:bookmarkEnd w:id="0"/>
    </w:p>
    <w:p w14:paraId="5F148C12" w14:textId="15B7DE9C" w:rsidR="00C84AC6" w:rsidRDefault="00EF4DC4" w:rsidP="00A76E2D">
      <w:pPr>
        <w:spacing w:after="0" w:line="276" w:lineRule="auto"/>
        <w:jc w:val="center"/>
        <w:rPr>
          <w:rFonts w:cstheme="minorHAnsi"/>
          <w:b/>
          <w:bCs/>
          <w:sz w:val="24"/>
          <w:szCs w:val="24"/>
        </w:rPr>
      </w:pPr>
      <w:r>
        <w:rPr>
          <w:rFonts w:cstheme="minorHAnsi"/>
          <w:b/>
          <w:bCs/>
          <w:sz w:val="24"/>
          <w:szCs w:val="24"/>
        </w:rPr>
        <w:t>Upward Bound</w:t>
      </w:r>
      <w:r w:rsidR="000F20F3">
        <w:rPr>
          <w:rFonts w:cstheme="minorHAnsi"/>
          <w:b/>
          <w:bCs/>
          <w:sz w:val="24"/>
          <w:szCs w:val="24"/>
        </w:rPr>
        <w:t xml:space="preserve"> and </w:t>
      </w:r>
      <w:r w:rsidR="00A81AE5">
        <w:rPr>
          <w:rFonts w:cstheme="minorHAnsi"/>
          <w:b/>
          <w:bCs/>
          <w:sz w:val="24"/>
          <w:szCs w:val="24"/>
        </w:rPr>
        <w:t xml:space="preserve">Upward Bound Math Science </w:t>
      </w:r>
      <w:r w:rsidR="000F20F3">
        <w:rPr>
          <w:rFonts w:cstheme="minorHAnsi"/>
          <w:b/>
          <w:bCs/>
          <w:sz w:val="24"/>
          <w:szCs w:val="24"/>
        </w:rPr>
        <w:t xml:space="preserve">Programs </w:t>
      </w:r>
      <w:r w:rsidR="0040522D">
        <w:rPr>
          <w:rFonts w:cstheme="minorHAnsi"/>
          <w:b/>
          <w:bCs/>
          <w:sz w:val="24"/>
          <w:szCs w:val="24"/>
        </w:rPr>
        <w:t>- Annual Performance Report</w:t>
      </w:r>
      <w:r w:rsidR="00CA0EB3">
        <w:rPr>
          <w:rFonts w:cstheme="minorHAnsi"/>
          <w:b/>
          <w:bCs/>
          <w:sz w:val="24"/>
          <w:szCs w:val="24"/>
        </w:rPr>
        <w:t xml:space="preserve"> </w:t>
      </w:r>
      <w:r w:rsidR="00B4279E">
        <w:rPr>
          <w:rFonts w:cstheme="minorHAnsi"/>
          <w:b/>
          <w:bCs/>
          <w:sz w:val="24"/>
          <w:szCs w:val="24"/>
        </w:rPr>
        <w:t xml:space="preserve">Summary of Public Comments </w:t>
      </w:r>
      <w:r w:rsidR="006A7B39">
        <w:rPr>
          <w:rFonts w:cstheme="minorHAnsi"/>
          <w:b/>
          <w:bCs/>
          <w:sz w:val="24"/>
          <w:szCs w:val="24"/>
        </w:rPr>
        <w:t>with Responses</w:t>
      </w:r>
    </w:p>
    <w:p w14:paraId="49E3CC34" w14:textId="77777777" w:rsidR="00A76E2D" w:rsidRDefault="00A76E2D" w:rsidP="00A76E2D">
      <w:pPr>
        <w:spacing w:after="0" w:line="276" w:lineRule="auto"/>
        <w:jc w:val="center"/>
        <w:rPr>
          <w:rFonts w:cstheme="minorHAnsi"/>
          <w:b/>
          <w:bCs/>
          <w:sz w:val="24"/>
          <w:szCs w:val="24"/>
        </w:rPr>
      </w:pPr>
    </w:p>
    <w:p w14:paraId="01323A52" w14:textId="01370F37" w:rsidR="005D331D" w:rsidRDefault="005D331D" w:rsidP="00A76E2D">
      <w:pPr>
        <w:spacing w:after="0" w:line="276" w:lineRule="auto"/>
        <w:jc w:val="center"/>
        <w:rPr>
          <w:rFonts w:cstheme="minorHAnsi"/>
          <w:b/>
          <w:bCs/>
          <w:sz w:val="24"/>
          <w:szCs w:val="24"/>
        </w:rPr>
      </w:pPr>
      <w:r>
        <w:rPr>
          <w:rFonts w:cstheme="minorHAnsi"/>
          <w:b/>
          <w:bCs/>
          <w:sz w:val="24"/>
          <w:szCs w:val="24"/>
        </w:rPr>
        <w:t>Introduction</w:t>
      </w:r>
    </w:p>
    <w:p w14:paraId="384F51A6" w14:textId="77777777" w:rsidR="00A76E2D" w:rsidRDefault="00A76E2D" w:rsidP="00A76E2D">
      <w:pPr>
        <w:spacing w:after="0" w:line="276" w:lineRule="auto"/>
        <w:jc w:val="center"/>
        <w:rPr>
          <w:rFonts w:cstheme="minorHAnsi"/>
          <w:b/>
          <w:bCs/>
          <w:sz w:val="24"/>
          <w:szCs w:val="24"/>
        </w:rPr>
      </w:pPr>
    </w:p>
    <w:p w14:paraId="0859FCA2" w14:textId="6996F3C8" w:rsidR="00C84AC6" w:rsidRDefault="001D4078" w:rsidP="00A76E2D">
      <w:pPr>
        <w:spacing w:after="0" w:line="276" w:lineRule="auto"/>
        <w:rPr>
          <w:rFonts w:cstheme="minorHAnsi"/>
          <w:sz w:val="24"/>
          <w:szCs w:val="24"/>
        </w:rPr>
      </w:pPr>
      <w:r>
        <w:rPr>
          <w:rFonts w:cstheme="minorHAnsi"/>
          <w:sz w:val="24"/>
          <w:szCs w:val="24"/>
        </w:rPr>
        <w:t xml:space="preserve">The U.S. Department of Education </w:t>
      </w:r>
      <w:r w:rsidR="00127540">
        <w:rPr>
          <w:rFonts w:cstheme="minorHAnsi"/>
          <w:sz w:val="24"/>
          <w:szCs w:val="24"/>
        </w:rPr>
        <w:t xml:space="preserve">received </w:t>
      </w:r>
      <w:r w:rsidR="00DC2CD2">
        <w:rPr>
          <w:rFonts w:cstheme="minorHAnsi"/>
          <w:sz w:val="24"/>
          <w:szCs w:val="24"/>
        </w:rPr>
        <w:t xml:space="preserve">two </w:t>
      </w:r>
      <w:r w:rsidR="00127540">
        <w:rPr>
          <w:rFonts w:cstheme="minorHAnsi"/>
          <w:sz w:val="24"/>
          <w:szCs w:val="24"/>
        </w:rPr>
        <w:t>comments from</w:t>
      </w:r>
      <w:r w:rsidR="00522DB2">
        <w:rPr>
          <w:rFonts w:cstheme="minorHAnsi"/>
          <w:sz w:val="24"/>
          <w:szCs w:val="24"/>
        </w:rPr>
        <w:t xml:space="preserve"> individuals interested </w:t>
      </w:r>
      <w:r w:rsidR="006C04DB">
        <w:rPr>
          <w:rFonts w:cstheme="minorHAnsi"/>
          <w:sz w:val="24"/>
          <w:szCs w:val="24"/>
        </w:rPr>
        <w:t xml:space="preserve">in </w:t>
      </w:r>
      <w:r w:rsidR="009B4368">
        <w:rPr>
          <w:rFonts w:cstheme="minorHAnsi"/>
          <w:sz w:val="24"/>
          <w:szCs w:val="24"/>
        </w:rPr>
        <w:t xml:space="preserve">the Upward Bound </w:t>
      </w:r>
      <w:r w:rsidR="00AD5DD5">
        <w:rPr>
          <w:rFonts w:cstheme="minorHAnsi"/>
          <w:sz w:val="24"/>
          <w:szCs w:val="24"/>
        </w:rPr>
        <w:t xml:space="preserve">(UB) </w:t>
      </w:r>
      <w:r w:rsidR="009B4368">
        <w:rPr>
          <w:rFonts w:cstheme="minorHAnsi"/>
          <w:sz w:val="24"/>
          <w:szCs w:val="24"/>
        </w:rPr>
        <w:t xml:space="preserve">and Upward Bound Math Science </w:t>
      </w:r>
      <w:r w:rsidR="00C10EB4">
        <w:rPr>
          <w:rFonts w:cstheme="minorHAnsi"/>
          <w:sz w:val="24"/>
          <w:szCs w:val="24"/>
        </w:rPr>
        <w:t>(UBMS) A</w:t>
      </w:r>
      <w:r w:rsidR="00473DFE">
        <w:rPr>
          <w:rFonts w:cstheme="minorHAnsi"/>
          <w:sz w:val="24"/>
          <w:szCs w:val="24"/>
        </w:rPr>
        <w:t xml:space="preserve">nnual </w:t>
      </w:r>
      <w:r w:rsidR="00C10EB4">
        <w:rPr>
          <w:rFonts w:cstheme="minorHAnsi"/>
          <w:sz w:val="24"/>
          <w:szCs w:val="24"/>
        </w:rPr>
        <w:t>P</w:t>
      </w:r>
      <w:r w:rsidR="00473DFE">
        <w:rPr>
          <w:rFonts w:cstheme="minorHAnsi"/>
          <w:sz w:val="24"/>
          <w:szCs w:val="24"/>
        </w:rPr>
        <w:t xml:space="preserve">erformance </w:t>
      </w:r>
      <w:r w:rsidR="00C10EB4">
        <w:rPr>
          <w:rFonts w:cstheme="minorHAnsi"/>
          <w:sz w:val="24"/>
          <w:szCs w:val="24"/>
        </w:rPr>
        <w:t>R</w:t>
      </w:r>
      <w:r w:rsidR="00473DFE">
        <w:rPr>
          <w:rFonts w:cstheme="minorHAnsi"/>
          <w:sz w:val="24"/>
          <w:szCs w:val="24"/>
        </w:rPr>
        <w:t xml:space="preserve">eport </w:t>
      </w:r>
      <w:r w:rsidR="00F9638B">
        <w:rPr>
          <w:rFonts w:cstheme="minorHAnsi"/>
          <w:sz w:val="24"/>
          <w:szCs w:val="24"/>
        </w:rPr>
        <w:t>(APR)</w:t>
      </w:r>
      <w:r w:rsidR="00B767BB" w:rsidRPr="00B767BB">
        <w:rPr>
          <w:rFonts w:cstheme="minorHAnsi"/>
          <w:sz w:val="24"/>
          <w:szCs w:val="24"/>
        </w:rPr>
        <w:t xml:space="preserve"> </w:t>
      </w:r>
      <w:r w:rsidR="00B767BB">
        <w:rPr>
          <w:rFonts w:cstheme="minorHAnsi"/>
          <w:sz w:val="24"/>
          <w:szCs w:val="24"/>
        </w:rPr>
        <w:t>which addressed several topics</w:t>
      </w:r>
      <w:r w:rsidR="00900D8B">
        <w:rPr>
          <w:rFonts w:cstheme="minorHAnsi"/>
          <w:sz w:val="24"/>
          <w:szCs w:val="24"/>
        </w:rPr>
        <w:t>.</w:t>
      </w:r>
      <w:r w:rsidR="00890540">
        <w:rPr>
          <w:rFonts w:cstheme="minorHAnsi"/>
          <w:sz w:val="24"/>
          <w:szCs w:val="24"/>
        </w:rPr>
        <w:t xml:space="preserve"> </w:t>
      </w:r>
      <w:r w:rsidR="00231983">
        <w:rPr>
          <w:rFonts w:cstheme="minorHAnsi"/>
          <w:sz w:val="24"/>
          <w:szCs w:val="24"/>
        </w:rPr>
        <w:t xml:space="preserve"> </w:t>
      </w:r>
      <w:r w:rsidR="00BC0F43">
        <w:rPr>
          <w:rFonts w:cstheme="minorHAnsi"/>
          <w:sz w:val="24"/>
          <w:szCs w:val="24"/>
        </w:rPr>
        <w:t xml:space="preserve">The comments </w:t>
      </w:r>
      <w:r w:rsidR="00D30189">
        <w:rPr>
          <w:rFonts w:cstheme="minorHAnsi"/>
          <w:sz w:val="24"/>
          <w:szCs w:val="24"/>
        </w:rPr>
        <w:t>centered around several areas of concern, which included</w:t>
      </w:r>
      <w:r w:rsidR="00E66F36">
        <w:rPr>
          <w:rFonts w:cstheme="minorHAnsi"/>
          <w:sz w:val="24"/>
          <w:szCs w:val="24"/>
        </w:rPr>
        <w:t>:</w:t>
      </w:r>
      <w:r w:rsidR="00D30189">
        <w:rPr>
          <w:rFonts w:cstheme="minorHAnsi"/>
          <w:sz w:val="24"/>
          <w:szCs w:val="24"/>
        </w:rPr>
        <w:t xml:space="preserve"> </w:t>
      </w:r>
      <w:r w:rsidR="00EC2851">
        <w:rPr>
          <w:rFonts w:cstheme="minorHAnsi"/>
          <w:sz w:val="24"/>
          <w:szCs w:val="24"/>
        </w:rPr>
        <w:t>the new subsection on target</w:t>
      </w:r>
      <w:r w:rsidR="00157C83">
        <w:rPr>
          <w:rFonts w:cstheme="minorHAnsi"/>
          <w:sz w:val="24"/>
          <w:szCs w:val="24"/>
        </w:rPr>
        <w:t xml:space="preserve"> </w:t>
      </w:r>
      <w:r w:rsidR="00EC2851">
        <w:rPr>
          <w:rFonts w:cstheme="minorHAnsi"/>
          <w:sz w:val="24"/>
          <w:szCs w:val="24"/>
        </w:rPr>
        <w:t>schools</w:t>
      </w:r>
      <w:r w:rsidR="001C7F1C">
        <w:rPr>
          <w:rFonts w:cstheme="minorHAnsi"/>
          <w:sz w:val="24"/>
          <w:szCs w:val="24"/>
        </w:rPr>
        <w:t xml:space="preserve">, a new </w:t>
      </w:r>
      <w:r w:rsidR="00356E5D">
        <w:rPr>
          <w:rFonts w:cstheme="minorHAnsi"/>
          <w:sz w:val="24"/>
          <w:szCs w:val="24"/>
        </w:rPr>
        <w:t>definition of sc</w:t>
      </w:r>
      <w:r w:rsidR="00B14760">
        <w:rPr>
          <w:rFonts w:cstheme="minorHAnsi"/>
          <w:sz w:val="24"/>
          <w:szCs w:val="24"/>
        </w:rPr>
        <w:t>h</w:t>
      </w:r>
      <w:r w:rsidR="00356E5D">
        <w:rPr>
          <w:rFonts w:cstheme="minorHAnsi"/>
          <w:sz w:val="24"/>
          <w:szCs w:val="24"/>
        </w:rPr>
        <w:t>o</w:t>
      </w:r>
      <w:r w:rsidR="00B14760">
        <w:rPr>
          <w:rFonts w:cstheme="minorHAnsi"/>
          <w:sz w:val="24"/>
          <w:szCs w:val="24"/>
        </w:rPr>
        <w:t>o</w:t>
      </w:r>
      <w:r w:rsidR="00356E5D">
        <w:rPr>
          <w:rFonts w:cstheme="minorHAnsi"/>
          <w:sz w:val="24"/>
          <w:szCs w:val="24"/>
        </w:rPr>
        <w:t>ls served by UB and UBMS</w:t>
      </w:r>
      <w:r w:rsidR="0055079D">
        <w:rPr>
          <w:rFonts w:cstheme="minorHAnsi"/>
          <w:sz w:val="24"/>
          <w:szCs w:val="24"/>
        </w:rPr>
        <w:t xml:space="preserve"> projects</w:t>
      </w:r>
      <w:r w:rsidR="0084761C">
        <w:rPr>
          <w:rFonts w:cstheme="minorHAnsi"/>
          <w:sz w:val="24"/>
          <w:szCs w:val="24"/>
        </w:rPr>
        <w:t xml:space="preserve">, the definition </w:t>
      </w:r>
      <w:r w:rsidR="00505034">
        <w:rPr>
          <w:rFonts w:cstheme="minorHAnsi"/>
          <w:sz w:val="24"/>
          <w:szCs w:val="24"/>
        </w:rPr>
        <w:t>of postsecondary credential</w:t>
      </w:r>
      <w:r w:rsidR="0017409B">
        <w:rPr>
          <w:rFonts w:cstheme="minorHAnsi"/>
          <w:sz w:val="24"/>
          <w:szCs w:val="24"/>
        </w:rPr>
        <w:t>,</w:t>
      </w:r>
      <w:r w:rsidR="00505034">
        <w:rPr>
          <w:rFonts w:cstheme="minorHAnsi"/>
          <w:sz w:val="24"/>
          <w:szCs w:val="24"/>
        </w:rPr>
        <w:t xml:space="preserve"> </w:t>
      </w:r>
      <w:r w:rsidR="005016AF">
        <w:rPr>
          <w:rFonts w:cstheme="minorHAnsi"/>
          <w:sz w:val="24"/>
          <w:szCs w:val="24"/>
        </w:rPr>
        <w:t>accreditation</w:t>
      </w:r>
      <w:r w:rsidR="007630FD">
        <w:rPr>
          <w:rFonts w:cstheme="minorHAnsi"/>
          <w:sz w:val="24"/>
          <w:szCs w:val="24"/>
        </w:rPr>
        <w:t xml:space="preserve"> requirements</w:t>
      </w:r>
      <w:r w:rsidR="008C3ADE">
        <w:rPr>
          <w:rFonts w:cstheme="minorHAnsi"/>
          <w:sz w:val="24"/>
          <w:szCs w:val="24"/>
        </w:rPr>
        <w:t>,</w:t>
      </w:r>
      <w:r w:rsidR="007630FD">
        <w:rPr>
          <w:rFonts w:cstheme="minorHAnsi"/>
          <w:sz w:val="24"/>
          <w:szCs w:val="24"/>
        </w:rPr>
        <w:t xml:space="preserve"> and participation </w:t>
      </w:r>
      <w:r w:rsidR="002061F6">
        <w:rPr>
          <w:rFonts w:cstheme="minorHAnsi"/>
          <w:sz w:val="24"/>
          <w:szCs w:val="24"/>
        </w:rPr>
        <w:t xml:space="preserve">in Federal Student Aid </w:t>
      </w:r>
      <w:r w:rsidR="00AD5DD5">
        <w:rPr>
          <w:rFonts w:cstheme="minorHAnsi"/>
          <w:sz w:val="24"/>
          <w:szCs w:val="24"/>
        </w:rPr>
        <w:t>P</w:t>
      </w:r>
      <w:r w:rsidR="002061F6">
        <w:rPr>
          <w:rFonts w:cstheme="minorHAnsi"/>
          <w:sz w:val="24"/>
          <w:szCs w:val="24"/>
        </w:rPr>
        <w:t>rograms.</w:t>
      </w:r>
      <w:r w:rsidR="005016AF">
        <w:rPr>
          <w:rFonts w:cstheme="minorHAnsi"/>
          <w:sz w:val="24"/>
          <w:szCs w:val="24"/>
        </w:rPr>
        <w:t xml:space="preserve"> </w:t>
      </w:r>
      <w:r w:rsidR="00505034">
        <w:rPr>
          <w:rFonts w:cstheme="minorHAnsi"/>
          <w:sz w:val="24"/>
          <w:szCs w:val="24"/>
        </w:rPr>
        <w:t xml:space="preserve"> </w:t>
      </w:r>
      <w:r w:rsidR="00EC2851">
        <w:rPr>
          <w:rFonts w:cstheme="minorHAnsi"/>
          <w:sz w:val="24"/>
          <w:szCs w:val="24"/>
        </w:rPr>
        <w:t xml:space="preserve"> </w:t>
      </w:r>
      <w:r w:rsidR="00D30189">
        <w:rPr>
          <w:rFonts w:cstheme="minorHAnsi"/>
          <w:sz w:val="24"/>
          <w:szCs w:val="24"/>
        </w:rPr>
        <w:t xml:space="preserve"> </w:t>
      </w:r>
      <w:r w:rsidR="00870868">
        <w:rPr>
          <w:rFonts w:cstheme="minorHAnsi"/>
          <w:sz w:val="24"/>
          <w:szCs w:val="24"/>
        </w:rPr>
        <w:t xml:space="preserve"> </w:t>
      </w:r>
    </w:p>
    <w:p w14:paraId="469606A5" w14:textId="77777777" w:rsidR="00A76E2D" w:rsidRPr="001D4078" w:rsidRDefault="00A76E2D" w:rsidP="00A76E2D">
      <w:pPr>
        <w:spacing w:after="0" w:line="276" w:lineRule="auto"/>
        <w:rPr>
          <w:rFonts w:cstheme="minorHAnsi"/>
          <w:sz w:val="24"/>
          <w:szCs w:val="24"/>
        </w:rPr>
      </w:pPr>
    </w:p>
    <w:p w14:paraId="1BC01315" w14:textId="1349054C" w:rsidR="00487BF9" w:rsidRDefault="00487BF9" w:rsidP="00A76E2D">
      <w:pPr>
        <w:spacing w:after="0" w:line="276" w:lineRule="auto"/>
        <w:jc w:val="center"/>
        <w:rPr>
          <w:rFonts w:cstheme="minorHAnsi"/>
          <w:b/>
          <w:bCs/>
          <w:sz w:val="24"/>
          <w:szCs w:val="24"/>
        </w:rPr>
      </w:pPr>
      <w:r w:rsidRPr="00487BF9">
        <w:rPr>
          <w:rFonts w:cstheme="minorHAnsi"/>
          <w:b/>
          <w:bCs/>
          <w:sz w:val="24"/>
          <w:szCs w:val="24"/>
        </w:rPr>
        <w:t xml:space="preserve">New </w:t>
      </w:r>
      <w:r w:rsidR="00357569" w:rsidRPr="00487BF9">
        <w:rPr>
          <w:rFonts w:cstheme="minorHAnsi"/>
          <w:b/>
          <w:bCs/>
          <w:sz w:val="24"/>
          <w:szCs w:val="24"/>
        </w:rPr>
        <w:t>Subsection on Target Schools</w:t>
      </w:r>
    </w:p>
    <w:p w14:paraId="341284DF" w14:textId="77777777" w:rsidR="00A76E2D" w:rsidRPr="00487BF9" w:rsidRDefault="00A76E2D" w:rsidP="00A76E2D">
      <w:pPr>
        <w:spacing w:after="0" w:line="276" w:lineRule="auto"/>
        <w:jc w:val="center"/>
        <w:rPr>
          <w:rFonts w:cstheme="minorHAnsi"/>
          <w:b/>
          <w:bCs/>
          <w:sz w:val="24"/>
          <w:szCs w:val="24"/>
        </w:rPr>
      </w:pPr>
    </w:p>
    <w:p w14:paraId="32A8C354" w14:textId="6D42B9CB" w:rsidR="00487BF9" w:rsidRDefault="00487BF9" w:rsidP="00A76E2D">
      <w:pPr>
        <w:spacing w:after="0" w:line="276" w:lineRule="auto"/>
        <w:rPr>
          <w:rFonts w:cstheme="minorHAnsi"/>
          <w:sz w:val="24"/>
          <w:szCs w:val="24"/>
        </w:rPr>
      </w:pPr>
      <w:r w:rsidRPr="00487BF9">
        <w:rPr>
          <w:rFonts w:cstheme="minorHAnsi"/>
          <w:b/>
          <w:bCs/>
          <w:sz w:val="24"/>
          <w:szCs w:val="24"/>
        </w:rPr>
        <w:t>Comments:</w:t>
      </w:r>
      <w:r w:rsidRPr="00487BF9">
        <w:rPr>
          <w:rFonts w:cstheme="minorHAnsi"/>
          <w:sz w:val="24"/>
          <w:szCs w:val="24"/>
        </w:rPr>
        <w:t xml:space="preserve">  The Department received two comments on our intention to add to the APR a subsection (Section I, Part 4) on UB and UBMS projects’ target schools—that is, schools designated by a grantee as a focus of project services, as defined in our regulations (CFR 645.6).  Using this subsection, TRIO seeks to gather information that will provide potential participants and the public with more up-to-date and accurate information on these schools than we currently possess.  One commenter thought</w:t>
      </w:r>
      <w:r w:rsidR="007D0A5F">
        <w:rPr>
          <w:rFonts w:cstheme="minorHAnsi"/>
          <w:sz w:val="24"/>
          <w:szCs w:val="24"/>
        </w:rPr>
        <w:t>,</w:t>
      </w:r>
      <w:r w:rsidRPr="00487BF9">
        <w:rPr>
          <w:rFonts w:cstheme="minorHAnsi"/>
          <w:sz w:val="24"/>
          <w:szCs w:val="24"/>
        </w:rPr>
        <w:t xml:space="preserve"> however, that data collected via this subsection would be incomplete and repetitive. </w:t>
      </w:r>
      <w:r w:rsidR="0029025C">
        <w:rPr>
          <w:rFonts w:cstheme="minorHAnsi"/>
          <w:sz w:val="24"/>
          <w:szCs w:val="24"/>
        </w:rPr>
        <w:t xml:space="preserve"> </w:t>
      </w:r>
      <w:r w:rsidRPr="00487BF9">
        <w:rPr>
          <w:rFonts w:cstheme="minorHAnsi"/>
          <w:sz w:val="24"/>
          <w:szCs w:val="24"/>
        </w:rPr>
        <w:t>Having alluded to projects that are focused primarily on target areas (also defined in CFR 645.6), another commenter suggested that references to target schools be changed to “target area schools” or “schools in designated target areas.”</w:t>
      </w:r>
    </w:p>
    <w:p w14:paraId="33DE993B" w14:textId="77777777" w:rsidR="00A76E2D" w:rsidRPr="00487BF9" w:rsidRDefault="00A76E2D" w:rsidP="00A76E2D">
      <w:pPr>
        <w:spacing w:after="0" w:line="276" w:lineRule="auto"/>
        <w:rPr>
          <w:rFonts w:cstheme="minorHAnsi"/>
          <w:sz w:val="24"/>
          <w:szCs w:val="24"/>
        </w:rPr>
      </w:pPr>
    </w:p>
    <w:p w14:paraId="0F5A37EC" w14:textId="5F133E35" w:rsidR="00487BF9" w:rsidRPr="00487BF9" w:rsidRDefault="00487BF9" w:rsidP="00A76E2D">
      <w:pPr>
        <w:spacing w:after="0" w:line="276" w:lineRule="auto"/>
        <w:rPr>
          <w:rFonts w:cstheme="minorHAnsi"/>
          <w:sz w:val="24"/>
          <w:szCs w:val="24"/>
        </w:rPr>
      </w:pPr>
      <w:r w:rsidRPr="00487BF9">
        <w:rPr>
          <w:rFonts w:cstheme="minorHAnsi"/>
          <w:b/>
          <w:bCs/>
          <w:sz w:val="24"/>
          <w:szCs w:val="24"/>
        </w:rPr>
        <w:t>Response:</w:t>
      </w:r>
      <w:r w:rsidRPr="00487BF9">
        <w:rPr>
          <w:rFonts w:cstheme="minorHAnsi"/>
          <w:sz w:val="24"/>
          <w:szCs w:val="24"/>
        </w:rPr>
        <w:t xml:space="preserve">  The</w:t>
      </w:r>
      <w:r w:rsidR="00210684">
        <w:rPr>
          <w:rFonts w:cstheme="minorHAnsi"/>
          <w:sz w:val="24"/>
          <w:szCs w:val="24"/>
        </w:rPr>
        <w:t xml:space="preserve">re </w:t>
      </w:r>
      <w:r w:rsidR="007D0A5F">
        <w:rPr>
          <w:rFonts w:cstheme="minorHAnsi"/>
          <w:sz w:val="24"/>
          <w:szCs w:val="24"/>
        </w:rPr>
        <w:t>are</w:t>
      </w:r>
      <w:r w:rsidR="00210684">
        <w:rPr>
          <w:rFonts w:cstheme="minorHAnsi"/>
          <w:sz w:val="24"/>
          <w:szCs w:val="24"/>
        </w:rPr>
        <w:t xml:space="preserve"> </w:t>
      </w:r>
      <w:r w:rsidRPr="00487BF9">
        <w:rPr>
          <w:rFonts w:cstheme="minorHAnsi"/>
          <w:sz w:val="24"/>
          <w:szCs w:val="24"/>
        </w:rPr>
        <w:t>limitation</w:t>
      </w:r>
      <w:r w:rsidR="007D0A5F">
        <w:rPr>
          <w:rFonts w:cstheme="minorHAnsi"/>
          <w:sz w:val="24"/>
          <w:szCs w:val="24"/>
        </w:rPr>
        <w:t>s</w:t>
      </w:r>
      <w:r w:rsidRPr="00487BF9">
        <w:rPr>
          <w:rFonts w:cstheme="minorHAnsi"/>
          <w:sz w:val="24"/>
          <w:szCs w:val="24"/>
        </w:rPr>
        <w:t xml:space="preserve"> </w:t>
      </w:r>
      <w:r w:rsidR="007D0A5F">
        <w:rPr>
          <w:rFonts w:cstheme="minorHAnsi"/>
          <w:sz w:val="24"/>
          <w:szCs w:val="24"/>
        </w:rPr>
        <w:t>to</w:t>
      </w:r>
      <w:r w:rsidRPr="00487BF9">
        <w:rPr>
          <w:rFonts w:cstheme="minorHAnsi"/>
          <w:sz w:val="24"/>
          <w:szCs w:val="24"/>
        </w:rPr>
        <w:t xml:space="preserve"> the Department’s current data on target schools</w:t>
      </w:r>
      <w:r w:rsidR="008269CB">
        <w:rPr>
          <w:rFonts w:cstheme="minorHAnsi"/>
          <w:sz w:val="24"/>
          <w:szCs w:val="24"/>
        </w:rPr>
        <w:t>.</w:t>
      </w:r>
      <w:r w:rsidRPr="00487BF9">
        <w:rPr>
          <w:rFonts w:cstheme="minorHAnsi"/>
          <w:sz w:val="24"/>
          <w:szCs w:val="24"/>
        </w:rPr>
        <w:t xml:space="preserve">  First, our existing school data is sometimes out of date:  schools listed in the funded proposals’ profile sheets may no longer be participating, may have changed name or NCES number, or may have been consolidated with another school</w:t>
      </w:r>
      <w:r w:rsidR="00E770F7">
        <w:rPr>
          <w:rFonts w:cstheme="minorHAnsi"/>
          <w:sz w:val="24"/>
          <w:szCs w:val="24"/>
        </w:rPr>
        <w:t>.  T</w:t>
      </w:r>
      <w:r w:rsidRPr="00487BF9">
        <w:rPr>
          <w:rFonts w:cstheme="minorHAnsi"/>
          <w:sz w:val="24"/>
          <w:szCs w:val="24"/>
        </w:rPr>
        <w:t xml:space="preserve">he current data field in the UB-UBMS APR on participants’ schools specifically asks for the school the student attended </w:t>
      </w:r>
      <w:r w:rsidRPr="00487BF9">
        <w:rPr>
          <w:rFonts w:cstheme="minorHAnsi"/>
          <w:i/>
          <w:iCs/>
          <w:sz w:val="24"/>
          <w:szCs w:val="24"/>
        </w:rPr>
        <w:t>at time of entry into the project</w:t>
      </w:r>
      <w:r w:rsidRPr="00487BF9">
        <w:rPr>
          <w:rFonts w:cstheme="minorHAnsi"/>
          <w:sz w:val="24"/>
          <w:szCs w:val="24"/>
        </w:rPr>
        <w:t xml:space="preserve">; the school may or may not have met the definition of a target school, and in later years the participant may have left the school. </w:t>
      </w:r>
      <w:r w:rsidR="00231983">
        <w:rPr>
          <w:rFonts w:cstheme="minorHAnsi"/>
          <w:sz w:val="24"/>
          <w:szCs w:val="24"/>
        </w:rPr>
        <w:t xml:space="preserve"> </w:t>
      </w:r>
      <w:r w:rsidRPr="00487BF9">
        <w:rPr>
          <w:rFonts w:cstheme="minorHAnsi"/>
          <w:sz w:val="24"/>
          <w:szCs w:val="24"/>
        </w:rPr>
        <w:t>While projects are required to obtain TRIO’s approval to add or discontinue a given target school relationship, the Department needs to use the most efficient and accurate means to consolidate this new information; we believe that adopting this subsection would provide that means.</w:t>
      </w:r>
    </w:p>
    <w:p w14:paraId="13201A60" w14:textId="458036D4" w:rsidR="00487BF9" w:rsidRDefault="00487BF9" w:rsidP="00A76E2D">
      <w:pPr>
        <w:spacing w:after="0" w:line="276" w:lineRule="auto"/>
        <w:rPr>
          <w:rFonts w:cstheme="minorHAnsi"/>
          <w:sz w:val="24"/>
          <w:szCs w:val="24"/>
        </w:rPr>
      </w:pPr>
      <w:r w:rsidRPr="00487BF9">
        <w:rPr>
          <w:rFonts w:cstheme="minorHAnsi"/>
          <w:sz w:val="24"/>
          <w:szCs w:val="24"/>
        </w:rPr>
        <w:t xml:space="preserve">The Department declines to propose a new definition for schools that UB-UBMS projects serve.  The commenter’s suggestion appeared to be based on the idea that projects focus either on a geographic target area or on target schools; our regulations do not establish such a dichotomy. </w:t>
      </w:r>
      <w:r w:rsidRPr="00487BF9">
        <w:rPr>
          <w:rFonts w:cstheme="minorHAnsi"/>
          <w:sz w:val="24"/>
          <w:szCs w:val="24"/>
        </w:rPr>
        <w:lastRenderedPageBreak/>
        <w:t>Even if a project is more focused on its target area than on target schools, the project should still determine whether to designate a given school as a “focus of project services”; if the school cannot be said to meet that definition, then its students are to be counted in the line in Section I, Part 4, that asks for the number of participants who did not attend a target school at all during the reporting period.</w:t>
      </w:r>
    </w:p>
    <w:p w14:paraId="62C4385B" w14:textId="77777777" w:rsidR="00A76E2D" w:rsidRPr="00487BF9" w:rsidRDefault="00A76E2D" w:rsidP="00A76E2D">
      <w:pPr>
        <w:spacing w:after="0" w:line="276" w:lineRule="auto"/>
        <w:rPr>
          <w:rFonts w:cstheme="minorHAnsi"/>
          <w:sz w:val="24"/>
          <w:szCs w:val="24"/>
        </w:rPr>
      </w:pPr>
    </w:p>
    <w:p w14:paraId="51A08CD8" w14:textId="62BAE02D" w:rsidR="00487BF9" w:rsidRDefault="00487BF9" w:rsidP="00A76E2D">
      <w:pPr>
        <w:spacing w:after="0" w:line="276" w:lineRule="auto"/>
        <w:rPr>
          <w:rFonts w:cstheme="minorHAnsi"/>
          <w:sz w:val="24"/>
          <w:szCs w:val="24"/>
        </w:rPr>
      </w:pPr>
      <w:r w:rsidRPr="00487BF9">
        <w:rPr>
          <w:rFonts w:cstheme="minorHAnsi"/>
          <w:b/>
          <w:bCs/>
          <w:sz w:val="24"/>
          <w:szCs w:val="24"/>
        </w:rPr>
        <w:t>Change</w:t>
      </w:r>
      <w:r w:rsidR="005C1031">
        <w:rPr>
          <w:rFonts w:cstheme="minorHAnsi"/>
          <w:b/>
          <w:bCs/>
          <w:sz w:val="24"/>
          <w:szCs w:val="24"/>
        </w:rPr>
        <w:t>s</w:t>
      </w:r>
      <w:r w:rsidRPr="00487BF9">
        <w:rPr>
          <w:rFonts w:cstheme="minorHAnsi"/>
          <w:b/>
          <w:bCs/>
          <w:sz w:val="24"/>
          <w:szCs w:val="24"/>
        </w:rPr>
        <w:t>:</w:t>
      </w:r>
      <w:r w:rsidRPr="00487BF9">
        <w:rPr>
          <w:rFonts w:cstheme="minorHAnsi"/>
          <w:sz w:val="24"/>
          <w:szCs w:val="24"/>
        </w:rPr>
        <w:t xml:space="preserve">  None.</w:t>
      </w:r>
    </w:p>
    <w:p w14:paraId="18BA3263" w14:textId="77777777" w:rsidR="00A76E2D" w:rsidRPr="00487BF9" w:rsidRDefault="00A76E2D" w:rsidP="00A76E2D">
      <w:pPr>
        <w:spacing w:after="0" w:line="276" w:lineRule="auto"/>
        <w:rPr>
          <w:rFonts w:cstheme="minorHAnsi"/>
          <w:sz w:val="24"/>
          <w:szCs w:val="24"/>
        </w:rPr>
      </w:pPr>
    </w:p>
    <w:p w14:paraId="30439F58" w14:textId="3A2BB7B6" w:rsidR="00222855" w:rsidRDefault="00222855" w:rsidP="00A76E2D">
      <w:pPr>
        <w:spacing w:after="0" w:line="276" w:lineRule="auto"/>
        <w:jc w:val="center"/>
        <w:rPr>
          <w:b/>
          <w:bCs/>
          <w:sz w:val="24"/>
          <w:szCs w:val="24"/>
        </w:rPr>
      </w:pPr>
      <w:r w:rsidRPr="00AD07E7">
        <w:rPr>
          <w:b/>
          <w:bCs/>
          <w:sz w:val="24"/>
          <w:szCs w:val="24"/>
        </w:rPr>
        <w:t>Definition of Postsecondary Credential or Certificate</w:t>
      </w:r>
    </w:p>
    <w:p w14:paraId="3A33A05A" w14:textId="77777777" w:rsidR="00A76E2D" w:rsidRPr="00AD07E7" w:rsidRDefault="00A76E2D" w:rsidP="00A76E2D">
      <w:pPr>
        <w:spacing w:after="0" w:line="276" w:lineRule="auto"/>
        <w:jc w:val="center"/>
        <w:rPr>
          <w:b/>
          <w:bCs/>
          <w:sz w:val="24"/>
          <w:szCs w:val="24"/>
        </w:rPr>
      </w:pPr>
    </w:p>
    <w:p w14:paraId="3F7860A7" w14:textId="080CADF4" w:rsidR="00222855" w:rsidRPr="00AD07E7" w:rsidRDefault="00222855" w:rsidP="00A76E2D">
      <w:pPr>
        <w:pStyle w:val="NoSpacing"/>
        <w:spacing w:line="276" w:lineRule="auto"/>
        <w:rPr>
          <w:sz w:val="24"/>
          <w:szCs w:val="24"/>
        </w:rPr>
      </w:pPr>
      <w:r w:rsidRPr="00C818D3">
        <w:rPr>
          <w:b/>
          <w:bCs/>
          <w:sz w:val="24"/>
          <w:szCs w:val="24"/>
        </w:rPr>
        <w:t>Comment:</w:t>
      </w:r>
      <w:r w:rsidRPr="00AD07E7">
        <w:rPr>
          <w:sz w:val="24"/>
          <w:szCs w:val="24"/>
        </w:rPr>
        <w:t xml:space="preserve"> The Department received one comment request</w:t>
      </w:r>
      <w:r w:rsidR="007946B7" w:rsidRPr="00AD07E7">
        <w:rPr>
          <w:sz w:val="24"/>
          <w:szCs w:val="24"/>
        </w:rPr>
        <w:t xml:space="preserve">ing </w:t>
      </w:r>
      <w:r w:rsidRPr="00AD07E7">
        <w:rPr>
          <w:sz w:val="24"/>
          <w:szCs w:val="24"/>
        </w:rPr>
        <w:t xml:space="preserve">clarification of the definition of postsecondary credential or certificate.  </w:t>
      </w:r>
    </w:p>
    <w:p w14:paraId="0820C11C" w14:textId="77777777" w:rsidR="00222855" w:rsidRPr="00AD07E7" w:rsidRDefault="00222855" w:rsidP="00A76E2D">
      <w:pPr>
        <w:pStyle w:val="NoSpacing"/>
        <w:spacing w:line="276" w:lineRule="auto"/>
        <w:rPr>
          <w:sz w:val="24"/>
          <w:szCs w:val="24"/>
        </w:rPr>
      </w:pPr>
    </w:p>
    <w:p w14:paraId="6B9D0BDD" w14:textId="4DF0B024" w:rsidR="00222855" w:rsidRPr="00AD07E7" w:rsidRDefault="00222855" w:rsidP="00A76E2D">
      <w:pPr>
        <w:pStyle w:val="NoSpacing"/>
        <w:spacing w:line="276" w:lineRule="auto"/>
        <w:rPr>
          <w:sz w:val="24"/>
          <w:szCs w:val="24"/>
        </w:rPr>
      </w:pPr>
      <w:r w:rsidRPr="00083C50">
        <w:rPr>
          <w:b/>
          <w:bCs/>
          <w:sz w:val="24"/>
          <w:szCs w:val="24"/>
        </w:rPr>
        <w:t>Response</w:t>
      </w:r>
      <w:r w:rsidRPr="00AD07E7">
        <w:rPr>
          <w:sz w:val="24"/>
          <w:szCs w:val="24"/>
        </w:rPr>
        <w:t xml:space="preserve">: In Final Regulations for the Federal TRIO Programs published October 26, 2010, the Department discussed acceptable credentials for the </w:t>
      </w:r>
      <w:r w:rsidR="007F3E62" w:rsidRPr="00AD07E7">
        <w:rPr>
          <w:sz w:val="24"/>
          <w:szCs w:val="24"/>
        </w:rPr>
        <w:t xml:space="preserve">Upward Bound </w:t>
      </w:r>
      <w:r w:rsidR="005E4BB8" w:rsidRPr="00AD07E7">
        <w:rPr>
          <w:sz w:val="24"/>
          <w:szCs w:val="24"/>
        </w:rPr>
        <w:t xml:space="preserve">(UB) </w:t>
      </w:r>
      <w:r w:rsidR="007F3E62" w:rsidRPr="00AD07E7">
        <w:rPr>
          <w:sz w:val="24"/>
          <w:szCs w:val="24"/>
        </w:rPr>
        <w:t xml:space="preserve">and </w:t>
      </w:r>
      <w:r w:rsidR="002C5332" w:rsidRPr="00AD07E7">
        <w:rPr>
          <w:sz w:val="24"/>
          <w:szCs w:val="24"/>
        </w:rPr>
        <w:t>U</w:t>
      </w:r>
      <w:r w:rsidR="007F3E62" w:rsidRPr="00AD07E7">
        <w:rPr>
          <w:sz w:val="24"/>
          <w:szCs w:val="24"/>
        </w:rPr>
        <w:t xml:space="preserve">pward </w:t>
      </w:r>
      <w:r w:rsidR="002C5332" w:rsidRPr="00AD07E7">
        <w:rPr>
          <w:sz w:val="24"/>
          <w:szCs w:val="24"/>
        </w:rPr>
        <w:t>B</w:t>
      </w:r>
      <w:r w:rsidR="007F3E62" w:rsidRPr="00AD07E7">
        <w:rPr>
          <w:sz w:val="24"/>
          <w:szCs w:val="24"/>
        </w:rPr>
        <w:t xml:space="preserve">ound Math </w:t>
      </w:r>
      <w:r w:rsidR="002C5332" w:rsidRPr="00AD07E7">
        <w:rPr>
          <w:sz w:val="24"/>
          <w:szCs w:val="24"/>
        </w:rPr>
        <w:t>S</w:t>
      </w:r>
      <w:r w:rsidR="007F3E62" w:rsidRPr="00AD07E7">
        <w:rPr>
          <w:sz w:val="24"/>
          <w:szCs w:val="24"/>
        </w:rPr>
        <w:t xml:space="preserve">cience </w:t>
      </w:r>
      <w:r w:rsidR="005E4BB8" w:rsidRPr="00AD07E7">
        <w:rPr>
          <w:sz w:val="24"/>
          <w:szCs w:val="24"/>
        </w:rPr>
        <w:t xml:space="preserve">(UBMS) </w:t>
      </w:r>
      <w:r w:rsidRPr="00AD07E7">
        <w:rPr>
          <w:sz w:val="24"/>
          <w:szCs w:val="24"/>
        </w:rPr>
        <w:t xml:space="preserve">postsecondary completion objective in 34 CFR 645.31(b)(1)(vi).  Consistent with the </w:t>
      </w:r>
      <w:r w:rsidR="008E0191" w:rsidRPr="00AD07E7">
        <w:rPr>
          <w:sz w:val="24"/>
          <w:szCs w:val="24"/>
        </w:rPr>
        <w:t xml:space="preserve">definition of an institution of higher education in the </w:t>
      </w:r>
      <w:r w:rsidRPr="00AD07E7">
        <w:rPr>
          <w:sz w:val="24"/>
          <w:szCs w:val="24"/>
        </w:rPr>
        <w:t xml:space="preserve">authorizing statute, the Department commented that it considers a program of postsecondary education to be combination of courses and activities whose curriculum is designed to lead to the attainment of an associates or </w:t>
      </w:r>
      <w:r w:rsidR="002133A3" w:rsidRPr="00AD07E7">
        <w:rPr>
          <w:sz w:val="24"/>
          <w:szCs w:val="24"/>
        </w:rPr>
        <w:t>bachelor’s</w:t>
      </w:r>
      <w:r w:rsidRPr="00AD07E7">
        <w:rPr>
          <w:sz w:val="24"/>
          <w:szCs w:val="24"/>
        </w:rPr>
        <w:t xml:space="preserve"> degree.  Postsecondary certificates</w:t>
      </w:r>
      <w:r w:rsidR="000D5E9E" w:rsidRPr="00AD07E7">
        <w:rPr>
          <w:sz w:val="24"/>
          <w:szCs w:val="24"/>
        </w:rPr>
        <w:t>,</w:t>
      </w:r>
      <w:r w:rsidRPr="00AD07E7">
        <w:rPr>
          <w:sz w:val="24"/>
          <w:szCs w:val="24"/>
        </w:rPr>
        <w:t xml:space="preserve"> vocational and adult education programs are not to be considered in the measurement of the </w:t>
      </w:r>
      <w:r w:rsidR="00C0326E" w:rsidRPr="00AD07E7">
        <w:rPr>
          <w:sz w:val="24"/>
          <w:szCs w:val="24"/>
        </w:rPr>
        <w:t xml:space="preserve">UB and UBMS </w:t>
      </w:r>
      <w:r w:rsidRPr="00AD07E7">
        <w:rPr>
          <w:sz w:val="24"/>
          <w:szCs w:val="24"/>
        </w:rPr>
        <w:t xml:space="preserve">postsecondary </w:t>
      </w:r>
      <w:r w:rsidR="00AF706F" w:rsidRPr="00AD07E7">
        <w:rPr>
          <w:sz w:val="24"/>
          <w:szCs w:val="24"/>
        </w:rPr>
        <w:t xml:space="preserve">completion </w:t>
      </w:r>
      <w:r w:rsidRPr="00AD07E7">
        <w:rPr>
          <w:sz w:val="24"/>
          <w:szCs w:val="24"/>
        </w:rPr>
        <w:t>objective.</w:t>
      </w:r>
    </w:p>
    <w:p w14:paraId="02DCFC13" w14:textId="77777777" w:rsidR="00222855" w:rsidRPr="00AD07E7" w:rsidRDefault="00222855" w:rsidP="00A76E2D">
      <w:pPr>
        <w:pStyle w:val="NoSpacing"/>
        <w:spacing w:line="276" w:lineRule="auto"/>
        <w:rPr>
          <w:sz w:val="24"/>
          <w:szCs w:val="24"/>
        </w:rPr>
      </w:pPr>
    </w:p>
    <w:p w14:paraId="72BF0FD5" w14:textId="77777777" w:rsidR="00222855" w:rsidRPr="00AD07E7" w:rsidRDefault="00222855" w:rsidP="00A76E2D">
      <w:pPr>
        <w:pStyle w:val="NoSpacing"/>
        <w:spacing w:line="276" w:lineRule="auto"/>
        <w:rPr>
          <w:sz w:val="24"/>
          <w:szCs w:val="24"/>
        </w:rPr>
      </w:pPr>
      <w:r w:rsidRPr="00C818D3">
        <w:rPr>
          <w:b/>
          <w:bCs/>
          <w:sz w:val="24"/>
          <w:szCs w:val="24"/>
        </w:rPr>
        <w:t>Changes:</w:t>
      </w:r>
      <w:r w:rsidRPr="00AD07E7">
        <w:rPr>
          <w:sz w:val="24"/>
          <w:szCs w:val="24"/>
        </w:rPr>
        <w:t xml:space="preserve"> None.</w:t>
      </w:r>
    </w:p>
    <w:p w14:paraId="26CF61A8" w14:textId="77777777" w:rsidR="00222855" w:rsidRPr="00AD07E7" w:rsidRDefault="00222855" w:rsidP="00A76E2D">
      <w:pPr>
        <w:pStyle w:val="NoSpacing"/>
        <w:spacing w:line="276" w:lineRule="auto"/>
        <w:rPr>
          <w:sz w:val="24"/>
          <w:szCs w:val="24"/>
        </w:rPr>
      </w:pPr>
    </w:p>
    <w:p w14:paraId="0E611E8D" w14:textId="0A18043D" w:rsidR="007E48AE" w:rsidRPr="00AD07E7" w:rsidRDefault="007E48AE" w:rsidP="00A76E2D">
      <w:pPr>
        <w:pStyle w:val="NoSpacing"/>
        <w:spacing w:line="276" w:lineRule="auto"/>
        <w:jc w:val="center"/>
        <w:rPr>
          <w:b/>
          <w:bCs/>
          <w:sz w:val="24"/>
          <w:szCs w:val="24"/>
        </w:rPr>
      </w:pPr>
      <w:r w:rsidRPr="00AD07E7">
        <w:rPr>
          <w:b/>
          <w:bCs/>
          <w:sz w:val="24"/>
          <w:szCs w:val="24"/>
        </w:rPr>
        <w:t xml:space="preserve">Accreditation </w:t>
      </w:r>
      <w:r w:rsidR="00CA1F00">
        <w:rPr>
          <w:b/>
          <w:bCs/>
          <w:sz w:val="24"/>
          <w:szCs w:val="24"/>
        </w:rPr>
        <w:t>Requirement</w:t>
      </w:r>
    </w:p>
    <w:p w14:paraId="3EDDBB4C" w14:textId="77777777" w:rsidR="007E48AE" w:rsidRPr="00AD07E7" w:rsidRDefault="007E48AE" w:rsidP="00A76E2D">
      <w:pPr>
        <w:pStyle w:val="NoSpacing"/>
        <w:spacing w:line="276" w:lineRule="auto"/>
        <w:rPr>
          <w:sz w:val="24"/>
          <w:szCs w:val="24"/>
        </w:rPr>
      </w:pPr>
    </w:p>
    <w:p w14:paraId="5B6735AA" w14:textId="13F67C57" w:rsidR="004F584A" w:rsidRPr="00AD07E7" w:rsidRDefault="004F584A" w:rsidP="00A76E2D">
      <w:pPr>
        <w:pStyle w:val="NoSpacing"/>
        <w:spacing w:line="276" w:lineRule="auto"/>
        <w:rPr>
          <w:sz w:val="24"/>
          <w:szCs w:val="24"/>
        </w:rPr>
      </w:pPr>
      <w:r w:rsidRPr="00C818D3">
        <w:rPr>
          <w:b/>
          <w:bCs/>
          <w:sz w:val="24"/>
          <w:szCs w:val="24"/>
        </w:rPr>
        <w:t>Comment:</w:t>
      </w:r>
      <w:r w:rsidRPr="00AD07E7">
        <w:rPr>
          <w:sz w:val="24"/>
          <w:szCs w:val="24"/>
        </w:rPr>
        <w:t xml:space="preserve"> </w:t>
      </w:r>
      <w:r w:rsidR="007E48AE" w:rsidRPr="00AD07E7">
        <w:rPr>
          <w:sz w:val="24"/>
          <w:szCs w:val="24"/>
        </w:rPr>
        <w:t xml:space="preserve">One comment </w:t>
      </w:r>
      <w:r w:rsidR="00B879D9" w:rsidRPr="00AD07E7">
        <w:rPr>
          <w:sz w:val="24"/>
          <w:szCs w:val="24"/>
        </w:rPr>
        <w:t>as</w:t>
      </w:r>
      <w:r w:rsidR="00522672" w:rsidRPr="00AD07E7">
        <w:rPr>
          <w:sz w:val="24"/>
          <w:szCs w:val="24"/>
        </w:rPr>
        <w:t xml:space="preserve">ked if </w:t>
      </w:r>
      <w:r w:rsidRPr="00AD07E7">
        <w:rPr>
          <w:sz w:val="24"/>
          <w:szCs w:val="24"/>
        </w:rPr>
        <w:t xml:space="preserve">institutions of higher education </w:t>
      </w:r>
      <w:r w:rsidR="0092330D" w:rsidRPr="00AD07E7">
        <w:rPr>
          <w:sz w:val="24"/>
          <w:szCs w:val="24"/>
        </w:rPr>
        <w:t xml:space="preserve">that </w:t>
      </w:r>
      <w:r w:rsidRPr="00AD07E7">
        <w:rPr>
          <w:sz w:val="24"/>
          <w:szCs w:val="24"/>
        </w:rPr>
        <w:t>award</w:t>
      </w:r>
      <w:r w:rsidR="00522672" w:rsidRPr="00AD07E7">
        <w:rPr>
          <w:sz w:val="24"/>
          <w:szCs w:val="24"/>
        </w:rPr>
        <w:t xml:space="preserve"> </w:t>
      </w:r>
      <w:r w:rsidR="007E48AE" w:rsidRPr="00AD07E7">
        <w:rPr>
          <w:sz w:val="24"/>
          <w:szCs w:val="24"/>
        </w:rPr>
        <w:t>postsecondary credentials</w:t>
      </w:r>
      <w:r w:rsidR="00AF3FEC" w:rsidRPr="00AD07E7">
        <w:rPr>
          <w:sz w:val="24"/>
          <w:szCs w:val="24"/>
        </w:rPr>
        <w:t xml:space="preserve"> </w:t>
      </w:r>
      <w:r w:rsidR="00A64676" w:rsidRPr="00AD07E7">
        <w:rPr>
          <w:sz w:val="24"/>
          <w:szCs w:val="24"/>
        </w:rPr>
        <w:t xml:space="preserve">used for the </w:t>
      </w:r>
      <w:r w:rsidR="007638B9" w:rsidRPr="00AD07E7">
        <w:rPr>
          <w:sz w:val="24"/>
          <w:szCs w:val="24"/>
        </w:rPr>
        <w:t xml:space="preserve">measurement of the </w:t>
      </w:r>
      <w:r w:rsidR="00AF3FEC" w:rsidRPr="00AD07E7">
        <w:rPr>
          <w:sz w:val="24"/>
          <w:szCs w:val="24"/>
        </w:rPr>
        <w:t xml:space="preserve">UB and UBMS </w:t>
      </w:r>
      <w:r w:rsidR="00AF706F" w:rsidRPr="00AD07E7">
        <w:rPr>
          <w:sz w:val="24"/>
          <w:szCs w:val="24"/>
        </w:rPr>
        <w:t>postsecondary</w:t>
      </w:r>
      <w:r w:rsidR="007638B9" w:rsidRPr="00AD07E7">
        <w:rPr>
          <w:sz w:val="24"/>
          <w:szCs w:val="24"/>
        </w:rPr>
        <w:t xml:space="preserve"> completion objective</w:t>
      </w:r>
      <w:r w:rsidR="0092330D" w:rsidRPr="00AD07E7">
        <w:rPr>
          <w:sz w:val="24"/>
          <w:szCs w:val="24"/>
        </w:rPr>
        <w:t xml:space="preserve"> must be accredited</w:t>
      </w:r>
      <w:r w:rsidR="00733F7D" w:rsidRPr="00AD07E7">
        <w:rPr>
          <w:sz w:val="24"/>
          <w:szCs w:val="24"/>
        </w:rPr>
        <w:t>.</w:t>
      </w:r>
      <w:r w:rsidRPr="00AD07E7">
        <w:rPr>
          <w:sz w:val="24"/>
          <w:szCs w:val="24"/>
        </w:rPr>
        <w:t xml:space="preserve"> </w:t>
      </w:r>
      <w:r w:rsidR="007E48AE" w:rsidRPr="00AD07E7">
        <w:rPr>
          <w:sz w:val="24"/>
          <w:szCs w:val="24"/>
        </w:rPr>
        <w:t xml:space="preserve"> </w:t>
      </w:r>
    </w:p>
    <w:p w14:paraId="2182998B" w14:textId="77777777" w:rsidR="004F584A" w:rsidRPr="00AD07E7" w:rsidRDefault="004F584A" w:rsidP="00A76E2D">
      <w:pPr>
        <w:pStyle w:val="NoSpacing"/>
        <w:spacing w:line="276" w:lineRule="auto"/>
        <w:rPr>
          <w:sz w:val="24"/>
          <w:szCs w:val="24"/>
        </w:rPr>
      </w:pPr>
    </w:p>
    <w:p w14:paraId="2A493AB8" w14:textId="62DA4036" w:rsidR="004F584A" w:rsidRPr="00AD07E7" w:rsidRDefault="004F584A" w:rsidP="00A76E2D">
      <w:pPr>
        <w:pStyle w:val="NoSpacing"/>
        <w:spacing w:line="276" w:lineRule="auto"/>
        <w:rPr>
          <w:rFonts w:eastAsia="Times New Roman" w:cstheme="minorHAnsi"/>
          <w:sz w:val="24"/>
          <w:szCs w:val="24"/>
        </w:rPr>
      </w:pPr>
      <w:r w:rsidRPr="00083C50">
        <w:rPr>
          <w:b/>
          <w:bCs/>
          <w:sz w:val="24"/>
          <w:szCs w:val="24"/>
        </w:rPr>
        <w:t>Response</w:t>
      </w:r>
      <w:r w:rsidRPr="00AD07E7">
        <w:rPr>
          <w:sz w:val="24"/>
          <w:szCs w:val="24"/>
        </w:rPr>
        <w:t xml:space="preserve">: The Higher Education Act of 1965, as amended, (20 USC section 1001), cites the General Definition of an Institution of Higher Education for Title IV (Federal TRIO) Programs.  Among the requirements in the HEA is the requirement that an institution of higher education  </w:t>
      </w:r>
      <w:r w:rsidRPr="00AD07E7">
        <w:rPr>
          <w:rFonts w:eastAsia="Times New Roman" w:cstheme="minorHAnsi"/>
          <w:sz w:val="24"/>
          <w:szCs w:val="24"/>
        </w:rPr>
        <w:t xml:space="preserve">provide an educational program for which the </w:t>
      </w:r>
      <w:hyperlink r:id="rId9" w:history="1">
        <w:r w:rsidRPr="00AD07E7">
          <w:rPr>
            <w:rFonts w:eastAsia="Times New Roman" w:cstheme="minorHAnsi"/>
            <w:sz w:val="24"/>
            <w:szCs w:val="24"/>
          </w:rPr>
          <w:t>institution</w:t>
        </w:r>
      </w:hyperlink>
      <w:r w:rsidRPr="00AD07E7">
        <w:rPr>
          <w:rFonts w:eastAsia="Times New Roman" w:cstheme="minorHAnsi"/>
          <w:sz w:val="24"/>
          <w:szCs w:val="24"/>
        </w:rPr>
        <w:t xml:space="preserve"> awards a </w:t>
      </w:r>
      <w:r w:rsidR="00042870" w:rsidRPr="00AD07E7">
        <w:rPr>
          <w:rFonts w:eastAsia="Times New Roman" w:cstheme="minorHAnsi"/>
          <w:sz w:val="24"/>
          <w:szCs w:val="24"/>
        </w:rPr>
        <w:t>bachelor’s</w:t>
      </w:r>
      <w:r w:rsidRPr="00AD07E7">
        <w:rPr>
          <w:rFonts w:eastAsia="Times New Roman" w:cstheme="minorHAnsi"/>
          <w:sz w:val="24"/>
          <w:szCs w:val="24"/>
        </w:rPr>
        <w:t xml:space="preserve"> degree or provides not less than a </w:t>
      </w:r>
      <w:r w:rsidR="00DC2CD2">
        <w:rPr>
          <w:rFonts w:eastAsia="Times New Roman" w:cstheme="minorHAnsi"/>
          <w:sz w:val="24"/>
          <w:szCs w:val="24"/>
        </w:rPr>
        <w:t>two</w:t>
      </w:r>
      <w:hyperlink r:id="rId10" w:history="1">
        <w:r w:rsidRPr="00AD07E7">
          <w:rPr>
            <w:rFonts w:eastAsia="Times New Roman" w:cstheme="minorHAnsi"/>
            <w:sz w:val="24"/>
            <w:szCs w:val="24"/>
          </w:rPr>
          <w:t>-year</w:t>
        </w:r>
        <w:r w:rsidRPr="00AD07E7">
          <w:rPr>
            <w:rFonts w:eastAsia="Times New Roman" w:cstheme="minorHAnsi"/>
            <w:sz w:val="24"/>
            <w:szCs w:val="24"/>
            <w:u w:val="single"/>
          </w:rPr>
          <w:t> </w:t>
        </w:r>
      </w:hyperlink>
      <w:r w:rsidRPr="00AD07E7">
        <w:rPr>
          <w:rFonts w:eastAsia="Times New Roman" w:cstheme="minorHAnsi"/>
          <w:sz w:val="24"/>
          <w:szCs w:val="24"/>
        </w:rPr>
        <w:t>program that is acceptable for full credit toward such a degree, or awards a degree that is acceptable for admission to a graduate or professional degree program, subject to review and approval by the </w:t>
      </w:r>
      <w:hyperlink r:id="rId11" w:history="1">
        <w:r w:rsidRPr="00AD07E7">
          <w:rPr>
            <w:rFonts w:eastAsia="Times New Roman" w:cstheme="minorHAnsi"/>
            <w:sz w:val="24"/>
            <w:szCs w:val="24"/>
          </w:rPr>
          <w:t>Secretary</w:t>
        </w:r>
      </w:hyperlink>
      <w:r w:rsidRPr="00AD07E7">
        <w:rPr>
          <w:rFonts w:eastAsia="Times New Roman" w:cstheme="minorHAnsi"/>
          <w:sz w:val="24"/>
          <w:szCs w:val="24"/>
        </w:rPr>
        <w:t xml:space="preserve">.  Section 1001 of the HEA also </w:t>
      </w:r>
      <w:r w:rsidRPr="00AD07E7">
        <w:rPr>
          <w:rFonts w:eastAsia="Times New Roman" w:cstheme="minorHAnsi"/>
          <w:sz w:val="24"/>
          <w:szCs w:val="24"/>
        </w:rPr>
        <w:lastRenderedPageBreak/>
        <w:t>states that an institution of higher education is accredited by a nationally recognized accrediting agency or association, or if not so accredited, is an </w:t>
      </w:r>
      <w:hyperlink r:id="rId12" w:history="1">
        <w:r w:rsidRPr="00AD07E7">
          <w:rPr>
            <w:rFonts w:eastAsia="Times New Roman" w:cstheme="minorHAnsi"/>
            <w:sz w:val="24"/>
            <w:szCs w:val="24"/>
          </w:rPr>
          <w:t>institution</w:t>
        </w:r>
      </w:hyperlink>
      <w:r w:rsidRPr="00AD07E7">
        <w:rPr>
          <w:rFonts w:eastAsia="Times New Roman" w:cstheme="minorHAnsi"/>
          <w:sz w:val="24"/>
          <w:szCs w:val="24"/>
        </w:rPr>
        <w:t xml:space="preserve"> that has been granted </w:t>
      </w:r>
      <w:r w:rsidR="002133A3">
        <w:rPr>
          <w:rFonts w:eastAsia="Times New Roman" w:cstheme="minorHAnsi"/>
          <w:sz w:val="24"/>
          <w:szCs w:val="24"/>
        </w:rPr>
        <w:t>p</w:t>
      </w:r>
      <w:r w:rsidR="002133A3" w:rsidRPr="00AD07E7">
        <w:rPr>
          <w:rFonts w:eastAsia="Times New Roman" w:cstheme="minorHAnsi"/>
          <w:sz w:val="24"/>
          <w:szCs w:val="24"/>
        </w:rPr>
        <w:t>re</w:t>
      </w:r>
      <w:r w:rsidR="00042870">
        <w:rPr>
          <w:rFonts w:eastAsia="Times New Roman" w:cstheme="minorHAnsi"/>
          <w:sz w:val="24"/>
          <w:szCs w:val="24"/>
        </w:rPr>
        <w:t>-</w:t>
      </w:r>
      <w:r w:rsidR="002133A3" w:rsidRPr="00AD07E7">
        <w:rPr>
          <w:rFonts w:eastAsia="Times New Roman" w:cstheme="minorHAnsi"/>
          <w:sz w:val="24"/>
          <w:szCs w:val="24"/>
        </w:rPr>
        <w:t>accreditation</w:t>
      </w:r>
      <w:r w:rsidRPr="00AD07E7">
        <w:rPr>
          <w:rFonts w:eastAsia="Times New Roman" w:cstheme="minorHAnsi"/>
          <w:sz w:val="24"/>
          <w:szCs w:val="24"/>
        </w:rPr>
        <w:t xml:space="preserve"> status by such an agency or association that has been recognized by the </w:t>
      </w:r>
      <w:hyperlink r:id="rId13" w:history="1">
        <w:r w:rsidRPr="00AD07E7">
          <w:rPr>
            <w:rFonts w:eastAsia="Times New Roman" w:cstheme="minorHAnsi"/>
            <w:sz w:val="24"/>
            <w:szCs w:val="24"/>
          </w:rPr>
          <w:t>Secretary</w:t>
        </w:r>
      </w:hyperlink>
      <w:r w:rsidRPr="00AD07E7">
        <w:rPr>
          <w:rFonts w:eastAsia="Times New Roman" w:cstheme="minorHAnsi"/>
          <w:sz w:val="24"/>
          <w:szCs w:val="24"/>
        </w:rPr>
        <w:t> for the granting of pre</w:t>
      </w:r>
      <w:r w:rsidR="00391A3C">
        <w:rPr>
          <w:rFonts w:eastAsia="Times New Roman" w:cstheme="minorHAnsi"/>
          <w:sz w:val="24"/>
          <w:szCs w:val="24"/>
        </w:rPr>
        <w:t>-</w:t>
      </w:r>
      <w:r w:rsidRPr="00AD07E7">
        <w:rPr>
          <w:rFonts w:eastAsia="Times New Roman" w:cstheme="minorHAnsi"/>
          <w:sz w:val="24"/>
          <w:szCs w:val="24"/>
        </w:rPr>
        <w:t>accreditation status, and the </w:t>
      </w:r>
      <w:hyperlink r:id="rId14" w:history="1">
        <w:r w:rsidRPr="00AD07E7">
          <w:rPr>
            <w:rFonts w:eastAsia="Times New Roman" w:cstheme="minorHAnsi"/>
            <w:sz w:val="24"/>
            <w:szCs w:val="24"/>
          </w:rPr>
          <w:t>Secretary</w:t>
        </w:r>
      </w:hyperlink>
      <w:r w:rsidRPr="00AD07E7">
        <w:rPr>
          <w:rFonts w:eastAsia="Times New Roman" w:cstheme="minorHAnsi"/>
          <w:sz w:val="24"/>
          <w:szCs w:val="24"/>
        </w:rPr>
        <w:t> has determined that there is satisfactory assurance that the</w:t>
      </w:r>
      <w:hyperlink r:id="rId15" w:history="1">
        <w:r w:rsidRPr="00AD07E7">
          <w:rPr>
            <w:rFonts w:eastAsia="Times New Roman" w:cstheme="minorHAnsi"/>
            <w:sz w:val="24"/>
            <w:szCs w:val="24"/>
          </w:rPr>
          <w:t> institution </w:t>
        </w:r>
      </w:hyperlink>
      <w:r w:rsidRPr="00AD07E7">
        <w:rPr>
          <w:rFonts w:eastAsia="Times New Roman" w:cstheme="minorHAnsi"/>
          <w:sz w:val="24"/>
          <w:szCs w:val="24"/>
        </w:rPr>
        <w:t xml:space="preserve">will meet the accreditation standards of such an agency or association within a reasonable time.  </w:t>
      </w:r>
    </w:p>
    <w:p w14:paraId="565E7AC9" w14:textId="77777777" w:rsidR="00B314C2" w:rsidRPr="00AD07E7" w:rsidRDefault="00B314C2" w:rsidP="00A76E2D">
      <w:pPr>
        <w:pStyle w:val="NoSpacing"/>
        <w:spacing w:line="276" w:lineRule="auto"/>
        <w:rPr>
          <w:rFonts w:eastAsia="Times New Roman" w:cstheme="minorHAnsi"/>
          <w:sz w:val="24"/>
          <w:szCs w:val="24"/>
        </w:rPr>
      </w:pPr>
    </w:p>
    <w:p w14:paraId="4BBB227A" w14:textId="77777777" w:rsidR="004F584A" w:rsidRPr="00AD07E7" w:rsidRDefault="004F584A" w:rsidP="00A76E2D">
      <w:pPr>
        <w:pStyle w:val="NoSpacing"/>
        <w:spacing w:line="276" w:lineRule="auto"/>
        <w:rPr>
          <w:rFonts w:eastAsia="Times New Roman" w:cstheme="minorHAnsi"/>
          <w:sz w:val="24"/>
          <w:szCs w:val="24"/>
        </w:rPr>
      </w:pPr>
      <w:r w:rsidRPr="00C818D3">
        <w:rPr>
          <w:rFonts w:eastAsia="Times New Roman" w:cstheme="minorHAnsi"/>
          <w:b/>
          <w:bCs/>
          <w:sz w:val="24"/>
          <w:szCs w:val="24"/>
        </w:rPr>
        <w:t>Changes:</w:t>
      </w:r>
      <w:r w:rsidRPr="00AD07E7">
        <w:rPr>
          <w:rFonts w:eastAsia="Times New Roman" w:cstheme="minorHAnsi"/>
          <w:sz w:val="24"/>
          <w:szCs w:val="24"/>
        </w:rPr>
        <w:t xml:space="preserve"> None</w:t>
      </w:r>
    </w:p>
    <w:p w14:paraId="1B1AB324" w14:textId="77777777" w:rsidR="00042870" w:rsidRPr="00AD07E7" w:rsidRDefault="00042870" w:rsidP="00A76E2D">
      <w:pPr>
        <w:pStyle w:val="NoSpacing"/>
        <w:spacing w:line="276" w:lineRule="auto"/>
        <w:rPr>
          <w:rFonts w:eastAsia="Times New Roman" w:cstheme="minorHAnsi"/>
          <w:sz w:val="24"/>
          <w:szCs w:val="24"/>
        </w:rPr>
      </w:pPr>
    </w:p>
    <w:p w14:paraId="7D0B4276" w14:textId="195C6950" w:rsidR="00303D33" w:rsidRPr="00AD07E7" w:rsidRDefault="00303D33" w:rsidP="00A76E2D">
      <w:pPr>
        <w:pStyle w:val="NoSpacing"/>
        <w:spacing w:line="276" w:lineRule="auto"/>
        <w:jc w:val="center"/>
        <w:rPr>
          <w:rFonts w:eastAsia="Times New Roman" w:cstheme="minorHAnsi"/>
          <w:b/>
          <w:bCs/>
          <w:sz w:val="24"/>
          <w:szCs w:val="24"/>
        </w:rPr>
      </w:pPr>
      <w:r w:rsidRPr="00AD07E7">
        <w:rPr>
          <w:rFonts w:eastAsia="Times New Roman" w:cstheme="minorHAnsi"/>
          <w:b/>
          <w:bCs/>
          <w:sz w:val="24"/>
          <w:szCs w:val="24"/>
        </w:rPr>
        <w:t>F</w:t>
      </w:r>
      <w:r w:rsidR="00B366FD">
        <w:rPr>
          <w:rFonts w:eastAsia="Times New Roman" w:cstheme="minorHAnsi"/>
          <w:b/>
          <w:bCs/>
          <w:sz w:val="24"/>
          <w:szCs w:val="24"/>
        </w:rPr>
        <w:t>ed</w:t>
      </w:r>
      <w:r w:rsidR="00712BB0">
        <w:rPr>
          <w:rFonts w:eastAsia="Times New Roman" w:cstheme="minorHAnsi"/>
          <w:b/>
          <w:bCs/>
          <w:sz w:val="24"/>
          <w:szCs w:val="24"/>
        </w:rPr>
        <w:t xml:space="preserve">eral </w:t>
      </w:r>
      <w:r w:rsidRPr="00AD07E7">
        <w:rPr>
          <w:rFonts w:eastAsia="Times New Roman" w:cstheme="minorHAnsi"/>
          <w:b/>
          <w:bCs/>
          <w:sz w:val="24"/>
          <w:szCs w:val="24"/>
        </w:rPr>
        <w:t>S</w:t>
      </w:r>
      <w:r w:rsidR="00712BB0">
        <w:rPr>
          <w:rFonts w:eastAsia="Times New Roman" w:cstheme="minorHAnsi"/>
          <w:b/>
          <w:bCs/>
          <w:sz w:val="24"/>
          <w:szCs w:val="24"/>
        </w:rPr>
        <w:t xml:space="preserve">tudent </w:t>
      </w:r>
      <w:r w:rsidRPr="00AD07E7">
        <w:rPr>
          <w:rFonts w:eastAsia="Times New Roman" w:cstheme="minorHAnsi"/>
          <w:b/>
          <w:bCs/>
          <w:sz w:val="24"/>
          <w:szCs w:val="24"/>
        </w:rPr>
        <w:t>A</w:t>
      </w:r>
      <w:r w:rsidR="00712BB0">
        <w:rPr>
          <w:rFonts w:eastAsia="Times New Roman" w:cstheme="minorHAnsi"/>
          <w:b/>
          <w:bCs/>
          <w:sz w:val="24"/>
          <w:szCs w:val="24"/>
        </w:rPr>
        <w:t>id</w:t>
      </w:r>
      <w:r w:rsidRPr="00AD07E7">
        <w:rPr>
          <w:rFonts w:eastAsia="Times New Roman" w:cstheme="minorHAnsi"/>
          <w:b/>
          <w:bCs/>
          <w:sz w:val="24"/>
          <w:szCs w:val="24"/>
        </w:rPr>
        <w:t xml:space="preserve"> </w:t>
      </w:r>
      <w:r w:rsidR="00712BB0">
        <w:rPr>
          <w:rFonts w:eastAsia="Times New Roman" w:cstheme="minorHAnsi"/>
          <w:b/>
          <w:bCs/>
          <w:sz w:val="24"/>
          <w:szCs w:val="24"/>
        </w:rPr>
        <w:t>Participation</w:t>
      </w:r>
    </w:p>
    <w:p w14:paraId="4015F9F9" w14:textId="77777777" w:rsidR="00B314C2" w:rsidRPr="00AD07E7" w:rsidRDefault="00B314C2" w:rsidP="00A76E2D">
      <w:pPr>
        <w:pStyle w:val="NoSpacing"/>
        <w:spacing w:line="276" w:lineRule="auto"/>
        <w:rPr>
          <w:rFonts w:eastAsia="Times New Roman" w:cstheme="minorHAnsi"/>
          <w:sz w:val="24"/>
          <w:szCs w:val="24"/>
        </w:rPr>
      </w:pPr>
    </w:p>
    <w:p w14:paraId="26238EBD" w14:textId="2AD85162" w:rsidR="00B314C2" w:rsidRPr="00AD07E7" w:rsidRDefault="00B314C2" w:rsidP="00A76E2D">
      <w:pPr>
        <w:pStyle w:val="NoSpacing"/>
        <w:spacing w:line="276" w:lineRule="auto"/>
        <w:rPr>
          <w:rFonts w:eastAsia="Times New Roman" w:cstheme="minorHAnsi"/>
          <w:sz w:val="24"/>
          <w:szCs w:val="24"/>
        </w:rPr>
      </w:pPr>
      <w:r w:rsidRPr="00083C50">
        <w:rPr>
          <w:rFonts w:eastAsia="Times New Roman" w:cstheme="minorHAnsi"/>
          <w:b/>
          <w:bCs/>
          <w:sz w:val="24"/>
          <w:szCs w:val="24"/>
        </w:rPr>
        <w:t>Comment</w:t>
      </w:r>
      <w:r w:rsidRPr="00AD07E7">
        <w:rPr>
          <w:rFonts w:eastAsia="Times New Roman" w:cstheme="minorHAnsi"/>
          <w:sz w:val="24"/>
          <w:szCs w:val="24"/>
        </w:rPr>
        <w:t xml:space="preserve">: </w:t>
      </w:r>
      <w:r w:rsidR="000B5A5B" w:rsidRPr="00AD07E7">
        <w:rPr>
          <w:rFonts w:eastAsia="Times New Roman" w:cstheme="minorHAnsi"/>
          <w:sz w:val="24"/>
          <w:szCs w:val="24"/>
        </w:rPr>
        <w:t>One comment asked if an</w:t>
      </w:r>
      <w:r w:rsidRPr="00AD07E7">
        <w:rPr>
          <w:rFonts w:eastAsia="Times New Roman" w:cstheme="minorHAnsi"/>
          <w:sz w:val="24"/>
          <w:szCs w:val="24"/>
        </w:rPr>
        <w:t xml:space="preserve"> institution of higher education </w:t>
      </w:r>
      <w:r w:rsidR="000B5A5B" w:rsidRPr="00AD07E7">
        <w:rPr>
          <w:rFonts w:eastAsia="Times New Roman" w:cstheme="minorHAnsi"/>
          <w:sz w:val="24"/>
          <w:szCs w:val="24"/>
        </w:rPr>
        <w:t xml:space="preserve">awarding </w:t>
      </w:r>
      <w:r w:rsidR="00AA4240" w:rsidRPr="00AD07E7">
        <w:rPr>
          <w:rFonts w:eastAsia="Times New Roman" w:cstheme="minorHAnsi"/>
          <w:sz w:val="24"/>
          <w:szCs w:val="24"/>
        </w:rPr>
        <w:t xml:space="preserve">postsecondary credentials must be </w:t>
      </w:r>
      <w:r w:rsidRPr="00AD07E7">
        <w:rPr>
          <w:rFonts w:eastAsia="Times New Roman" w:cstheme="minorHAnsi"/>
          <w:sz w:val="24"/>
          <w:szCs w:val="24"/>
        </w:rPr>
        <w:t>listed in the FSA School Code Directory</w:t>
      </w:r>
      <w:r w:rsidR="00DC2CD2">
        <w:rPr>
          <w:rFonts w:eastAsia="Times New Roman" w:cstheme="minorHAnsi"/>
          <w:sz w:val="24"/>
          <w:szCs w:val="24"/>
        </w:rPr>
        <w:t>.</w:t>
      </w:r>
    </w:p>
    <w:p w14:paraId="3D27B4DD" w14:textId="77777777" w:rsidR="00B314C2" w:rsidRPr="00AD07E7" w:rsidRDefault="00B314C2" w:rsidP="00A76E2D">
      <w:pPr>
        <w:pStyle w:val="NoSpacing"/>
        <w:spacing w:line="276" w:lineRule="auto"/>
        <w:rPr>
          <w:rFonts w:eastAsia="Times New Roman" w:cstheme="minorHAnsi"/>
          <w:sz w:val="24"/>
          <w:szCs w:val="24"/>
        </w:rPr>
      </w:pPr>
    </w:p>
    <w:p w14:paraId="2ABB4DCE" w14:textId="4DC279C4" w:rsidR="00782A43" w:rsidRPr="00AD07E7" w:rsidRDefault="00B314C2" w:rsidP="00A76E2D">
      <w:pPr>
        <w:pStyle w:val="NoSpacing"/>
        <w:spacing w:line="276" w:lineRule="auto"/>
        <w:rPr>
          <w:rFonts w:eastAsia="Times New Roman" w:cstheme="minorHAnsi"/>
          <w:sz w:val="24"/>
          <w:szCs w:val="24"/>
        </w:rPr>
      </w:pPr>
      <w:r w:rsidRPr="00083C50">
        <w:rPr>
          <w:rFonts w:eastAsia="Times New Roman" w:cstheme="minorHAnsi"/>
          <w:b/>
          <w:bCs/>
          <w:sz w:val="24"/>
          <w:szCs w:val="24"/>
        </w:rPr>
        <w:t>Response:</w:t>
      </w:r>
      <w:r w:rsidRPr="00AD07E7">
        <w:rPr>
          <w:rFonts w:eastAsia="Times New Roman" w:cstheme="minorHAnsi"/>
          <w:sz w:val="24"/>
          <w:szCs w:val="24"/>
        </w:rPr>
        <w:t xml:space="preserve">  </w:t>
      </w:r>
      <w:r w:rsidR="00851298" w:rsidRPr="00AD07E7">
        <w:rPr>
          <w:rFonts w:eastAsia="Times New Roman" w:cstheme="minorHAnsi"/>
          <w:sz w:val="24"/>
          <w:szCs w:val="24"/>
        </w:rPr>
        <w:t>I</w:t>
      </w:r>
      <w:r w:rsidR="0082382E" w:rsidRPr="00AD07E7">
        <w:rPr>
          <w:rFonts w:eastAsia="Times New Roman" w:cstheme="minorHAnsi"/>
          <w:sz w:val="24"/>
          <w:szCs w:val="24"/>
        </w:rPr>
        <w:t xml:space="preserve">nstitutions </w:t>
      </w:r>
      <w:r w:rsidR="00DF4DA9" w:rsidRPr="00AD07E7">
        <w:rPr>
          <w:rFonts w:eastAsia="Times New Roman" w:cstheme="minorHAnsi"/>
          <w:sz w:val="24"/>
          <w:szCs w:val="24"/>
        </w:rPr>
        <w:t xml:space="preserve">of higher education </w:t>
      </w:r>
      <w:r w:rsidR="005E21D5" w:rsidRPr="00AD07E7">
        <w:rPr>
          <w:rFonts w:eastAsia="Times New Roman" w:cstheme="minorHAnsi"/>
          <w:sz w:val="24"/>
          <w:szCs w:val="24"/>
        </w:rPr>
        <w:t xml:space="preserve">are </w:t>
      </w:r>
      <w:r w:rsidR="00DF4DA9" w:rsidRPr="00AD07E7">
        <w:rPr>
          <w:rFonts w:eastAsia="Times New Roman" w:cstheme="minorHAnsi"/>
          <w:sz w:val="24"/>
          <w:szCs w:val="24"/>
        </w:rPr>
        <w:t xml:space="preserve">listed in the Federal Student </w:t>
      </w:r>
      <w:r w:rsidR="00022C61" w:rsidRPr="00AD07E7">
        <w:rPr>
          <w:rFonts w:eastAsia="Times New Roman" w:cstheme="minorHAnsi"/>
          <w:sz w:val="24"/>
          <w:szCs w:val="24"/>
        </w:rPr>
        <w:t xml:space="preserve">Aid </w:t>
      </w:r>
      <w:r w:rsidR="00E81FFB" w:rsidRPr="00AD07E7">
        <w:rPr>
          <w:rFonts w:eastAsia="Times New Roman" w:cstheme="minorHAnsi"/>
          <w:sz w:val="24"/>
          <w:szCs w:val="24"/>
        </w:rPr>
        <w:t xml:space="preserve">(FSA) </w:t>
      </w:r>
      <w:r w:rsidR="00022C61" w:rsidRPr="00AD07E7">
        <w:rPr>
          <w:rFonts w:eastAsia="Times New Roman" w:cstheme="minorHAnsi"/>
          <w:sz w:val="24"/>
          <w:szCs w:val="24"/>
        </w:rPr>
        <w:t>School Code Directory when they have me</w:t>
      </w:r>
      <w:r w:rsidR="0060785A" w:rsidRPr="00AD07E7">
        <w:rPr>
          <w:rFonts w:eastAsia="Times New Roman" w:cstheme="minorHAnsi"/>
          <w:sz w:val="24"/>
          <w:szCs w:val="24"/>
        </w:rPr>
        <w:t xml:space="preserve">t the requirements for </w:t>
      </w:r>
      <w:r w:rsidR="005E21D5" w:rsidRPr="00AD07E7">
        <w:rPr>
          <w:rFonts w:eastAsia="Times New Roman" w:cstheme="minorHAnsi"/>
          <w:sz w:val="24"/>
          <w:szCs w:val="24"/>
        </w:rPr>
        <w:t xml:space="preserve">awarding </w:t>
      </w:r>
      <w:r w:rsidR="00315A0D" w:rsidRPr="00AD07E7">
        <w:rPr>
          <w:rFonts w:eastAsia="Times New Roman" w:cstheme="minorHAnsi"/>
          <w:sz w:val="24"/>
          <w:szCs w:val="24"/>
        </w:rPr>
        <w:t xml:space="preserve">of </w:t>
      </w:r>
      <w:r w:rsidR="00940994" w:rsidRPr="00AD07E7">
        <w:rPr>
          <w:rFonts w:eastAsia="Times New Roman" w:cstheme="minorHAnsi"/>
          <w:sz w:val="24"/>
          <w:szCs w:val="24"/>
        </w:rPr>
        <w:t>student fin</w:t>
      </w:r>
      <w:r w:rsidR="00D26294" w:rsidRPr="00AD07E7">
        <w:rPr>
          <w:rFonts w:eastAsia="Times New Roman" w:cstheme="minorHAnsi"/>
          <w:sz w:val="24"/>
          <w:szCs w:val="24"/>
        </w:rPr>
        <w:t>an</w:t>
      </w:r>
      <w:r w:rsidR="00940994" w:rsidRPr="00AD07E7">
        <w:rPr>
          <w:rFonts w:eastAsia="Times New Roman" w:cstheme="minorHAnsi"/>
          <w:sz w:val="24"/>
          <w:szCs w:val="24"/>
        </w:rPr>
        <w:t>ci</w:t>
      </w:r>
      <w:r w:rsidR="00D26294" w:rsidRPr="00AD07E7">
        <w:rPr>
          <w:rFonts w:eastAsia="Times New Roman" w:cstheme="minorHAnsi"/>
          <w:sz w:val="24"/>
          <w:szCs w:val="24"/>
        </w:rPr>
        <w:t>a</w:t>
      </w:r>
      <w:r w:rsidR="00940994" w:rsidRPr="00AD07E7">
        <w:rPr>
          <w:rFonts w:eastAsia="Times New Roman" w:cstheme="minorHAnsi"/>
          <w:sz w:val="24"/>
          <w:szCs w:val="24"/>
        </w:rPr>
        <w:t>l</w:t>
      </w:r>
      <w:r w:rsidR="00D26294" w:rsidRPr="00AD07E7">
        <w:rPr>
          <w:rFonts w:eastAsia="Times New Roman" w:cstheme="minorHAnsi"/>
          <w:sz w:val="24"/>
          <w:szCs w:val="24"/>
        </w:rPr>
        <w:t xml:space="preserve"> </w:t>
      </w:r>
      <w:r w:rsidR="00940994" w:rsidRPr="00AD07E7">
        <w:rPr>
          <w:rFonts w:eastAsia="Times New Roman" w:cstheme="minorHAnsi"/>
          <w:sz w:val="24"/>
          <w:szCs w:val="24"/>
        </w:rPr>
        <w:t xml:space="preserve">aid </w:t>
      </w:r>
      <w:r w:rsidR="00D26294" w:rsidRPr="00AD07E7">
        <w:rPr>
          <w:rFonts w:eastAsia="Times New Roman" w:cstheme="minorHAnsi"/>
          <w:sz w:val="24"/>
          <w:szCs w:val="24"/>
        </w:rPr>
        <w:t xml:space="preserve">under the </w:t>
      </w:r>
      <w:r w:rsidR="00B15A77" w:rsidRPr="00AD07E7">
        <w:rPr>
          <w:rFonts w:eastAsia="Times New Roman" w:cstheme="minorHAnsi"/>
          <w:sz w:val="24"/>
          <w:szCs w:val="24"/>
        </w:rPr>
        <w:t xml:space="preserve">Federal Student Aid </w:t>
      </w:r>
      <w:r w:rsidR="0040474A" w:rsidRPr="00AD07E7">
        <w:rPr>
          <w:rFonts w:eastAsia="Times New Roman" w:cstheme="minorHAnsi"/>
          <w:sz w:val="24"/>
          <w:szCs w:val="24"/>
        </w:rPr>
        <w:t>P</w:t>
      </w:r>
      <w:r w:rsidR="00B15A77" w:rsidRPr="00AD07E7">
        <w:rPr>
          <w:rFonts w:eastAsia="Times New Roman" w:cstheme="minorHAnsi"/>
          <w:sz w:val="24"/>
          <w:szCs w:val="24"/>
        </w:rPr>
        <w:t>rograms</w:t>
      </w:r>
      <w:r w:rsidR="0040474A" w:rsidRPr="00AD07E7">
        <w:rPr>
          <w:rFonts w:eastAsia="Times New Roman" w:cstheme="minorHAnsi"/>
          <w:sz w:val="24"/>
          <w:szCs w:val="24"/>
        </w:rPr>
        <w:t xml:space="preserve">. </w:t>
      </w:r>
      <w:r w:rsidR="00B15A77" w:rsidRPr="00AD07E7">
        <w:rPr>
          <w:rFonts w:eastAsia="Times New Roman" w:cstheme="minorHAnsi"/>
          <w:sz w:val="24"/>
          <w:szCs w:val="24"/>
        </w:rPr>
        <w:t xml:space="preserve"> </w:t>
      </w:r>
      <w:r w:rsidR="00303D33" w:rsidRPr="00AD07E7">
        <w:rPr>
          <w:rFonts w:eastAsia="Times New Roman" w:cstheme="minorHAnsi"/>
          <w:sz w:val="24"/>
          <w:szCs w:val="24"/>
        </w:rPr>
        <w:t xml:space="preserve">There is no requirement in the </w:t>
      </w:r>
      <w:r w:rsidR="00396B61" w:rsidRPr="00AD07E7">
        <w:rPr>
          <w:rFonts w:eastAsia="Times New Roman" w:cstheme="minorHAnsi"/>
          <w:sz w:val="24"/>
          <w:szCs w:val="24"/>
        </w:rPr>
        <w:t xml:space="preserve">UB and UBMS </w:t>
      </w:r>
      <w:r w:rsidR="00303D33" w:rsidRPr="00AD07E7">
        <w:rPr>
          <w:rFonts w:eastAsia="Times New Roman" w:cstheme="minorHAnsi"/>
          <w:sz w:val="24"/>
          <w:szCs w:val="24"/>
        </w:rPr>
        <w:t>statu</w:t>
      </w:r>
      <w:r w:rsidR="00E4609E" w:rsidRPr="00AD07E7">
        <w:rPr>
          <w:rFonts w:eastAsia="Times New Roman" w:cstheme="minorHAnsi"/>
          <w:sz w:val="24"/>
          <w:szCs w:val="24"/>
        </w:rPr>
        <w:t>t</w:t>
      </w:r>
      <w:r w:rsidR="00303D33" w:rsidRPr="00AD07E7">
        <w:rPr>
          <w:rFonts w:eastAsia="Times New Roman" w:cstheme="minorHAnsi"/>
          <w:sz w:val="24"/>
          <w:szCs w:val="24"/>
        </w:rPr>
        <w:t xml:space="preserve">e or program regulations that an institution of higher education </w:t>
      </w:r>
      <w:r w:rsidR="003A1727" w:rsidRPr="00AD07E7">
        <w:rPr>
          <w:rFonts w:eastAsia="Times New Roman" w:cstheme="minorHAnsi"/>
          <w:sz w:val="24"/>
          <w:szCs w:val="24"/>
        </w:rPr>
        <w:t xml:space="preserve">be listed in </w:t>
      </w:r>
      <w:r w:rsidR="00303D33" w:rsidRPr="00AD07E7">
        <w:rPr>
          <w:rFonts w:eastAsia="Times New Roman" w:cstheme="minorHAnsi"/>
          <w:sz w:val="24"/>
          <w:szCs w:val="24"/>
        </w:rPr>
        <w:t xml:space="preserve">the FSA School Code Directory in order to award </w:t>
      </w:r>
      <w:r w:rsidR="00647F46" w:rsidRPr="00AD07E7">
        <w:rPr>
          <w:rFonts w:eastAsia="Times New Roman" w:cstheme="minorHAnsi"/>
          <w:sz w:val="24"/>
          <w:szCs w:val="24"/>
        </w:rPr>
        <w:t xml:space="preserve">an </w:t>
      </w:r>
      <w:r w:rsidR="00303D33" w:rsidRPr="00AD07E7">
        <w:rPr>
          <w:rFonts w:eastAsia="Times New Roman" w:cstheme="minorHAnsi"/>
          <w:sz w:val="24"/>
          <w:szCs w:val="24"/>
        </w:rPr>
        <w:t>associate</w:t>
      </w:r>
      <w:r w:rsidR="007812E1" w:rsidRPr="00AD07E7">
        <w:rPr>
          <w:rFonts w:eastAsia="Times New Roman" w:cstheme="minorHAnsi"/>
          <w:sz w:val="24"/>
          <w:szCs w:val="24"/>
        </w:rPr>
        <w:t xml:space="preserve"> </w:t>
      </w:r>
      <w:r w:rsidR="00491722" w:rsidRPr="00AD07E7">
        <w:rPr>
          <w:rFonts w:eastAsia="Times New Roman" w:cstheme="minorHAnsi"/>
          <w:sz w:val="24"/>
          <w:szCs w:val="24"/>
        </w:rPr>
        <w:t xml:space="preserve">or </w:t>
      </w:r>
      <w:r w:rsidR="00E50163" w:rsidRPr="00AD07E7">
        <w:rPr>
          <w:rFonts w:eastAsia="Times New Roman" w:cstheme="minorHAnsi"/>
          <w:sz w:val="24"/>
          <w:szCs w:val="24"/>
        </w:rPr>
        <w:t>bachelor’s</w:t>
      </w:r>
      <w:r w:rsidR="00303D33" w:rsidRPr="00AD07E7">
        <w:rPr>
          <w:rFonts w:eastAsia="Times New Roman" w:cstheme="minorHAnsi"/>
          <w:sz w:val="24"/>
          <w:szCs w:val="24"/>
        </w:rPr>
        <w:t xml:space="preserve"> degree</w:t>
      </w:r>
      <w:r w:rsidR="00005BDE" w:rsidRPr="00AD07E7">
        <w:rPr>
          <w:rFonts w:eastAsia="Times New Roman" w:cstheme="minorHAnsi"/>
          <w:sz w:val="24"/>
          <w:szCs w:val="24"/>
        </w:rPr>
        <w:t xml:space="preserve"> </w:t>
      </w:r>
      <w:r w:rsidR="00EE4C3B" w:rsidRPr="00AD07E7">
        <w:rPr>
          <w:rFonts w:eastAsia="Times New Roman" w:cstheme="minorHAnsi"/>
          <w:sz w:val="24"/>
          <w:szCs w:val="24"/>
        </w:rPr>
        <w:t xml:space="preserve">that </w:t>
      </w:r>
      <w:r w:rsidR="00005BDE" w:rsidRPr="00AD07E7">
        <w:rPr>
          <w:rFonts w:eastAsia="Times New Roman" w:cstheme="minorHAnsi"/>
          <w:sz w:val="24"/>
          <w:szCs w:val="24"/>
        </w:rPr>
        <w:t xml:space="preserve">is </w:t>
      </w:r>
      <w:r w:rsidR="000C2A46" w:rsidRPr="00AD07E7">
        <w:rPr>
          <w:rFonts w:eastAsia="Times New Roman" w:cstheme="minorHAnsi"/>
          <w:sz w:val="24"/>
          <w:szCs w:val="24"/>
        </w:rPr>
        <w:t xml:space="preserve">acceptable </w:t>
      </w:r>
      <w:r w:rsidR="000979FB" w:rsidRPr="00AD07E7">
        <w:rPr>
          <w:rFonts w:eastAsia="Times New Roman" w:cstheme="minorHAnsi"/>
          <w:sz w:val="24"/>
          <w:szCs w:val="24"/>
        </w:rPr>
        <w:t xml:space="preserve">for the </w:t>
      </w:r>
      <w:r w:rsidR="000C2A46" w:rsidRPr="00AD07E7">
        <w:rPr>
          <w:rFonts w:eastAsia="Times New Roman" w:cstheme="minorHAnsi"/>
          <w:sz w:val="24"/>
          <w:szCs w:val="24"/>
        </w:rPr>
        <w:t xml:space="preserve">measurement </w:t>
      </w:r>
      <w:r w:rsidR="007F55B0" w:rsidRPr="00AD07E7">
        <w:rPr>
          <w:rFonts w:eastAsia="Times New Roman" w:cstheme="minorHAnsi"/>
          <w:sz w:val="24"/>
          <w:szCs w:val="24"/>
        </w:rPr>
        <w:t xml:space="preserve">of the </w:t>
      </w:r>
      <w:r w:rsidR="00AB77BB" w:rsidRPr="00AD07E7">
        <w:rPr>
          <w:rFonts w:eastAsia="Times New Roman" w:cstheme="minorHAnsi"/>
          <w:sz w:val="24"/>
          <w:szCs w:val="24"/>
        </w:rPr>
        <w:t>postsecondary completion objective</w:t>
      </w:r>
      <w:r w:rsidR="00303D33" w:rsidRPr="00AD07E7">
        <w:rPr>
          <w:rFonts w:eastAsia="Times New Roman" w:cstheme="minorHAnsi"/>
          <w:sz w:val="24"/>
          <w:szCs w:val="24"/>
        </w:rPr>
        <w:t xml:space="preserve">.  </w:t>
      </w:r>
    </w:p>
    <w:p w14:paraId="6C157B45" w14:textId="77777777" w:rsidR="00B314C2" w:rsidRPr="00AD07E7" w:rsidRDefault="00B314C2" w:rsidP="00A76E2D">
      <w:pPr>
        <w:pStyle w:val="NoSpacing"/>
        <w:spacing w:line="276" w:lineRule="auto"/>
        <w:rPr>
          <w:rFonts w:eastAsia="Times New Roman" w:cstheme="minorHAnsi"/>
          <w:sz w:val="24"/>
          <w:szCs w:val="24"/>
        </w:rPr>
      </w:pPr>
    </w:p>
    <w:p w14:paraId="0F270333" w14:textId="77777777" w:rsidR="00303D33" w:rsidRPr="00AD07E7" w:rsidRDefault="00303D33" w:rsidP="00A76E2D">
      <w:pPr>
        <w:pStyle w:val="NoSpacing"/>
        <w:spacing w:line="276" w:lineRule="auto"/>
        <w:rPr>
          <w:rFonts w:eastAsia="Times New Roman" w:cstheme="minorHAnsi"/>
          <w:sz w:val="24"/>
          <w:szCs w:val="24"/>
        </w:rPr>
      </w:pPr>
      <w:r w:rsidRPr="00083C50">
        <w:rPr>
          <w:rFonts w:eastAsia="Times New Roman" w:cstheme="minorHAnsi"/>
          <w:b/>
          <w:bCs/>
          <w:sz w:val="24"/>
          <w:szCs w:val="24"/>
        </w:rPr>
        <w:t>Changes</w:t>
      </w:r>
      <w:r w:rsidRPr="00AD07E7">
        <w:rPr>
          <w:rFonts w:eastAsia="Times New Roman" w:cstheme="minorHAnsi"/>
          <w:sz w:val="24"/>
          <w:szCs w:val="24"/>
        </w:rPr>
        <w:t>: None</w:t>
      </w:r>
    </w:p>
    <w:p w14:paraId="66B27C30" w14:textId="77777777" w:rsidR="00B314C2" w:rsidRPr="00AD07E7" w:rsidRDefault="00B314C2" w:rsidP="00A76E2D">
      <w:pPr>
        <w:pStyle w:val="NoSpacing"/>
        <w:spacing w:line="276" w:lineRule="auto"/>
        <w:rPr>
          <w:rFonts w:eastAsia="Times New Roman" w:cstheme="minorHAnsi"/>
          <w:sz w:val="24"/>
          <w:szCs w:val="24"/>
        </w:rPr>
      </w:pPr>
    </w:p>
    <w:p w14:paraId="68533446" w14:textId="77777777" w:rsidR="00B314C2" w:rsidRDefault="00B314C2" w:rsidP="00A76E2D">
      <w:pPr>
        <w:pStyle w:val="NoSpacing"/>
        <w:spacing w:line="276" w:lineRule="auto"/>
        <w:rPr>
          <w:rFonts w:eastAsia="Times New Roman" w:cstheme="minorHAnsi"/>
        </w:rPr>
      </w:pPr>
    </w:p>
    <w:p w14:paraId="5B093E6A" w14:textId="77777777" w:rsidR="00B314C2" w:rsidRDefault="00B314C2" w:rsidP="00A76E2D">
      <w:pPr>
        <w:pStyle w:val="NoSpacing"/>
        <w:spacing w:line="276" w:lineRule="auto"/>
        <w:rPr>
          <w:rFonts w:eastAsia="Times New Roman" w:cstheme="minorHAnsi"/>
        </w:rPr>
      </w:pPr>
    </w:p>
    <w:p w14:paraId="0CAC524F" w14:textId="77777777" w:rsidR="00B314C2" w:rsidRDefault="00B314C2" w:rsidP="00A76E2D">
      <w:pPr>
        <w:pStyle w:val="NoSpacing"/>
        <w:spacing w:line="276" w:lineRule="auto"/>
        <w:rPr>
          <w:rFonts w:eastAsia="Times New Roman" w:cstheme="minorHAnsi"/>
        </w:rPr>
      </w:pPr>
    </w:p>
    <w:p w14:paraId="49DE6675" w14:textId="77777777" w:rsidR="004F584A" w:rsidRDefault="004F584A" w:rsidP="00A76E2D">
      <w:pPr>
        <w:pStyle w:val="NoSpacing"/>
        <w:spacing w:line="276" w:lineRule="auto"/>
        <w:rPr>
          <w:rFonts w:eastAsia="Times New Roman" w:cstheme="minorHAnsi"/>
        </w:rPr>
      </w:pPr>
    </w:p>
    <w:sectPr w:rsidR="004F5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55"/>
    <w:rsid w:val="00005BDE"/>
    <w:rsid w:val="00022C61"/>
    <w:rsid w:val="00042870"/>
    <w:rsid w:val="00072149"/>
    <w:rsid w:val="00083C50"/>
    <w:rsid w:val="000956E6"/>
    <w:rsid w:val="000979FB"/>
    <w:rsid w:val="000B5A5B"/>
    <w:rsid w:val="000C2A46"/>
    <w:rsid w:val="000C4E6B"/>
    <w:rsid w:val="000D5E9E"/>
    <w:rsid w:val="000F20F3"/>
    <w:rsid w:val="00102835"/>
    <w:rsid w:val="00127540"/>
    <w:rsid w:val="00135EFE"/>
    <w:rsid w:val="001506D2"/>
    <w:rsid w:val="00157C83"/>
    <w:rsid w:val="0017409B"/>
    <w:rsid w:val="001A6838"/>
    <w:rsid w:val="001B191A"/>
    <w:rsid w:val="001C7F1C"/>
    <w:rsid w:val="001D4078"/>
    <w:rsid w:val="001E774F"/>
    <w:rsid w:val="002061F6"/>
    <w:rsid w:val="00210684"/>
    <w:rsid w:val="002133A3"/>
    <w:rsid w:val="00216EE2"/>
    <w:rsid w:val="00222855"/>
    <w:rsid w:val="00231983"/>
    <w:rsid w:val="0027378F"/>
    <w:rsid w:val="0029025C"/>
    <w:rsid w:val="00290D74"/>
    <w:rsid w:val="002C5332"/>
    <w:rsid w:val="00303D33"/>
    <w:rsid w:val="00315A0D"/>
    <w:rsid w:val="00356E5D"/>
    <w:rsid w:val="00357569"/>
    <w:rsid w:val="00391A3C"/>
    <w:rsid w:val="00396B61"/>
    <w:rsid w:val="003A1727"/>
    <w:rsid w:val="0040474A"/>
    <w:rsid w:val="0040522D"/>
    <w:rsid w:val="00416C6C"/>
    <w:rsid w:val="00422818"/>
    <w:rsid w:val="00455A99"/>
    <w:rsid w:val="00473DFE"/>
    <w:rsid w:val="0048610D"/>
    <w:rsid w:val="00487BF9"/>
    <w:rsid w:val="00491029"/>
    <w:rsid w:val="00491722"/>
    <w:rsid w:val="004F584A"/>
    <w:rsid w:val="005016AF"/>
    <w:rsid w:val="00505034"/>
    <w:rsid w:val="00522672"/>
    <w:rsid w:val="00522DB2"/>
    <w:rsid w:val="0055079D"/>
    <w:rsid w:val="00567966"/>
    <w:rsid w:val="005A7095"/>
    <w:rsid w:val="005C1031"/>
    <w:rsid w:val="005D331D"/>
    <w:rsid w:val="005E21D5"/>
    <w:rsid w:val="005E4BB8"/>
    <w:rsid w:val="005F3B83"/>
    <w:rsid w:val="0060785A"/>
    <w:rsid w:val="006101FE"/>
    <w:rsid w:val="00647F46"/>
    <w:rsid w:val="006A7B39"/>
    <w:rsid w:val="006C04DB"/>
    <w:rsid w:val="006E5687"/>
    <w:rsid w:val="00712BB0"/>
    <w:rsid w:val="00723520"/>
    <w:rsid w:val="00733F7D"/>
    <w:rsid w:val="00761F99"/>
    <w:rsid w:val="007630FD"/>
    <w:rsid w:val="007638B9"/>
    <w:rsid w:val="007812E1"/>
    <w:rsid w:val="00782A43"/>
    <w:rsid w:val="007946B7"/>
    <w:rsid w:val="007A03F4"/>
    <w:rsid w:val="007D0A5F"/>
    <w:rsid w:val="007E48AE"/>
    <w:rsid w:val="007F3E62"/>
    <w:rsid w:val="007F55B0"/>
    <w:rsid w:val="0082382E"/>
    <w:rsid w:val="008269CB"/>
    <w:rsid w:val="00835DE0"/>
    <w:rsid w:val="0084761C"/>
    <w:rsid w:val="00851298"/>
    <w:rsid w:val="00870868"/>
    <w:rsid w:val="008825C6"/>
    <w:rsid w:val="00883086"/>
    <w:rsid w:val="00890540"/>
    <w:rsid w:val="00891351"/>
    <w:rsid w:val="008C3ADE"/>
    <w:rsid w:val="008E0191"/>
    <w:rsid w:val="00900D8B"/>
    <w:rsid w:val="0092330D"/>
    <w:rsid w:val="009242BA"/>
    <w:rsid w:val="00932583"/>
    <w:rsid w:val="00940994"/>
    <w:rsid w:val="009805FB"/>
    <w:rsid w:val="00984EB9"/>
    <w:rsid w:val="00997242"/>
    <w:rsid w:val="009B4368"/>
    <w:rsid w:val="00A06C25"/>
    <w:rsid w:val="00A370B6"/>
    <w:rsid w:val="00A64676"/>
    <w:rsid w:val="00A76E2D"/>
    <w:rsid w:val="00A81AE5"/>
    <w:rsid w:val="00AA4240"/>
    <w:rsid w:val="00AB77BB"/>
    <w:rsid w:val="00AD07E7"/>
    <w:rsid w:val="00AD5DD5"/>
    <w:rsid w:val="00AF3FEC"/>
    <w:rsid w:val="00AF706F"/>
    <w:rsid w:val="00B14760"/>
    <w:rsid w:val="00B15A77"/>
    <w:rsid w:val="00B314C2"/>
    <w:rsid w:val="00B366FD"/>
    <w:rsid w:val="00B4279E"/>
    <w:rsid w:val="00B767BB"/>
    <w:rsid w:val="00B879D9"/>
    <w:rsid w:val="00BC0F43"/>
    <w:rsid w:val="00BF2079"/>
    <w:rsid w:val="00C0326E"/>
    <w:rsid w:val="00C10EB4"/>
    <w:rsid w:val="00C50414"/>
    <w:rsid w:val="00C818D3"/>
    <w:rsid w:val="00C84AC6"/>
    <w:rsid w:val="00CA0EB3"/>
    <w:rsid w:val="00CA1F00"/>
    <w:rsid w:val="00D26294"/>
    <w:rsid w:val="00D30189"/>
    <w:rsid w:val="00D74106"/>
    <w:rsid w:val="00DA2A6B"/>
    <w:rsid w:val="00DC2CD2"/>
    <w:rsid w:val="00DF4DA9"/>
    <w:rsid w:val="00E2520F"/>
    <w:rsid w:val="00E4609E"/>
    <w:rsid w:val="00E50163"/>
    <w:rsid w:val="00E66F36"/>
    <w:rsid w:val="00E770F7"/>
    <w:rsid w:val="00E81FFB"/>
    <w:rsid w:val="00E91036"/>
    <w:rsid w:val="00EC2851"/>
    <w:rsid w:val="00EE4C3B"/>
    <w:rsid w:val="00EF4DC4"/>
    <w:rsid w:val="00F1090B"/>
    <w:rsid w:val="00F17847"/>
    <w:rsid w:val="00F77EAB"/>
    <w:rsid w:val="00F90980"/>
    <w:rsid w:val="00F9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2855"/>
    <w:pPr>
      <w:spacing w:after="0" w:line="240" w:lineRule="auto"/>
    </w:pPr>
  </w:style>
  <w:style w:type="character" w:styleId="CommentReference">
    <w:name w:val="annotation reference"/>
    <w:basedOn w:val="DefaultParagraphFont"/>
    <w:uiPriority w:val="99"/>
    <w:semiHidden/>
    <w:unhideWhenUsed/>
    <w:rsid w:val="007D0A5F"/>
    <w:rPr>
      <w:sz w:val="16"/>
      <w:szCs w:val="16"/>
    </w:rPr>
  </w:style>
  <w:style w:type="paragraph" w:styleId="CommentText">
    <w:name w:val="annotation text"/>
    <w:basedOn w:val="Normal"/>
    <w:link w:val="CommentTextChar"/>
    <w:uiPriority w:val="99"/>
    <w:semiHidden/>
    <w:unhideWhenUsed/>
    <w:rsid w:val="007D0A5F"/>
    <w:pPr>
      <w:spacing w:line="240" w:lineRule="auto"/>
    </w:pPr>
    <w:rPr>
      <w:sz w:val="20"/>
      <w:szCs w:val="20"/>
    </w:rPr>
  </w:style>
  <w:style w:type="character" w:customStyle="1" w:styleId="CommentTextChar">
    <w:name w:val="Comment Text Char"/>
    <w:basedOn w:val="DefaultParagraphFont"/>
    <w:link w:val="CommentText"/>
    <w:uiPriority w:val="99"/>
    <w:semiHidden/>
    <w:rsid w:val="007D0A5F"/>
    <w:rPr>
      <w:sz w:val="20"/>
      <w:szCs w:val="20"/>
    </w:rPr>
  </w:style>
  <w:style w:type="paragraph" w:styleId="CommentSubject">
    <w:name w:val="annotation subject"/>
    <w:basedOn w:val="CommentText"/>
    <w:next w:val="CommentText"/>
    <w:link w:val="CommentSubjectChar"/>
    <w:uiPriority w:val="99"/>
    <w:semiHidden/>
    <w:unhideWhenUsed/>
    <w:rsid w:val="007D0A5F"/>
    <w:rPr>
      <w:b/>
      <w:bCs/>
    </w:rPr>
  </w:style>
  <w:style w:type="character" w:customStyle="1" w:styleId="CommentSubjectChar">
    <w:name w:val="Comment Subject Char"/>
    <w:basedOn w:val="CommentTextChar"/>
    <w:link w:val="CommentSubject"/>
    <w:uiPriority w:val="99"/>
    <w:semiHidden/>
    <w:rsid w:val="007D0A5F"/>
    <w:rPr>
      <w:b/>
      <w:bCs/>
      <w:sz w:val="20"/>
      <w:szCs w:val="20"/>
    </w:rPr>
  </w:style>
  <w:style w:type="paragraph" w:styleId="BalloonText">
    <w:name w:val="Balloon Text"/>
    <w:basedOn w:val="Normal"/>
    <w:link w:val="BalloonTextChar"/>
    <w:uiPriority w:val="99"/>
    <w:semiHidden/>
    <w:unhideWhenUsed/>
    <w:rsid w:val="007D0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A5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2855"/>
    <w:pPr>
      <w:spacing w:after="0" w:line="240" w:lineRule="auto"/>
    </w:pPr>
  </w:style>
  <w:style w:type="character" w:styleId="CommentReference">
    <w:name w:val="annotation reference"/>
    <w:basedOn w:val="DefaultParagraphFont"/>
    <w:uiPriority w:val="99"/>
    <w:semiHidden/>
    <w:unhideWhenUsed/>
    <w:rsid w:val="007D0A5F"/>
    <w:rPr>
      <w:sz w:val="16"/>
      <w:szCs w:val="16"/>
    </w:rPr>
  </w:style>
  <w:style w:type="paragraph" w:styleId="CommentText">
    <w:name w:val="annotation text"/>
    <w:basedOn w:val="Normal"/>
    <w:link w:val="CommentTextChar"/>
    <w:uiPriority w:val="99"/>
    <w:semiHidden/>
    <w:unhideWhenUsed/>
    <w:rsid w:val="007D0A5F"/>
    <w:pPr>
      <w:spacing w:line="240" w:lineRule="auto"/>
    </w:pPr>
    <w:rPr>
      <w:sz w:val="20"/>
      <w:szCs w:val="20"/>
    </w:rPr>
  </w:style>
  <w:style w:type="character" w:customStyle="1" w:styleId="CommentTextChar">
    <w:name w:val="Comment Text Char"/>
    <w:basedOn w:val="DefaultParagraphFont"/>
    <w:link w:val="CommentText"/>
    <w:uiPriority w:val="99"/>
    <w:semiHidden/>
    <w:rsid w:val="007D0A5F"/>
    <w:rPr>
      <w:sz w:val="20"/>
      <w:szCs w:val="20"/>
    </w:rPr>
  </w:style>
  <w:style w:type="paragraph" w:styleId="CommentSubject">
    <w:name w:val="annotation subject"/>
    <w:basedOn w:val="CommentText"/>
    <w:next w:val="CommentText"/>
    <w:link w:val="CommentSubjectChar"/>
    <w:uiPriority w:val="99"/>
    <w:semiHidden/>
    <w:unhideWhenUsed/>
    <w:rsid w:val="007D0A5F"/>
    <w:rPr>
      <w:b/>
      <w:bCs/>
    </w:rPr>
  </w:style>
  <w:style w:type="character" w:customStyle="1" w:styleId="CommentSubjectChar">
    <w:name w:val="Comment Subject Char"/>
    <w:basedOn w:val="CommentTextChar"/>
    <w:link w:val="CommentSubject"/>
    <w:uiPriority w:val="99"/>
    <w:semiHidden/>
    <w:rsid w:val="007D0A5F"/>
    <w:rPr>
      <w:b/>
      <w:bCs/>
      <w:sz w:val="20"/>
      <w:szCs w:val="20"/>
    </w:rPr>
  </w:style>
  <w:style w:type="paragraph" w:styleId="BalloonText">
    <w:name w:val="Balloon Text"/>
    <w:basedOn w:val="Normal"/>
    <w:link w:val="BalloonTextChar"/>
    <w:uiPriority w:val="99"/>
    <w:semiHidden/>
    <w:unhideWhenUsed/>
    <w:rsid w:val="007D0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A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uscode/text/20/10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cornell.edu/uscode/text/20/10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law.cornell.edu/uscode/text/20/1001" TargetMode="External"/><Relationship Id="rId5" Type="http://schemas.openxmlformats.org/officeDocument/2006/relationships/styles" Target="styles.xml"/><Relationship Id="rId15" Type="http://schemas.openxmlformats.org/officeDocument/2006/relationships/hyperlink" Target="https://www.law.cornell.edu/uscode/text/20/1001" TargetMode="External"/><Relationship Id="rId10" Type="http://schemas.openxmlformats.org/officeDocument/2006/relationships/hyperlink" Target="https://www.law.cornell.edu/uscode/text/20/1001" TargetMode="External"/><Relationship Id="rId4" Type="http://schemas.openxmlformats.org/officeDocument/2006/relationships/customXml" Target="../customXml/item4.xml"/><Relationship Id="rId9" Type="http://schemas.openxmlformats.org/officeDocument/2006/relationships/hyperlink" Target="https://www.law.cornell.edu/uscode/text/20/1001" TargetMode="External"/><Relationship Id="rId14" Type="http://schemas.openxmlformats.org/officeDocument/2006/relationships/hyperlink" Target="https://www.law.cornell.edu/uscode/text/20/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C38D2-984A-4086-8EDE-F61D9B6F9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F5B4F-2CDC-4987-B684-051F6843BC92}">
  <ds:schemaRefs>
    <ds:schemaRef ds:uri="http://schemas.microsoft.com/sharepoint/v3/contenttype/forms"/>
  </ds:schemaRefs>
</ds:datastoreItem>
</file>

<file path=customXml/itemProps3.xml><?xml version="1.0" encoding="utf-8"?>
<ds:datastoreItem xmlns:ds="http://schemas.openxmlformats.org/officeDocument/2006/customXml" ds:itemID="{36D254A5-4513-42AB-98CD-F520F51B9767}">
  <ds:schemaRefs>
    <ds:schemaRef ds:uri="http://www.w3.org/XML/1998/namespace"/>
    <ds:schemaRef ds:uri="http://schemas.microsoft.com/office/2006/metadata/properties"/>
    <ds:schemaRef ds:uri="f87c7b8b-c0e7-4b77-a067-2c707fd1239f"/>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02e41e38-1731-4866-b09a-6257d8bc047f"/>
    <ds:schemaRef ds:uri="http://purl.org/dc/dcmitype/"/>
  </ds:schemaRefs>
</ds:datastoreItem>
</file>

<file path=customXml/itemProps4.xml><?xml version="1.0" encoding="utf-8"?>
<ds:datastoreItem xmlns:ds="http://schemas.openxmlformats.org/officeDocument/2006/customXml" ds:itemID="{66DE5857-A04F-4688-BB31-E31AEED3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Ken</dc:creator>
  <cp:keywords/>
  <dc:description/>
  <cp:lastModifiedBy>SYSTEM</cp:lastModifiedBy>
  <cp:revision>2</cp:revision>
  <cp:lastPrinted>2019-10-17T19:57:00Z</cp:lastPrinted>
  <dcterms:created xsi:type="dcterms:W3CDTF">2019-10-28T19:40:00Z</dcterms:created>
  <dcterms:modified xsi:type="dcterms:W3CDTF">2019-10-28T19:40:00Z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