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72B58" w14:textId="6FD89737" w:rsidR="00BE4155" w:rsidRDefault="00565565" w:rsidP="00A36592">
      <w:pPr>
        <w:tabs>
          <w:tab w:val="right" w:pos="10080"/>
        </w:tabs>
        <w:spacing w:before="240" w:after="0"/>
        <w:rPr>
          <w:rFonts w:ascii="Times New Roman" w:hAnsi="Times New Roman"/>
          <w:sz w:val="24"/>
          <w:szCs w:val="24"/>
        </w:rPr>
      </w:pPr>
      <w:bookmarkStart w:id="0" w:name="_GoBack"/>
      <w:bookmarkEnd w:id="0"/>
      <w:r w:rsidRPr="00F4129F">
        <w:rPr>
          <w:rFonts w:ascii="Times New Roman" w:hAnsi="Times New Roman"/>
          <w:sz w:val="24"/>
          <w:szCs w:val="24"/>
        </w:rPr>
        <w:tab/>
      </w:r>
      <w:r w:rsidR="00892C6D" w:rsidRPr="00892C6D">
        <w:rPr>
          <w:rFonts w:ascii="Times New Roman" w:hAnsi="Times New Roman"/>
          <w:sz w:val="24"/>
          <w:szCs w:val="24"/>
        </w:rPr>
        <w:t>Ju</w:t>
      </w:r>
      <w:r w:rsidR="007930F0">
        <w:rPr>
          <w:rFonts w:ascii="Times New Roman" w:hAnsi="Times New Roman"/>
          <w:sz w:val="24"/>
          <w:szCs w:val="24"/>
        </w:rPr>
        <w:t>ly</w:t>
      </w:r>
      <w:r w:rsidR="00892C6D" w:rsidRPr="00892C6D">
        <w:rPr>
          <w:rFonts w:ascii="Times New Roman" w:hAnsi="Times New Roman"/>
          <w:sz w:val="24"/>
          <w:szCs w:val="24"/>
        </w:rPr>
        <w:t xml:space="preserve"> </w:t>
      </w:r>
      <w:r w:rsidR="001214FC">
        <w:rPr>
          <w:rFonts w:ascii="Times New Roman" w:hAnsi="Times New Roman"/>
          <w:sz w:val="24"/>
          <w:szCs w:val="24"/>
        </w:rPr>
        <w:t>2</w:t>
      </w:r>
      <w:r w:rsidR="001B4C4F">
        <w:rPr>
          <w:rFonts w:ascii="Times New Roman" w:hAnsi="Times New Roman"/>
          <w:sz w:val="24"/>
          <w:szCs w:val="24"/>
        </w:rPr>
        <w:t>3</w:t>
      </w:r>
      <w:r w:rsidR="002C0F81" w:rsidRPr="00892C6D">
        <w:rPr>
          <w:rFonts w:ascii="Times New Roman" w:hAnsi="Times New Roman"/>
          <w:sz w:val="24"/>
          <w:szCs w:val="24"/>
        </w:rPr>
        <w:t>, 201</w:t>
      </w:r>
      <w:r w:rsidR="00E1427B" w:rsidRPr="00892C6D">
        <w:rPr>
          <w:rFonts w:ascii="Times New Roman" w:hAnsi="Times New Roman"/>
          <w:sz w:val="24"/>
          <w:szCs w:val="24"/>
        </w:rPr>
        <w:t>9</w:t>
      </w:r>
    </w:p>
    <w:p w14:paraId="39872B5A" w14:textId="77777777" w:rsidR="00BE4155" w:rsidRPr="00D7698D" w:rsidRDefault="00BE4155" w:rsidP="00BE4155">
      <w:pPr>
        <w:outlineLvl w:val="0"/>
        <w:rPr>
          <w:rFonts w:ascii="Times New Roman" w:hAnsi="Times New Roman"/>
          <w:b/>
          <w:sz w:val="24"/>
          <w:szCs w:val="24"/>
        </w:rPr>
      </w:pPr>
      <w:r w:rsidRPr="00D7698D">
        <w:rPr>
          <w:rFonts w:ascii="Times New Roman" w:hAnsi="Times New Roman"/>
          <w:b/>
          <w:sz w:val="24"/>
          <w:szCs w:val="24"/>
        </w:rPr>
        <w:t>MEMORANDUM</w:t>
      </w:r>
    </w:p>
    <w:p w14:paraId="39872B5B" w14:textId="58FDACBA" w:rsidR="00BE4155" w:rsidRPr="00D7698D" w:rsidRDefault="00BE4155" w:rsidP="002267D6">
      <w:pPr>
        <w:pStyle w:val="MessageHeaderFirst"/>
        <w:tabs>
          <w:tab w:val="left" w:pos="1260"/>
        </w:tabs>
        <w:spacing w:line="360" w:lineRule="auto"/>
        <w:ind w:left="0" w:firstLine="0"/>
        <w:outlineLvl w:val="0"/>
        <w:rPr>
          <w:sz w:val="24"/>
          <w:szCs w:val="24"/>
        </w:rPr>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Pr>
          <w:sz w:val="24"/>
          <w:szCs w:val="24"/>
        </w:rPr>
        <w:tab/>
      </w:r>
      <w:r w:rsidR="00395C77" w:rsidRPr="00D7698D">
        <w:rPr>
          <w:sz w:val="24"/>
          <w:szCs w:val="24"/>
        </w:rPr>
        <w:t>Robert Sivinski</w:t>
      </w:r>
      <w:r w:rsidR="003C68E4" w:rsidRPr="00D7698D">
        <w:rPr>
          <w:sz w:val="24"/>
          <w:szCs w:val="24"/>
        </w:rPr>
        <w:t>, OMB</w:t>
      </w:r>
    </w:p>
    <w:p w14:paraId="39872B5C" w14:textId="77777777" w:rsidR="00BE4155" w:rsidRPr="00D7698D" w:rsidRDefault="00BE4155" w:rsidP="002267D6">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From:</w:t>
      </w:r>
      <w:r w:rsidRPr="00D7698D">
        <w:rPr>
          <w:sz w:val="24"/>
          <w:szCs w:val="24"/>
        </w:rPr>
        <w:tab/>
      </w:r>
      <w:r w:rsidR="00D02494" w:rsidRPr="00D02494">
        <w:rPr>
          <w:sz w:val="24"/>
          <w:szCs w:val="24"/>
        </w:rPr>
        <w:t>Linda Hamilton</w:t>
      </w:r>
      <w:r w:rsidR="00A76613" w:rsidRPr="00D7698D">
        <w:rPr>
          <w:sz w:val="24"/>
          <w:szCs w:val="24"/>
        </w:rPr>
        <w:t xml:space="preserve">, </w:t>
      </w:r>
      <w:r w:rsidR="002267D6" w:rsidRPr="00D7698D">
        <w:rPr>
          <w:sz w:val="24"/>
          <w:szCs w:val="24"/>
        </w:rPr>
        <w:t>NCES</w:t>
      </w:r>
    </w:p>
    <w:p w14:paraId="39872B5D" w14:textId="77777777" w:rsidR="002267D6" w:rsidRPr="00D7698D" w:rsidRDefault="002267D6" w:rsidP="002267D6">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Through:</w:t>
      </w:r>
      <w:r w:rsidRPr="00D7698D">
        <w:rPr>
          <w:sz w:val="24"/>
          <w:szCs w:val="24"/>
        </w:rPr>
        <w:tab/>
        <w:t>Kashka Kubzdela, NCES</w:t>
      </w:r>
    </w:p>
    <w:p w14:paraId="39872B5E" w14:textId="412890AF" w:rsidR="00BE4155" w:rsidRPr="00D7698D"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00D02494" w:rsidRPr="00D02494">
        <w:rPr>
          <w:rFonts w:ascii="Times New Roman" w:hAnsi="Times New Roman"/>
          <w:sz w:val="24"/>
          <w:szCs w:val="24"/>
        </w:rPr>
        <w:t>National Assessment of Educational Progress (NAEP)</w:t>
      </w:r>
      <w:r w:rsidR="00E1427B">
        <w:rPr>
          <w:rFonts w:ascii="Times New Roman" w:hAnsi="Times New Roman"/>
          <w:sz w:val="24"/>
          <w:szCs w:val="24"/>
        </w:rPr>
        <w:t xml:space="preserve"> 2019 and </w:t>
      </w:r>
      <w:r w:rsidR="00D02494" w:rsidRPr="00D02494">
        <w:rPr>
          <w:rFonts w:ascii="Times New Roman" w:hAnsi="Times New Roman"/>
          <w:sz w:val="24"/>
          <w:szCs w:val="24"/>
        </w:rPr>
        <w:t>20</w:t>
      </w:r>
      <w:r w:rsidR="00E1427B">
        <w:rPr>
          <w:rFonts w:ascii="Times New Roman" w:hAnsi="Times New Roman"/>
          <w:sz w:val="24"/>
          <w:szCs w:val="24"/>
        </w:rPr>
        <w:t>20</w:t>
      </w:r>
      <w:r w:rsidR="00D02494" w:rsidRPr="00D02494">
        <w:rPr>
          <w:rFonts w:ascii="Times New Roman" w:hAnsi="Times New Roman"/>
          <w:sz w:val="24"/>
          <w:szCs w:val="24"/>
        </w:rPr>
        <w:t xml:space="preserve"> </w:t>
      </w:r>
      <w:r w:rsidR="00C76872">
        <w:rPr>
          <w:rFonts w:ascii="Times New Roman" w:hAnsi="Times New Roman"/>
          <w:sz w:val="24"/>
          <w:szCs w:val="24"/>
        </w:rPr>
        <w:t xml:space="preserve">Long-Term Trend (LTT) </w:t>
      </w:r>
      <w:r w:rsidR="00ED7E6A">
        <w:rPr>
          <w:rFonts w:ascii="Times New Roman" w:hAnsi="Times New Roman"/>
          <w:sz w:val="24"/>
          <w:szCs w:val="24"/>
        </w:rPr>
        <w:t xml:space="preserve">Update 2 </w:t>
      </w:r>
      <w:r w:rsidR="00D02494">
        <w:rPr>
          <w:rFonts w:ascii="Times New Roman" w:hAnsi="Times New Roman"/>
          <w:sz w:val="24"/>
          <w:szCs w:val="24"/>
        </w:rPr>
        <w:t xml:space="preserve">Changes to Materials </w:t>
      </w:r>
      <w:r w:rsidR="002267D6" w:rsidRPr="00D7698D">
        <w:rPr>
          <w:rFonts w:ascii="Times New Roman" w:hAnsi="Times New Roman"/>
          <w:sz w:val="24"/>
          <w:szCs w:val="24"/>
        </w:rPr>
        <w:t xml:space="preserve">(OMB# </w:t>
      </w:r>
      <w:r w:rsidR="00D02494" w:rsidRPr="00D02494">
        <w:rPr>
          <w:rFonts w:ascii="Times New Roman" w:hAnsi="Times New Roman"/>
          <w:sz w:val="24"/>
          <w:szCs w:val="24"/>
        </w:rPr>
        <w:t>1850-0928 v.</w:t>
      </w:r>
      <w:r w:rsidR="00E1427B">
        <w:rPr>
          <w:rFonts w:ascii="Times New Roman" w:hAnsi="Times New Roman"/>
          <w:sz w:val="24"/>
          <w:szCs w:val="24"/>
        </w:rPr>
        <w:t>16</w:t>
      </w:r>
      <w:r w:rsidR="002267D6" w:rsidRPr="00D7698D">
        <w:rPr>
          <w:rFonts w:ascii="Times New Roman" w:hAnsi="Times New Roman"/>
          <w:sz w:val="24"/>
          <w:szCs w:val="24"/>
        </w:rPr>
        <w:t>)</w:t>
      </w:r>
    </w:p>
    <w:p w14:paraId="39872B5F" w14:textId="77777777" w:rsidR="00565565" w:rsidRPr="00AE0494" w:rsidRDefault="00565565">
      <w:pPr>
        <w:spacing w:after="0" w:line="240" w:lineRule="auto"/>
        <w:rPr>
          <w:rFonts w:ascii="Times New Roman" w:hAnsi="Times New Roman"/>
          <w:sz w:val="24"/>
          <w:szCs w:val="24"/>
        </w:rPr>
      </w:pPr>
    </w:p>
    <w:p w14:paraId="39872B60" w14:textId="77777777" w:rsidR="001D744A" w:rsidRPr="00AE0494" w:rsidRDefault="001D744A" w:rsidP="00D469D3">
      <w:pPr>
        <w:spacing w:after="0" w:line="240" w:lineRule="auto"/>
        <w:rPr>
          <w:rFonts w:ascii="Times New Roman" w:hAnsi="Times New Roman"/>
          <w:sz w:val="24"/>
          <w:szCs w:val="24"/>
        </w:rPr>
      </w:pPr>
    </w:p>
    <w:p w14:paraId="3A96A279" w14:textId="77777777" w:rsidR="00D83169" w:rsidRDefault="00D83169" w:rsidP="00AE0494">
      <w:pPr>
        <w:widowControl w:val="0"/>
        <w:rPr>
          <w:rFonts w:ascii="Times New Roman" w:hAnsi="Times New Roman"/>
          <w:sz w:val="24"/>
          <w:szCs w:val="24"/>
        </w:rPr>
      </w:pPr>
      <w:r w:rsidRPr="00D83169">
        <w:rPr>
          <w:rFonts w:ascii="Times New Roman" w:hAnsi="Times New Roman"/>
          <w:sz w:val="24"/>
          <w:szCs w:val="24"/>
        </w:rPr>
        <w:t>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w:t>
      </w:r>
    </w:p>
    <w:p w14:paraId="0B3F709B" w14:textId="6402006B" w:rsidR="003F5882" w:rsidRDefault="00D83169" w:rsidP="00AE0494">
      <w:pPr>
        <w:widowControl w:val="0"/>
        <w:rPr>
          <w:rFonts w:ascii="Times New Roman" w:hAnsi="Times New Roman"/>
          <w:sz w:val="24"/>
          <w:szCs w:val="24"/>
        </w:rPr>
      </w:pPr>
      <w:r w:rsidRPr="00D83169">
        <w:rPr>
          <w:rFonts w:ascii="Times New Roman" w:hAnsi="Times New Roman"/>
          <w:sz w:val="24"/>
          <w:szCs w:val="24"/>
        </w:rPr>
        <w:t xml:space="preserve">The request to conduct NAEP 2019 and 2020 was approved in September 2018 with the latest </w:t>
      </w:r>
      <w:r>
        <w:rPr>
          <w:rFonts w:ascii="Times New Roman" w:hAnsi="Times New Roman"/>
          <w:sz w:val="24"/>
          <w:szCs w:val="24"/>
        </w:rPr>
        <w:t>update</w:t>
      </w:r>
      <w:r w:rsidRPr="00D83169">
        <w:rPr>
          <w:rFonts w:ascii="Times New Roman" w:hAnsi="Times New Roman"/>
          <w:sz w:val="24"/>
          <w:szCs w:val="24"/>
        </w:rPr>
        <w:t xml:space="preserve"> </w:t>
      </w:r>
      <w:r>
        <w:rPr>
          <w:rFonts w:ascii="Times New Roman" w:hAnsi="Times New Roman"/>
          <w:sz w:val="24"/>
          <w:szCs w:val="24"/>
        </w:rPr>
        <w:t xml:space="preserve">to the NAEP 2020 plan, consisting of the </w:t>
      </w:r>
      <w:r w:rsidRPr="00D83169">
        <w:rPr>
          <w:rFonts w:ascii="Times New Roman" w:hAnsi="Times New Roman"/>
          <w:sz w:val="24"/>
          <w:szCs w:val="24"/>
        </w:rPr>
        <w:t xml:space="preserve">Long Term Trend (LTT) assessment </w:t>
      </w:r>
      <w:r w:rsidR="00FB624F">
        <w:rPr>
          <w:rFonts w:ascii="Times New Roman" w:hAnsi="Times New Roman"/>
          <w:sz w:val="24"/>
          <w:szCs w:val="24"/>
        </w:rPr>
        <w:t xml:space="preserve">to be </w:t>
      </w:r>
      <w:r>
        <w:rPr>
          <w:rFonts w:ascii="Times New Roman" w:hAnsi="Times New Roman"/>
          <w:sz w:val="24"/>
          <w:szCs w:val="24"/>
        </w:rPr>
        <w:t>conducted during</w:t>
      </w:r>
      <w:r w:rsidRPr="00D83169">
        <w:rPr>
          <w:rFonts w:ascii="Times New Roman" w:hAnsi="Times New Roman"/>
          <w:sz w:val="24"/>
          <w:szCs w:val="24"/>
        </w:rPr>
        <w:t xml:space="preserve"> the 2019-20 school year</w:t>
      </w:r>
      <w:r>
        <w:rPr>
          <w:rFonts w:ascii="Times New Roman" w:hAnsi="Times New Roman"/>
          <w:sz w:val="24"/>
          <w:szCs w:val="24"/>
        </w:rPr>
        <w:t xml:space="preserve">, </w:t>
      </w:r>
      <w:r w:rsidRPr="00D83169">
        <w:rPr>
          <w:rFonts w:ascii="Times New Roman" w:hAnsi="Times New Roman"/>
          <w:sz w:val="24"/>
          <w:szCs w:val="24"/>
        </w:rPr>
        <w:t xml:space="preserve">approved in </w:t>
      </w:r>
      <w:r>
        <w:rPr>
          <w:rFonts w:ascii="Times New Roman" w:hAnsi="Times New Roman"/>
          <w:sz w:val="24"/>
          <w:szCs w:val="24"/>
        </w:rPr>
        <w:t>June</w:t>
      </w:r>
      <w:r w:rsidRPr="00D83169">
        <w:rPr>
          <w:rFonts w:ascii="Times New Roman" w:hAnsi="Times New Roman"/>
          <w:sz w:val="24"/>
          <w:szCs w:val="24"/>
        </w:rPr>
        <w:t xml:space="preserve"> 2019 (OMB# 1850-0928 v.10-1</w:t>
      </w:r>
      <w:r>
        <w:rPr>
          <w:rFonts w:ascii="Times New Roman" w:hAnsi="Times New Roman"/>
          <w:sz w:val="24"/>
          <w:szCs w:val="24"/>
        </w:rPr>
        <w:t>5</w:t>
      </w:r>
      <w:r w:rsidRPr="00D83169">
        <w:rPr>
          <w:rFonts w:ascii="Times New Roman" w:hAnsi="Times New Roman"/>
          <w:sz w:val="24"/>
          <w:szCs w:val="24"/>
        </w:rPr>
        <w:t>). The LTT assessments are based on nationally representative samples of 9-, 13-, and 17-year old</w:t>
      </w:r>
      <w:r w:rsidR="001B4C4F">
        <w:rPr>
          <w:rFonts w:ascii="Times New Roman" w:hAnsi="Times New Roman"/>
          <w:sz w:val="24"/>
          <w:szCs w:val="24"/>
        </w:rPr>
        <w:t xml:space="preserve"> student</w:t>
      </w:r>
      <w:r w:rsidRPr="00D83169">
        <w:rPr>
          <w:rFonts w:ascii="Times New Roman" w:hAnsi="Times New Roman"/>
          <w:sz w:val="24"/>
          <w:szCs w:val="24"/>
        </w:rPr>
        <w:t>s, and have been used by NAEP since the early 1970s to provide measures of students’ educational progress over long time periods to allow for analyses of national trends in students’ performance in mathematics and reading.</w:t>
      </w:r>
      <w:r>
        <w:rPr>
          <w:rFonts w:ascii="Times New Roman" w:hAnsi="Times New Roman"/>
          <w:sz w:val="24"/>
          <w:szCs w:val="24"/>
        </w:rPr>
        <w:t xml:space="preserve"> </w:t>
      </w:r>
      <w:r w:rsidRPr="00D83169">
        <w:rPr>
          <w:rFonts w:ascii="Times New Roman" w:hAnsi="Times New Roman"/>
          <w:sz w:val="24"/>
          <w:szCs w:val="24"/>
        </w:rPr>
        <w:t xml:space="preserve">NAEP 2019 </w:t>
      </w:r>
      <w:r>
        <w:rPr>
          <w:rFonts w:ascii="Times New Roman" w:hAnsi="Times New Roman"/>
          <w:sz w:val="24"/>
          <w:szCs w:val="24"/>
        </w:rPr>
        <w:t>data collection has been concluded</w:t>
      </w:r>
      <w:r w:rsidRPr="00D83169">
        <w:rPr>
          <w:rFonts w:ascii="Times New Roman" w:hAnsi="Times New Roman"/>
          <w:sz w:val="24"/>
          <w:szCs w:val="24"/>
        </w:rPr>
        <w:t>.</w:t>
      </w:r>
    </w:p>
    <w:p w14:paraId="39872B62" w14:textId="7193A24F" w:rsidR="00A36592" w:rsidRPr="00AE0494" w:rsidRDefault="00AE0494" w:rsidP="00AE0494">
      <w:pPr>
        <w:widowControl w:val="0"/>
        <w:rPr>
          <w:rFonts w:ascii="Times New Roman" w:hAnsi="Times New Roman"/>
          <w:sz w:val="24"/>
          <w:szCs w:val="24"/>
        </w:rPr>
      </w:pPr>
      <w:r w:rsidRPr="00AE0494">
        <w:rPr>
          <w:rFonts w:ascii="Times New Roman" w:hAnsi="Times New Roman"/>
          <w:sz w:val="24"/>
          <w:szCs w:val="24"/>
        </w:rPr>
        <w:t>This request update</w:t>
      </w:r>
      <w:r w:rsidR="00251E04">
        <w:rPr>
          <w:rFonts w:ascii="Times New Roman" w:hAnsi="Times New Roman"/>
          <w:sz w:val="24"/>
          <w:szCs w:val="24"/>
        </w:rPr>
        <w:t>s</w:t>
      </w:r>
      <w:r w:rsidR="007930F0">
        <w:rPr>
          <w:rFonts w:ascii="Times New Roman" w:hAnsi="Times New Roman"/>
          <w:sz w:val="24"/>
          <w:szCs w:val="24"/>
        </w:rPr>
        <w:t xml:space="preserve"> for the 2019-2020 LTT:</w:t>
      </w:r>
      <w:r w:rsidR="00251E04">
        <w:rPr>
          <w:rFonts w:ascii="Times New Roman" w:hAnsi="Times New Roman"/>
          <w:sz w:val="24"/>
          <w:szCs w:val="24"/>
        </w:rPr>
        <w:t xml:space="preserve"> </w:t>
      </w:r>
      <w:r w:rsidR="007930F0">
        <w:rPr>
          <w:rFonts w:ascii="Times New Roman" w:hAnsi="Times New Roman"/>
          <w:sz w:val="24"/>
          <w:szCs w:val="24"/>
        </w:rPr>
        <w:t xml:space="preserve">(a) </w:t>
      </w:r>
      <w:r w:rsidR="001B4C4F">
        <w:rPr>
          <w:rFonts w:ascii="Times New Roman" w:hAnsi="Times New Roman"/>
          <w:sz w:val="24"/>
          <w:szCs w:val="24"/>
        </w:rPr>
        <w:t xml:space="preserve">supporting statements Parts A and B, (b) </w:t>
      </w:r>
      <w:r w:rsidR="00E1427B">
        <w:rPr>
          <w:rFonts w:ascii="Times New Roman" w:hAnsi="Times New Roman"/>
          <w:sz w:val="24"/>
          <w:szCs w:val="24"/>
        </w:rPr>
        <w:t>communication</w:t>
      </w:r>
      <w:r w:rsidR="00251E04">
        <w:rPr>
          <w:rFonts w:ascii="Times New Roman" w:hAnsi="Times New Roman"/>
          <w:sz w:val="24"/>
          <w:szCs w:val="24"/>
        </w:rPr>
        <w:t xml:space="preserve"> materials</w:t>
      </w:r>
      <w:r w:rsidR="00E1427B">
        <w:rPr>
          <w:rFonts w:ascii="Times New Roman" w:hAnsi="Times New Roman"/>
          <w:sz w:val="24"/>
          <w:szCs w:val="24"/>
        </w:rPr>
        <w:t xml:space="preserve"> (Appendix D3)</w:t>
      </w:r>
      <w:r w:rsidR="00D83169">
        <w:rPr>
          <w:rFonts w:ascii="Times New Roman" w:hAnsi="Times New Roman"/>
          <w:sz w:val="24"/>
          <w:szCs w:val="24"/>
        </w:rPr>
        <w:t xml:space="preserve">, </w:t>
      </w:r>
      <w:r w:rsidR="007930F0">
        <w:rPr>
          <w:rFonts w:ascii="Times New Roman" w:hAnsi="Times New Roman"/>
          <w:sz w:val="24"/>
          <w:szCs w:val="24"/>
        </w:rPr>
        <w:t>(</w:t>
      </w:r>
      <w:r w:rsidR="001B4C4F">
        <w:rPr>
          <w:rFonts w:ascii="Times New Roman" w:hAnsi="Times New Roman"/>
          <w:sz w:val="24"/>
          <w:szCs w:val="24"/>
        </w:rPr>
        <w:t>c</w:t>
      </w:r>
      <w:r w:rsidR="007930F0">
        <w:rPr>
          <w:rFonts w:ascii="Times New Roman" w:hAnsi="Times New Roman"/>
          <w:sz w:val="24"/>
          <w:szCs w:val="24"/>
        </w:rPr>
        <w:t xml:space="preserve">) </w:t>
      </w:r>
      <w:r w:rsidR="007930F0" w:rsidRPr="007930F0">
        <w:rPr>
          <w:rFonts w:ascii="Times New Roman" w:hAnsi="Times New Roman"/>
          <w:sz w:val="24"/>
          <w:szCs w:val="24"/>
        </w:rPr>
        <w:t xml:space="preserve">instructions for entering student information (Appendix H2), and </w:t>
      </w:r>
      <w:r w:rsidR="007930F0">
        <w:rPr>
          <w:rFonts w:ascii="Times New Roman" w:hAnsi="Times New Roman"/>
          <w:sz w:val="24"/>
          <w:szCs w:val="24"/>
        </w:rPr>
        <w:t>(</w:t>
      </w:r>
      <w:r w:rsidR="001B4C4F">
        <w:rPr>
          <w:rFonts w:ascii="Times New Roman" w:hAnsi="Times New Roman"/>
          <w:sz w:val="24"/>
          <w:szCs w:val="24"/>
        </w:rPr>
        <w:t>d</w:t>
      </w:r>
      <w:r w:rsidR="007930F0">
        <w:rPr>
          <w:rFonts w:ascii="Times New Roman" w:hAnsi="Times New Roman"/>
          <w:sz w:val="24"/>
          <w:szCs w:val="24"/>
        </w:rPr>
        <w:t>) the</w:t>
      </w:r>
      <w:r w:rsidR="007930F0" w:rsidRPr="007930F0">
        <w:rPr>
          <w:rFonts w:ascii="Times New Roman" w:hAnsi="Times New Roman"/>
          <w:sz w:val="24"/>
          <w:szCs w:val="24"/>
        </w:rPr>
        <w:t xml:space="preserve"> SD and ELL section of the MyNAEP System (Appendix J5), </w:t>
      </w:r>
      <w:r w:rsidR="007930F0">
        <w:rPr>
          <w:rFonts w:ascii="Times New Roman" w:hAnsi="Times New Roman"/>
          <w:sz w:val="24"/>
          <w:szCs w:val="24"/>
        </w:rPr>
        <w:t xml:space="preserve">and </w:t>
      </w:r>
      <w:r w:rsidR="00D83169">
        <w:rPr>
          <w:rFonts w:ascii="Times New Roman" w:hAnsi="Times New Roman"/>
          <w:sz w:val="24"/>
          <w:szCs w:val="24"/>
        </w:rPr>
        <w:t>provides</w:t>
      </w:r>
      <w:r w:rsidR="007930F0">
        <w:rPr>
          <w:rFonts w:ascii="Times New Roman" w:hAnsi="Times New Roman"/>
          <w:sz w:val="24"/>
          <w:szCs w:val="24"/>
        </w:rPr>
        <w:t xml:space="preserve"> for the 2019-2020 LTT: (</w:t>
      </w:r>
      <w:r w:rsidR="001B4C4F">
        <w:rPr>
          <w:rFonts w:ascii="Times New Roman" w:hAnsi="Times New Roman"/>
          <w:sz w:val="24"/>
          <w:szCs w:val="24"/>
        </w:rPr>
        <w:t>e</w:t>
      </w:r>
      <w:r w:rsidR="007930F0">
        <w:rPr>
          <w:rFonts w:ascii="Times New Roman" w:hAnsi="Times New Roman"/>
          <w:sz w:val="24"/>
          <w:szCs w:val="24"/>
        </w:rPr>
        <w:t>)</w:t>
      </w:r>
      <w:r w:rsidR="00D83169">
        <w:rPr>
          <w:rFonts w:ascii="Times New Roman" w:hAnsi="Times New Roman"/>
          <w:sz w:val="24"/>
          <w:szCs w:val="24"/>
        </w:rPr>
        <w:t xml:space="preserve"> the</w:t>
      </w:r>
      <w:r w:rsidR="000D764A">
        <w:rPr>
          <w:rFonts w:ascii="Times New Roman" w:hAnsi="Times New Roman"/>
          <w:sz w:val="24"/>
          <w:szCs w:val="24"/>
        </w:rPr>
        <w:t xml:space="preserve"> </w:t>
      </w:r>
      <w:r w:rsidR="00E1427B">
        <w:rPr>
          <w:rFonts w:ascii="Times New Roman" w:hAnsi="Times New Roman"/>
          <w:sz w:val="24"/>
          <w:szCs w:val="24"/>
        </w:rPr>
        <w:t>Spanish Bilingual Student Questionnaires (Appendix K-4-S)</w:t>
      </w:r>
      <w:r w:rsidR="007930F0">
        <w:rPr>
          <w:rFonts w:ascii="Times New Roman" w:hAnsi="Times New Roman"/>
          <w:sz w:val="24"/>
          <w:szCs w:val="24"/>
        </w:rPr>
        <w:t xml:space="preserve"> translated from the </w:t>
      </w:r>
      <w:r w:rsidR="00251E04">
        <w:rPr>
          <w:rFonts w:ascii="Times New Roman" w:hAnsi="Times New Roman"/>
          <w:sz w:val="24"/>
          <w:szCs w:val="24"/>
        </w:rPr>
        <w:t xml:space="preserve">approved in </w:t>
      </w:r>
      <w:r w:rsidR="00E1427B">
        <w:rPr>
          <w:rFonts w:ascii="Times New Roman" w:hAnsi="Times New Roman"/>
          <w:sz w:val="24"/>
          <w:szCs w:val="24"/>
        </w:rPr>
        <w:t xml:space="preserve">June </w:t>
      </w:r>
      <w:r w:rsidR="00251E04">
        <w:rPr>
          <w:rFonts w:ascii="Times New Roman" w:hAnsi="Times New Roman"/>
          <w:sz w:val="24"/>
          <w:szCs w:val="24"/>
        </w:rPr>
        <w:t>201</w:t>
      </w:r>
      <w:r w:rsidR="00E1427B">
        <w:rPr>
          <w:rFonts w:ascii="Times New Roman" w:hAnsi="Times New Roman"/>
          <w:sz w:val="24"/>
          <w:szCs w:val="24"/>
        </w:rPr>
        <w:t>9</w:t>
      </w:r>
      <w:r w:rsidR="007930F0">
        <w:rPr>
          <w:rFonts w:ascii="Times New Roman" w:hAnsi="Times New Roman"/>
          <w:sz w:val="24"/>
          <w:szCs w:val="24"/>
        </w:rPr>
        <w:t xml:space="preserve"> (</w:t>
      </w:r>
      <w:r w:rsidR="007930F0" w:rsidRPr="00D7698D">
        <w:rPr>
          <w:rFonts w:ascii="Times New Roman" w:hAnsi="Times New Roman"/>
          <w:sz w:val="24"/>
          <w:szCs w:val="24"/>
        </w:rPr>
        <w:t xml:space="preserve">OMB# </w:t>
      </w:r>
      <w:r w:rsidR="007930F0">
        <w:rPr>
          <w:rFonts w:ascii="Times New Roman" w:hAnsi="Times New Roman"/>
          <w:sz w:val="24"/>
          <w:szCs w:val="24"/>
        </w:rPr>
        <w:t xml:space="preserve">1850-0928 v.15) </w:t>
      </w:r>
      <w:r w:rsidR="00B67DA3" w:rsidRPr="00B67DA3">
        <w:rPr>
          <w:rFonts w:ascii="Times New Roman" w:hAnsi="Times New Roman"/>
          <w:sz w:val="24"/>
          <w:szCs w:val="24"/>
        </w:rPr>
        <w:t xml:space="preserve">English-language versions of the </w:t>
      </w:r>
      <w:r w:rsidR="007930F0" w:rsidRPr="00236976">
        <w:rPr>
          <w:rFonts w:ascii="Times New Roman" w:hAnsi="Times New Roman"/>
          <w:sz w:val="24"/>
          <w:szCs w:val="24"/>
        </w:rPr>
        <w:t>LTT Student Questionnaires</w:t>
      </w:r>
      <w:r w:rsidR="007930F0">
        <w:rPr>
          <w:rFonts w:ascii="Times New Roman" w:hAnsi="Times New Roman"/>
          <w:sz w:val="24"/>
          <w:szCs w:val="24"/>
        </w:rPr>
        <w:t xml:space="preserve"> (</w:t>
      </w:r>
      <w:r w:rsidR="007930F0" w:rsidRPr="00236976">
        <w:rPr>
          <w:rFonts w:ascii="Times New Roman" w:hAnsi="Times New Roman"/>
          <w:sz w:val="24"/>
          <w:szCs w:val="24"/>
        </w:rPr>
        <w:t>Appendix K4</w:t>
      </w:r>
      <w:r w:rsidR="007930F0">
        <w:rPr>
          <w:rFonts w:ascii="Times New Roman" w:hAnsi="Times New Roman"/>
          <w:sz w:val="24"/>
          <w:szCs w:val="24"/>
        </w:rPr>
        <w:t>)</w:t>
      </w:r>
      <w:r w:rsidRPr="00AE0494">
        <w:rPr>
          <w:rFonts w:ascii="Times New Roman" w:hAnsi="Times New Roman"/>
          <w:sz w:val="24"/>
          <w:szCs w:val="24"/>
        </w:rPr>
        <w:t>.</w:t>
      </w:r>
      <w:r w:rsidR="001B4C4F">
        <w:rPr>
          <w:rFonts w:ascii="Times New Roman" w:hAnsi="Times New Roman"/>
          <w:sz w:val="24"/>
          <w:szCs w:val="24"/>
        </w:rPr>
        <w:t xml:space="preserve"> </w:t>
      </w:r>
      <w:r w:rsidR="00C76872" w:rsidRPr="00C76872">
        <w:rPr>
          <w:rFonts w:ascii="Times New Roman" w:hAnsi="Times New Roman"/>
          <w:sz w:val="24"/>
          <w:szCs w:val="24"/>
        </w:rPr>
        <w:t>The final</w:t>
      </w:r>
      <w:r w:rsidR="00A36592" w:rsidRPr="00C76872">
        <w:rPr>
          <w:rFonts w:ascii="Times New Roman" w:hAnsi="Times New Roman"/>
          <w:sz w:val="24"/>
          <w:szCs w:val="24"/>
        </w:rPr>
        <w:t xml:space="preserve"> version of the </w:t>
      </w:r>
      <w:r w:rsidR="001B4C4F">
        <w:rPr>
          <w:rFonts w:ascii="Times New Roman" w:hAnsi="Times New Roman"/>
          <w:sz w:val="24"/>
          <w:szCs w:val="24"/>
        </w:rPr>
        <w:t xml:space="preserve">2019-2020 </w:t>
      </w:r>
      <w:r w:rsidR="00F35386">
        <w:rPr>
          <w:rFonts w:ascii="Times New Roman" w:hAnsi="Times New Roman"/>
          <w:sz w:val="24"/>
          <w:szCs w:val="24"/>
        </w:rPr>
        <w:t>LTT</w:t>
      </w:r>
      <w:r w:rsidR="00C76872">
        <w:rPr>
          <w:rFonts w:ascii="Times New Roman" w:hAnsi="Times New Roman"/>
          <w:sz w:val="24"/>
          <w:szCs w:val="24"/>
        </w:rPr>
        <w:t xml:space="preserve"> Content of</w:t>
      </w:r>
      <w:r w:rsidR="00F35386">
        <w:rPr>
          <w:rFonts w:ascii="Times New Roman" w:hAnsi="Times New Roman"/>
          <w:sz w:val="24"/>
          <w:szCs w:val="24"/>
        </w:rPr>
        <w:t xml:space="preserve"> </w:t>
      </w:r>
      <w:r w:rsidR="00257560">
        <w:rPr>
          <w:rFonts w:ascii="Times New Roman" w:hAnsi="Times New Roman"/>
          <w:sz w:val="24"/>
          <w:szCs w:val="24"/>
        </w:rPr>
        <w:t>the MyNAEP</w:t>
      </w:r>
      <w:r w:rsidR="00F35386">
        <w:rPr>
          <w:rFonts w:ascii="Times New Roman" w:hAnsi="Times New Roman"/>
          <w:sz w:val="24"/>
          <w:szCs w:val="24"/>
        </w:rPr>
        <w:t xml:space="preserve"> System </w:t>
      </w:r>
      <w:r w:rsidR="007930F0">
        <w:rPr>
          <w:rFonts w:ascii="Times New Roman" w:hAnsi="Times New Roman"/>
          <w:sz w:val="24"/>
          <w:szCs w:val="24"/>
        </w:rPr>
        <w:t>(Appendix J5)</w:t>
      </w:r>
      <w:r w:rsidR="00A36592" w:rsidRPr="00C76872">
        <w:rPr>
          <w:rFonts w:ascii="Times New Roman" w:hAnsi="Times New Roman"/>
          <w:sz w:val="24"/>
          <w:szCs w:val="24"/>
        </w:rPr>
        <w:t xml:space="preserve"> will be submitted to OMB for approval as a non-substantive change request </w:t>
      </w:r>
      <w:r w:rsidR="00F35386">
        <w:rPr>
          <w:rFonts w:ascii="Times New Roman" w:hAnsi="Times New Roman"/>
          <w:sz w:val="24"/>
          <w:szCs w:val="24"/>
        </w:rPr>
        <w:t>by</w:t>
      </w:r>
      <w:r w:rsidR="00C76872" w:rsidRPr="00C76872">
        <w:rPr>
          <w:rFonts w:ascii="Times New Roman" w:hAnsi="Times New Roman"/>
          <w:sz w:val="24"/>
          <w:szCs w:val="24"/>
        </w:rPr>
        <w:t xml:space="preserve"> August 2019.</w:t>
      </w:r>
    </w:p>
    <w:p w14:paraId="39872B63" w14:textId="6DC6FA6E" w:rsidR="00AE0494" w:rsidRPr="00AE0494" w:rsidRDefault="00AE0494" w:rsidP="00AE0494">
      <w:pPr>
        <w:widowControl w:val="0"/>
        <w:rPr>
          <w:rFonts w:ascii="Times New Roman" w:hAnsi="Times New Roman"/>
          <w:sz w:val="24"/>
          <w:szCs w:val="24"/>
        </w:rPr>
      </w:pPr>
      <w:r w:rsidRPr="00AE0494">
        <w:rPr>
          <w:rFonts w:ascii="Times New Roman" w:hAnsi="Times New Roman"/>
          <w:sz w:val="24"/>
          <w:szCs w:val="24"/>
        </w:rPr>
        <w:t xml:space="preserve">The table below details the changes </w:t>
      </w:r>
      <w:r w:rsidR="001B4C4F">
        <w:rPr>
          <w:rFonts w:ascii="Times New Roman" w:hAnsi="Times New Roman"/>
          <w:sz w:val="24"/>
          <w:szCs w:val="24"/>
        </w:rPr>
        <w:t>for review in this submission</w:t>
      </w:r>
      <w:r w:rsidR="001B4C4F" w:rsidRPr="00AE0494">
        <w:rPr>
          <w:rFonts w:ascii="Times New Roman" w:hAnsi="Times New Roman"/>
          <w:sz w:val="24"/>
          <w:szCs w:val="24"/>
        </w:rPr>
        <w:t xml:space="preserve"> </w:t>
      </w:r>
      <w:r w:rsidRPr="00AE0494">
        <w:rPr>
          <w:rFonts w:ascii="Times New Roman" w:hAnsi="Times New Roman"/>
          <w:sz w:val="24"/>
          <w:szCs w:val="24"/>
        </w:rPr>
        <w:t xml:space="preserve">that were made to each </w:t>
      </w:r>
      <w:r w:rsidR="00251E04">
        <w:rPr>
          <w:rFonts w:ascii="Times New Roman" w:hAnsi="Times New Roman"/>
          <w:sz w:val="24"/>
          <w:szCs w:val="24"/>
        </w:rPr>
        <w:t>of the documents</w:t>
      </w:r>
      <w:r w:rsidR="007930F0" w:rsidRPr="007930F0">
        <w:rPr>
          <w:rFonts w:ascii="Times New Roman" w:hAnsi="Times New Roman"/>
          <w:sz w:val="24"/>
          <w:szCs w:val="24"/>
        </w:rPr>
        <w:t xml:space="preserve"> </w:t>
      </w:r>
      <w:r w:rsidR="001B4C4F">
        <w:rPr>
          <w:rFonts w:ascii="Times New Roman" w:hAnsi="Times New Roman"/>
          <w:sz w:val="24"/>
          <w:szCs w:val="24"/>
        </w:rPr>
        <w:t xml:space="preserve">as compared to those </w:t>
      </w:r>
      <w:r w:rsidR="007930F0">
        <w:rPr>
          <w:rFonts w:ascii="Times New Roman" w:hAnsi="Times New Roman"/>
          <w:sz w:val="24"/>
          <w:szCs w:val="24"/>
        </w:rPr>
        <w:t>approved</w:t>
      </w:r>
      <w:r w:rsidR="007930F0" w:rsidRPr="007930F0">
        <w:rPr>
          <w:rFonts w:ascii="Times New Roman" w:hAnsi="Times New Roman"/>
          <w:sz w:val="24"/>
          <w:szCs w:val="24"/>
        </w:rPr>
        <w:t xml:space="preserve"> </w:t>
      </w:r>
      <w:r w:rsidR="007930F0">
        <w:rPr>
          <w:rFonts w:ascii="Times New Roman" w:hAnsi="Times New Roman"/>
          <w:sz w:val="24"/>
          <w:szCs w:val="24"/>
        </w:rPr>
        <w:t>in June 2019 (</w:t>
      </w:r>
      <w:r w:rsidR="007930F0" w:rsidRPr="00D7698D">
        <w:rPr>
          <w:rFonts w:ascii="Times New Roman" w:hAnsi="Times New Roman"/>
          <w:sz w:val="24"/>
          <w:szCs w:val="24"/>
        </w:rPr>
        <w:t xml:space="preserve">OMB# </w:t>
      </w:r>
      <w:r w:rsidR="007930F0">
        <w:rPr>
          <w:rFonts w:ascii="Times New Roman" w:hAnsi="Times New Roman"/>
          <w:sz w:val="24"/>
          <w:szCs w:val="24"/>
        </w:rPr>
        <w:t>1850-0928 v.15)</w:t>
      </w:r>
      <w:r w:rsidRPr="00AE0494">
        <w:rPr>
          <w:rFonts w:ascii="Times New Roman" w:hAnsi="Times New Roman"/>
          <w:sz w:val="24"/>
          <w:szCs w:val="24"/>
        </w:rPr>
        <w:t>.</w:t>
      </w:r>
      <w:r w:rsidR="007930F0">
        <w:rPr>
          <w:rFonts w:ascii="Times New Roman" w:hAnsi="Times New Roman"/>
          <w:sz w:val="24"/>
          <w:szCs w:val="24"/>
        </w:rPr>
        <w:t xml:space="preserve"> These revisions do not </w:t>
      </w:r>
      <w:r w:rsidR="001B4C4F">
        <w:rPr>
          <w:rFonts w:ascii="Times New Roman" w:hAnsi="Times New Roman"/>
          <w:sz w:val="24"/>
          <w:szCs w:val="24"/>
        </w:rPr>
        <w:t>alter</w:t>
      </w:r>
      <w:r w:rsidR="007930F0">
        <w:rPr>
          <w:rFonts w:ascii="Times New Roman" w:hAnsi="Times New Roman"/>
          <w:sz w:val="24"/>
          <w:szCs w:val="24"/>
        </w:rPr>
        <w:t xml:space="preserve"> the approved respondent burden nor the </w:t>
      </w:r>
      <w:r w:rsidR="001B4C4F">
        <w:rPr>
          <w:rFonts w:ascii="Times New Roman" w:hAnsi="Times New Roman"/>
          <w:sz w:val="24"/>
          <w:szCs w:val="24"/>
        </w:rPr>
        <w:t xml:space="preserve">actual </w:t>
      </w:r>
      <w:r w:rsidR="007930F0">
        <w:rPr>
          <w:rFonts w:ascii="Times New Roman" w:hAnsi="Times New Roman"/>
          <w:sz w:val="24"/>
          <w:szCs w:val="24"/>
        </w:rPr>
        <w:t>cost to the federal government for conducting this study.</w:t>
      </w:r>
    </w:p>
    <w:tbl>
      <w:tblPr>
        <w:tblStyle w:val="TableGrid"/>
        <w:tblW w:w="0" w:type="auto"/>
        <w:tblLook w:val="04A0" w:firstRow="1" w:lastRow="0" w:firstColumn="1" w:lastColumn="0" w:noHBand="0" w:noVBand="1"/>
      </w:tblPr>
      <w:tblGrid>
        <w:gridCol w:w="4968"/>
        <w:gridCol w:w="5760"/>
      </w:tblGrid>
      <w:tr w:rsidR="00B63EB3" w:rsidRPr="00236976" w14:paraId="39872B66" w14:textId="77777777" w:rsidTr="004F29AA">
        <w:trPr>
          <w:cantSplit/>
          <w:trHeight w:val="144"/>
          <w:tblHeader/>
        </w:trPr>
        <w:tc>
          <w:tcPr>
            <w:tcW w:w="4968" w:type="dxa"/>
            <w:shd w:val="clear" w:color="auto" w:fill="D9D9D9" w:themeFill="background1" w:themeFillShade="D9"/>
            <w:vAlign w:val="center"/>
          </w:tcPr>
          <w:p w14:paraId="39872B64" w14:textId="77777777" w:rsidR="00AE0494" w:rsidRPr="00545207" w:rsidRDefault="00AE0494" w:rsidP="00B575F9">
            <w:pPr>
              <w:keepNext/>
              <w:spacing w:after="0" w:line="240" w:lineRule="auto"/>
              <w:jc w:val="center"/>
              <w:rPr>
                <w:rFonts w:ascii="Times New Roman" w:hAnsi="Times New Roman" w:cs="Times New Roman"/>
                <w:b/>
              </w:rPr>
            </w:pPr>
            <w:r w:rsidRPr="00545207">
              <w:rPr>
                <w:rFonts w:ascii="Times New Roman" w:hAnsi="Times New Roman" w:cs="Times New Roman"/>
                <w:b/>
              </w:rPr>
              <w:lastRenderedPageBreak/>
              <w:t>Document</w:t>
            </w:r>
          </w:p>
        </w:tc>
        <w:tc>
          <w:tcPr>
            <w:tcW w:w="5760" w:type="dxa"/>
            <w:shd w:val="clear" w:color="auto" w:fill="D9D9D9" w:themeFill="background1" w:themeFillShade="D9"/>
            <w:vAlign w:val="center"/>
          </w:tcPr>
          <w:p w14:paraId="39872B65" w14:textId="77777777" w:rsidR="00AE0494" w:rsidRPr="00545207" w:rsidRDefault="00AE0494" w:rsidP="00B575F9">
            <w:pPr>
              <w:keepNext/>
              <w:spacing w:after="0" w:line="240" w:lineRule="auto"/>
              <w:jc w:val="center"/>
              <w:rPr>
                <w:rFonts w:ascii="Times New Roman" w:hAnsi="Times New Roman" w:cs="Times New Roman"/>
                <w:b/>
              </w:rPr>
            </w:pPr>
            <w:r w:rsidRPr="00545207">
              <w:rPr>
                <w:rFonts w:ascii="Times New Roman" w:hAnsi="Times New Roman" w:cs="Times New Roman"/>
                <w:b/>
              </w:rPr>
              <w:t>Changes</w:t>
            </w:r>
          </w:p>
        </w:tc>
      </w:tr>
      <w:tr w:rsidR="00B63EB3" w:rsidRPr="00236976" w14:paraId="39872B6D" w14:textId="77777777" w:rsidTr="004F29AA">
        <w:trPr>
          <w:cantSplit/>
          <w:trHeight w:val="144"/>
        </w:trPr>
        <w:tc>
          <w:tcPr>
            <w:tcW w:w="4968" w:type="dxa"/>
            <w:vAlign w:val="center"/>
          </w:tcPr>
          <w:p w14:paraId="39872B67" w14:textId="77777777" w:rsidR="00AE0494" w:rsidRPr="00545207" w:rsidRDefault="00AE0494" w:rsidP="00B575F9">
            <w:pPr>
              <w:keepNext/>
              <w:spacing w:after="0" w:line="240" w:lineRule="auto"/>
              <w:rPr>
                <w:rFonts w:ascii="Times New Roman" w:hAnsi="Times New Roman" w:cs="Times New Roman"/>
              </w:rPr>
            </w:pPr>
            <w:r w:rsidRPr="00545207">
              <w:rPr>
                <w:rFonts w:ascii="Times New Roman" w:hAnsi="Times New Roman" w:cs="Times New Roman"/>
              </w:rPr>
              <w:t>Part A</w:t>
            </w:r>
          </w:p>
        </w:tc>
        <w:tc>
          <w:tcPr>
            <w:tcW w:w="5760" w:type="dxa"/>
            <w:vAlign w:val="center"/>
          </w:tcPr>
          <w:p w14:paraId="469A8FBE" w14:textId="77777777" w:rsidR="004F29AA" w:rsidRPr="00545207" w:rsidRDefault="00E67715" w:rsidP="00B575F9">
            <w:pPr>
              <w:keepNext/>
              <w:numPr>
                <w:ilvl w:val="0"/>
                <w:numId w:val="13"/>
              </w:numPr>
              <w:spacing w:after="60" w:line="240" w:lineRule="auto"/>
              <w:ind w:left="461"/>
              <w:rPr>
                <w:rFonts w:ascii="Times New Roman" w:hAnsi="Times New Roman" w:cs="Times New Roman"/>
              </w:rPr>
            </w:pPr>
            <w:r w:rsidRPr="00545207">
              <w:rPr>
                <w:rFonts w:ascii="Times New Roman" w:hAnsi="Times New Roman" w:cs="Times New Roman"/>
              </w:rPr>
              <w:t>Updated references to new Appendix K-4-S</w:t>
            </w:r>
            <w:r w:rsidR="00B63EB3" w:rsidRPr="00545207">
              <w:rPr>
                <w:rFonts w:ascii="Times New Roman" w:hAnsi="Times New Roman" w:cs="Times New Roman"/>
              </w:rPr>
              <w:t xml:space="preserve"> (</w:t>
            </w:r>
            <w:r w:rsidRPr="00545207">
              <w:rPr>
                <w:rFonts w:ascii="Times New Roman" w:hAnsi="Times New Roman" w:cs="Times New Roman"/>
              </w:rPr>
              <w:t>LTT Spanish translations of applicable questionnaires</w:t>
            </w:r>
            <w:r w:rsidR="00B63EB3" w:rsidRPr="00545207">
              <w:rPr>
                <w:rFonts w:ascii="Times New Roman" w:hAnsi="Times New Roman" w:cs="Times New Roman"/>
              </w:rPr>
              <w:t>)</w:t>
            </w:r>
          </w:p>
          <w:p w14:paraId="2F5EF762" w14:textId="281B320E" w:rsidR="004F29AA" w:rsidRPr="00545207" w:rsidRDefault="004F29AA" w:rsidP="00B575F9">
            <w:pPr>
              <w:keepNext/>
              <w:numPr>
                <w:ilvl w:val="0"/>
                <w:numId w:val="13"/>
              </w:numPr>
              <w:spacing w:after="60" w:line="240" w:lineRule="auto"/>
              <w:ind w:left="461"/>
              <w:rPr>
                <w:rFonts w:ascii="Times New Roman" w:hAnsi="Times New Roman" w:cs="Times New Roman"/>
              </w:rPr>
            </w:pPr>
            <w:r w:rsidRPr="00545207">
              <w:rPr>
                <w:rFonts w:ascii="Times New Roman" w:hAnsi="Times New Roman" w:cs="Times New Roman"/>
              </w:rPr>
              <w:t>R</w:t>
            </w:r>
            <w:r w:rsidR="00B63EB3" w:rsidRPr="00545207">
              <w:rPr>
                <w:rFonts w:ascii="Times New Roman" w:hAnsi="Times New Roman" w:cs="Times New Roman"/>
              </w:rPr>
              <w:t>emoved references to a June 2019 update</w:t>
            </w:r>
          </w:p>
          <w:p w14:paraId="365C1848" w14:textId="1A27A13F" w:rsidR="00D00AE7" w:rsidRPr="00545207" w:rsidRDefault="00D00AE7" w:rsidP="00B575F9">
            <w:pPr>
              <w:keepNext/>
              <w:numPr>
                <w:ilvl w:val="0"/>
                <w:numId w:val="13"/>
              </w:numPr>
              <w:spacing w:after="60" w:line="240" w:lineRule="auto"/>
              <w:ind w:left="461"/>
              <w:rPr>
                <w:rFonts w:ascii="Times New Roman" w:hAnsi="Times New Roman" w:cs="Times New Roman"/>
              </w:rPr>
            </w:pPr>
            <w:r w:rsidRPr="00545207">
              <w:rPr>
                <w:rFonts w:ascii="Times New Roman" w:hAnsi="Times New Roman" w:cs="Times New Roman"/>
              </w:rPr>
              <w:t>Updated contractor information per the new contract awarded</w:t>
            </w:r>
          </w:p>
          <w:p w14:paraId="7D61BF41" w14:textId="305685D6" w:rsidR="00760FC3" w:rsidRDefault="00760FC3" w:rsidP="00B575F9">
            <w:pPr>
              <w:keepNext/>
              <w:numPr>
                <w:ilvl w:val="0"/>
                <w:numId w:val="13"/>
              </w:numPr>
              <w:spacing w:after="60" w:line="240" w:lineRule="auto"/>
              <w:ind w:left="461"/>
              <w:rPr>
                <w:rFonts w:ascii="Times New Roman" w:hAnsi="Times New Roman" w:cs="Times New Roman"/>
              </w:rPr>
            </w:pPr>
            <w:r w:rsidRPr="00545207">
              <w:rPr>
                <w:rFonts w:ascii="Times New Roman" w:hAnsi="Times New Roman" w:cs="Times New Roman"/>
              </w:rPr>
              <w:t>Updated the Cost to the Federal Government section (A.10) to align how equivalent costs are reflected in clearance packages for other NCES studies – this is change due to this alignment, not an actual change in NCES costs for the 2019 and 2020 NAEP</w:t>
            </w:r>
          </w:p>
          <w:p w14:paraId="0259317F" w14:textId="4A6A237C" w:rsidR="008C0983" w:rsidRPr="00545207" w:rsidRDefault="008C0983" w:rsidP="00B575F9">
            <w:pPr>
              <w:keepNext/>
              <w:numPr>
                <w:ilvl w:val="0"/>
                <w:numId w:val="13"/>
              </w:numPr>
              <w:spacing w:after="60" w:line="240" w:lineRule="auto"/>
              <w:ind w:left="461"/>
              <w:rPr>
                <w:rFonts w:ascii="Times New Roman" w:hAnsi="Times New Roman" w:cs="Times New Roman"/>
              </w:rPr>
            </w:pPr>
            <w:r>
              <w:rPr>
                <w:rFonts w:ascii="Times New Roman" w:hAnsi="Times New Roman" w:cs="Times New Roman"/>
              </w:rPr>
              <w:t xml:space="preserve">Added reference to NAEP 2019 and LTT 2020 </w:t>
            </w:r>
            <w:r w:rsidR="00E432F1">
              <w:rPr>
                <w:rFonts w:ascii="Times New Roman" w:hAnsi="Times New Roman" w:cs="Times New Roman"/>
              </w:rPr>
              <w:t xml:space="preserve">student </w:t>
            </w:r>
            <w:r>
              <w:rPr>
                <w:rFonts w:ascii="Times New Roman" w:hAnsi="Times New Roman" w:cs="Times New Roman"/>
              </w:rPr>
              <w:t>universe</w:t>
            </w:r>
          </w:p>
          <w:p w14:paraId="39872B6C" w14:textId="3085DACC" w:rsidR="00532951" w:rsidRPr="00545207" w:rsidRDefault="004F29AA" w:rsidP="00B575F9">
            <w:pPr>
              <w:keepNext/>
              <w:numPr>
                <w:ilvl w:val="0"/>
                <w:numId w:val="13"/>
              </w:numPr>
              <w:spacing w:after="60" w:line="240" w:lineRule="auto"/>
              <w:ind w:left="461"/>
              <w:rPr>
                <w:rFonts w:ascii="Times New Roman" w:hAnsi="Times New Roman" w:cs="Times New Roman"/>
              </w:rPr>
            </w:pPr>
            <w:r w:rsidRPr="00545207">
              <w:rPr>
                <w:rFonts w:ascii="Times New Roman" w:hAnsi="Times New Roman" w:cs="Times New Roman"/>
              </w:rPr>
              <w:t xml:space="preserve">Made </w:t>
            </w:r>
            <w:r w:rsidR="00B63EB3" w:rsidRPr="00545207">
              <w:rPr>
                <w:rFonts w:ascii="Times New Roman" w:hAnsi="Times New Roman" w:cs="Times New Roman"/>
              </w:rPr>
              <w:t>other non-substantive updates to reflect this Update 2 submission</w:t>
            </w:r>
          </w:p>
        </w:tc>
      </w:tr>
      <w:tr w:rsidR="00B63EB3" w:rsidRPr="00236976" w14:paraId="39872B71" w14:textId="77777777" w:rsidTr="004F29AA">
        <w:trPr>
          <w:cantSplit/>
          <w:trHeight w:val="144"/>
        </w:trPr>
        <w:tc>
          <w:tcPr>
            <w:tcW w:w="4968" w:type="dxa"/>
            <w:vAlign w:val="center"/>
          </w:tcPr>
          <w:p w14:paraId="39872B6E" w14:textId="77777777" w:rsidR="00AE0494" w:rsidRPr="00545207" w:rsidRDefault="00AE0494" w:rsidP="00BC64FC">
            <w:pPr>
              <w:spacing w:after="0" w:line="240" w:lineRule="auto"/>
              <w:rPr>
                <w:rFonts w:ascii="Times New Roman" w:hAnsi="Times New Roman" w:cs="Times New Roman"/>
              </w:rPr>
            </w:pPr>
            <w:r w:rsidRPr="00545207">
              <w:rPr>
                <w:rFonts w:ascii="Times New Roman" w:hAnsi="Times New Roman" w:cs="Times New Roman"/>
              </w:rPr>
              <w:t>Part B</w:t>
            </w:r>
          </w:p>
        </w:tc>
        <w:tc>
          <w:tcPr>
            <w:tcW w:w="5760" w:type="dxa"/>
            <w:vAlign w:val="center"/>
          </w:tcPr>
          <w:p w14:paraId="3F9B5362" w14:textId="5AF6F606" w:rsidR="008C0983" w:rsidRDefault="008C0983" w:rsidP="00902F0C">
            <w:pPr>
              <w:numPr>
                <w:ilvl w:val="0"/>
                <w:numId w:val="13"/>
              </w:numPr>
              <w:spacing w:before="60" w:after="60" w:line="240" w:lineRule="auto"/>
              <w:ind w:left="461"/>
              <w:rPr>
                <w:rFonts w:ascii="Times New Roman" w:hAnsi="Times New Roman" w:cs="Times New Roman"/>
              </w:rPr>
            </w:pPr>
            <w:r>
              <w:rPr>
                <w:rFonts w:ascii="Times New Roman" w:hAnsi="Times New Roman" w:cs="Times New Roman"/>
              </w:rPr>
              <w:t xml:space="preserve">In B1 clarified the </w:t>
            </w:r>
            <w:r w:rsidR="00E432F1">
              <w:rPr>
                <w:rFonts w:ascii="Times New Roman" w:hAnsi="Times New Roman" w:cs="Times New Roman"/>
              </w:rPr>
              <w:t xml:space="preserve">student </w:t>
            </w:r>
            <w:r>
              <w:rPr>
                <w:rFonts w:ascii="Times New Roman" w:hAnsi="Times New Roman" w:cs="Times New Roman"/>
              </w:rPr>
              <w:t>universe for NAEP 2019 and LTT 2020</w:t>
            </w:r>
          </w:p>
          <w:p w14:paraId="672311EC" w14:textId="1AA824E0" w:rsidR="00902F0C" w:rsidRPr="00545207" w:rsidRDefault="00236976" w:rsidP="00902F0C">
            <w:pPr>
              <w:numPr>
                <w:ilvl w:val="0"/>
                <w:numId w:val="13"/>
              </w:numPr>
              <w:spacing w:before="60" w:after="60" w:line="240" w:lineRule="auto"/>
              <w:ind w:left="461"/>
              <w:rPr>
                <w:rFonts w:ascii="Times New Roman" w:hAnsi="Times New Roman" w:cs="Times New Roman"/>
              </w:rPr>
            </w:pPr>
            <w:r w:rsidRPr="00545207">
              <w:rPr>
                <w:rFonts w:ascii="Times New Roman" w:hAnsi="Times New Roman" w:cs="Times New Roman"/>
              </w:rPr>
              <w:t>In B.2.a- updated location for the LTT NCES letter to Chiefs, SD and ELL Templates, Parent Notification and Best Practices</w:t>
            </w:r>
          </w:p>
          <w:p w14:paraId="05B22287" w14:textId="77777777" w:rsidR="00902F0C" w:rsidRPr="00545207" w:rsidRDefault="00236976" w:rsidP="00902F0C">
            <w:pPr>
              <w:numPr>
                <w:ilvl w:val="0"/>
                <w:numId w:val="13"/>
              </w:numPr>
              <w:spacing w:before="60" w:after="60" w:line="240" w:lineRule="auto"/>
              <w:ind w:left="461"/>
              <w:rPr>
                <w:rFonts w:ascii="Times New Roman" w:hAnsi="Times New Roman" w:cs="Times New Roman"/>
              </w:rPr>
            </w:pPr>
            <w:r w:rsidRPr="00545207">
              <w:rPr>
                <w:rFonts w:ascii="Times New Roman" w:hAnsi="Times New Roman" w:cs="Times New Roman"/>
              </w:rPr>
              <w:t>In B.3.b-revised paragraph to include age 17 and location for LTT Best Practices, Appendix D3-18</w:t>
            </w:r>
          </w:p>
          <w:p w14:paraId="39872B70" w14:textId="341F9F74" w:rsidR="00AE0494" w:rsidRPr="00545207" w:rsidRDefault="00902F0C" w:rsidP="00902F0C">
            <w:pPr>
              <w:numPr>
                <w:ilvl w:val="0"/>
                <w:numId w:val="13"/>
              </w:numPr>
              <w:spacing w:before="60" w:after="60" w:line="240" w:lineRule="auto"/>
              <w:ind w:left="461"/>
              <w:rPr>
                <w:rFonts w:ascii="Times New Roman" w:hAnsi="Times New Roman" w:cs="Times New Roman"/>
              </w:rPr>
            </w:pPr>
            <w:r w:rsidRPr="00545207">
              <w:rPr>
                <w:rFonts w:ascii="Times New Roman" w:hAnsi="Times New Roman" w:cs="Times New Roman"/>
              </w:rPr>
              <w:t>Removed references to a June 2019 update</w:t>
            </w:r>
          </w:p>
        </w:tc>
      </w:tr>
      <w:tr w:rsidR="00B63EB3" w:rsidRPr="00236976" w14:paraId="39872B74" w14:textId="77777777" w:rsidTr="004F29AA">
        <w:trPr>
          <w:cantSplit/>
          <w:trHeight w:val="144"/>
        </w:trPr>
        <w:tc>
          <w:tcPr>
            <w:tcW w:w="4968" w:type="dxa"/>
            <w:vAlign w:val="center"/>
          </w:tcPr>
          <w:p w14:paraId="39872B72" w14:textId="77777777" w:rsidR="00AE0494" w:rsidRPr="00545207" w:rsidRDefault="00AE0494" w:rsidP="00BC64FC">
            <w:pPr>
              <w:spacing w:after="0" w:line="240" w:lineRule="auto"/>
              <w:rPr>
                <w:rFonts w:ascii="Times New Roman" w:hAnsi="Times New Roman" w:cs="Times New Roman"/>
              </w:rPr>
            </w:pPr>
            <w:r w:rsidRPr="00545207">
              <w:rPr>
                <w:rFonts w:ascii="Times New Roman" w:hAnsi="Times New Roman" w:cs="Times New Roman"/>
              </w:rPr>
              <w:t>Part C</w:t>
            </w:r>
          </w:p>
        </w:tc>
        <w:tc>
          <w:tcPr>
            <w:tcW w:w="5760" w:type="dxa"/>
            <w:vAlign w:val="center"/>
          </w:tcPr>
          <w:p w14:paraId="39872B73" w14:textId="2DEFBC08" w:rsidR="00AE0494" w:rsidRPr="00545207" w:rsidRDefault="004E3D05" w:rsidP="00205A78">
            <w:pPr>
              <w:numPr>
                <w:ilvl w:val="0"/>
                <w:numId w:val="15"/>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39872B77" w14:textId="77777777" w:rsidTr="004F29AA">
        <w:trPr>
          <w:cantSplit/>
          <w:trHeight w:val="144"/>
        </w:trPr>
        <w:tc>
          <w:tcPr>
            <w:tcW w:w="4968" w:type="dxa"/>
            <w:vAlign w:val="center"/>
          </w:tcPr>
          <w:p w14:paraId="39872B75" w14:textId="77777777" w:rsidR="005B7A6C" w:rsidRPr="00545207" w:rsidRDefault="005B7A6C"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A - External Advisory Committees</w:t>
            </w:r>
          </w:p>
        </w:tc>
        <w:tc>
          <w:tcPr>
            <w:tcW w:w="5760" w:type="dxa"/>
            <w:vAlign w:val="center"/>
          </w:tcPr>
          <w:p w14:paraId="39872B76" w14:textId="01611DF7" w:rsidR="005B7A6C" w:rsidRPr="00545207" w:rsidRDefault="003007AE" w:rsidP="00205A78">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39872B7A" w14:textId="77777777" w:rsidTr="004F29AA">
        <w:trPr>
          <w:cantSplit/>
          <w:trHeight w:val="144"/>
        </w:trPr>
        <w:tc>
          <w:tcPr>
            <w:tcW w:w="4968" w:type="dxa"/>
            <w:vAlign w:val="center"/>
          </w:tcPr>
          <w:p w14:paraId="39872B78" w14:textId="53016CA0" w:rsidR="005B7A6C" w:rsidRPr="00545207" w:rsidRDefault="005B7A6C" w:rsidP="00ED13B0">
            <w:pPr>
              <w:spacing w:after="0" w:line="240" w:lineRule="auto"/>
              <w:ind w:left="360" w:hanging="360"/>
              <w:rPr>
                <w:rFonts w:ascii="Times New Roman" w:hAnsi="Times New Roman" w:cs="Times New Roman"/>
              </w:rPr>
            </w:pPr>
            <w:r w:rsidRPr="00545207">
              <w:rPr>
                <w:rFonts w:ascii="Times New Roman" w:hAnsi="Times New Roman" w:cs="Times New Roman"/>
              </w:rPr>
              <w:t>Appendix B</w:t>
            </w:r>
            <w:r w:rsidR="003007AE" w:rsidRPr="00545207">
              <w:rPr>
                <w:rFonts w:ascii="Times New Roman" w:hAnsi="Times New Roman" w:cs="Times New Roman"/>
              </w:rPr>
              <w:t>1</w:t>
            </w:r>
            <w:r w:rsidRPr="00545207">
              <w:rPr>
                <w:rFonts w:ascii="Times New Roman" w:hAnsi="Times New Roman" w:cs="Times New Roman"/>
              </w:rPr>
              <w:t xml:space="preserve"> </w:t>
            </w:r>
            <w:r w:rsidR="00ED13B0" w:rsidRPr="00545207">
              <w:rPr>
                <w:rFonts w:ascii="Times New Roman" w:hAnsi="Times New Roman" w:cs="Times New Roman"/>
              </w:rPr>
              <w:t xml:space="preserve">– </w:t>
            </w:r>
            <w:r w:rsidR="003007AE" w:rsidRPr="00545207">
              <w:rPr>
                <w:rFonts w:ascii="Times New Roman" w:hAnsi="Times New Roman" w:cs="Times New Roman"/>
              </w:rPr>
              <w:t>NAEP 2013 Weighting Procedures</w:t>
            </w:r>
          </w:p>
        </w:tc>
        <w:tc>
          <w:tcPr>
            <w:tcW w:w="5760" w:type="dxa"/>
            <w:vAlign w:val="center"/>
          </w:tcPr>
          <w:p w14:paraId="39872B79" w14:textId="05C7478E" w:rsidR="005B7A6C" w:rsidRPr="00545207" w:rsidRDefault="003007AE" w:rsidP="00205A78">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439224BD" w14:textId="77777777" w:rsidTr="004F29AA">
        <w:trPr>
          <w:cantSplit/>
          <w:trHeight w:val="144"/>
        </w:trPr>
        <w:tc>
          <w:tcPr>
            <w:tcW w:w="4968" w:type="dxa"/>
            <w:vAlign w:val="center"/>
          </w:tcPr>
          <w:p w14:paraId="713A1A0A" w14:textId="52818022" w:rsidR="003007AE" w:rsidRPr="00545207" w:rsidRDefault="003007AE" w:rsidP="00ED13B0">
            <w:pPr>
              <w:spacing w:after="0" w:line="240" w:lineRule="auto"/>
              <w:ind w:left="360" w:hanging="360"/>
              <w:rPr>
                <w:rFonts w:ascii="Times New Roman" w:hAnsi="Times New Roman" w:cs="Times New Roman"/>
              </w:rPr>
            </w:pPr>
            <w:r w:rsidRPr="00545207">
              <w:rPr>
                <w:rFonts w:ascii="Times New Roman" w:hAnsi="Times New Roman" w:cs="Times New Roman"/>
              </w:rPr>
              <w:t>Appendix B2 – LTT</w:t>
            </w:r>
            <w:r w:rsidR="000A4715" w:rsidRPr="00545207">
              <w:rPr>
                <w:rFonts w:ascii="Times New Roman" w:hAnsi="Times New Roman" w:cs="Times New Roman"/>
              </w:rPr>
              <w:t xml:space="preserve"> </w:t>
            </w:r>
            <w:r w:rsidRPr="00545207">
              <w:rPr>
                <w:rFonts w:ascii="Times New Roman" w:hAnsi="Times New Roman" w:cs="Times New Roman"/>
              </w:rPr>
              <w:t>2012 Weighting Procedures</w:t>
            </w:r>
          </w:p>
        </w:tc>
        <w:tc>
          <w:tcPr>
            <w:tcW w:w="5760" w:type="dxa"/>
            <w:vAlign w:val="center"/>
          </w:tcPr>
          <w:p w14:paraId="5D05D390" w14:textId="0E0272BE" w:rsidR="003007AE" w:rsidRPr="00545207" w:rsidRDefault="003007AE" w:rsidP="00205A78">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39872B81" w14:textId="77777777" w:rsidTr="004F29AA">
        <w:trPr>
          <w:cantSplit/>
          <w:trHeight w:val="144"/>
        </w:trPr>
        <w:tc>
          <w:tcPr>
            <w:tcW w:w="4968" w:type="dxa"/>
            <w:vAlign w:val="center"/>
          </w:tcPr>
          <w:p w14:paraId="39872B7F" w14:textId="5B5A63ED" w:rsidR="005B7A6C" w:rsidRPr="00545207" w:rsidRDefault="005B7A6C"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C</w:t>
            </w:r>
            <w:r w:rsidR="003007AE" w:rsidRPr="00545207">
              <w:rPr>
                <w:rFonts w:ascii="Times New Roman" w:hAnsi="Times New Roman" w:cs="Times New Roman"/>
              </w:rPr>
              <w:t>1</w:t>
            </w:r>
            <w:r w:rsidRPr="00545207">
              <w:rPr>
                <w:rFonts w:ascii="Times New Roman" w:hAnsi="Times New Roman" w:cs="Times New Roman"/>
              </w:rPr>
              <w:t xml:space="preserve"> </w:t>
            </w:r>
            <w:r w:rsidR="00E4032C" w:rsidRPr="00545207">
              <w:rPr>
                <w:rFonts w:ascii="Times New Roman" w:hAnsi="Times New Roman" w:cs="Times New Roman"/>
              </w:rPr>
              <w:t>–</w:t>
            </w:r>
            <w:r w:rsidRPr="00545207">
              <w:rPr>
                <w:rFonts w:ascii="Times New Roman" w:hAnsi="Times New Roman" w:cs="Times New Roman"/>
              </w:rPr>
              <w:t xml:space="preserve"> </w:t>
            </w:r>
            <w:r w:rsidR="00E4032C" w:rsidRPr="00545207">
              <w:rPr>
                <w:rFonts w:ascii="Times New Roman" w:hAnsi="Times New Roman" w:cs="Times New Roman"/>
              </w:rPr>
              <w:t xml:space="preserve">NAEP </w:t>
            </w:r>
            <w:r w:rsidRPr="00545207">
              <w:rPr>
                <w:rFonts w:ascii="Times New Roman" w:hAnsi="Times New Roman" w:cs="Times New Roman"/>
              </w:rPr>
              <w:t>201</w:t>
            </w:r>
            <w:r w:rsidR="003007AE" w:rsidRPr="00545207">
              <w:rPr>
                <w:rFonts w:ascii="Times New Roman" w:hAnsi="Times New Roman" w:cs="Times New Roman"/>
              </w:rPr>
              <w:t>9</w:t>
            </w:r>
            <w:r w:rsidRPr="00545207">
              <w:rPr>
                <w:rFonts w:ascii="Times New Roman" w:hAnsi="Times New Roman" w:cs="Times New Roman"/>
              </w:rPr>
              <w:t xml:space="preserve"> Sampling Memo</w:t>
            </w:r>
          </w:p>
        </w:tc>
        <w:tc>
          <w:tcPr>
            <w:tcW w:w="5760" w:type="dxa"/>
            <w:vAlign w:val="center"/>
          </w:tcPr>
          <w:p w14:paraId="39872B80" w14:textId="4910B641" w:rsidR="005B7A6C" w:rsidRPr="00545207" w:rsidRDefault="003007AE" w:rsidP="003007AE">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5178EB3E" w14:textId="77777777" w:rsidTr="004F29AA">
        <w:trPr>
          <w:cantSplit/>
          <w:trHeight w:val="144"/>
        </w:trPr>
        <w:tc>
          <w:tcPr>
            <w:tcW w:w="4968" w:type="dxa"/>
            <w:vAlign w:val="center"/>
          </w:tcPr>
          <w:p w14:paraId="782CEFE4" w14:textId="24BAD19B" w:rsidR="003007AE" w:rsidRPr="00545207" w:rsidRDefault="003007AE" w:rsidP="005B7A6C">
            <w:pPr>
              <w:spacing w:after="0" w:line="240" w:lineRule="auto"/>
              <w:ind w:left="360" w:hanging="360"/>
              <w:rPr>
                <w:rFonts w:ascii="Times New Roman" w:hAnsi="Times New Roman" w:cs="Times New Roman"/>
              </w:rPr>
            </w:pPr>
            <w:r w:rsidRPr="00545207">
              <w:rPr>
                <w:rFonts w:ascii="Times New Roman" w:hAnsi="Times New Roman" w:cs="Times New Roman"/>
              </w:rPr>
              <w:t xml:space="preserve">Appendix C2 </w:t>
            </w:r>
            <w:r w:rsidR="000D764A" w:rsidRPr="00545207">
              <w:rPr>
                <w:rFonts w:ascii="Times New Roman" w:hAnsi="Times New Roman" w:cs="Times New Roman"/>
              </w:rPr>
              <w:t>–</w:t>
            </w:r>
            <w:r w:rsidRPr="00545207">
              <w:rPr>
                <w:rFonts w:ascii="Times New Roman" w:hAnsi="Times New Roman" w:cs="Times New Roman"/>
              </w:rPr>
              <w:t xml:space="preserve"> </w:t>
            </w:r>
            <w:r w:rsidR="000D764A" w:rsidRPr="00545207">
              <w:rPr>
                <w:rFonts w:ascii="Times New Roman" w:hAnsi="Times New Roman" w:cs="Times New Roman"/>
              </w:rPr>
              <w:t>LTT 2020 Sampling Memo</w:t>
            </w:r>
          </w:p>
        </w:tc>
        <w:tc>
          <w:tcPr>
            <w:tcW w:w="5760" w:type="dxa"/>
            <w:vAlign w:val="center"/>
          </w:tcPr>
          <w:p w14:paraId="6EFBEB25" w14:textId="7FE24ACC" w:rsidR="003007AE" w:rsidRPr="00545207" w:rsidRDefault="000D764A" w:rsidP="003007AE">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39872B84" w14:textId="77777777" w:rsidTr="004F29AA">
        <w:trPr>
          <w:cantSplit/>
          <w:trHeight w:val="144"/>
        </w:trPr>
        <w:tc>
          <w:tcPr>
            <w:tcW w:w="4968" w:type="dxa"/>
            <w:vAlign w:val="center"/>
          </w:tcPr>
          <w:p w14:paraId="39872B82" w14:textId="14D3AA96" w:rsidR="005B7A6C" w:rsidRPr="00545207" w:rsidRDefault="005B7A6C"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D</w:t>
            </w:r>
            <w:r w:rsidR="003007AE" w:rsidRPr="00545207">
              <w:rPr>
                <w:rFonts w:ascii="Times New Roman" w:hAnsi="Times New Roman" w:cs="Times New Roman"/>
              </w:rPr>
              <w:t>1</w:t>
            </w:r>
            <w:r w:rsidRPr="00545207">
              <w:rPr>
                <w:rFonts w:ascii="Times New Roman" w:hAnsi="Times New Roman" w:cs="Times New Roman"/>
              </w:rPr>
              <w:t xml:space="preserve"> </w:t>
            </w:r>
            <w:r w:rsidR="003007AE" w:rsidRPr="00545207">
              <w:rPr>
                <w:rFonts w:ascii="Times New Roman" w:hAnsi="Times New Roman" w:cs="Times New Roman"/>
              </w:rPr>
              <w:t>–</w:t>
            </w:r>
            <w:r w:rsidRPr="00545207">
              <w:rPr>
                <w:rFonts w:ascii="Times New Roman" w:hAnsi="Times New Roman" w:cs="Times New Roman"/>
              </w:rPr>
              <w:t xml:space="preserve"> </w:t>
            </w:r>
            <w:r w:rsidR="00E4032C" w:rsidRPr="00545207">
              <w:rPr>
                <w:rFonts w:ascii="Times New Roman" w:hAnsi="Times New Roman" w:cs="Times New Roman"/>
              </w:rPr>
              <w:t xml:space="preserve">NAEP </w:t>
            </w:r>
            <w:r w:rsidR="003007AE" w:rsidRPr="00545207">
              <w:rPr>
                <w:rFonts w:ascii="Times New Roman" w:hAnsi="Times New Roman" w:cs="Times New Roman"/>
              </w:rPr>
              <w:t xml:space="preserve">2019 </w:t>
            </w:r>
            <w:r w:rsidRPr="00545207">
              <w:rPr>
                <w:rFonts w:ascii="Times New Roman" w:hAnsi="Times New Roman" w:cs="Times New Roman"/>
              </w:rPr>
              <w:t>Communications and Recruitment Materials</w:t>
            </w:r>
            <w:r w:rsidR="003007AE" w:rsidRPr="00545207">
              <w:rPr>
                <w:rFonts w:ascii="Times New Roman" w:hAnsi="Times New Roman" w:cs="Times New Roman"/>
              </w:rPr>
              <w:t xml:space="preserve"> Part 1</w:t>
            </w:r>
          </w:p>
        </w:tc>
        <w:tc>
          <w:tcPr>
            <w:tcW w:w="5760" w:type="dxa"/>
            <w:vAlign w:val="center"/>
          </w:tcPr>
          <w:p w14:paraId="39872B83" w14:textId="212CAC45" w:rsidR="005B7A6C" w:rsidRPr="00545207" w:rsidRDefault="003007AE" w:rsidP="003007AE">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6B1650E9" w14:textId="77777777" w:rsidTr="004F29AA">
        <w:trPr>
          <w:cantSplit/>
          <w:trHeight w:val="144"/>
        </w:trPr>
        <w:tc>
          <w:tcPr>
            <w:tcW w:w="4968" w:type="dxa"/>
            <w:vAlign w:val="center"/>
          </w:tcPr>
          <w:p w14:paraId="5AD34088" w14:textId="1CB674F4" w:rsidR="003007AE" w:rsidRPr="00545207" w:rsidRDefault="003007AE"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D</w:t>
            </w:r>
            <w:r w:rsidR="000D764A" w:rsidRPr="00545207">
              <w:rPr>
                <w:rFonts w:ascii="Times New Roman" w:hAnsi="Times New Roman" w:cs="Times New Roman"/>
              </w:rPr>
              <w:t>2</w:t>
            </w:r>
            <w:r w:rsidRPr="00545207">
              <w:rPr>
                <w:rFonts w:ascii="Times New Roman" w:hAnsi="Times New Roman" w:cs="Times New Roman"/>
              </w:rPr>
              <w:t xml:space="preserve"> </w:t>
            </w:r>
            <w:r w:rsidR="00E4032C" w:rsidRPr="00545207">
              <w:rPr>
                <w:rFonts w:ascii="Times New Roman" w:hAnsi="Times New Roman" w:cs="Times New Roman"/>
              </w:rPr>
              <w:t>–</w:t>
            </w:r>
            <w:r w:rsidRPr="00545207">
              <w:rPr>
                <w:rFonts w:ascii="Times New Roman" w:hAnsi="Times New Roman" w:cs="Times New Roman"/>
              </w:rPr>
              <w:t xml:space="preserve"> </w:t>
            </w:r>
            <w:r w:rsidR="00E4032C" w:rsidRPr="00545207">
              <w:rPr>
                <w:rFonts w:ascii="Times New Roman" w:hAnsi="Times New Roman" w:cs="Times New Roman"/>
              </w:rPr>
              <w:t xml:space="preserve">NAEP </w:t>
            </w:r>
            <w:r w:rsidRPr="00545207">
              <w:rPr>
                <w:rFonts w:ascii="Times New Roman" w:hAnsi="Times New Roman" w:cs="Times New Roman"/>
              </w:rPr>
              <w:t>2019 Communications and Recruitment Materials Part 2</w:t>
            </w:r>
          </w:p>
        </w:tc>
        <w:tc>
          <w:tcPr>
            <w:tcW w:w="5760" w:type="dxa"/>
            <w:vAlign w:val="center"/>
          </w:tcPr>
          <w:p w14:paraId="755F7B9E" w14:textId="49D9A6B0" w:rsidR="003007AE" w:rsidRPr="00545207" w:rsidRDefault="003007AE" w:rsidP="00C361C8">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02AA122B" w14:textId="77777777" w:rsidTr="004F29AA">
        <w:trPr>
          <w:cantSplit/>
          <w:trHeight w:val="144"/>
        </w:trPr>
        <w:tc>
          <w:tcPr>
            <w:tcW w:w="4968" w:type="dxa"/>
            <w:vAlign w:val="center"/>
          </w:tcPr>
          <w:p w14:paraId="1440DBDF" w14:textId="40774FA0" w:rsidR="003007AE" w:rsidRPr="00545207" w:rsidRDefault="003007AE" w:rsidP="005B7A6C">
            <w:pPr>
              <w:spacing w:after="0" w:line="240" w:lineRule="auto"/>
              <w:ind w:left="360" w:hanging="360"/>
              <w:rPr>
                <w:rFonts w:ascii="Times New Roman" w:hAnsi="Times New Roman" w:cs="Times New Roman"/>
              </w:rPr>
            </w:pPr>
            <w:r w:rsidRPr="00545207">
              <w:rPr>
                <w:rFonts w:ascii="Times New Roman" w:hAnsi="Times New Roman" w:cs="Times New Roman"/>
              </w:rPr>
              <w:t xml:space="preserve">Appendix D3- LTT 2020 Communication </w:t>
            </w:r>
            <w:r w:rsidR="00F70941" w:rsidRPr="00545207">
              <w:rPr>
                <w:rFonts w:ascii="Times New Roman" w:hAnsi="Times New Roman" w:cs="Times New Roman"/>
              </w:rPr>
              <w:t>M</w:t>
            </w:r>
            <w:r w:rsidRPr="00545207">
              <w:rPr>
                <w:rFonts w:ascii="Times New Roman" w:hAnsi="Times New Roman" w:cs="Times New Roman"/>
              </w:rPr>
              <w:t>aterials</w:t>
            </w:r>
          </w:p>
        </w:tc>
        <w:tc>
          <w:tcPr>
            <w:tcW w:w="5760" w:type="dxa"/>
            <w:vAlign w:val="center"/>
          </w:tcPr>
          <w:p w14:paraId="3BB162AD" w14:textId="77777777" w:rsidR="00B270F5" w:rsidRPr="00545207" w:rsidRDefault="00E67715" w:rsidP="00B270F5">
            <w:pPr>
              <w:spacing w:before="60" w:after="0" w:line="240" w:lineRule="auto"/>
              <w:rPr>
                <w:rFonts w:ascii="Times New Roman" w:hAnsi="Times New Roman" w:cs="Times New Roman"/>
              </w:rPr>
            </w:pPr>
            <w:r w:rsidRPr="00545207">
              <w:rPr>
                <w:rFonts w:ascii="Times New Roman" w:hAnsi="Times New Roman" w:cs="Times New Roman"/>
              </w:rPr>
              <w:t>Added</w:t>
            </w:r>
            <w:r w:rsidR="00B270F5" w:rsidRPr="00545207">
              <w:rPr>
                <w:rFonts w:ascii="Times New Roman" w:hAnsi="Times New Roman" w:cs="Times New Roman"/>
              </w:rPr>
              <w:t>:</w:t>
            </w:r>
          </w:p>
          <w:p w14:paraId="423473C8" w14:textId="25E77648" w:rsidR="00E67715" w:rsidRPr="00545207" w:rsidRDefault="00E67715" w:rsidP="00E67715">
            <w:pPr>
              <w:numPr>
                <w:ilvl w:val="0"/>
                <w:numId w:val="13"/>
              </w:numPr>
              <w:spacing w:before="60" w:after="0" w:line="240" w:lineRule="auto"/>
              <w:ind w:left="461"/>
              <w:rPr>
                <w:rFonts w:ascii="Times New Roman" w:hAnsi="Times New Roman" w:cs="Times New Roman"/>
              </w:rPr>
            </w:pPr>
            <w:r w:rsidRPr="00545207">
              <w:rPr>
                <w:rFonts w:ascii="Times New Roman" w:hAnsi="Times New Roman" w:cs="Times New Roman"/>
              </w:rPr>
              <w:t>Appendix D3-15, Facts for Teachers</w:t>
            </w:r>
          </w:p>
          <w:p w14:paraId="714A912D" w14:textId="1F235B5E" w:rsidR="00E67715" w:rsidRPr="00545207" w:rsidRDefault="00E67715" w:rsidP="00E67715">
            <w:pPr>
              <w:numPr>
                <w:ilvl w:val="0"/>
                <w:numId w:val="13"/>
              </w:numPr>
              <w:spacing w:before="60" w:after="0" w:line="240" w:lineRule="auto"/>
              <w:ind w:left="461"/>
              <w:rPr>
                <w:rFonts w:ascii="Times New Roman" w:hAnsi="Times New Roman" w:cs="Times New Roman"/>
              </w:rPr>
            </w:pPr>
            <w:r w:rsidRPr="00545207">
              <w:rPr>
                <w:rFonts w:ascii="Times New Roman" w:hAnsi="Times New Roman" w:cs="Times New Roman"/>
              </w:rPr>
              <w:t>Appendix D3-16, Templates for State Specific SD Inclusion Policy</w:t>
            </w:r>
          </w:p>
          <w:p w14:paraId="54B05D2A" w14:textId="2A74FACB" w:rsidR="00E67715" w:rsidRPr="00545207" w:rsidRDefault="00E67715" w:rsidP="00E67715">
            <w:pPr>
              <w:numPr>
                <w:ilvl w:val="0"/>
                <w:numId w:val="13"/>
              </w:numPr>
              <w:spacing w:before="60" w:after="0" w:line="240" w:lineRule="auto"/>
              <w:ind w:left="461"/>
              <w:rPr>
                <w:rFonts w:ascii="Times New Roman" w:hAnsi="Times New Roman" w:cs="Times New Roman"/>
              </w:rPr>
            </w:pPr>
            <w:r w:rsidRPr="00545207">
              <w:rPr>
                <w:rFonts w:ascii="Times New Roman" w:hAnsi="Times New Roman" w:cs="Times New Roman"/>
              </w:rPr>
              <w:t>Appendix D3-17, Templates for State Specific ELL Inclusion Policy</w:t>
            </w:r>
          </w:p>
          <w:p w14:paraId="0CF2EACE" w14:textId="64C608D3" w:rsidR="00E67715" w:rsidRPr="00545207" w:rsidRDefault="00E67715" w:rsidP="00E67715">
            <w:pPr>
              <w:numPr>
                <w:ilvl w:val="0"/>
                <w:numId w:val="13"/>
              </w:numPr>
              <w:spacing w:before="60" w:after="0" w:line="240" w:lineRule="auto"/>
              <w:ind w:left="461"/>
              <w:rPr>
                <w:rFonts w:ascii="Times New Roman" w:hAnsi="Times New Roman" w:cs="Times New Roman"/>
              </w:rPr>
            </w:pPr>
            <w:r w:rsidRPr="00545207">
              <w:rPr>
                <w:rFonts w:ascii="Times New Roman" w:hAnsi="Times New Roman" w:cs="Times New Roman"/>
              </w:rPr>
              <w:t>Appendix D3-18, Best Practices for Students age 17</w:t>
            </w:r>
          </w:p>
          <w:p w14:paraId="5E268C71" w14:textId="1C4D60A5" w:rsidR="00E67715" w:rsidRPr="00545207" w:rsidRDefault="00E67715" w:rsidP="00E67715">
            <w:pPr>
              <w:numPr>
                <w:ilvl w:val="0"/>
                <w:numId w:val="13"/>
              </w:numPr>
              <w:spacing w:before="60" w:after="0" w:line="240" w:lineRule="auto"/>
              <w:ind w:left="461"/>
              <w:rPr>
                <w:rFonts w:ascii="Times New Roman" w:hAnsi="Times New Roman" w:cs="Times New Roman"/>
              </w:rPr>
            </w:pPr>
            <w:r w:rsidRPr="00545207">
              <w:rPr>
                <w:rFonts w:ascii="Times New Roman" w:hAnsi="Times New Roman" w:cs="Times New Roman"/>
              </w:rPr>
              <w:t>Appendix D3-19, References for Best Practices</w:t>
            </w:r>
          </w:p>
          <w:p w14:paraId="10272D03" w14:textId="5F81532F" w:rsidR="00E67715" w:rsidRPr="00545207" w:rsidRDefault="00E67715" w:rsidP="00E67715">
            <w:pPr>
              <w:numPr>
                <w:ilvl w:val="0"/>
                <w:numId w:val="13"/>
              </w:numPr>
              <w:spacing w:before="60" w:after="0" w:line="240" w:lineRule="auto"/>
              <w:ind w:left="461"/>
              <w:rPr>
                <w:rFonts w:ascii="Times New Roman" w:hAnsi="Times New Roman" w:cs="Times New Roman"/>
              </w:rPr>
            </w:pPr>
            <w:r w:rsidRPr="00545207">
              <w:rPr>
                <w:rFonts w:ascii="Times New Roman" w:hAnsi="Times New Roman" w:cs="Times New Roman"/>
              </w:rPr>
              <w:t>Appendix D3-20, Spanish version of Parent/Guardian Letter, Public Schools</w:t>
            </w:r>
          </w:p>
          <w:p w14:paraId="07E6C051" w14:textId="7F612995" w:rsidR="00E67715" w:rsidRPr="00545207" w:rsidRDefault="00E67715" w:rsidP="00E67715">
            <w:pPr>
              <w:numPr>
                <w:ilvl w:val="0"/>
                <w:numId w:val="13"/>
              </w:numPr>
              <w:spacing w:before="60" w:after="0" w:line="240" w:lineRule="auto"/>
              <w:ind w:left="461"/>
              <w:rPr>
                <w:rFonts w:ascii="Times New Roman" w:hAnsi="Times New Roman" w:cs="Times New Roman"/>
              </w:rPr>
            </w:pPr>
            <w:r w:rsidRPr="00545207">
              <w:rPr>
                <w:rFonts w:ascii="Times New Roman" w:hAnsi="Times New Roman" w:cs="Times New Roman"/>
              </w:rPr>
              <w:t>Appendix D3-21, Spanish version of parent/Guardian, Private Schools</w:t>
            </w:r>
          </w:p>
          <w:p w14:paraId="173FB907" w14:textId="4D852E77" w:rsidR="003007AE" w:rsidRPr="00545207" w:rsidRDefault="00E67715" w:rsidP="00E67715">
            <w:pPr>
              <w:numPr>
                <w:ilvl w:val="0"/>
                <w:numId w:val="14"/>
              </w:numPr>
              <w:spacing w:before="60" w:after="60" w:line="240" w:lineRule="auto"/>
              <w:ind w:left="461"/>
              <w:rPr>
                <w:rFonts w:ascii="Times New Roman" w:hAnsi="Times New Roman" w:cs="Times New Roman"/>
              </w:rPr>
            </w:pPr>
            <w:r w:rsidRPr="00545207">
              <w:rPr>
                <w:rFonts w:ascii="Times New Roman" w:hAnsi="Times New Roman" w:cs="Times New Roman"/>
              </w:rPr>
              <w:t>Appendix D3-22, 2020 NCES Letter to Chiefs</w:t>
            </w:r>
          </w:p>
        </w:tc>
      </w:tr>
      <w:tr w:rsidR="00B63EB3" w:rsidRPr="00236976" w14:paraId="39872B87" w14:textId="77777777" w:rsidTr="004F29AA">
        <w:trPr>
          <w:cantSplit/>
          <w:trHeight w:val="144"/>
        </w:trPr>
        <w:tc>
          <w:tcPr>
            <w:tcW w:w="4968" w:type="dxa"/>
            <w:vAlign w:val="center"/>
          </w:tcPr>
          <w:p w14:paraId="39872B85" w14:textId="40B82DF8" w:rsidR="005B7A6C" w:rsidRPr="00545207" w:rsidRDefault="005B7A6C"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E</w:t>
            </w:r>
            <w:r w:rsidR="000D764A" w:rsidRPr="00545207">
              <w:rPr>
                <w:rFonts w:ascii="Times New Roman" w:hAnsi="Times New Roman" w:cs="Times New Roman"/>
              </w:rPr>
              <w:t>1</w:t>
            </w:r>
            <w:r w:rsidRPr="00545207">
              <w:rPr>
                <w:rFonts w:ascii="Times New Roman" w:hAnsi="Times New Roman" w:cs="Times New Roman"/>
              </w:rPr>
              <w:t xml:space="preserve"> </w:t>
            </w:r>
            <w:r w:rsidR="000D764A" w:rsidRPr="00545207">
              <w:rPr>
                <w:rFonts w:ascii="Times New Roman" w:hAnsi="Times New Roman" w:cs="Times New Roman"/>
              </w:rPr>
              <w:t>–</w:t>
            </w:r>
            <w:r w:rsidRPr="00545207">
              <w:rPr>
                <w:rFonts w:ascii="Times New Roman" w:hAnsi="Times New Roman" w:cs="Times New Roman"/>
              </w:rPr>
              <w:t xml:space="preserve"> </w:t>
            </w:r>
            <w:r w:rsidR="000D764A" w:rsidRPr="00545207">
              <w:rPr>
                <w:rFonts w:ascii="Times New Roman" w:hAnsi="Times New Roman" w:cs="Times New Roman"/>
              </w:rPr>
              <w:t xml:space="preserve">NAEP 2019 </w:t>
            </w:r>
            <w:r w:rsidRPr="00545207">
              <w:rPr>
                <w:rFonts w:ascii="Times New Roman" w:hAnsi="Times New Roman" w:cs="Times New Roman"/>
              </w:rPr>
              <w:t>Assessment Feedback Forms</w:t>
            </w:r>
          </w:p>
        </w:tc>
        <w:tc>
          <w:tcPr>
            <w:tcW w:w="5760" w:type="dxa"/>
            <w:vAlign w:val="center"/>
          </w:tcPr>
          <w:p w14:paraId="39872B86" w14:textId="3DDC7CB0" w:rsidR="005B7A6C" w:rsidRPr="00545207" w:rsidRDefault="005B7A6C" w:rsidP="00205A78">
            <w:pPr>
              <w:numPr>
                <w:ilvl w:val="0"/>
                <w:numId w:val="15"/>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44CA7551" w14:textId="77777777" w:rsidTr="004F29AA">
        <w:trPr>
          <w:cantSplit/>
          <w:trHeight w:val="144"/>
        </w:trPr>
        <w:tc>
          <w:tcPr>
            <w:tcW w:w="4968" w:type="dxa"/>
            <w:vAlign w:val="center"/>
          </w:tcPr>
          <w:p w14:paraId="60A781E4" w14:textId="5369902F" w:rsidR="000D764A" w:rsidRPr="00545207" w:rsidRDefault="000D764A"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E2 – LTT 2020 Assessment Feedback Forms</w:t>
            </w:r>
          </w:p>
        </w:tc>
        <w:tc>
          <w:tcPr>
            <w:tcW w:w="5760" w:type="dxa"/>
            <w:vAlign w:val="center"/>
          </w:tcPr>
          <w:p w14:paraId="152EF06E" w14:textId="5D08F89A" w:rsidR="000D764A" w:rsidRPr="00545207" w:rsidRDefault="000D764A" w:rsidP="00205A78">
            <w:pPr>
              <w:numPr>
                <w:ilvl w:val="0"/>
                <w:numId w:val="15"/>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39872B8A" w14:textId="77777777" w:rsidTr="004F29AA">
        <w:trPr>
          <w:cantSplit/>
          <w:trHeight w:val="144"/>
        </w:trPr>
        <w:tc>
          <w:tcPr>
            <w:tcW w:w="4968" w:type="dxa"/>
            <w:vAlign w:val="center"/>
          </w:tcPr>
          <w:p w14:paraId="39872B88" w14:textId="720EF158" w:rsidR="005B7A6C" w:rsidRPr="00545207" w:rsidRDefault="005B7A6C"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F - Item Library for NAEP 201</w:t>
            </w:r>
            <w:r w:rsidR="000D764A" w:rsidRPr="00545207">
              <w:rPr>
                <w:rFonts w:ascii="Times New Roman" w:hAnsi="Times New Roman" w:cs="Times New Roman"/>
              </w:rPr>
              <w:t>9</w:t>
            </w:r>
            <w:r w:rsidRPr="00545207">
              <w:rPr>
                <w:rFonts w:ascii="Times New Roman" w:hAnsi="Times New Roman" w:cs="Times New Roman"/>
              </w:rPr>
              <w:t xml:space="preserve"> &amp; 20</w:t>
            </w:r>
            <w:r w:rsidR="000D764A" w:rsidRPr="00545207">
              <w:rPr>
                <w:rFonts w:ascii="Times New Roman" w:hAnsi="Times New Roman" w:cs="Times New Roman"/>
              </w:rPr>
              <w:t>20</w:t>
            </w:r>
            <w:r w:rsidRPr="00545207">
              <w:rPr>
                <w:rFonts w:ascii="Times New Roman" w:hAnsi="Times New Roman" w:cs="Times New Roman"/>
              </w:rPr>
              <w:t xml:space="preserve"> Survey Questionnaires</w:t>
            </w:r>
          </w:p>
        </w:tc>
        <w:tc>
          <w:tcPr>
            <w:tcW w:w="5760" w:type="dxa"/>
            <w:vAlign w:val="center"/>
          </w:tcPr>
          <w:p w14:paraId="39872B89" w14:textId="5CA077CC" w:rsidR="0037559C" w:rsidRPr="00545207" w:rsidRDefault="000D764A" w:rsidP="00A36592">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E4032C" w:rsidRPr="00236976" w14:paraId="0BBBF194" w14:textId="77777777" w:rsidTr="001C7A7D">
        <w:trPr>
          <w:cantSplit/>
          <w:trHeight w:val="144"/>
        </w:trPr>
        <w:tc>
          <w:tcPr>
            <w:tcW w:w="4968" w:type="dxa"/>
            <w:vAlign w:val="center"/>
          </w:tcPr>
          <w:p w14:paraId="5E259596" w14:textId="3D6D8C46" w:rsidR="00E4032C" w:rsidRPr="00545207" w:rsidRDefault="00E4032C" w:rsidP="001C7A7D">
            <w:pPr>
              <w:spacing w:after="0" w:line="240" w:lineRule="auto"/>
              <w:ind w:left="360" w:hanging="360"/>
              <w:rPr>
                <w:rFonts w:ascii="Times New Roman" w:hAnsi="Times New Roman" w:cs="Times New Roman"/>
              </w:rPr>
            </w:pPr>
            <w:r w:rsidRPr="00545207">
              <w:rPr>
                <w:rFonts w:ascii="Times New Roman" w:hAnsi="Times New Roman" w:cs="Times New Roman"/>
              </w:rPr>
              <w:t>Appendix G1 - NAEP 2013 Sampling Design</w:t>
            </w:r>
          </w:p>
        </w:tc>
        <w:tc>
          <w:tcPr>
            <w:tcW w:w="5760" w:type="dxa"/>
            <w:vAlign w:val="center"/>
          </w:tcPr>
          <w:p w14:paraId="62E87ACD" w14:textId="77777777" w:rsidR="00E4032C" w:rsidRPr="00545207" w:rsidRDefault="00E4032C" w:rsidP="001C7A7D">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39872B8D" w14:textId="77777777" w:rsidTr="004F29AA">
        <w:trPr>
          <w:cantSplit/>
          <w:trHeight w:val="144"/>
        </w:trPr>
        <w:tc>
          <w:tcPr>
            <w:tcW w:w="4968" w:type="dxa"/>
            <w:vAlign w:val="center"/>
          </w:tcPr>
          <w:p w14:paraId="39872B8B" w14:textId="58CFA360" w:rsidR="005B7A6C" w:rsidRPr="00545207" w:rsidRDefault="005B7A6C"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G</w:t>
            </w:r>
            <w:r w:rsidR="00E4032C" w:rsidRPr="00545207">
              <w:rPr>
                <w:rFonts w:ascii="Times New Roman" w:hAnsi="Times New Roman" w:cs="Times New Roman"/>
              </w:rPr>
              <w:t>2</w:t>
            </w:r>
            <w:r w:rsidRPr="00545207">
              <w:rPr>
                <w:rFonts w:ascii="Times New Roman" w:hAnsi="Times New Roman" w:cs="Times New Roman"/>
              </w:rPr>
              <w:t xml:space="preserve"> - </w:t>
            </w:r>
            <w:r w:rsidR="00E4032C" w:rsidRPr="00545207">
              <w:rPr>
                <w:rFonts w:ascii="Times New Roman" w:hAnsi="Times New Roman" w:cs="Times New Roman"/>
              </w:rPr>
              <w:t>LTT 2012 Sampling Design</w:t>
            </w:r>
          </w:p>
        </w:tc>
        <w:tc>
          <w:tcPr>
            <w:tcW w:w="5760" w:type="dxa"/>
            <w:vAlign w:val="center"/>
          </w:tcPr>
          <w:p w14:paraId="39872B8C" w14:textId="77777777" w:rsidR="005B7A6C" w:rsidRPr="00545207" w:rsidRDefault="005B7A6C"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2B525221" w14:textId="77777777" w:rsidTr="004F29AA">
        <w:trPr>
          <w:cantSplit/>
          <w:trHeight w:val="144"/>
        </w:trPr>
        <w:tc>
          <w:tcPr>
            <w:tcW w:w="4968" w:type="dxa"/>
            <w:vAlign w:val="center"/>
          </w:tcPr>
          <w:p w14:paraId="4C71FDC3" w14:textId="03997690" w:rsidR="000D764A" w:rsidRPr="00545207" w:rsidRDefault="000D764A" w:rsidP="005B7A6C">
            <w:pPr>
              <w:spacing w:after="0" w:line="240" w:lineRule="auto"/>
              <w:ind w:left="360" w:hanging="360"/>
              <w:rPr>
                <w:rFonts w:ascii="Times New Roman" w:hAnsi="Times New Roman" w:cs="Times New Roman"/>
              </w:rPr>
            </w:pPr>
            <w:r w:rsidRPr="00545207">
              <w:rPr>
                <w:rFonts w:ascii="Times New Roman" w:hAnsi="Times New Roman" w:cs="Times New Roman"/>
              </w:rPr>
              <w:t xml:space="preserve">Appendix </w:t>
            </w:r>
            <w:r w:rsidR="000A4715" w:rsidRPr="00545207">
              <w:rPr>
                <w:rFonts w:ascii="Times New Roman" w:hAnsi="Times New Roman" w:cs="Times New Roman"/>
              </w:rPr>
              <w:t xml:space="preserve">H1- </w:t>
            </w:r>
            <w:r w:rsidR="00E4032C" w:rsidRPr="00545207">
              <w:rPr>
                <w:rFonts w:ascii="Times New Roman" w:hAnsi="Times New Roman" w:cs="Times New Roman"/>
              </w:rPr>
              <w:t xml:space="preserve">NAEP 2019 </w:t>
            </w:r>
            <w:r w:rsidR="000A4715" w:rsidRPr="00545207">
              <w:rPr>
                <w:rFonts w:ascii="Times New Roman" w:hAnsi="Times New Roman" w:cs="Times New Roman"/>
              </w:rPr>
              <w:t>Instructions for Entering Student Data</w:t>
            </w:r>
          </w:p>
        </w:tc>
        <w:tc>
          <w:tcPr>
            <w:tcW w:w="5760" w:type="dxa"/>
            <w:vAlign w:val="center"/>
          </w:tcPr>
          <w:p w14:paraId="4C210F3C" w14:textId="3CE5283C" w:rsidR="000D764A" w:rsidRPr="00545207" w:rsidRDefault="000A4715"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1143CF" w:rsidRPr="00236976" w14:paraId="4D16E4A0" w14:textId="77777777" w:rsidTr="004F29AA">
        <w:trPr>
          <w:cantSplit/>
          <w:trHeight w:val="144"/>
        </w:trPr>
        <w:tc>
          <w:tcPr>
            <w:tcW w:w="4968" w:type="dxa"/>
            <w:vAlign w:val="center"/>
          </w:tcPr>
          <w:p w14:paraId="6B405D0F" w14:textId="16FAF4E4" w:rsidR="001143CF" w:rsidRPr="00545207" w:rsidRDefault="001143CF" w:rsidP="001143CF">
            <w:pPr>
              <w:spacing w:after="0" w:line="240" w:lineRule="auto"/>
              <w:ind w:left="360" w:hanging="360"/>
              <w:rPr>
                <w:rFonts w:ascii="Times New Roman" w:hAnsi="Times New Roman" w:cs="Times New Roman"/>
              </w:rPr>
            </w:pPr>
            <w:r w:rsidRPr="00545207">
              <w:rPr>
                <w:rFonts w:ascii="Times New Roman" w:hAnsi="Times New Roman" w:cs="Times New Roman"/>
              </w:rPr>
              <w:t>Appendix H2- LTT 2020 Instructions for Entering Student Information</w:t>
            </w:r>
          </w:p>
        </w:tc>
        <w:tc>
          <w:tcPr>
            <w:tcW w:w="5760" w:type="dxa"/>
            <w:vAlign w:val="center"/>
          </w:tcPr>
          <w:p w14:paraId="1DEF3E05" w14:textId="530DFD36" w:rsidR="001F7676" w:rsidRPr="00545207" w:rsidRDefault="001F7676" w:rsidP="001143CF">
            <w:pPr>
              <w:numPr>
                <w:ilvl w:val="0"/>
                <w:numId w:val="16"/>
              </w:numPr>
              <w:spacing w:before="60" w:after="60" w:line="240" w:lineRule="auto"/>
              <w:ind w:left="461"/>
              <w:rPr>
                <w:rFonts w:ascii="Times New Roman" w:hAnsi="Times New Roman" w:cs="Times New Roman"/>
              </w:rPr>
            </w:pPr>
            <w:bookmarkStart w:id="1" w:name="_Hlk12889535"/>
            <w:r w:rsidRPr="00545207">
              <w:rPr>
                <w:rFonts w:ascii="Times New Roman" w:hAnsi="Times New Roman" w:cs="Times New Roman"/>
              </w:rPr>
              <w:t>Made small revisions to the instructions and provided the finalized screenshots</w:t>
            </w:r>
          </w:p>
          <w:p w14:paraId="1F3EF3AD" w14:textId="6D6DCE6E" w:rsidR="001143CF" w:rsidRPr="00545207" w:rsidRDefault="001F7676" w:rsidP="001F7676">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 xml:space="preserve">Separated instructions for each age group into 6 different versions: (a) for a choice of three different numbers of columns – selected based on what the school uses to report race/ethnicity data to SEA and (b) for schools that can report </w:t>
            </w:r>
            <w:r w:rsidRPr="00545207">
              <w:rPr>
                <w:rFonts w:ascii="Times New Roman" w:hAnsi="Times New Roman"/>
              </w:rPr>
              <w:t xml:space="preserve">National School Lunch Program data to LTT 2020 at the time of E-Filing vs. for schools that cannot – each </w:t>
            </w:r>
            <w:r w:rsidR="001143CF" w:rsidRPr="00545207">
              <w:rPr>
                <w:rFonts w:ascii="Times New Roman" w:hAnsi="Times New Roman"/>
              </w:rPr>
              <w:t xml:space="preserve">school will only see one version </w:t>
            </w:r>
            <w:r w:rsidRPr="00545207">
              <w:rPr>
                <w:rFonts w:ascii="Times New Roman" w:hAnsi="Times New Roman"/>
              </w:rPr>
              <w:t xml:space="preserve">of the instructions </w:t>
            </w:r>
            <w:r w:rsidR="001143CF" w:rsidRPr="00545207">
              <w:rPr>
                <w:rFonts w:ascii="Times New Roman" w:hAnsi="Times New Roman"/>
              </w:rPr>
              <w:t xml:space="preserve">that </w:t>
            </w:r>
            <w:r w:rsidRPr="00545207">
              <w:rPr>
                <w:rFonts w:ascii="Times New Roman" w:hAnsi="Times New Roman"/>
              </w:rPr>
              <w:t>are</w:t>
            </w:r>
            <w:r w:rsidR="001143CF" w:rsidRPr="00545207">
              <w:rPr>
                <w:rFonts w:ascii="Times New Roman" w:hAnsi="Times New Roman"/>
              </w:rPr>
              <w:t xml:space="preserve"> appropriate for them</w:t>
            </w:r>
            <w:bookmarkEnd w:id="1"/>
            <w:r w:rsidRPr="00545207">
              <w:rPr>
                <w:rFonts w:ascii="Times New Roman" w:hAnsi="Times New Roman"/>
              </w:rPr>
              <w:t>, as determined by the NAEP State Coordinator (NSC)</w:t>
            </w:r>
          </w:p>
        </w:tc>
      </w:tr>
      <w:tr w:rsidR="00B63EB3" w:rsidRPr="00236976" w14:paraId="2FEF0062" w14:textId="77777777" w:rsidTr="004F29AA">
        <w:trPr>
          <w:cantSplit/>
          <w:trHeight w:val="144"/>
        </w:trPr>
        <w:tc>
          <w:tcPr>
            <w:tcW w:w="4968" w:type="dxa"/>
            <w:vAlign w:val="center"/>
          </w:tcPr>
          <w:p w14:paraId="530650EC" w14:textId="1CB871C2" w:rsidR="000D764A"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 xml:space="preserve">Appendix I- </w:t>
            </w:r>
            <w:r w:rsidR="00BF7A94" w:rsidRPr="00545207">
              <w:rPr>
                <w:rFonts w:ascii="Times New Roman" w:hAnsi="Times New Roman" w:cs="Times New Roman"/>
              </w:rPr>
              <w:t xml:space="preserve">2019 </w:t>
            </w:r>
            <w:r w:rsidRPr="00545207">
              <w:rPr>
                <w:rFonts w:ascii="Times New Roman" w:hAnsi="Times New Roman" w:cs="Times New Roman"/>
              </w:rPr>
              <w:t>HSTS and MSTS Data Collection Instruments</w:t>
            </w:r>
          </w:p>
        </w:tc>
        <w:tc>
          <w:tcPr>
            <w:tcW w:w="5760" w:type="dxa"/>
            <w:vAlign w:val="center"/>
          </w:tcPr>
          <w:p w14:paraId="345B5C41" w14:textId="074A5831" w:rsidR="000D764A" w:rsidRPr="00545207" w:rsidRDefault="000A4715"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78A2A03A" w14:textId="77777777" w:rsidTr="004F29AA">
        <w:trPr>
          <w:cantSplit/>
          <w:trHeight w:val="144"/>
        </w:trPr>
        <w:tc>
          <w:tcPr>
            <w:tcW w:w="4968" w:type="dxa"/>
            <w:vAlign w:val="center"/>
          </w:tcPr>
          <w:p w14:paraId="41EE148D" w14:textId="58B71D67" w:rsidR="000D764A"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J1- NAEP 2019 Content of MyNAEP System</w:t>
            </w:r>
          </w:p>
        </w:tc>
        <w:tc>
          <w:tcPr>
            <w:tcW w:w="5760" w:type="dxa"/>
            <w:vAlign w:val="center"/>
          </w:tcPr>
          <w:p w14:paraId="65974E45" w14:textId="420D6E20" w:rsidR="000D764A" w:rsidRPr="00545207" w:rsidRDefault="000A4715"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1799902A" w14:textId="77777777" w:rsidTr="004F29AA">
        <w:trPr>
          <w:cantSplit/>
          <w:trHeight w:val="144"/>
        </w:trPr>
        <w:tc>
          <w:tcPr>
            <w:tcW w:w="4968" w:type="dxa"/>
            <w:vAlign w:val="center"/>
          </w:tcPr>
          <w:p w14:paraId="16B902AB" w14:textId="761D9F6D" w:rsidR="000D764A"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J2- NAEP 2019 Spanish Content of MyNAEP System for Puerto Rico</w:t>
            </w:r>
          </w:p>
        </w:tc>
        <w:tc>
          <w:tcPr>
            <w:tcW w:w="5760" w:type="dxa"/>
            <w:vAlign w:val="center"/>
          </w:tcPr>
          <w:p w14:paraId="52A824D3" w14:textId="48AE52DF" w:rsidR="000D764A" w:rsidRPr="00545207" w:rsidRDefault="00AC4748"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51F8760A" w14:textId="77777777" w:rsidTr="004F29AA">
        <w:trPr>
          <w:cantSplit/>
          <w:trHeight w:val="144"/>
        </w:trPr>
        <w:tc>
          <w:tcPr>
            <w:tcW w:w="4968" w:type="dxa"/>
            <w:vAlign w:val="center"/>
          </w:tcPr>
          <w:p w14:paraId="7CAF474B" w14:textId="19A8501F" w:rsidR="000A4715"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J3-</w:t>
            </w:r>
            <w:r w:rsidR="00AC4748" w:rsidRPr="00545207">
              <w:rPr>
                <w:rFonts w:ascii="Times New Roman" w:hAnsi="Times New Roman" w:cs="Times New Roman"/>
              </w:rPr>
              <w:t xml:space="preserve"> 2019 Content of HSTS</w:t>
            </w:r>
            <w:r w:rsidR="00BF7A94" w:rsidRPr="00545207">
              <w:rPr>
                <w:rFonts w:ascii="Times New Roman" w:hAnsi="Times New Roman" w:cs="Times New Roman"/>
              </w:rPr>
              <w:t xml:space="preserve"> Website</w:t>
            </w:r>
          </w:p>
        </w:tc>
        <w:tc>
          <w:tcPr>
            <w:tcW w:w="5760" w:type="dxa"/>
            <w:vAlign w:val="center"/>
          </w:tcPr>
          <w:p w14:paraId="6B4F0825" w14:textId="17D21056" w:rsidR="000A4715" w:rsidRPr="00545207" w:rsidRDefault="00AC4748"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47DB6522" w14:textId="77777777" w:rsidTr="004F29AA">
        <w:trPr>
          <w:cantSplit/>
          <w:trHeight w:val="144"/>
        </w:trPr>
        <w:tc>
          <w:tcPr>
            <w:tcW w:w="4968" w:type="dxa"/>
            <w:vAlign w:val="center"/>
          </w:tcPr>
          <w:p w14:paraId="6F2FD633" w14:textId="1650260D" w:rsidR="000A4715"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J4-</w:t>
            </w:r>
            <w:r w:rsidR="00AC4748" w:rsidRPr="00545207">
              <w:rPr>
                <w:rFonts w:ascii="Times New Roman" w:hAnsi="Times New Roman" w:cs="Times New Roman"/>
              </w:rPr>
              <w:t xml:space="preserve"> 2019 Content of MSTS</w:t>
            </w:r>
            <w:r w:rsidR="00BF7A94" w:rsidRPr="00545207">
              <w:rPr>
                <w:rFonts w:ascii="Times New Roman" w:hAnsi="Times New Roman" w:cs="Times New Roman"/>
              </w:rPr>
              <w:t xml:space="preserve"> Website</w:t>
            </w:r>
          </w:p>
        </w:tc>
        <w:tc>
          <w:tcPr>
            <w:tcW w:w="5760" w:type="dxa"/>
            <w:vAlign w:val="center"/>
          </w:tcPr>
          <w:p w14:paraId="1939576B" w14:textId="66BE0A67" w:rsidR="000A4715" w:rsidRPr="00545207" w:rsidRDefault="00AC4748"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722D15" w:rsidRPr="00236976" w14:paraId="788F452E" w14:textId="77777777" w:rsidTr="004F29AA">
        <w:trPr>
          <w:cantSplit/>
          <w:trHeight w:val="144"/>
        </w:trPr>
        <w:tc>
          <w:tcPr>
            <w:tcW w:w="4968" w:type="dxa"/>
            <w:vAlign w:val="center"/>
          </w:tcPr>
          <w:p w14:paraId="22E81DA6" w14:textId="5713B043" w:rsidR="00722D15" w:rsidRPr="00545207" w:rsidRDefault="00722D15" w:rsidP="00722D15">
            <w:pPr>
              <w:spacing w:after="0" w:line="240" w:lineRule="auto"/>
              <w:ind w:left="360" w:hanging="360"/>
              <w:rPr>
                <w:rFonts w:ascii="Times New Roman" w:hAnsi="Times New Roman" w:cs="Times New Roman"/>
              </w:rPr>
            </w:pPr>
            <w:r w:rsidRPr="00545207">
              <w:rPr>
                <w:rFonts w:ascii="Times New Roman" w:hAnsi="Times New Roman" w:cs="Times New Roman"/>
              </w:rPr>
              <w:t>Appendix J5- LTT 2020 Content of the MyNAEP System</w:t>
            </w:r>
          </w:p>
        </w:tc>
        <w:tc>
          <w:tcPr>
            <w:tcW w:w="5760" w:type="dxa"/>
            <w:vAlign w:val="center"/>
          </w:tcPr>
          <w:p w14:paraId="6808CE20" w14:textId="06DA948D" w:rsidR="00722D15" w:rsidRPr="00545207" w:rsidRDefault="00722D15" w:rsidP="00722D15">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 xml:space="preserve">Revised the SD/ELL information section including </w:t>
            </w:r>
            <w:r w:rsidR="00F51FB0">
              <w:rPr>
                <w:rFonts w:ascii="Times New Roman" w:hAnsi="Times New Roman" w:cs="Times New Roman"/>
              </w:rPr>
              <w:t xml:space="preserve">providing final </w:t>
            </w:r>
            <w:r w:rsidRPr="00545207">
              <w:rPr>
                <w:rFonts w:ascii="Times New Roman" w:hAnsi="Times New Roman" w:cs="Times New Roman"/>
              </w:rPr>
              <w:t xml:space="preserve">screenshots on pages </w:t>
            </w:r>
            <w:r w:rsidR="000C7177">
              <w:rPr>
                <w:rFonts w:ascii="Times New Roman" w:hAnsi="Times New Roman" w:cs="Times New Roman"/>
              </w:rPr>
              <w:t>22</w:t>
            </w:r>
            <w:r w:rsidRPr="00545207">
              <w:rPr>
                <w:rFonts w:ascii="Times New Roman" w:hAnsi="Times New Roman" w:cs="Times New Roman"/>
              </w:rPr>
              <w:t>-</w:t>
            </w:r>
            <w:r w:rsidR="00571335">
              <w:rPr>
                <w:rFonts w:ascii="Times New Roman" w:hAnsi="Times New Roman" w:cs="Times New Roman"/>
              </w:rPr>
              <w:t>24</w:t>
            </w:r>
            <w:r w:rsidR="003876E4">
              <w:rPr>
                <w:rFonts w:ascii="Times New Roman" w:hAnsi="Times New Roman" w:cs="Times New Roman"/>
              </w:rPr>
              <w:t>, 27-29,</w:t>
            </w:r>
            <w:r w:rsidR="00571335">
              <w:rPr>
                <w:rFonts w:ascii="Times New Roman" w:hAnsi="Times New Roman" w:cs="Times New Roman"/>
              </w:rPr>
              <w:t xml:space="preserve"> and </w:t>
            </w:r>
            <w:r w:rsidR="003876E4">
              <w:rPr>
                <w:rFonts w:ascii="Times New Roman" w:hAnsi="Times New Roman" w:cs="Times New Roman"/>
              </w:rPr>
              <w:t>32</w:t>
            </w:r>
            <w:r w:rsidR="00571335">
              <w:rPr>
                <w:rFonts w:ascii="Times New Roman" w:hAnsi="Times New Roman" w:cs="Times New Roman"/>
              </w:rPr>
              <w:t>-</w:t>
            </w:r>
            <w:r w:rsidRPr="00545207">
              <w:rPr>
                <w:rFonts w:ascii="Times New Roman" w:hAnsi="Times New Roman" w:cs="Times New Roman"/>
              </w:rPr>
              <w:t>3</w:t>
            </w:r>
            <w:r w:rsidR="00F51FB0">
              <w:rPr>
                <w:rFonts w:ascii="Times New Roman" w:hAnsi="Times New Roman" w:cs="Times New Roman"/>
              </w:rPr>
              <w:t>4</w:t>
            </w:r>
            <w:r w:rsidR="000C7177">
              <w:rPr>
                <w:rFonts w:ascii="Times New Roman" w:hAnsi="Times New Roman" w:cs="Times New Roman"/>
              </w:rPr>
              <w:t xml:space="preserve"> (including adding a section on exclusion</w:t>
            </w:r>
            <w:r w:rsidR="00A73779">
              <w:rPr>
                <w:rFonts w:ascii="Times New Roman" w:hAnsi="Times New Roman" w:cs="Times New Roman"/>
              </w:rPr>
              <w:t>s</w:t>
            </w:r>
            <w:r w:rsidR="000C7177">
              <w:rPr>
                <w:rFonts w:ascii="Times New Roman" w:hAnsi="Times New Roman" w:cs="Times New Roman"/>
              </w:rPr>
              <w:t xml:space="preserve"> </w:t>
            </w:r>
            <w:r w:rsidR="00571335">
              <w:rPr>
                <w:rFonts w:ascii="Times New Roman" w:hAnsi="Times New Roman" w:cs="Times New Roman"/>
              </w:rPr>
              <w:t>instructions</w:t>
            </w:r>
            <w:r w:rsidR="000C7177">
              <w:rPr>
                <w:rFonts w:ascii="Times New Roman" w:hAnsi="Times New Roman" w:cs="Times New Roman"/>
              </w:rPr>
              <w:t xml:space="preserve"> on page</w:t>
            </w:r>
            <w:r w:rsidR="0072293E">
              <w:rPr>
                <w:rFonts w:ascii="Times New Roman" w:hAnsi="Times New Roman" w:cs="Times New Roman"/>
              </w:rPr>
              <w:t>s</w:t>
            </w:r>
            <w:r w:rsidR="000C7177">
              <w:rPr>
                <w:rFonts w:ascii="Times New Roman" w:hAnsi="Times New Roman" w:cs="Times New Roman"/>
              </w:rPr>
              <w:t xml:space="preserve"> 23</w:t>
            </w:r>
            <w:r w:rsidR="003876E4">
              <w:rPr>
                <w:rFonts w:ascii="Times New Roman" w:hAnsi="Times New Roman" w:cs="Times New Roman"/>
              </w:rPr>
              <w:t>, 28, and</w:t>
            </w:r>
            <w:r w:rsidR="0072293E">
              <w:rPr>
                <w:rFonts w:ascii="Times New Roman" w:hAnsi="Times New Roman" w:cs="Times New Roman"/>
              </w:rPr>
              <w:t xml:space="preserve"> </w:t>
            </w:r>
            <w:r w:rsidR="003876E4">
              <w:rPr>
                <w:rFonts w:ascii="Times New Roman" w:hAnsi="Times New Roman" w:cs="Times New Roman"/>
              </w:rPr>
              <w:t>33</w:t>
            </w:r>
            <w:r w:rsidR="000C7177">
              <w:rPr>
                <w:rFonts w:ascii="Times New Roman" w:hAnsi="Times New Roman" w:cs="Times New Roman"/>
              </w:rPr>
              <w:t>)</w:t>
            </w:r>
          </w:p>
          <w:p w14:paraId="3DC63941" w14:textId="36891D5A" w:rsidR="00722D15" w:rsidRPr="00545207" w:rsidRDefault="00722D15" w:rsidP="00722D15">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 xml:space="preserve">The remainder of </w:t>
            </w:r>
            <w:r w:rsidR="00F51FB0">
              <w:rPr>
                <w:rFonts w:ascii="Times New Roman" w:hAnsi="Times New Roman" w:cs="Times New Roman"/>
              </w:rPr>
              <w:t xml:space="preserve">finalized </w:t>
            </w:r>
            <w:r w:rsidRPr="00545207">
              <w:rPr>
                <w:rFonts w:ascii="Times New Roman" w:hAnsi="Times New Roman" w:cs="Times New Roman"/>
              </w:rPr>
              <w:t>MyNAEP screen shots will be submitted to OMB for approval as a non-substantive change request by August 2019</w:t>
            </w:r>
          </w:p>
        </w:tc>
      </w:tr>
      <w:tr w:rsidR="00B63EB3" w:rsidRPr="00236976" w14:paraId="358FE2AD" w14:textId="77777777" w:rsidTr="004F29AA">
        <w:trPr>
          <w:cantSplit/>
          <w:trHeight w:val="144"/>
        </w:trPr>
        <w:tc>
          <w:tcPr>
            <w:tcW w:w="4968" w:type="dxa"/>
            <w:vAlign w:val="center"/>
          </w:tcPr>
          <w:p w14:paraId="5868D611" w14:textId="3C1A97F2" w:rsidR="000A4715"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K1-</w:t>
            </w:r>
            <w:r w:rsidR="00AC4748" w:rsidRPr="00545207">
              <w:rPr>
                <w:rFonts w:ascii="Times New Roman" w:hAnsi="Times New Roman" w:cs="Times New Roman"/>
              </w:rPr>
              <w:t>NAEP 2019 Student Questionnaires</w:t>
            </w:r>
          </w:p>
        </w:tc>
        <w:tc>
          <w:tcPr>
            <w:tcW w:w="5760" w:type="dxa"/>
            <w:vAlign w:val="center"/>
          </w:tcPr>
          <w:p w14:paraId="48E93480" w14:textId="59A99557" w:rsidR="000A4715" w:rsidRPr="00545207" w:rsidRDefault="00C76872"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63C3EE9D" w14:textId="77777777" w:rsidTr="004F29AA">
        <w:trPr>
          <w:cantSplit/>
          <w:trHeight w:val="144"/>
        </w:trPr>
        <w:tc>
          <w:tcPr>
            <w:tcW w:w="4968" w:type="dxa"/>
            <w:vAlign w:val="center"/>
          </w:tcPr>
          <w:p w14:paraId="08E16725" w14:textId="10B93FC2" w:rsidR="000A4715"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K2-</w:t>
            </w:r>
            <w:r w:rsidR="00AC4748" w:rsidRPr="00545207">
              <w:rPr>
                <w:rFonts w:ascii="Times New Roman" w:hAnsi="Times New Roman" w:cs="Times New Roman"/>
              </w:rPr>
              <w:t xml:space="preserve"> NAEP 2019 Teacher Questionnaires</w:t>
            </w:r>
          </w:p>
        </w:tc>
        <w:tc>
          <w:tcPr>
            <w:tcW w:w="5760" w:type="dxa"/>
            <w:vAlign w:val="center"/>
          </w:tcPr>
          <w:p w14:paraId="4A3EBC20" w14:textId="0C98EEB3" w:rsidR="000A4715" w:rsidRPr="00545207" w:rsidRDefault="00C76872"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24133F91" w14:textId="77777777" w:rsidTr="004F29AA">
        <w:trPr>
          <w:cantSplit/>
          <w:trHeight w:val="144"/>
        </w:trPr>
        <w:tc>
          <w:tcPr>
            <w:tcW w:w="4968" w:type="dxa"/>
            <w:vAlign w:val="center"/>
          </w:tcPr>
          <w:p w14:paraId="7967034A" w14:textId="160689EC" w:rsidR="000A4715"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K3-</w:t>
            </w:r>
            <w:r w:rsidR="00AC4748" w:rsidRPr="00545207">
              <w:rPr>
                <w:rFonts w:ascii="Times New Roman" w:hAnsi="Times New Roman" w:cs="Times New Roman"/>
              </w:rPr>
              <w:t xml:space="preserve"> NAEP 2019 School Questionnaires</w:t>
            </w:r>
          </w:p>
        </w:tc>
        <w:tc>
          <w:tcPr>
            <w:tcW w:w="5760" w:type="dxa"/>
            <w:vAlign w:val="center"/>
          </w:tcPr>
          <w:p w14:paraId="7FF639C5" w14:textId="7E40989F" w:rsidR="000A4715" w:rsidRPr="00545207" w:rsidRDefault="00C76872"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06858D7B" w14:textId="77777777" w:rsidTr="004F29AA">
        <w:trPr>
          <w:cantSplit/>
          <w:trHeight w:val="144"/>
        </w:trPr>
        <w:tc>
          <w:tcPr>
            <w:tcW w:w="4968" w:type="dxa"/>
            <w:vAlign w:val="center"/>
          </w:tcPr>
          <w:p w14:paraId="1D5A2838" w14:textId="57FFBB64" w:rsidR="000A4715"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K4-</w:t>
            </w:r>
            <w:r w:rsidR="00AC4748" w:rsidRPr="00545207">
              <w:rPr>
                <w:rFonts w:ascii="Times New Roman" w:hAnsi="Times New Roman" w:cs="Times New Roman"/>
              </w:rPr>
              <w:t xml:space="preserve"> LTT 2020 Student Questionnaires</w:t>
            </w:r>
          </w:p>
        </w:tc>
        <w:tc>
          <w:tcPr>
            <w:tcW w:w="5760" w:type="dxa"/>
            <w:vAlign w:val="center"/>
          </w:tcPr>
          <w:p w14:paraId="26C59F86" w14:textId="54DE921C" w:rsidR="000A4715" w:rsidRPr="00545207" w:rsidRDefault="00C76872"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F7A94" w:rsidRPr="00236976" w14:paraId="6ECD8E88" w14:textId="77777777" w:rsidTr="001C7A7D">
        <w:trPr>
          <w:cantSplit/>
          <w:trHeight w:val="144"/>
        </w:trPr>
        <w:tc>
          <w:tcPr>
            <w:tcW w:w="4968" w:type="dxa"/>
            <w:vAlign w:val="center"/>
          </w:tcPr>
          <w:p w14:paraId="518ED3D1" w14:textId="77777777" w:rsidR="00BF7A94" w:rsidRPr="00545207" w:rsidRDefault="00BF7A94" w:rsidP="001C7A7D">
            <w:pPr>
              <w:spacing w:after="0" w:line="240" w:lineRule="auto"/>
              <w:ind w:left="360" w:hanging="360"/>
              <w:rPr>
                <w:rFonts w:ascii="Times New Roman" w:hAnsi="Times New Roman" w:cs="Times New Roman"/>
              </w:rPr>
            </w:pPr>
            <w:r w:rsidRPr="00545207">
              <w:rPr>
                <w:rFonts w:ascii="Times New Roman" w:hAnsi="Times New Roman" w:cs="Times New Roman"/>
              </w:rPr>
              <w:t>Appendix K-S- NAEP 2019 Spanish Translations of Survey Questionnaire</w:t>
            </w:r>
          </w:p>
        </w:tc>
        <w:tc>
          <w:tcPr>
            <w:tcW w:w="5760" w:type="dxa"/>
            <w:vAlign w:val="center"/>
          </w:tcPr>
          <w:p w14:paraId="6F60C760" w14:textId="77777777" w:rsidR="00BF7A94" w:rsidRPr="00545207" w:rsidRDefault="00BF7A94" w:rsidP="001C7A7D">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r w:rsidR="00B63EB3" w:rsidRPr="00236976" w14:paraId="7AC15A23" w14:textId="77777777" w:rsidTr="004F29AA">
        <w:trPr>
          <w:cantSplit/>
          <w:trHeight w:val="144"/>
        </w:trPr>
        <w:tc>
          <w:tcPr>
            <w:tcW w:w="4968" w:type="dxa"/>
            <w:vAlign w:val="center"/>
          </w:tcPr>
          <w:p w14:paraId="43B5E9AB" w14:textId="13DCBBE6" w:rsidR="000A4715" w:rsidRPr="00545207" w:rsidRDefault="000A4715" w:rsidP="005B7A6C">
            <w:pPr>
              <w:spacing w:after="0" w:line="240" w:lineRule="auto"/>
              <w:ind w:left="360" w:hanging="360"/>
              <w:rPr>
                <w:rFonts w:ascii="Times New Roman" w:hAnsi="Times New Roman" w:cs="Times New Roman"/>
              </w:rPr>
            </w:pPr>
            <w:r w:rsidRPr="00545207">
              <w:rPr>
                <w:rFonts w:ascii="Times New Roman" w:hAnsi="Times New Roman" w:cs="Times New Roman"/>
              </w:rPr>
              <w:t>Appendix K4-S-</w:t>
            </w:r>
            <w:r w:rsidR="00C76872" w:rsidRPr="00545207">
              <w:rPr>
                <w:rFonts w:ascii="Times New Roman" w:hAnsi="Times New Roman" w:cs="Times New Roman"/>
              </w:rPr>
              <w:t xml:space="preserve"> LTT 2020 Spanish Translations of Student Questionnaires</w:t>
            </w:r>
          </w:p>
        </w:tc>
        <w:tc>
          <w:tcPr>
            <w:tcW w:w="5760" w:type="dxa"/>
            <w:vAlign w:val="center"/>
          </w:tcPr>
          <w:p w14:paraId="34D216CC" w14:textId="2FC607B2" w:rsidR="000A4715" w:rsidRPr="00545207" w:rsidRDefault="00C76872"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w:t>
            </w:r>
            <w:r w:rsidR="00DB2FBB" w:rsidRPr="00545207">
              <w:rPr>
                <w:rFonts w:ascii="Times New Roman" w:hAnsi="Times New Roman" w:cs="Times New Roman"/>
              </w:rPr>
              <w:t>ew appendix</w:t>
            </w:r>
          </w:p>
        </w:tc>
      </w:tr>
      <w:tr w:rsidR="00B63EB3" w:rsidRPr="00236976" w14:paraId="33DBF202" w14:textId="77777777" w:rsidTr="004F29AA">
        <w:trPr>
          <w:cantSplit/>
          <w:trHeight w:val="144"/>
        </w:trPr>
        <w:tc>
          <w:tcPr>
            <w:tcW w:w="4968" w:type="dxa"/>
            <w:vAlign w:val="center"/>
          </w:tcPr>
          <w:p w14:paraId="6FCC7262" w14:textId="408CD489" w:rsidR="00C76872" w:rsidRPr="00545207" w:rsidRDefault="000A4715" w:rsidP="00C76872">
            <w:pPr>
              <w:spacing w:after="0" w:line="240" w:lineRule="auto"/>
              <w:ind w:left="360" w:hanging="360"/>
              <w:rPr>
                <w:rFonts w:ascii="Times New Roman" w:hAnsi="Times New Roman" w:cs="Times New Roman"/>
                <w:i/>
              </w:rPr>
            </w:pPr>
            <w:r w:rsidRPr="00545207">
              <w:rPr>
                <w:rFonts w:ascii="Times New Roman" w:hAnsi="Times New Roman" w:cs="Times New Roman"/>
              </w:rPr>
              <w:t>Appendix L-</w:t>
            </w:r>
            <w:r w:rsidR="00C76872" w:rsidRPr="00545207">
              <w:rPr>
                <w:rFonts w:ascii="Times New Roman" w:hAnsi="Times New Roman" w:cs="Times New Roman"/>
                <w:i/>
                <w:iCs/>
              </w:rPr>
              <w:t xml:space="preserve"> </w:t>
            </w:r>
            <w:r w:rsidR="00C76872" w:rsidRPr="00545207">
              <w:rPr>
                <w:rFonts w:ascii="Times New Roman" w:hAnsi="Times New Roman" w:cs="Times New Roman"/>
                <w:iCs/>
              </w:rPr>
              <w:t>Findings and Recommendations from the NAEP 2017 Pilot Study of MST</w:t>
            </w:r>
            <w:r w:rsidR="00C76872" w:rsidRPr="00545207">
              <w:rPr>
                <w:rFonts w:ascii="Times New Roman" w:hAnsi="Times New Roman" w:cs="Times New Roman"/>
              </w:rPr>
              <w:t>S</w:t>
            </w:r>
          </w:p>
          <w:p w14:paraId="7C11C70F" w14:textId="0BF07F73" w:rsidR="000A4715" w:rsidRPr="00545207" w:rsidRDefault="000A4715" w:rsidP="005B7A6C">
            <w:pPr>
              <w:spacing w:after="0" w:line="240" w:lineRule="auto"/>
              <w:ind w:left="360" w:hanging="360"/>
              <w:rPr>
                <w:rFonts w:ascii="Times New Roman" w:hAnsi="Times New Roman" w:cs="Times New Roman"/>
              </w:rPr>
            </w:pPr>
          </w:p>
        </w:tc>
        <w:tc>
          <w:tcPr>
            <w:tcW w:w="5760" w:type="dxa"/>
            <w:vAlign w:val="center"/>
          </w:tcPr>
          <w:p w14:paraId="510E7CF0" w14:textId="16EEBD4E" w:rsidR="000A4715" w:rsidRPr="00545207" w:rsidRDefault="00C76872" w:rsidP="00205A78">
            <w:pPr>
              <w:numPr>
                <w:ilvl w:val="0"/>
                <w:numId w:val="16"/>
              </w:numPr>
              <w:spacing w:before="60" w:after="60" w:line="240" w:lineRule="auto"/>
              <w:ind w:left="461"/>
              <w:rPr>
                <w:rFonts w:ascii="Times New Roman" w:hAnsi="Times New Roman" w:cs="Times New Roman"/>
              </w:rPr>
            </w:pPr>
            <w:r w:rsidRPr="00545207">
              <w:rPr>
                <w:rFonts w:ascii="Times New Roman" w:hAnsi="Times New Roman" w:cs="Times New Roman"/>
              </w:rPr>
              <w:t>No changes</w:t>
            </w:r>
          </w:p>
        </w:tc>
      </w:tr>
    </w:tbl>
    <w:p w14:paraId="39872B8E" w14:textId="77777777" w:rsidR="0037559C" w:rsidRDefault="0037559C" w:rsidP="00236976">
      <w:pPr>
        <w:spacing w:after="0" w:line="240" w:lineRule="auto"/>
        <w:rPr>
          <w:rFonts w:ascii="Times New Roman" w:hAnsi="Times New Roman"/>
          <w:sz w:val="24"/>
          <w:szCs w:val="24"/>
        </w:rPr>
      </w:pPr>
    </w:p>
    <w:sectPr w:rsidR="0037559C" w:rsidSect="00395C77">
      <w:footerReference w:type="default" r:id="rId12"/>
      <w:headerReference w:type="first" r:id="rId13"/>
      <w:foot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75AAD" w14:textId="77777777" w:rsidR="007B523D" w:rsidRDefault="007B523D" w:rsidP="00F375C9">
      <w:pPr>
        <w:spacing w:after="0" w:line="240" w:lineRule="auto"/>
      </w:pPr>
      <w:r>
        <w:separator/>
      </w:r>
    </w:p>
  </w:endnote>
  <w:endnote w:type="continuationSeparator" w:id="0">
    <w:p w14:paraId="4651C664" w14:textId="77777777" w:rsidR="007B523D" w:rsidRDefault="007B523D"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4" w14:textId="326E5032" w:rsidR="00A76613" w:rsidRDefault="00E47142" w:rsidP="00E4032C">
    <w:pPr>
      <w:pStyle w:val="Footer"/>
      <w:jc w:val="center"/>
    </w:pPr>
    <w:r>
      <w:fldChar w:fldCharType="begin"/>
    </w:r>
    <w:r>
      <w:instrText xml:space="preserve"> PAGE   \* MERGEFORMAT </w:instrText>
    </w:r>
    <w:r>
      <w:fldChar w:fldCharType="separate"/>
    </w:r>
    <w:r w:rsidR="00A3659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8" w14:textId="77777777"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14:paraId="39872BA9" w14:textId="77777777"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C8A80" w14:textId="77777777" w:rsidR="007B523D" w:rsidRDefault="007B523D" w:rsidP="00F375C9">
      <w:pPr>
        <w:spacing w:after="0" w:line="240" w:lineRule="auto"/>
      </w:pPr>
      <w:r>
        <w:separator/>
      </w:r>
    </w:p>
  </w:footnote>
  <w:footnote w:type="continuationSeparator" w:id="0">
    <w:p w14:paraId="4B6BA3F2" w14:textId="77777777" w:rsidR="007B523D" w:rsidRDefault="007B523D"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5" w14:textId="77777777"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39872BA6" w14:textId="77777777"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39872BA7" w14:textId="77777777"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0A3956"/>
    <w:multiLevelType w:val="hybridMultilevel"/>
    <w:tmpl w:val="EE64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514BD"/>
    <w:multiLevelType w:val="hybridMultilevel"/>
    <w:tmpl w:val="8F86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0"/>
  </w:num>
  <w:num w:numId="4">
    <w:abstractNumId w:val="11"/>
  </w:num>
  <w:num w:numId="5">
    <w:abstractNumId w:val="1"/>
  </w:num>
  <w:num w:numId="6">
    <w:abstractNumId w:val="16"/>
  </w:num>
  <w:num w:numId="7">
    <w:abstractNumId w:val="6"/>
  </w:num>
  <w:num w:numId="8">
    <w:abstractNumId w:val="15"/>
  </w:num>
  <w:num w:numId="9">
    <w:abstractNumId w:val="4"/>
  </w:num>
  <w:num w:numId="10">
    <w:abstractNumId w:val="14"/>
  </w:num>
  <w:num w:numId="11">
    <w:abstractNumId w:val="7"/>
  </w:num>
  <w:num w:numId="12">
    <w:abstractNumId w:val="8"/>
  </w:num>
  <w:num w:numId="13">
    <w:abstractNumId w:val="13"/>
  </w:num>
  <w:num w:numId="14">
    <w:abstractNumId w:val="9"/>
  </w:num>
  <w:num w:numId="15">
    <w:abstractNumId w:val="2"/>
  </w:num>
  <w:num w:numId="16">
    <w:abstractNumId w:val="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44DB"/>
    <w:rsid w:val="00034D5F"/>
    <w:rsid w:val="00042883"/>
    <w:rsid w:val="000722C0"/>
    <w:rsid w:val="000913E4"/>
    <w:rsid w:val="00095AE0"/>
    <w:rsid w:val="000A2A92"/>
    <w:rsid w:val="000A4715"/>
    <w:rsid w:val="000C7177"/>
    <w:rsid w:val="000D6C99"/>
    <w:rsid w:val="000D764A"/>
    <w:rsid w:val="000E0831"/>
    <w:rsid w:val="000F2300"/>
    <w:rsid w:val="0010291E"/>
    <w:rsid w:val="001071D4"/>
    <w:rsid w:val="001143CF"/>
    <w:rsid w:val="001214FC"/>
    <w:rsid w:val="001300D3"/>
    <w:rsid w:val="00133D40"/>
    <w:rsid w:val="00150ED9"/>
    <w:rsid w:val="001515E3"/>
    <w:rsid w:val="0015373F"/>
    <w:rsid w:val="001721A9"/>
    <w:rsid w:val="00172BD6"/>
    <w:rsid w:val="001840DE"/>
    <w:rsid w:val="001B15B9"/>
    <w:rsid w:val="001B4C4F"/>
    <w:rsid w:val="001D3E8E"/>
    <w:rsid w:val="001D493C"/>
    <w:rsid w:val="001D61F8"/>
    <w:rsid w:val="001D744A"/>
    <w:rsid w:val="001E2243"/>
    <w:rsid w:val="001E4DD4"/>
    <w:rsid w:val="001E66FA"/>
    <w:rsid w:val="001F7676"/>
    <w:rsid w:val="00205A78"/>
    <w:rsid w:val="00205D9C"/>
    <w:rsid w:val="00221A04"/>
    <w:rsid w:val="0022234B"/>
    <w:rsid w:val="002267D6"/>
    <w:rsid w:val="00236976"/>
    <w:rsid w:val="00245E2C"/>
    <w:rsid w:val="0024707A"/>
    <w:rsid w:val="00247CC5"/>
    <w:rsid w:val="00250D9E"/>
    <w:rsid w:val="00251E04"/>
    <w:rsid w:val="00257560"/>
    <w:rsid w:val="00257B47"/>
    <w:rsid w:val="00262389"/>
    <w:rsid w:val="00294B3B"/>
    <w:rsid w:val="002C0F81"/>
    <w:rsid w:val="002D2B29"/>
    <w:rsid w:val="002D3868"/>
    <w:rsid w:val="002D5D5A"/>
    <w:rsid w:val="002E30EE"/>
    <w:rsid w:val="002E42FE"/>
    <w:rsid w:val="002F4C0D"/>
    <w:rsid w:val="002F5177"/>
    <w:rsid w:val="003007AE"/>
    <w:rsid w:val="0030188B"/>
    <w:rsid w:val="003035C0"/>
    <w:rsid w:val="00310A12"/>
    <w:rsid w:val="00321813"/>
    <w:rsid w:val="00331A00"/>
    <w:rsid w:val="003577EB"/>
    <w:rsid w:val="003604E6"/>
    <w:rsid w:val="0037559C"/>
    <w:rsid w:val="003876E4"/>
    <w:rsid w:val="00394D4C"/>
    <w:rsid w:val="00395C77"/>
    <w:rsid w:val="003C68E4"/>
    <w:rsid w:val="003D1E6B"/>
    <w:rsid w:val="003D2F42"/>
    <w:rsid w:val="003E4CB8"/>
    <w:rsid w:val="003F5882"/>
    <w:rsid w:val="00404DEB"/>
    <w:rsid w:val="0045069D"/>
    <w:rsid w:val="004A41B7"/>
    <w:rsid w:val="004E3D05"/>
    <w:rsid w:val="004F29AA"/>
    <w:rsid w:val="00502D44"/>
    <w:rsid w:val="00505DDA"/>
    <w:rsid w:val="005100EB"/>
    <w:rsid w:val="00517B18"/>
    <w:rsid w:val="0052501C"/>
    <w:rsid w:val="00532951"/>
    <w:rsid w:val="00545207"/>
    <w:rsid w:val="00553CED"/>
    <w:rsid w:val="00565565"/>
    <w:rsid w:val="00571335"/>
    <w:rsid w:val="005729E8"/>
    <w:rsid w:val="00577C47"/>
    <w:rsid w:val="005B7A6C"/>
    <w:rsid w:val="005C7BF6"/>
    <w:rsid w:val="00605A9C"/>
    <w:rsid w:val="00615891"/>
    <w:rsid w:val="006359D0"/>
    <w:rsid w:val="00642D4B"/>
    <w:rsid w:val="00675EA6"/>
    <w:rsid w:val="006762FF"/>
    <w:rsid w:val="00676708"/>
    <w:rsid w:val="0067774F"/>
    <w:rsid w:val="006777BE"/>
    <w:rsid w:val="00685E99"/>
    <w:rsid w:val="00690855"/>
    <w:rsid w:val="006A3A61"/>
    <w:rsid w:val="006C0489"/>
    <w:rsid w:val="006D7E19"/>
    <w:rsid w:val="006E296B"/>
    <w:rsid w:val="006F07B5"/>
    <w:rsid w:val="006F14E8"/>
    <w:rsid w:val="006F64D7"/>
    <w:rsid w:val="006F65A4"/>
    <w:rsid w:val="007041A6"/>
    <w:rsid w:val="007164E0"/>
    <w:rsid w:val="0072293E"/>
    <w:rsid w:val="00722D15"/>
    <w:rsid w:val="007253BB"/>
    <w:rsid w:val="00725D67"/>
    <w:rsid w:val="00732F5C"/>
    <w:rsid w:val="00740559"/>
    <w:rsid w:val="00760FC3"/>
    <w:rsid w:val="00764FB0"/>
    <w:rsid w:val="0077085F"/>
    <w:rsid w:val="00774B6D"/>
    <w:rsid w:val="00790066"/>
    <w:rsid w:val="007926EA"/>
    <w:rsid w:val="007930F0"/>
    <w:rsid w:val="007A3736"/>
    <w:rsid w:val="007B4C04"/>
    <w:rsid w:val="007B523D"/>
    <w:rsid w:val="007C27F1"/>
    <w:rsid w:val="007C4FC4"/>
    <w:rsid w:val="007E6526"/>
    <w:rsid w:val="007F27D1"/>
    <w:rsid w:val="00800495"/>
    <w:rsid w:val="008173DB"/>
    <w:rsid w:val="00821BCE"/>
    <w:rsid w:val="00826162"/>
    <w:rsid w:val="0082793D"/>
    <w:rsid w:val="00835988"/>
    <w:rsid w:val="008449C1"/>
    <w:rsid w:val="00853968"/>
    <w:rsid w:val="00855634"/>
    <w:rsid w:val="008609EE"/>
    <w:rsid w:val="00863A84"/>
    <w:rsid w:val="00892C6D"/>
    <w:rsid w:val="00895B26"/>
    <w:rsid w:val="008A2331"/>
    <w:rsid w:val="008B4881"/>
    <w:rsid w:val="008B588D"/>
    <w:rsid w:val="008B7E5D"/>
    <w:rsid w:val="008C0983"/>
    <w:rsid w:val="008C241F"/>
    <w:rsid w:val="008C35F6"/>
    <w:rsid w:val="008E6AF6"/>
    <w:rsid w:val="00902F0C"/>
    <w:rsid w:val="00907C8C"/>
    <w:rsid w:val="0092474B"/>
    <w:rsid w:val="0094538A"/>
    <w:rsid w:val="009632A5"/>
    <w:rsid w:val="0099268B"/>
    <w:rsid w:val="009A24B0"/>
    <w:rsid w:val="009B6346"/>
    <w:rsid w:val="009C0503"/>
    <w:rsid w:val="009C1D3A"/>
    <w:rsid w:val="009C1F1C"/>
    <w:rsid w:val="009D4FF3"/>
    <w:rsid w:val="009E292D"/>
    <w:rsid w:val="009E7801"/>
    <w:rsid w:val="009E7C66"/>
    <w:rsid w:val="009F3E0D"/>
    <w:rsid w:val="009F4150"/>
    <w:rsid w:val="00A017C5"/>
    <w:rsid w:val="00A30293"/>
    <w:rsid w:val="00A35AAD"/>
    <w:rsid w:val="00A36592"/>
    <w:rsid w:val="00A5368C"/>
    <w:rsid w:val="00A55F5E"/>
    <w:rsid w:val="00A620E6"/>
    <w:rsid w:val="00A7311A"/>
    <w:rsid w:val="00A73779"/>
    <w:rsid w:val="00A76613"/>
    <w:rsid w:val="00A84466"/>
    <w:rsid w:val="00A9348D"/>
    <w:rsid w:val="00AA2E08"/>
    <w:rsid w:val="00AC28A1"/>
    <w:rsid w:val="00AC4748"/>
    <w:rsid w:val="00AD10E7"/>
    <w:rsid w:val="00AE0494"/>
    <w:rsid w:val="00AE6A18"/>
    <w:rsid w:val="00AE77CC"/>
    <w:rsid w:val="00AF2650"/>
    <w:rsid w:val="00B07EA8"/>
    <w:rsid w:val="00B11336"/>
    <w:rsid w:val="00B270F5"/>
    <w:rsid w:val="00B36147"/>
    <w:rsid w:val="00B46CA7"/>
    <w:rsid w:val="00B53391"/>
    <w:rsid w:val="00B575F9"/>
    <w:rsid w:val="00B63EB3"/>
    <w:rsid w:val="00B67DA3"/>
    <w:rsid w:val="00B73454"/>
    <w:rsid w:val="00B82075"/>
    <w:rsid w:val="00B858EA"/>
    <w:rsid w:val="00B8710C"/>
    <w:rsid w:val="00B96988"/>
    <w:rsid w:val="00BA37D6"/>
    <w:rsid w:val="00BA746C"/>
    <w:rsid w:val="00BC3248"/>
    <w:rsid w:val="00BD213A"/>
    <w:rsid w:val="00BD5D35"/>
    <w:rsid w:val="00BE4155"/>
    <w:rsid w:val="00BE53C5"/>
    <w:rsid w:val="00BE5666"/>
    <w:rsid w:val="00BF02C4"/>
    <w:rsid w:val="00BF7A94"/>
    <w:rsid w:val="00C045E2"/>
    <w:rsid w:val="00C04EB2"/>
    <w:rsid w:val="00C154DF"/>
    <w:rsid w:val="00C33701"/>
    <w:rsid w:val="00C361C8"/>
    <w:rsid w:val="00C37C3A"/>
    <w:rsid w:val="00C60903"/>
    <w:rsid w:val="00C6145A"/>
    <w:rsid w:val="00C66DB8"/>
    <w:rsid w:val="00C67FDB"/>
    <w:rsid w:val="00C76872"/>
    <w:rsid w:val="00C81AAF"/>
    <w:rsid w:val="00CA0B0F"/>
    <w:rsid w:val="00CA1E5F"/>
    <w:rsid w:val="00CF49AF"/>
    <w:rsid w:val="00D00AE7"/>
    <w:rsid w:val="00D02494"/>
    <w:rsid w:val="00D02991"/>
    <w:rsid w:val="00D20378"/>
    <w:rsid w:val="00D212BC"/>
    <w:rsid w:val="00D469D3"/>
    <w:rsid w:val="00D54011"/>
    <w:rsid w:val="00D7698D"/>
    <w:rsid w:val="00D8057D"/>
    <w:rsid w:val="00D83169"/>
    <w:rsid w:val="00DA1897"/>
    <w:rsid w:val="00DB1971"/>
    <w:rsid w:val="00DB2FBB"/>
    <w:rsid w:val="00DC702D"/>
    <w:rsid w:val="00DD2137"/>
    <w:rsid w:val="00DE1D99"/>
    <w:rsid w:val="00E06033"/>
    <w:rsid w:val="00E079F6"/>
    <w:rsid w:val="00E1427B"/>
    <w:rsid w:val="00E31BB5"/>
    <w:rsid w:val="00E376A9"/>
    <w:rsid w:val="00E4032C"/>
    <w:rsid w:val="00E432F1"/>
    <w:rsid w:val="00E47142"/>
    <w:rsid w:val="00E54194"/>
    <w:rsid w:val="00E61F4A"/>
    <w:rsid w:val="00E67715"/>
    <w:rsid w:val="00E84ABB"/>
    <w:rsid w:val="00E9455E"/>
    <w:rsid w:val="00E94D2F"/>
    <w:rsid w:val="00E97EDD"/>
    <w:rsid w:val="00EC43CC"/>
    <w:rsid w:val="00ED13B0"/>
    <w:rsid w:val="00ED7E6A"/>
    <w:rsid w:val="00F1132D"/>
    <w:rsid w:val="00F1236F"/>
    <w:rsid w:val="00F22CDD"/>
    <w:rsid w:val="00F35386"/>
    <w:rsid w:val="00F35D8B"/>
    <w:rsid w:val="00F375C9"/>
    <w:rsid w:val="00F4129F"/>
    <w:rsid w:val="00F4316B"/>
    <w:rsid w:val="00F51FB0"/>
    <w:rsid w:val="00F64DE2"/>
    <w:rsid w:val="00F70941"/>
    <w:rsid w:val="00F96555"/>
    <w:rsid w:val="00FA215D"/>
    <w:rsid w:val="00FB624F"/>
    <w:rsid w:val="00FC1236"/>
    <w:rsid w:val="00FE6DE9"/>
    <w:rsid w:val="00FF3139"/>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2E8E-9789-4D5D-96E0-B4699B004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D89FED2C-9A1B-488E-B9AF-11CA4426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2019-07-25T12:40:00Z</dcterms:created>
  <dcterms:modified xsi:type="dcterms:W3CDTF">2019-07-25T12:40:00Z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