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BD749F">
        <w:rPr>
          <w:rFonts w:eastAsia="Times New Roman"/>
          <w:color w:val="auto"/>
          <w:szCs w:val="20"/>
        </w:rPr>
        <w:t>April 12, 2018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0612AB">
        <w:rPr>
          <w:rFonts w:eastAsia="Times New Roman"/>
          <w:color w:val="auto"/>
          <w:szCs w:val="20"/>
        </w:rPr>
        <w:t>William Bestani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BD749F">
        <w:rPr>
          <w:rFonts w:eastAsia="Times New Roman"/>
          <w:color w:val="auto"/>
          <w:szCs w:val="20"/>
        </w:rPr>
        <w:t>Jennifer Jones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FB3E87">
        <w:rPr>
          <w:rFonts w:eastAsia="Calibri"/>
          <w:color w:val="auto"/>
        </w:rPr>
        <w:t xml:space="preserve">Nonsubstantive Revisions to </w:t>
      </w:r>
      <w:r w:rsidR="00BD749F">
        <w:rPr>
          <w:rFonts w:eastAsia="Calibri"/>
          <w:color w:val="auto"/>
        </w:rPr>
        <w:t>Information Collection</w:t>
      </w:r>
    </w:p>
    <w:p w:rsidR="004E4592" w:rsidRPr="000612AB" w:rsidRDefault="00FB3E87" w:rsidP="00BD749F">
      <w:pPr>
        <w:spacing w:before="200"/>
        <w:rPr>
          <w:rFonts w:eastAsia="Times New Roman"/>
          <w:color w:val="auto"/>
        </w:rPr>
      </w:pPr>
      <w:r w:rsidRPr="000612AB">
        <w:rPr>
          <w:rFonts w:eastAsia="Times New Roman"/>
          <w:color w:val="auto"/>
        </w:rPr>
        <w:t>FDIC is submitting for OMB review and approval minor, nonsubstantive revisions to the information collection entitled “</w:t>
      </w:r>
      <w:r w:rsidR="000612AB" w:rsidRPr="000612AB">
        <w:rPr>
          <w:rFonts w:eastAsia="Times New Roman"/>
          <w:color w:val="auto"/>
        </w:rPr>
        <w:t>Regulatory Capital Rules</w:t>
      </w:r>
      <w:r w:rsidRPr="000612AB">
        <w:rPr>
          <w:rFonts w:eastAsia="Times New Roman"/>
          <w:color w:val="auto"/>
        </w:rPr>
        <w:t>” (OMB Control Number 3064-0</w:t>
      </w:r>
      <w:r w:rsidR="00696DD5" w:rsidRPr="000612AB">
        <w:rPr>
          <w:rFonts w:eastAsia="Times New Roman"/>
          <w:color w:val="auto"/>
        </w:rPr>
        <w:t>1</w:t>
      </w:r>
      <w:r w:rsidR="000612AB" w:rsidRPr="000612AB">
        <w:rPr>
          <w:rFonts w:eastAsia="Times New Roman"/>
          <w:color w:val="auto"/>
        </w:rPr>
        <w:t>53</w:t>
      </w:r>
      <w:r w:rsidRPr="000612AB">
        <w:rPr>
          <w:rFonts w:eastAsia="Times New Roman"/>
          <w:color w:val="auto"/>
        </w:rPr>
        <w:t xml:space="preserve">).  The </w:t>
      </w:r>
      <w:r w:rsidR="00696DD5" w:rsidRPr="000612AB">
        <w:rPr>
          <w:rFonts w:eastAsia="Times New Roman"/>
          <w:color w:val="auto"/>
        </w:rPr>
        <w:t xml:space="preserve">FDIC is </w:t>
      </w:r>
      <w:r w:rsidR="00BD749F" w:rsidRPr="000612AB">
        <w:rPr>
          <w:rFonts w:eastAsia="Times New Roman"/>
          <w:color w:val="auto"/>
        </w:rPr>
        <w:t>updating the respondent count</w:t>
      </w:r>
      <w:r w:rsidR="005C677D" w:rsidRPr="000612AB">
        <w:rPr>
          <w:rFonts w:eastAsia="Times New Roman"/>
          <w:color w:val="auto"/>
        </w:rPr>
        <w:t>.</w:t>
      </w:r>
      <w:r w:rsidR="00BD749F" w:rsidRPr="000612AB">
        <w:rPr>
          <w:rFonts w:eastAsia="Times New Roman"/>
          <w:color w:val="auto"/>
        </w:rPr>
        <w:t xml:space="preserve">  </w:t>
      </w:r>
      <w:r w:rsidR="000612AB" w:rsidRPr="000612AB">
        <w:rPr>
          <w:rFonts w:eastAsia="Times New Roman"/>
          <w:color w:val="auto"/>
        </w:rPr>
        <w:t>The FDIC’s last submission for OMB control number 3064-0153 (in connection with the final rule titled, “</w:t>
      </w:r>
      <w:r w:rsidR="000612AB" w:rsidRPr="000612AB">
        <w:rPr>
          <w:color w:val="auto"/>
          <w:shd w:val="clear" w:color="auto" w:fill="FFFFFF"/>
        </w:rPr>
        <w:t xml:space="preserve">Losses Methodology for Allowances and Related Adjustments to the Regulatory Capital Rule and Conforming Amendments to Other Regulations”) </w:t>
      </w:r>
      <w:r w:rsidR="000612AB" w:rsidRPr="000612AB">
        <w:rPr>
          <w:rFonts w:eastAsia="Times New Roman"/>
          <w:color w:val="auto"/>
        </w:rPr>
        <w:t>was approved by OMB on February 14, 2019</w:t>
      </w:r>
      <w:r w:rsidR="00BD749F" w:rsidRPr="000612AB">
        <w:rPr>
          <w:rFonts w:eastAsia="Times New Roman"/>
          <w:color w:val="auto"/>
        </w:rPr>
        <w:t>.</w:t>
      </w:r>
      <w:r w:rsidR="005C677D" w:rsidRPr="000612AB">
        <w:rPr>
          <w:rFonts w:eastAsia="Times New Roman"/>
          <w:color w:val="auto"/>
        </w:rPr>
        <w:t xml:space="preserve">  </w:t>
      </w:r>
      <w:r w:rsidR="000612AB">
        <w:rPr>
          <w:rFonts w:eastAsia="Times New Roman"/>
          <w:color w:val="auto"/>
        </w:rPr>
        <w:t xml:space="preserve"> No change has been made to the methodology in connection with this collection.  </w:t>
      </w:r>
      <w:r w:rsidR="007567E1">
        <w:rPr>
          <w:rFonts w:eastAsia="Times New Roman"/>
          <w:color w:val="auto"/>
        </w:rPr>
        <w:t>T</w:t>
      </w:r>
      <w:r w:rsidR="007567E1">
        <w:rPr>
          <w:color w:val="auto"/>
          <w:shd w:val="clear" w:color="auto" w:fill="FFFFFF"/>
        </w:rPr>
        <w:t>he number of respondents has changed due to economic fluctuation and not as a result of the rulemaking titled,</w:t>
      </w:r>
      <w:r w:rsidR="007567E1">
        <w:rPr>
          <w:rFonts w:eastAsia="Times New Roman"/>
          <w:color w:val="auto"/>
        </w:rPr>
        <w:t xml:space="preserve"> “</w:t>
      </w:r>
      <w:r w:rsidR="007567E1" w:rsidRPr="000612AB">
        <w:rPr>
          <w:color w:val="auto"/>
          <w:shd w:val="clear" w:color="auto" w:fill="FFFFFF"/>
        </w:rPr>
        <w:t>Regulatory Capital Rule: Simplifications to the Capital Rule Pursuant to the Economic Growth and Regulatory Paperwork Reduction Act of 1996</w:t>
      </w:r>
      <w:r w:rsidR="007567E1">
        <w:rPr>
          <w:color w:val="auto"/>
          <w:shd w:val="clear" w:color="auto" w:fill="FFFFFF"/>
        </w:rPr>
        <w:t>.</w:t>
      </w:r>
      <w:r w:rsidR="007567E1" w:rsidRPr="000612AB">
        <w:rPr>
          <w:color w:val="auto"/>
          <w:shd w:val="clear" w:color="auto" w:fill="FFFFFF"/>
        </w:rPr>
        <w:t>”</w:t>
      </w:r>
    </w:p>
    <w:p w:rsidR="00EF4558" w:rsidRPr="00EF4558" w:rsidRDefault="00EF4558" w:rsidP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="00E64FC7" w:rsidRPr="00EF4558" w:rsidDel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34" w:rsidRDefault="00234034">
      <w:r>
        <w:separator/>
      </w:r>
    </w:p>
  </w:endnote>
  <w:endnote w:type="continuationSeparator" w:id="0">
    <w:p w:rsidR="00234034" w:rsidRDefault="0023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29" w:rsidRDefault="00B648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29" w:rsidRDefault="00B648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29" w:rsidRDefault="00B64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34" w:rsidRDefault="00234034">
      <w:r>
        <w:separator/>
      </w:r>
    </w:p>
  </w:footnote>
  <w:footnote w:type="continuationSeparator" w:id="0">
    <w:p w:rsidR="00234034" w:rsidRDefault="00234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57D5DC5" wp14:editId="158336A5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5D416E1" wp14:editId="147EA5C2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08BEC568" wp14:editId="19A7E32D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8C2F842" wp14:editId="4ABADDAF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7F2B5A" wp14:editId="18AEF05E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A48035E" wp14:editId="07B5EFFD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553CE9D5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69C47148" wp14:editId="303AD616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C33D84A" wp14:editId="4BFD87F7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855FCF3" wp14:editId="75D5D788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F3A3A"/>
    <w:multiLevelType w:val="hybridMultilevel"/>
    <w:tmpl w:val="F51C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41821"/>
    <w:rsid w:val="000612AB"/>
    <w:rsid w:val="000656EC"/>
    <w:rsid w:val="00091AAF"/>
    <w:rsid w:val="00097B5C"/>
    <w:rsid w:val="000A1EA8"/>
    <w:rsid w:val="000B59D1"/>
    <w:rsid w:val="000F08A1"/>
    <w:rsid w:val="001011DA"/>
    <w:rsid w:val="00124D94"/>
    <w:rsid w:val="0018506F"/>
    <w:rsid w:val="001A2298"/>
    <w:rsid w:val="001B770C"/>
    <w:rsid w:val="001C77DF"/>
    <w:rsid w:val="002151CA"/>
    <w:rsid w:val="00217C61"/>
    <w:rsid w:val="00234034"/>
    <w:rsid w:val="0027541D"/>
    <w:rsid w:val="00294C85"/>
    <w:rsid w:val="002969EF"/>
    <w:rsid w:val="00360D9B"/>
    <w:rsid w:val="00395325"/>
    <w:rsid w:val="003A31E1"/>
    <w:rsid w:val="003D321B"/>
    <w:rsid w:val="003E0A8A"/>
    <w:rsid w:val="00423511"/>
    <w:rsid w:val="00471558"/>
    <w:rsid w:val="004A2C97"/>
    <w:rsid w:val="004A3101"/>
    <w:rsid w:val="004A49E7"/>
    <w:rsid w:val="004D08A6"/>
    <w:rsid w:val="004D42FF"/>
    <w:rsid w:val="004E4592"/>
    <w:rsid w:val="005523B4"/>
    <w:rsid w:val="005712A5"/>
    <w:rsid w:val="00572D23"/>
    <w:rsid w:val="00592AE6"/>
    <w:rsid w:val="005B4878"/>
    <w:rsid w:val="005C677D"/>
    <w:rsid w:val="005D728C"/>
    <w:rsid w:val="006135A6"/>
    <w:rsid w:val="0062607F"/>
    <w:rsid w:val="00634775"/>
    <w:rsid w:val="00696DD5"/>
    <w:rsid w:val="006B0156"/>
    <w:rsid w:val="006C5DA4"/>
    <w:rsid w:val="006D7A10"/>
    <w:rsid w:val="00722C76"/>
    <w:rsid w:val="00737C13"/>
    <w:rsid w:val="00752659"/>
    <w:rsid w:val="007567E1"/>
    <w:rsid w:val="00787A89"/>
    <w:rsid w:val="00791C33"/>
    <w:rsid w:val="007B208B"/>
    <w:rsid w:val="007C7CD8"/>
    <w:rsid w:val="007E6ADD"/>
    <w:rsid w:val="007E780B"/>
    <w:rsid w:val="008231A1"/>
    <w:rsid w:val="00845702"/>
    <w:rsid w:val="008D19B9"/>
    <w:rsid w:val="008D303D"/>
    <w:rsid w:val="00936FDF"/>
    <w:rsid w:val="00995B1D"/>
    <w:rsid w:val="00997D46"/>
    <w:rsid w:val="009A28D8"/>
    <w:rsid w:val="009B2F12"/>
    <w:rsid w:val="009E4BF9"/>
    <w:rsid w:val="009F7DE9"/>
    <w:rsid w:val="00A032B2"/>
    <w:rsid w:val="00A1338E"/>
    <w:rsid w:val="00A21AFE"/>
    <w:rsid w:val="00A34542"/>
    <w:rsid w:val="00B166BE"/>
    <w:rsid w:val="00B61B73"/>
    <w:rsid w:val="00B64829"/>
    <w:rsid w:val="00BA4D29"/>
    <w:rsid w:val="00BC7FFB"/>
    <w:rsid w:val="00BD749F"/>
    <w:rsid w:val="00BF402E"/>
    <w:rsid w:val="00C33312"/>
    <w:rsid w:val="00CA3CCE"/>
    <w:rsid w:val="00D2432A"/>
    <w:rsid w:val="00D24551"/>
    <w:rsid w:val="00D43735"/>
    <w:rsid w:val="00D91F61"/>
    <w:rsid w:val="00DA4023"/>
    <w:rsid w:val="00DB2FB8"/>
    <w:rsid w:val="00DF0133"/>
    <w:rsid w:val="00E06E10"/>
    <w:rsid w:val="00E07CD5"/>
    <w:rsid w:val="00E21631"/>
    <w:rsid w:val="00E64FC7"/>
    <w:rsid w:val="00EA4629"/>
    <w:rsid w:val="00EC7D3E"/>
    <w:rsid w:val="00ED2B9D"/>
    <w:rsid w:val="00EF3ADA"/>
    <w:rsid w:val="00EF4558"/>
    <w:rsid w:val="00F06A97"/>
    <w:rsid w:val="00F46D50"/>
    <w:rsid w:val="00F529DB"/>
    <w:rsid w:val="00FB3E87"/>
    <w:rsid w:val="00FC1FBC"/>
    <w:rsid w:val="00FC47DB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E87"/>
    <w:pPr>
      <w:ind w:left="720"/>
      <w:contextualSpacing/>
    </w:pPr>
  </w:style>
  <w:style w:type="character" w:styleId="Hyperlink">
    <w:name w:val="Hyperlink"/>
    <w:basedOn w:val="DefaultParagraphFont"/>
    <w:locked/>
    <w:rsid w:val="00696D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E87"/>
    <w:pPr>
      <w:ind w:left="720"/>
      <w:contextualSpacing/>
    </w:pPr>
  </w:style>
  <w:style w:type="character" w:styleId="Hyperlink">
    <w:name w:val="Hyperlink"/>
    <w:basedOn w:val="DefaultParagraphFont"/>
    <w:locked/>
    <w:rsid w:val="00696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2019-07-23T18:54:00Z</dcterms:created>
  <dcterms:modified xsi:type="dcterms:W3CDTF">2019-07-23T18:54:00Z</dcterms:modified>
</cp:coreProperties>
</file>