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70EB9" w:rsidRPr="002A64F1" w:rsidRDefault="00270EB9" w:rsidP="00270EB9">
      <w:pPr>
        <w:widowControl w:val="0"/>
        <w:tabs>
          <w:tab w:val="center" w:pos="4680"/>
        </w:tabs>
        <w:spacing w:line="240" w:lineRule="auto"/>
        <w:jc w:val="center"/>
      </w:pPr>
      <w:r w:rsidRPr="002A64F1">
        <w:fldChar w:fldCharType="begin"/>
      </w:r>
      <w:r w:rsidRPr="002A64F1">
        <w:instrText xml:space="preserve"> SEQ CHAPTER \h \r 1</w:instrText>
      </w:r>
      <w:r w:rsidRPr="002A64F1">
        <w:fldChar w:fldCharType="end"/>
      </w:r>
      <w:r>
        <w:t xml:space="preserve">FINAL </w:t>
      </w:r>
      <w:r w:rsidRPr="002A64F1">
        <w:t>SUPPORTING STATEMENT</w:t>
      </w:r>
    </w:p>
    <w:p w:rsidR="00270EB9" w:rsidRDefault="00270EB9" w:rsidP="00270EB9">
      <w:pPr>
        <w:widowControl w:val="0"/>
        <w:tabs>
          <w:tab w:val="center" w:pos="4680"/>
        </w:tabs>
        <w:spacing w:line="240" w:lineRule="auto"/>
        <w:jc w:val="center"/>
      </w:pPr>
      <w:r w:rsidRPr="002A64F1">
        <w:t>FOR</w:t>
      </w:r>
      <w:r>
        <w:t xml:space="preserve"> THE NUCLEAR ENERGY INNOVATION AND MODERNIZATION ACT</w:t>
      </w:r>
    </w:p>
    <w:p w:rsidR="00270EB9" w:rsidRDefault="00270EB9" w:rsidP="00270EB9">
      <w:pPr>
        <w:widowControl w:val="0"/>
        <w:tabs>
          <w:tab w:val="center" w:pos="4680"/>
        </w:tabs>
        <w:spacing w:line="240" w:lineRule="auto"/>
        <w:jc w:val="center"/>
      </w:pPr>
      <w:r>
        <w:t>LOCAL COMMUNITY ADVISORY BOARD QUESTIONNAIRE</w:t>
      </w:r>
    </w:p>
    <w:p w:rsidR="00270EB9" w:rsidRPr="002A64F1" w:rsidRDefault="00270EB9" w:rsidP="00270EB9">
      <w:pPr>
        <w:widowControl w:val="0"/>
        <w:tabs>
          <w:tab w:val="center" w:pos="4680"/>
        </w:tabs>
        <w:spacing w:line="240" w:lineRule="auto"/>
        <w:jc w:val="center"/>
      </w:pPr>
    </w:p>
    <w:p w:rsidR="00270EB9" w:rsidRPr="002A64F1" w:rsidRDefault="00270EB9" w:rsidP="00270EB9">
      <w:pPr>
        <w:widowControl w:val="0"/>
        <w:tabs>
          <w:tab w:val="center" w:pos="4680"/>
        </w:tabs>
        <w:spacing w:line="240" w:lineRule="auto"/>
        <w:jc w:val="center"/>
      </w:pPr>
      <w:r>
        <w:t xml:space="preserve">NEW </w:t>
      </w:r>
    </w:p>
    <w:p w:rsidR="00270EB9" w:rsidRPr="002A64F1" w:rsidRDefault="00270EB9" w:rsidP="00270EB9">
      <w:pPr>
        <w:widowControl w:val="0"/>
        <w:spacing w:line="240" w:lineRule="auto"/>
        <w:jc w:val="center"/>
      </w:pPr>
    </w:p>
    <w:p w:rsidR="00270EB9" w:rsidRPr="002A64F1" w:rsidRDefault="00270EB9" w:rsidP="00270EB9">
      <w:pPr>
        <w:widowControl w:val="0"/>
        <w:tabs>
          <w:tab w:val="center" w:pos="4680"/>
        </w:tabs>
        <w:spacing w:line="240" w:lineRule="auto"/>
        <w:jc w:val="center"/>
      </w:pPr>
      <w:r w:rsidRPr="002A64F1">
        <w:t>(3150-XXXX)</w:t>
      </w:r>
    </w:p>
    <w:p w:rsidR="00270EB9" w:rsidRDefault="00270EB9" w:rsidP="00270EB9">
      <w:pPr>
        <w:spacing w:line="240" w:lineRule="auto"/>
      </w:pPr>
    </w:p>
    <w:p w:rsidR="00270EB9" w:rsidRPr="001C5C8D" w:rsidRDefault="00270EB9" w:rsidP="00270EB9">
      <w:pPr>
        <w:spacing w:line="240" w:lineRule="auto"/>
        <w:rPr>
          <w:caps/>
        </w:rPr>
      </w:pPr>
      <w:r w:rsidRPr="001C5C8D">
        <w:t xml:space="preserve">B. </w:t>
      </w:r>
      <w:r w:rsidRPr="001C5C8D">
        <w:rPr>
          <w:caps/>
        </w:rPr>
        <w:t>Collections of Information Employing Statistical Methods</w:t>
      </w:r>
    </w:p>
    <w:p w:rsidR="00270EB9" w:rsidRPr="001C5C8D" w:rsidRDefault="00270EB9" w:rsidP="00270EB9">
      <w:pPr>
        <w:spacing w:line="240" w:lineRule="auto"/>
      </w:pPr>
    </w:p>
    <w:p w:rsidR="00270EB9" w:rsidRPr="001C5C8D" w:rsidRDefault="00270EB9" w:rsidP="00270EB9">
      <w:pPr>
        <w:pStyle w:val="ListParagraph"/>
        <w:numPr>
          <w:ilvl w:val="0"/>
          <w:numId w:val="1"/>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val="0"/>
        <w:autoSpaceDN w:val="0"/>
        <w:adjustRightInd w:val="0"/>
        <w:spacing w:line="240" w:lineRule="auto"/>
      </w:pPr>
      <w:r w:rsidRPr="001C5C8D">
        <w:rPr>
          <w:u w:val="single"/>
        </w:rPr>
        <w:t>Respondent Description.</w:t>
      </w:r>
    </w:p>
    <w:p w:rsidR="00270EB9" w:rsidRPr="001C5C8D" w:rsidRDefault="00270EB9" w:rsidP="00270EB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auto"/>
      </w:pPr>
    </w:p>
    <w:p w:rsidR="00270EB9" w:rsidRDefault="00270EB9" w:rsidP="00270EB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auto"/>
        <w:ind w:left="1200"/>
      </w:pPr>
      <w:r w:rsidRPr="001C5C8D">
        <w:t xml:space="preserve">Respondents will be the existing </w:t>
      </w:r>
      <w:r>
        <w:t xml:space="preserve">CABs </w:t>
      </w:r>
      <w:r w:rsidRPr="001C5C8D">
        <w:t>in the vicinity of power reactors undergoing decommissioning, similar established stakeholder groups</w:t>
      </w:r>
      <w:r>
        <w:t>, or local government organizations</w:t>
      </w:r>
      <w:r w:rsidRPr="001C5C8D">
        <w:t xml:space="preserve">.  </w:t>
      </w:r>
      <w:r>
        <w:t>One response per group is anticipated.</w:t>
      </w:r>
    </w:p>
    <w:p w:rsidR="00270EB9" w:rsidRDefault="00270EB9" w:rsidP="00270EB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auto"/>
        <w:ind w:left="1200"/>
      </w:pPr>
    </w:p>
    <w:p w:rsidR="00270EB9" w:rsidRDefault="00270EB9" w:rsidP="00270EB9">
      <w:pPr>
        <w:ind w:left="1200"/>
      </w:pPr>
      <w:r>
        <w:t>There are currently 22</w:t>
      </w:r>
      <w:r w:rsidRPr="001C5C8D">
        <w:t xml:space="preserve"> power reactors undergoing decommissioning at 1</w:t>
      </w:r>
      <w:r>
        <w:t>9</w:t>
      </w:r>
      <w:r w:rsidRPr="001C5C8D">
        <w:t xml:space="preserve"> locations in the United States.</w:t>
      </w:r>
      <w:r>
        <w:t xml:space="preserve">  </w:t>
      </w:r>
      <w:r w:rsidRPr="00AE0122">
        <w:t xml:space="preserve">At sites where established stakeholder groups regularly interact with NRC staff, each group will be notified of the availability of the questionnaire and given an opportunity to provide a response.  At sites where stakeholder groups are not established or known to the NRC staff, the questionnaire will be provided </w:t>
      </w:r>
      <w:r>
        <w:t xml:space="preserve">to local government officials (such as a town council.)  </w:t>
      </w:r>
    </w:p>
    <w:p w:rsidR="00270EB9" w:rsidRDefault="00270EB9" w:rsidP="00270EB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auto"/>
        <w:ind w:left="1200"/>
      </w:pPr>
    </w:p>
    <w:p w:rsidR="00270EB9" w:rsidRDefault="00270EB9" w:rsidP="00270EB9">
      <w:pPr>
        <w:pStyle w:val="ListParagraph"/>
        <w:numPr>
          <w:ilvl w:val="0"/>
          <w:numId w:val="2"/>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auto"/>
      </w:pPr>
      <w:r>
        <w:t xml:space="preserve">The NRC staff anticipates a 100 percent response rate from the 7 existing CABs, </w:t>
      </w:r>
      <w:r w:rsidRPr="001C5C8D">
        <w:t xml:space="preserve">based upon </w:t>
      </w:r>
      <w:r>
        <w:t xml:space="preserve">the high level of </w:t>
      </w:r>
      <w:r w:rsidRPr="001C5C8D">
        <w:t>publi</w:t>
      </w:r>
      <w:r>
        <w:t>c interest and engagement at nearby</w:t>
      </w:r>
      <w:r w:rsidRPr="001C5C8D">
        <w:t xml:space="preserve"> power reactor sites</w:t>
      </w:r>
      <w:r>
        <w:t xml:space="preserve">.  </w:t>
      </w:r>
    </w:p>
    <w:p w:rsidR="00270EB9" w:rsidRDefault="00270EB9" w:rsidP="00270EB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auto"/>
        <w:ind w:left="1200"/>
      </w:pPr>
    </w:p>
    <w:p w:rsidR="00270EB9" w:rsidRPr="001C5C8D" w:rsidRDefault="00270EB9" w:rsidP="00270EB9">
      <w:pPr>
        <w:pStyle w:val="ListParagraph"/>
        <w:numPr>
          <w:ilvl w:val="0"/>
          <w:numId w:val="2"/>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auto"/>
      </w:pPr>
      <w:r>
        <w:t>The NRC staff anticipates a 67% response rate at the remaining 12 locations where power reactors are currently undergoing decommissioning in the United States at</w:t>
      </w:r>
      <w:r w:rsidRPr="0088194D">
        <w:t xml:space="preserve"> sites where a </w:t>
      </w:r>
      <w:r>
        <w:t>CAB has not been established.  The response rate is estimated based on the level of public interest and engagement shown at nearby power reactor sites during previous NRC-sponsored activities, such as public meetings.</w:t>
      </w:r>
    </w:p>
    <w:p w:rsidR="00270EB9" w:rsidRPr="001C5C8D" w:rsidRDefault="00270EB9" w:rsidP="00270EB9">
      <w:pPr>
        <w:spacing w:line="240" w:lineRule="auto"/>
      </w:pPr>
    </w:p>
    <w:p w:rsidR="00270EB9" w:rsidRPr="001C5C8D" w:rsidRDefault="00270EB9" w:rsidP="00270EB9">
      <w:pPr>
        <w:pStyle w:val="ListParagraph"/>
        <w:numPr>
          <w:ilvl w:val="0"/>
          <w:numId w:val="1"/>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val="0"/>
        <w:autoSpaceDN w:val="0"/>
        <w:adjustRightInd w:val="0"/>
        <w:spacing w:line="240" w:lineRule="auto"/>
      </w:pPr>
      <w:r w:rsidRPr="001C5C8D">
        <w:rPr>
          <w:u w:val="single"/>
        </w:rPr>
        <w:t>Procedures for collecting the information.</w:t>
      </w:r>
    </w:p>
    <w:p w:rsidR="00270EB9" w:rsidRPr="001C5C8D" w:rsidRDefault="00270EB9" w:rsidP="00270EB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auto"/>
      </w:pPr>
    </w:p>
    <w:p w:rsidR="00270EB9" w:rsidRPr="001C5C8D" w:rsidRDefault="00270EB9" w:rsidP="00270EB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auto"/>
        <w:ind w:left="1200"/>
      </w:pPr>
      <w:r w:rsidRPr="001C5C8D">
        <w:t xml:space="preserve">Through public engagement opportunities in the decommissioning process, the NRC is generally aware of existing </w:t>
      </w:r>
      <w:r>
        <w:t>CABs</w:t>
      </w:r>
      <w:r w:rsidRPr="001C5C8D">
        <w:t xml:space="preserve"> (or similar groups) in the vicinity of shutdown power reactors.  The NRC staff has identified points of contact for these boards/groups.  Each established </w:t>
      </w:r>
      <w:r>
        <w:t xml:space="preserve">CAB </w:t>
      </w:r>
      <w:r w:rsidRPr="001C5C8D">
        <w:t xml:space="preserve">in the vicinity of power reactors undergoing decommissioning will receive a letter of notification of the availability of the questionnaire.  </w:t>
      </w:r>
      <w:r>
        <w:t xml:space="preserve">In locations where a CAB has not yet been established, a letter of notification will be sent to a similar stakeholder group or local government organization.  </w:t>
      </w:r>
      <w:r w:rsidRPr="001C5C8D">
        <w:t>The groups may respond to the questionnaire through an online form, via email, or in a hard copy letter, depending on their preference.  Two weeks after the letter is sent, the NRC staff will follow up with non-respondents by phone or email and offer to resend the questionnaire.</w:t>
      </w:r>
      <w:r>
        <w:t xml:space="preserve">  Due to the nature of the questions, which pertain to the organization and operation of CABs, there are no concerns regarding anonymity of the respondents.</w:t>
      </w:r>
    </w:p>
    <w:p w:rsidR="00270EB9" w:rsidRPr="001C5C8D" w:rsidRDefault="00270EB9" w:rsidP="00270EB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auto"/>
        <w:ind w:left="1200"/>
      </w:pPr>
    </w:p>
    <w:p w:rsidR="00270EB9" w:rsidRDefault="00270EB9" w:rsidP="00270EB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auto"/>
        <w:ind w:left="1200"/>
      </w:pPr>
      <w:r w:rsidRPr="001C5C8D">
        <w:t xml:space="preserve">The groups will be asked to respond to generic questions related to the formation and operation of </w:t>
      </w:r>
      <w:r>
        <w:t>CABs</w:t>
      </w:r>
      <w:r w:rsidRPr="001C5C8D">
        <w:t>, including best practices or lessons learned from established boards.  The number of questions that pertain to each group may vary based on community-specific or site-specific factors; however, the results of this questionnaire will be used for qualitative assessments of best practices.  The NRC staff will issue a report to Congress in June 2020 discussing the results of this questionnaire and identifying these best practices.</w:t>
      </w:r>
    </w:p>
    <w:p w:rsidR="00270EB9" w:rsidRDefault="00270EB9" w:rsidP="00270EB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auto"/>
        <w:ind w:left="1200"/>
      </w:pPr>
    </w:p>
    <w:p w:rsidR="00270EB9" w:rsidRPr="001C5C8D" w:rsidRDefault="00270EB9" w:rsidP="00270EB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auto"/>
        <w:ind w:left="1200"/>
      </w:pPr>
      <w:bookmarkStart w:id="1" w:name="_Hlk12954877"/>
      <w:r>
        <w:t>Screenshots of the electronic format for submitting the information collection have been submitted to OMB as a supplementary document.  In the electronic format, one question will require a response (“</w:t>
      </w:r>
      <w:r w:rsidRPr="005034F1">
        <w:t>Is this feedback asso</w:t>
      </w:r>
      <w:r>
        <w:t>ciated with a particular site?”).  Having one question with a required response will reduce the ability for an internet “bot” to complete and submit the survey.  A respondent will not be required to answer any other questions on the survey in order to submit it.</w:t>
      </w:r>
    </w:p>
    <w:bookmarkEnd w:id="1"/>
    <w:p w:rsidR="00270EB9" w:rsidRPr="001C5C8D" w:rsidRDefault="00270EB9" w:rsidP="00270EB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auto"/>
        <w:ind w:left="1200"/>
      </w:pPr>
    </w:p>
    <w:p w:rsidR="00270EB9" w:rsidRPr="001C5C8D" w:rsidRDefault="00270EB9" w:rsidP="00270EB9">
      <w:pPr>
        <w:pStyle w:val="ListParagraph"/>
        <w:numPr>
          <w:ilvl w:val="0"/>
          <w:numId w:val="1"/>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val="0"/>
        <w:autoSpaceDN w:val="0"/>
        <w:adjustRightInd w:val="0"/>
        <w:spacing w:line="240" w:lineRule="auto"/>
      </w:pPr>
      <w:r w:rsidRPr="001C5C8D">
        <w:rPr>
          <w:u w:val="single"/>
        </w:rPr>
        <w:t>Methods to maximize response rates and to deal with statistical issues of non-response.</w:t>
      </w:r>
    </w:p>
    <w:p w:rsidR="00270EB9" w:rsidRPr="001C5C8D" w:rsidRDefault="00270EB9" w:rsidP="00270EB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auto"/>
      </w:pPr>
    </w:p>
    <w:p w:rsidR="00270EB9" w:rsidRPr="001C5C8D" w:rsidRDefault="00270EB9" w:rsidP="00270EB9">
      <w:pPr>
        <w:spacing w:line="240" w:lineRule="auto"/>
        <w:ind w:left="1200"/>
      </w:pPr>
      <w:r w:rsidRPr="001C5C8D">
        <w:t>Respondents will receive an initial letter, then two weeks later they will receive email notification of the availability of the survey, and will be given 30 days to participate.  One week after the initial email, all respondents will receive a second email thanking those who have participating and requesting the participation of those who have not yet responded.</w:t>
      </w:r>
    </w:p>
    <w:p w:rsidR="00270EB9" w:rsidRPr="001C5C8D" w:rsidRDefault="00270EB9" w:rsidP="00270EB9">
      <w:pPr>
        <w:spacing w:line="240" w:lineRule="auto"/>
      </w:pPr>
    </w:p>
    <w:p w:rsidR="00270EB9" w:rsidRPr="001C5C8D" w:rsidRDefault="00270EB9" w:rsidP="00270EB9">
      <w:pPr>
        <w:pStyle w:val="ListParagraph"/>
        <w:numPr>
          <w:ilvl w:val="0"/>
          <w:numId w:val="1"/>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val="0"/>
        <w:autoSpaceDN w:val="0"/>
        <w:adjustRightInd w:val="0"/>
        <w:spacing w:line="240" w:lineRule="auto"/>
      </w:pPr>
      <w:r w:rsidRPr="001C5C8D">
        <w:rPr>
          <w:u w:val="single"/>
        </w:rPr>
        <w:t>Tests or procedures</w:t>
      </w:r>
      <w:r w:rsidRPr="001C5C8D">
        <w:t xml:space="preserve">. </w:t>
      </w:r>
    </w:p>
    <w:p w:rsidR="00270EB9" w:rsidRPr="001C5C8D" w:rsidRDefault="00270EB9" w:rsidP="00270EB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auto"/>
      </w:pPr>
    </w:p>
    <w:p w:rsidR="00270EB9" w:rsidRPr="001C5C8D" w:rsidRDefault="00270EB9" w:rsidP="00270EB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auto"/>
        <w:ind w:left="1200"/>
      </w:pPr>
      <w:r w:rsidRPr="001C5C8D">
        <w:t>No tests or pilot studies are planned.</w:t>
      </w:r>
    </w:p>
    <w:p w:rsidR="00270EB9" w:rsidRPr="001C5C8D" w:rsidRDefault="00270EB9" w:rsidP="00270EB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auto"/>
        <w:ind w:left="1200"/>
      </w:pPr>
    </w:p>
    <w:p w:rsidR="00270EB9" w:rsidRPr="001C5C8D" w:rsidRDefault="00270EB9" w:rsidP="00270EB9">
      <w:pPr>
        <w:pStyle w:val="ListParagraph"/>
        <w:numPr>
          <w:ilvl w:val="0"/>
          <w:numId w:val="1"/>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val="0"/>
        <w:autoSpaceDN w:val="0"/>
        <w:adjustRightInd w:val="0"/>
        <w:spacing w:line="240" w:lineRule="auto"/>
      </w:pPr>
      <w:r w:rsidRPr="001C5C8D">
        <w:rPr>
          <w:u w:val="single"/>
        </w:rPr>
        <w:t>Contacts for Statistical Aspects and Data Collection</w:t>
      </w:r>
      <w:r w:rsidRPr="001C5C8D">
        <w:t>.</w:t>
      </w:r>
    </w:p>
    <w:p w:rsidR="00270EB9" w:rsidRPr="001C5C8D" w:rsidRDefault="00270EB9" w:rsidP="00270EB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auto"/>
      </w:pPr>
    </w:p>
    <w:p w:rsidR="00270EB9" w:rsidRPr="001C5C8D" w:rsidRDefault="00270EB9" w:rsidP="00270EB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auto"/>
        <w:ind w:left="1200"/>
      </w:pPr>
      <w:r w:rsidRPr="001C5C8D">
        <w:t>NRC staff who are involved in the administration and review of the results for the questionnaire include:</w:t>
      </w:r>
    </w:p>
    <w:p w:rsidR="00270EB9" w:rsidRPr="001C5C8D" w:rsidRDefault="00270EB9" w:rsidP="00270EB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auto"/>
      </w:pPr>
    </w:p>
    <w:p w:rsidR="00270EB9" w:rsidRPr="001C5C8D" w:rsidRDefault="00270EB9" w:rsidP="00270EB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auto"/>
        <w:ind w:left="1200"/>
      </w:pPr>
      <w:r w:rsidRPr="001C5C8D">
        <w:t>Name</w:t>
      </w:r>
      <w:r w:rsidRPr="001C5C8D">
        <w:tab/>
      </w:r>
      <w:r w:rsidRPr="001C5C8D">
        <w:tab/>
        <w:t>Kim Conway</w:t>
      </w:r>
    </w:p>
    <w:p w:rsidR="00270EB9" w:rsidRPr="001C5C8D" w:rsidRDefault="00270EB9" w:rsidP="00270EB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auto"/>
        <w:ind w:left="1200"/>
      </w:pPr>
      <w:r w:rsidRPr="001C5C8D">
        <w:t>Title</w:t>
      </w:r>
      <w:r w:rsidRPr="001C5C8D">
        <w:tab/>
      </w:r>
      <w:r w:rsidRPr="001C5C8D">
        <w:tab/>
        <w:t>Project Manager</w:t>
      </w:r>
    </w:p>
    <w:p w:rsidR="00270EB9" w:rsidRPr="001C5C8D" w:rsidRDefault="00270EB9" w:rsidP="00270EB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auto"/>
        <w:ind w:left="1200"/>
      </w:pPr>
      <w:r w:rsidRPr="001C5C8D">
        <w:t>Office</w:t>
      </w:r>
      <w:r w:rsidRPr="001C5C8D">
        <w:tab/>
      </w:r>
      <w:r w:rsidRPr="001C5C8D">
        <w:tab/>
        <w:t>Office of Nuclear Material Safety and Safeguards</w:t>
      </w:r>
    </w:p>
    <w:p w:rsidR="00270EB9" w:rsidRPr="001C5C8D" w:rsidRDefault="00270EB9" w:rsidP="00270EB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auto"/>
        <w:ind w:left="1200"/>
      </w:pPr>
      <w:r w:rsidRPr="001C5C8D">
        <w:t>Email</w:t>
      </w:r>
      <w:r w:rsidRPr="001C5C8D">
        <w:tab/>
      </w:r>
      <w:r w:rsidRPr="001C5C8D">
        <w:tab/>
        <w:t>kimberly.conway@nrc.gov</w:t>
      </w:r>
    </w:p>
    <w:p w:rsidR="00270EB9" w:rsidRPr="001C5C8D" w:rsidRDefault="00270EB9" w:rsidP="00270EB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auto"/>
        <w:ind w:left="1200"/>
      </w:pPr>
      <w:r w:rsidRPr="001C5C8D">
        <w:t>Telephone</w:t>
      </w:r>
      <w:r w:rsidRPr="001C5C8D">
        <w:tab/>
        <w:t>301-415-1335</w:t>
      </w:r>
    </w:p>
    <w:p w:rsidR="00270EB9" w:rsidRPr="001C5C8D" w:rsidRDefault="00270EB9" w:rsidP="00270EB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auto"/>
        <w:ind w:left="1200"/>
      </w:pPr>
    </w:p>
    <w:p w:rsidR="00270EB9" w:rsidRPr="001C5C8D" w:rsidRDefault="00270EB9" w:rsidP="00270EB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auto"/>
        <w:ind w:left="1200"/>
      </w:pPr>
      <w:r w:rsidRPr="001C5C8D">
        <w:t>Name</w:t>
      </w:r>
      <w:r w:rsidRPr="001C5C8D">
        <w:tab/>
      </w:r>
      <w:r w:rsidRPr="001C5C8D">
        <w:tab/>
        <w:t>Marlayna Vaaler</w:t>
      </w:r>
    </w:p>
    <w:p w:rsidR="00270EB9" w:rsidRPr="001C5C8D" w:rsidRDefault="00270EB9" w:rsidP="00270EB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auto"/>
        <w:ind w:left="1200"/>
      </w:pPr>
      <w:r w:rsidRPr="001C5C8D">
        <w:t>Title</w:t>
      </w:r>
      <w:r w:rsidRPr="001C5C8D">
        <w:tab/>
      </w:r>
      <w:r w:rsidRPr="001C5C8D">
        <w:tab/>
        <w:t>Project Manager</w:t>
      </w:r>
    </w:p>
    <w:p w:rsidR="00270EB9" w:rsidRPr="001C5C8D" w:rsidRDefault="00270EB9" w:rsidP="00270EB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auto"/>
        <w:ind w:left="1200"/>
      </w:pPr>
      <w:r w:rsidRPr="001C5C8D">
        <w:t>Office</w:t>
      </w:r>
      <w:r w:rsidRPr="001C5C8D">
        <w:tab/>
      </w:r>
      <w:r w:rsidRPr="001C5C8D">
        <w:tab/>
        <w:t>Office of Nuclear Material Safety and Safeguards</w:t>
      </w:r>
    </w:p>
    <w:p w:rsidR="00270EB9" w:rsidRPr="001C5C8D" w:rsidRDefault="00270EB9" w:rsidP="00270EB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auto"/>
        <w:ind w:left="1200"/>
      </w:pPr>
      <w:r w:rsidRPr="001C5C8D">
        <w:t>Email</w:t>
      </w:r>
      <w:r w:rsidRPr="001C5C8D">
        <w:tab/>
      </w:r>
      <w:r w:rsidRPr="001C5C8D">
        <w:tab/>
        <w:t>marlayna.vaaler@nrc.gov</w:t>
      </w:r>
    </w:p>
    <w:p w:rsidR="00270EB9" w:rsidRPr="001C5C8D" w:rsidRDefault="00270EB9" w:rsidP="00270EB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auto"/>
        <w:ind w:left="1200"/>
      </w:pPr>
      <w:r w:rsidRPr="001C5C8D">
        <w:t>Telephone</w:t>
      </w:r>
      <w:r w:rsidRPr="001C5C8D">
        <w:tab/>
        <w:t>301-415-3178</w:t>
      </w:r>
    </w:p>
    <w:p w:rsidR="00270EB9" w:rsidRDefault="00270EB9" w:rsidP="00270EB9">
      <w:pPr>
        <w:spacing w:line="240" w:lineRule="auto"/>
      </w:pPr>
    </w:p>
    <w:p w:rsidR="002C78DE" w:rsidRDefault="002C78DE"/>
    <w:sectPr w:rsidR="002C78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B5C4A"/>
    <w:multiLevelType w:val="hybridMultilevel"/>
    <w:tmpl w:val="370C1556"/>
    <w:lvl w:ilvl="0" w:tplc="56F21D06">
      <w:start w:val="1"/>
      <w:numFmt w:val="decimal"/>
      <w:lvlText w:val="%1."/>
      <w:lvlJc w:val="left"/>
      <w:pPr>
        <w:ind w:left="1200" w:hanging="600"/>
      </w:pPr>
    </w:lvl>
    <w:lvl w:ilvl="1" w:tplc="04090019">
      <w:start w:val="1"/>
      <w:numFmt w:val="lowerLetter"/>
      <w:lvlText w:val="%2."/>
      <w:lvlJc w:val="left"/>
      <w:pPr>
        <w:ind w:left="1680" w:hanging="360"/>
      </w:pPr>
    </w:lvl>
    <w:lvl w:ilvl="2" w:tplc="0409001B">
      <w:start w:val="1"/>
      <w:numFmt w:val="lowerRoman"/>
      <w:lvlText w:val="%3."/>
      <w:lvlJc w:val="right"/>
      <w:pPr>
        <w:ind w:left="2400" w:hanging="180"/>
      </w:pPr>
    </w:lvl>
    <w:lvl w:ilvl="3" w:tplc="0409000F">
      <w:start w:val="1"/>
      <w:numFmt w:val="decimal"/>
      <w:lvlText w:val="%4."/>
      <w:lvlJc w:val="left"/>
      <w:pPr>
        <w:ind w:left="3120" w:hanging="360"/>
      </w:pPr>
    </w:lvl>
    <w:lvl w:ilvl="4" w:tplc="04090019">
      <w:start w:val="1"/>
      <w:numFmt w:val="lowerLetter"/>
      <w:lvlText w:val="%5."/>
      <w:lvlJc w:val="left"/>
      <w:pPr>
        <w:ind w:left="3840" w:hanging="360"/>
      </w:pPr>
    </w:lvl>
    <w:lvl w:ilvl="5" w:tplc="0409001B">
      <w:start w:val="1"/>
      <w:numFmt w:val="lowerRoman"/>
      <w:lvlText w:val="%6."/>
      <w:lvlJc w:val="right"/>
      <w:pPr>
        <w:ind w:left="4560" w:hanging="180"/>
      </w:pPr>
    </w:lvl>
    <w:lvl w:ilvl="6" w:tplc="0409000F">
      <w:start w:val="1"/>
      <w:numFmt w:val="decimal"/>
      <w:lvlText w:val="%7."/>
      <w:lvlJc w:val="left"/>
      <w:pPr>
        <w:ind w:left="5280" w:hanging="360"/>
      </w:pPr>
    </w:lvl>
    <w:lvl w:ilvl="7" w:tplc="04090019">
      <w:start w:val="1"/>
      <w:numFmt w:val="lowerLetter"/>
      <w:lvlText w:val="%8."/>
      <w:lvlJc w:val="left"/>
      <w:pPr>
        <w:ind w:left="6000" w:hanging="360"/>
      </w:pPr>
    </w:lvl>
    <w:lvl w:ilvl="8" w:tplc="0409001B">
      <w:start w:val="1"/>
      <w:numFmt w:val="lowerRoman"/>
      <w:lvlText w:val="%9."/>
      <w:lvlJc w:val="right"/>
      <w:pPr>
        <w:ind w:left="6720" w:hanging="180"/>
      </w:pPr>
    </w:lvl>
  </w:abstractNum>
  <w:abstractNum w:abstractNumId="1">
    <w:nsid w:val="3C356C10"/>
    <w:multiLevelType w:val="hybridMultilevel"/>
    <w:tmpl w:val="7B5AA3A6"/>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EB9"/>
    <w:rsid w:val="0000394D"/>
    <w:rsid w:val="00055EA5"/>
    <w:rsid w:val="0007024E"/>
    <w:rsid w:val="00092AF7"/>
    <w:rsid w:val="000A42CD"/>
    <w:rsid w:val="000A7007"/>
    <w:rsid w:val="000B18D9"/>
    <w:rsid w:val="000D2AA4"/>
    <w:rsid w:val="000D46B4"/>
    <w:rsid w:val="000F07C7"/>
    <w:rsid w:val="00112426"/>
    <w:rsid w:val="00114224"/>
    <w:rsid w:val="00140125"/>
    <w:rsid w:val="00154E15"/>
    <w:rsid w:val="0017438A"/>
    <w:rsid w:val="0018672A"/>
    <w:rsid w:val="001D79E7"/>
    <w:rsid w:val="00270EB9"/>
    <w:rsid w:val="00284D0D"/>
    <w:rsid w:val="002B6E69"/>
    <w:rsid w:val="002C0254"/>
    <w:rsid w:val="002C4BC5"/>
    <w:rsid w:val="002C78DE"/>
    <w:rsid w:val="002D2323"/>
    <w:rsid w:val="002E5281"/>
    <w:rsid w:val="00320B7F"/>
    <w:rsid w:val="003423C1"/>
    <w:rsid w:val="0035252E"/>
    <w:rsid w:val="003655AA"/>
    <w:rsid w:val="003860D1"/>
    <w:rsid w:val="003871A1"/>
    <w:rsid w:val="003E3AF2"/>
    <w:rsid w:val="004234D6"/>
    <w:rsid w:val="00471FA0"/>
    <w:rsid w:val="004D3766"/>
    <w:rsid w:val="004F3195"/>
    <w:rsid w:val="005025F5"/>
    <w:rsid w:val="00552C6C"/>
    <w:rsid w:val="005C4AF8"/>
    <w:rsid w:val="005D104D"/>
    <w:rsid w:val="005E4A10"/>
    <w:rsid w:val="005F40D7"/>
    <w:rsid w:val="005F48FE"/>
    <w:rsid w:val="00603969"/>
    <w:rsid w:val="00603A8B"/>
    <w:rsid w:val="00610CC2"/>
    <w:rsid w:val="00621190"/>
    <w:rsid w:val="00644FDD"/>
    <w:rsid w:val="00686F15"/>
    <w:rsid w:val="006B5AED"/>
    <w:rsid w:val="007268A8"/>
    <w:rsid w:val="00783C69"/>
    <w:rsid w:val="007B2582"/>
    <w:rsid w:val="007B4BE0"/>
    <w:rsid w:val="007C01B3"/>
    <w:rsid w:val="007C1890"/>
    <w:rsid w:val="007E2D14"/>
    <w:rsid w:val="00820E66"/>
    <w:rsid w:val="00851DB1"/>
    <w:rsid w:val="00857171"/>
    <w:rsid w:val="00892196"/>
    <w:rsid w:val="008B2FAD"/>
    <w:rsid w:val="008E2647"/>
    <w:rsid w:val="00923DB9"/>
    <w:rsid w:val="00933771"/>
    <w:rsid w:val="00953260"/>
    <w:rsid w:val="00986C79"/>
    <w:rsid w:val="009B1D29"/>
    <w:rsid w:val="009D78C2"/>
    <w:rsid w:val="009E7203"/>
    <w:rsid w:val="00A019E8"/>
    <w:rsid w:val="00A37B5C"/>
    <w:rsid w:val="00AC0FA6"/>
    <w:rsid w:val="00AC27C9"/>
    <w:rsid w:val="00AE1E7F"/>
    <w:rsid w:val="00B446FE"/>
    <w:rsid w:val="00B577A4"/>
    <w:rsid w:val="00B84EAE"/>
    <w:rsid w:val="00BF5076"/>
    <w:rsid w:val="00BF6E12"/>
    <w:rsid w:val="00C0121B"/>
    <w:rsid w:val="00CF755E"/>
    <w:rsid w:val="00D00829"/>
    <w:rsid w:val="00D532B4"/>
    <w:rsid w:val="00D535EC"/>
    <w:rsid w:val="00DC1F78"/>
    <w:rsid w:val="00DC7646"/>
    <w:rsid w:val="00DF4889"/>
    <w:rsid w:val="00E000CC"/>
    <w:rsid w:val="00E60290"/>
    <w:rsid w:val="00E84307"/>
    <w:rsid w:val="00EB2273"/>
    <w:rsid w:val="00F35B33"/>
    <w:rsid w:val="00F52B73"/>
    <w:rsid w:val="00F77DBA"/>
    <w:rsid w:val="00FA27BF"/>
    <w:rsid w:val="00FC7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EB9"/>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E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EB9"/>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E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Benney, Kristen</dc:creator>
  <cp:keywords/>
  <dc:description/>
  <cp:lastModifiedBy>SYSTEM</cp:lastModifiedBy>
  <cp:revision>2</cp:revision>
  <dcterms:created xsi:type="dcterms:W3CDTF">2019-07-11T15:05:00Z</dcterms:created>
  <dcterms:modified xsi:type="dcterms:W3CDTF">2019-07-11T15:05:00Z</dcterms:modified>
</cp:coreProperties>
</file>