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D7" w:rsidRPr="00F3275E"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F3275E">
        <w:rPr>
          <w:rFonts w:ascii="Times New Roman" w:eastAsia="Times New Roman" w:hAnsi="Times New Roman" w:cs="Times New Roman"/>
          <w:b/>
          <w:bCs/>
          <w:sz w:val="24"/>
          <w:szCs w:val="24"/>
        </w:rPr>
        <w:t>Title 7: Agriculture</w:t>
      </w:r>
      <w:bookmarkStart w:id="0" w:name="PartTop"/>
      <w:bookmarkEnd w:id="0"/>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r w:rsidRPr="00967CD7">
        <w:rPr>
          <w:rFonts w:ascii="Times New Roman" w:eastAsia="Times New Roman" w:hAnsi="Times New Roman" w:cs="Times New Roman"/>
          <w:b/>
          <w:bCs/>
          <w:sz w:val="24"/>
          <w:szCs w:val="24"/>
        </w:rPr>
        <w:t>PART 33—REGULATIONS ISSUED UNDER AUTHORITY OF THE EXPORT APPLE ACT</w:t>
      </w:r>
    </w:p>
    <w:p w:rsidR="00967CD7" w:rsidRPr="00F3275E" w:rsidRDefault="00967CD7" w:rsidP="00967CD7">
      <w:pPr>
        <w:spacing w:after="260" w:line="240" w:lineRule="auto"/>
        <w:rPr>
          <w:rFonts w:ascii="Times New Roman" w:eastAsia="Times New Roman" w:hAnsi="Times New Roman" w:cs="Times New Roman"/>
          <w:color w:val="000000" w:themeColor="text1"/>
          <w:sz w:val="24"/>
          <w:szCs w:val="24"/>
        </w:rPr>
      </w:pPr>
      <w:r w:rsidRPr="00F3275E">
        <w:rPr>
          <w:rFonts w:ascii="Times New Roman" w:eastAsia="Times New Roman" w:hAnsi="Times New Roman" w:cs="Times New Roman"/>
          <w:b/>
          <w:bCs/>
          <w:sz w:val="24"/>
          <w:szCs w:val="24"/>
        </w:rPr>
        <w:t>Section Contents</w:t>
      </w:r>
      <w:r w:rsidRPr="00967CD7">
        <w:rPr>
          <w:rFonts w:ascii="Times New Roman" w:eastAsia="Times New Roman" w:hAnsi="Times New Roman" w:cs="Times New Roman"/>
          <w:sz w:val="24"/>
          <w:szCs w:val="24"/>
        </w:rPr>
        <w:br/>
      </w:r>
      <w:r w:rsidRPr="00967CD7">
        <w:rPr>
          <w:rFonts w:ascii="Times New Roman" w:eastAsia="Times New Roman" w:hAnsi="Times New Roman" w:cs="Times New Roman"/>
          <w:sz w:val="24"/>
          <w:szCs w:val="24"/>
        </w:rPr>
        <w:br/>
      </w:r>
      <w:r w:rsidRPr="00F3275E">
        <w:rPr>
          <w:rFonts w:ascii="Times New Roman" w:eastAsia="Times New Roman" w:hAnsi="Times New Roman" w:cs="Times New Roman"/>
          <w:b/>
          <w:bCs/>
          <w:color w:val="000000" w:themeColor="text1"/>
          <w:sz w:val="24"/>
          <w:szCs w:val="24"/>
        </w:rPr>
        <w:t>Definitions</w:t>
      </w:r>
      <w:r w:rsidRPr="00967CD7">
        <w:rPr>
          <w:rFonts w:ascii="Times New Roman" w:eastAsia="Times New Roman" w:hAnsi="Times New Roman" w:cs="Times New Roman"/>
          <w:color w:val="000000" w:themeColor="text1"/>
          <w:sz w:val="24"/>
          <w:szCs w:val="24"/>
        </w:rPr>
        <w:br/>
      </w:r>
      <w:r w:rsidRPr="00967CD7">
        <w:rPr>
          <w:rFonts w:ascii="Times New Roman" w:eastAsia="Times New Roman" w:hAnsi="Times New Roman" w:cs="Times New Roman"/>
          <w:color w:val="000000" w:themeColor="text1"/>
          <w:sz w:val="24"/>
          <w:szCs w:val="24"/>
        </w:rPr>
        <w:br/>
      </w:r>
      <w:r w:rsidRPr="00F3275E">
        <w:rPr>
          <w:rFonts w:ascii="Times New Roman" w:eastAsia="Times New Roman" w:hAnsi="Times New Roman" w:cs="Times New Roman"/>
          <w:b/>
          <w:bCs/>
          <w:color w:val="000000" w:themeColor="text1"/>
          <w:sz w:val="24"/>
          <w:szCs w:val="24"/>
        </w:rPr>
        <w:t>Definitions</w:t>
      </w:r>
      <w:r w:rsidRPr="00967CD7">
        <w:rPr>
          <w:rFonts w:ascii="Times New Roman" w:eastAsia="Times New Roman" w:hAnsi="Times New Roman" w:cs="Times New Roman"/>
          <w:color w:val="000000" w:themeColor="text1"/>
          <w:sz w:val="24"/>
          <w:szCs w:val="24"/>
        </w:rPr>
        <w:br/>
      </w:r>
      <w:r w:rsidRPr="00F3275E">
        <w:rPr>
          <w:rFonts w:ascii="Times New Roman" w:eastAsia="Times New Roman" w:hAnsi="Times New Roman" w:cs="Times New Roman"/>
          <w:color w:val="000000" w:themeColor="text1"/>
          <w:sz w:val="24"/>
          <w:szCs w:val="24"/>
        </w:rPr>
        <w:t>§ 33.1   Act.</w:t>
      </w:r>
      <w:r w:rsidRPr="00967CD7">
        <w:rPr>
          <w:rFonts w:ascii="Times New Roman" w:eastAsia="Times New Roman" w:hAnsi="Times New Roman" w:cs="Times New Roman"/>
          <w:color w:val="000000" w:themeColor="text1"/>
          <w:sz w:val="24"/>
          <w:szCs w:val="24"/>
        </w:rPr>
        <w:br/>
      </w:r>
      <w:hyperlink r:id="rId4" w:anchor="7:2.1.1.1.7.0.228.2" w:history="1">
        <w:proofErr w:type="gramStart"/>
        <w:r w:rsidRPr="00F3275E">
          <w:rPr>
            <w:rFonts w:ascii="Times New Roman" w:eastAsia="Times New Roman" w:hAnsi="Times New Roman" w:cs="Times New Roman"/>
            <w:color w:val="000000" w:themeColor="text1"/>
            <w:sz w:val="24"/>
            <w:szCs w:val="24"/>
          </w:rPr>
          <w:t>§ 33.2   Person</w:t>
        </w:r>
        <w:proofErr w:type="gramEnd"/>
        <w:r w:rsidRPr="00F3275E">
          <w:rPr>
            <w:rFonts w:ascii="Times New Roman" w:eastAsia="Times New Roman" w:hAnsi="Times New Roman" w:cs="Times New Roman"/>
            <w:color w:val="000000" w:themeColor="text1"/>
            <w:sz w:val="24"/>
            <w:szCs w:val="24"/>
          </w:rPr>
          <w:t>.</w:t>
        </w:r>
      </w:hyperlink>
      <w:r w:rsidRPr="00967CD7">
        <w:rPr>
          <w:rFonts w:ascii="Times New Roman" w:eastAsia="Times New Roman" w:hAnsi="Times New Roman" w:cs="Times New Roman"/>
          <w:color w:val="000000" w:themeColor="text1"/>
          <w:sz w:val="24"/>
          <w:szCs w:val="24"/>
        </w:rPr>
        <w:br/>
      </w:r>
      <w:hyperlink r:id="rId5" w:anchor="7:2.1.1.1.7.0.228.3" w:history="1">
        <w:proofErr w:type="gramStart"/>
        <w:r w:rsidRPr="00F3275E">
          <w:rPr>
            <w:rFonts w:ascii="Times New Roman" w:eastAsia="Times New Roman" w:hAnsi="Times New Roman" w:cs="Times New Roman"/>
            <w:color w:val="000000" w:themeColor="text1"/>
            <w:sz w:val="24"/>
            <w:szCs w:val="24"/>
          </w:rPr>
          <w:t>§ 33.3   Secretary</w:t>
        </w:r>
        <w:proofErr w:type="gramEnd"/>
        <w:r w:rsidRPr="00F3275E">
          <w:rPr>
            <w:rFonts w:ascii="Times New Roman" w:eastAsia="Times New Roman" w:hAnsi="Times New Roman" w:cs="Times New Roman"/>
            <w:color w:val="000000" w:themeColor="text1"/>
            <w:sz w:val="24"/>
            <w:szCs w:val="24"/>
          </w:rPr>
          <w:t>.</w:t>
        </w:r>
      </w:hyperlink>
      <w:r w:rsidRPr="00967CD7">
        <w:rPr>
          <w:rFonts w:ascii="Times New Roman" w:eastAsia="Times New Roman" w:hAnsi="Times New Roman" w:cs="Times New Roman"/>
          <w:color w:val="000000" w:themeColor="text1"/>
          <w:sz w:val="24"/>
          <w:szCs w:val="24"/>
        </w:rPr>
        <w:br/>
      </w:r>
      <w:hyperlink r:id="rId6" w:anchor="7:2.1.1.1.7.0.228.4" w:history="1">
        <w:proofErr w:type="gramStart"/>
        <w:r w:rsidRPr="00F3275E">
          <w:rPr>
            <w:rFonts w:ascii="Times New Roman" w:eastAsia="Times New Roman" w:hAnsi="Times New Roman" w:cs="Times New Roman"/>
            <w:color w:val="000000" w:themeColor="text1"/>
            <w:sz w:val="24"/>
            <w:szCs w:val="24"/>
          </w:rPr>
          <w:t>§ 33.4   Carrier</w:t>
        </w:r>
        <w:proofErr w:type="gramEnd"/>
        <w:r w:rsidRPr="00F3275E">
          <w:rPr>
            <w:rFonts w:ascii="Times New Roman" w:eastAsia="Times New Roman" w:hAnsi="Times New Roman" w:cs="Times New Roman"/>
            <w:color w:val="000000" w:themeColor="text1"/>
            <w:sz w:val="24"/>
            <w:szCs w:val="24"/>
          </w:rPr>
          <w:t>.</w:t>
        </w:r>
      </w:hyperlink>
      <w:r w:rsidRPr="00967CD7">
        <w:rPr>
          <w:rFonts w:ascii="Times New Roman" w:eastAsia="Times New Roman" w:hAnsi="Times New Roman" w:cs="Times New Roman"/>
          <w:color w:val="000000" w:themeColor="text1"/>
          <w:sz w:val="24"/>
          <w:szCs w:val="24"/>
        </w:rPr>
        <w:br/>
      </w:r>
      <w:hyperlink r:id="rId7" w:anchor="7:2.1.1.1.7.0.228.5" w:history="1">
        <w:r w:rsidRPr="00F3275E">
          <w:rPr>
            <w:rFonts w:ascii="Times New Roman" w:eastAsia="Times New Roman" w:hAnsi="Times New Roman" w:cs="Times New Roman"/>
            <w:color w:val="000000" w:themeColor="text1"/>
            <w:sz w:val="24"/>
            <w:szCs w:val="24"/>
          </w:rPr>
          <w:t>§ 33.5   Apples.</w:t>
        </w:r>
      </w:hyperlink>
      <w:r w:rsidRPr="00967CD7">
        <w:rPr>
          <w:rFonts w:ascii="Times New Roman" w:eastAsia="Times New Roman" w:hAnsi="Times New Roman" w:cs="Times New Roman"/>
          <w:color w:val="000000" w:themeColor="text1"/>
          <w:sz w:val="24"/>
          <w:szCs w:val="24"/>
        </w:rPr>
        <w:br/>
      </w:r>
      <w:hyperlink r:id="rId8" w:anchor="7:2.1.1.1.7.0.228.6" w:history="1">
        <w:proofErr w:type="gramStart"/>
        <w:r w:rsidRPr="00F3275E">
          <w:rPr>
            <w:rFonts w:ascii="Times New Roman" w:eastAsia="Times New Roman" w:hAnsi="Times New Roman" w:cs="Times New Roman"/>
            <w:color w:val="000000" w:themeColor="text1"/>
            <w:sz w:val="24"/>
            <w:szCs w:val="24"/>
          </w:rPr>
          <w:t>§ 33.6   Package</w:t>
        </w:r>
        <w:proofErr w:type="gramEnd"/>
        <w:r w:rsidRPr="00F3275E">
          <w:rPr>
            <w:rFonts w:ascii="Times New Roman" w:eastAsia="Times New Roman" w:hAnsi="Times New Roman" w:cs="Times New Roman"/>
            <w:color w:val="000000" w:themeColor="text1"/>
            <w:sz w:val="24"/>
            <w:szCs w:val="24"/>
          </w:rPr>
          <w:t>.</w:t>
        </w:r>
      </w:hyperlink>
      <w:r w:rsidRPr="00967CD7">
        <w:rPr>
          <w:rFonts w:ascii="Times New Roman" w:eastAsia="Times New Roman" w:hAnsi="Times New Roman" w:cs="Times New Roman"/>
          <w:color w:val="000000" w:themeColor="text1"/>
          <w:sz w:val="24"/>
          <w:szCs w:val="24"/>
        </w:rPr>
        <w:br/>
      </w:r>
      <w:hyperlink r:id="rId9" w:anchor="7:2.1.1.1.7.0.228.7" w:history="1">
        <w:r w:rsidRPr="00F3275E">
          <w:rPr>
            <w:rFonts w:ascii="Times New Roman" w:eastAsia="Times New Roman" w:hAnsi="Times New Roman" w:cs="Times New Roman"/>
            <w:color w:val="000000" w:themeColor="text1"/>
            <w:sz w:val="24"/>
            <w:szCs w:val="24"/>
          </w:rPr>
          <w:t>§ 33.7   Less than carload lot.</w:t>
        </w:r>
      </w:hyperlink>
      <w:r w:rsidRPr="00967CD7">
        <w:rPr>
          <w:rFonts w:ascii="Times New Roman" w:eastAsia="Times New Roman" w:hAnsi="Times New Roman" w:cs="Times New Roman"/>
          <w:color w:val="000000" w:themeColor="text1"/>
          <w:sz w:val="24"/>
          <w:szCs w:val="24"/>
        </w:rPr>
        <w:br/>
      </w:r>
      <w:r w:rsidRPr="00967CD7">
        <w:rPr>
          <w:rFonts w:ascii="Times New Roman" w:eastAsia="Times New Roman" w:hAnsi="Times New Roman" w:cs="Times New Roman"/>
          <w:color w:val="000000" w:themeColor="text1"/>
          <w:sz w:val="24"/>
          <w:szCs w:val="24"/>
        </w:rPr>
        <w:br/>
      </w:r>
      <w:hyperlink r:id="rId10" w:anchor="7:2.1.1.1.7.0.229" w:history="1">
        <w:proofErr w:type="gramStart"/>
        <w:r w:rsidRPr="00F3275E">
          <w:rPr>
            <w:rFonts w:ascii="Times New Roman" w:eastAsia="Times New Roman" w:hAnsi="Times New Roman" w:cs="Times New Roman"/>
            <w:b/>
            <w:bCs/>
            <w:color w:val="000000" w:themeColor="text1"/>
            <w:sz w:val="24"/>
            <w:szCs w:val="24"/>
          </w:rPr>
          <w:t>Regulations</w:t>
        </w:r>
      </w:hyperlink>
      <w:r w:rsidRPr="00967CD7">
        <w:rPr>
          <w:rFonts w:ascii="Times New Roman" w:eastAsia="Times New Roman" w:hAnsi="Times New Roman" w:cs="Times New Roman"/>
          <w:color w:val="000000" w:themeColor="text1"/>
          <w:sz w:val="24"/>
          <w:szCs w:val="24"/>
        </w:rPr>
        <w:br/>
      </w:r>
      <w:hyperlink r:id="rId11" w:anchor="7:2.1.1.1.7.0.229.8" w:history="1">
        <w:r w:rsidRPr="00F3275E">
          <w:rPr>
            <w:rFonts w:ascii="Times New Roman" w:eastAsia="Times New Roman" w:hAnsi="Times New Roman" w:cs="Times New Roman"/>
            <w:color w:val="000000" w:themeColor="text1"/>
            <w:sz w:val="24"/>
            <w:szCs w:val="24"/>
          </w:rPr>
          <w:t>§ 33.10   Minimum requirements.</w:t>
        </w:r>
        <w:proofErr w:type="gramEnd"/>
      </w:hyperlink>
      <w:r w:rsidRPr="00967CD7">
        <w:rPr>
          <w:rFonts w:ascii="Times New Roman" w:eastAsia="Times New Roman" w:hAnsi="Times New Roman" w:cs="Times New Roman"/>
          <w:color w:val="000000" w:themeColor="text1"/>
          <w:sz w:val="24"/>
          <w:szCs w:val="24"/>
        </w:rPr>
        <w:br/>
      </w:r>
      <w:hyperlink r:id="rId12" w:anchor="7:2.1.1.1.7.0.229.9" w:history="1">
        <w:r w:rsidRPr="00F3275E">
          <w:rPr>
            <w:rFonts w:ascii="Times New Roman" w:eastAsia="Times New Roman" w:hAnsi="Times New Roman" w:cs="Times New Roman"/>
            <w:color w:val="000000" w:themeColor="text1"/>
            <w:sz w:val="24"/>
            <w:szCs w:val="24"/>
          </w:rPr>
          <w:t>§ 33.11   Inspection and certification.</w:t>
        </w:r>
      </w:hyperlink>
      <w:r w:rsidRPr="00967CD7">
        <w:rPr>
          <w:rFonts w:ascii="Times New Roman" w:eastAsia="Times New Roman" w:hAnsi="Times New Roman" w:cs="Times New Roman"/>
          <w:color w:val="000000" w:themeColor="text1"/>
          <w:sz w:val="24"/>
          <w:szCs w:val="24"/>
        </w:rPr>
        <w:br/>
      </w:r>
      <w:r w:rsidRPr="00967CD7">
        <w:rPr>
          <w:rFonts w:ascii="Times New Roman" w:eastAsia="Times New Roman" w:hAnsi="Times New Roman" w:cs="Times New Roman"/>
          <w:color w:val="000000" w:themeColor="text1"/>
          <w:sz w:val="24"/>
          <w:szCs w:val="24"/>
        </w:rPr>
        <w:br/>
      </w:r>
      <w:hyperlink r:id="rId13" w:anchor="7:2.1.1.1.7.0.230" w:history="1">
        <w:proofErr w:type="gramStart"/>
        <w:r w:rsidRPr="00F3275E">
          <w:rPr>
            <w:rFonts w:ascii="Times New Roman" w:eastAsia="Times New Roman" w:hAnsi="Times New Roman" w:cs="Times New Roman"/>
            <w:b/>
            <w:bCs/>
            <w:color w:val="000000" w:themeColor="text1"/>
            <w:sz w:val="24"/>
            <w:szCs w:val="24"/>
          </w:rPr>
          <w:t>Exemptions</w:t>
        </w:r>
      </w:hyperlink>
      <w:r w:rsidRPr="00967CD7">
        <w:rPr>
          <w:rFonts w:ascii="Times New Roman" w:eastAsia="Times New Roman" w:hAnsi="Times New Roman" w:cs="Times New Roman"/>
          <w:color w:val="000000" w:themeColor="text1"/>
          <w:sz w:val="24"/>
          <w:szCs w:val="24"/>
        </w:rPr>
        <w:br/>
      </w:r>
      <w:hyperlink r:id="rId14" w:anchor="7:2.1.1.1.7.0.230.10" w:history="1">
        <w:r w:rsidRPr="00F3275E">
          <w:rPr>
            <w:rFonts w:ascii="Times New Roman" w:eastAsia="Times New Roman" w:hAnsi="Times New Roman" w:cs="Times New Roman"/>
            <w:color w:val="000000" w:themeColor="text1"/>
            <w:sz w:val="24"/>
            <w:szCs w:val="24"/>
          </w:rPr>
          <w:t>§ 33.12   Apples not subject to regulation.</w:t>
        </w:r>
        <w:proofErr w:type="gramEnd"/>
      </w:hyperlink>
      <w:r w:rsidRPr="00967CD7">
        <w:rPr>
          <w:rFonts w:ascii="Times New Roman" w:eastAsia="Times New Roman" w:hAnsi="Times New Roman" w:cs="Times New Roman"/>
          <w:color w:val="000000" w:themeColor="text1"/>
          <w:sz w:val="24"/>
          <w:szCs w:val="24"/>
        </w:rPr>
        <w:br/>
      </w:r>
      <w:r w:rsidRPr="00967CD7">
        <w:rPr>
          <w:rFonts w:ascii="Times New Roman" w:eastAsia="Times New Roman" w:hAnsi="Times New Roman" w:cs="Times New Roman"/>
          <w:color w:val="000000" w:themeColor="text1"/>
          <w:sz w:val="24"/>
          <w:szCs w:val="24"/>
        </w:rPr>
        <w:br/>
      </w:r>
      <w:hyperlink r:id="rId15" w:anchor="7:2.1.1.1.7.0.231" w:history="1">
        <w:r w:rsidRPr="00F3275E">
          <w:rPr>
            <w:rFonts w:ascii="Times New Roman" w:eastAsia="Times New Roman" w:hAnsi="Times New Roman" w:cs="Times New Roman"/>
            <w:b/>
            <w:bCs/>
            <w:color w:val="000000" w:themeColor="text1"/>
            <w:sz w:val="24"/>
            <w:szCs w:val="24"/>
          </w:rPr>
          <w:t>Withholding Certificates</w:t>
        </w:r>
      </w:hyperlink>
      <w:r w:rsidRPr="00967CD7">
        <w:rPr>
          <w:rFonts w:ascii="Times New Roman" w:eastAsia="Times New Roman" w:hAnsi="Times New Roman" w:cs="Times New Roman"/>
          <w:color w:val="000000" w:themeColor="text1"/>
          <w:sz w:val="24"/>
          <w:szCs w:val="24"/>
        </w:rPr>
        <w:br/>
      </w:r>
      <w:hyperlink r:id="rId16" w:anchor="7:2.1.1.1.7.0.231.11" w:history="1">
        <w:r w:rsidRPr="00F3275E">
          <w:rPr>
            <w:rFonts w:ascii="Times New Roman" w:eastAsia="Times New Roman" w:hAnsi="Times New Roman" w:cs="Times New Roman"/>
            <w:color w:val="000000" w:themeColor="text1"/>
            <w:sz w:val="24"/>
            <w:szCs w:val="24"/>
          </w:rPr>
          <w:t>§ 33.13   Notice.</w:t>
        </w:r>
      </w:hyperlink>
      <w:r w:rsidRPr="00967CD7">
        <w:rPr>
          <w:rFonts w:ascii="Times New Roman" w:eastAsia="Times New Roman" w:hAnsi="Times New Roman" w:cs="Times New Roman"/>
          <w:color w:val="000000" w:themeColor="text1"/>
          <w:sz w:val="24"/>
          <w:szCs w:val="24"/>
        </w:rPr>
        <w:br/>
      </w:r>
      <w:hyperlink r:id="rId17" w:anchor="7:2.1.1.1.7.0.231.12" w:history="1">
        <w:r w:rsidRPr="00F3275E">
          <w:rPr>
            <w:rFonts w:ascii="Times New Roman" w:eastAsia="Times New Roman" w:hAnsi="Times New Roman" w:cs="Times New Roman"/>
            <w:color w:val="000000" w:themeColor="text1"/>
            <w:sz w:val="24"/>
            <w:szCs w:val="24"/>
          </w:rPr>
          <w:t>§ 33.14   Opportunity for hearing.</w:t>
        </w:r>
      </w:hyperlink>
      <w:r w:rsidRPr="00967CD7">
        <w:rPr>
          <w:rFonts w:ascii="Times New Roman" w:eastAsia="Times New Roman" w:hAnsi="Times New Roman" w:cs="Times New Roman"/>
          <w:color w:val="000000" w:themeColor="text1"/>
          <w:sz w:val="24"/>
          <w:szCs w:val="24"/>
        </w:rPr>
        <w:br/>
      </w:r>
      <w:hyperlink r:id="rId18" w:anchor="7:2.1.1.1.7.0.231.13" w:history="1">
        <w:r w:rsidRPr="00F3275E">
          <w:rPr>
            <w:rFonts w:ascii="Times New Roman" w:eastAsia="Times New Roman" w:hAnsi="Times New Roman" w:cs="Times New Roman"/>
            <w:color w:val="000000" w:themeColor="text1"/>
            <w:sz w:val="24"/>
            <w:szCs w:val="24"/>
          </w:rPr>
          <w:t>§ 33.15   Suspension of inspection.</w:t>
        </w:r>
      </w:hyperlink>
      <w:r w:rsidRPr="00967CD7">
        <w:rPr>
          <w:rFonts w:ascii="Times New Roman" w:eastAsia="Times New Roman" w:hAnsi="Times New Roman" w:cs="Times New Roman"/>
          <w:color w:val="000000" w:themeColor="text1"/>
          <w:sz w:val="24"/>
          <w:szCs w:val="24"/>
        </w:rPr>
        <w:br/>
      </w:r>
      <w:hyperlink r:id="rId19" w:anchor="7:2.1.1.1.7.0.231.14" w:history="1">
        <w:r w:rsidRPr="00F3275E">
          <w:rPr>
            <w:rFonts w:ascii="Times New Roman" w:eastAsia="Times New Roman" w:hAnsi="Times New Roman" w:cs="Times New Roman"/>
            <w:color w:val="000000" w:themeColor="text1"/>
            <w:sz w:val="24"/>
            <w:szCs w:val="24"/>
          </w:rPr>
          <w:t>§ 33.16   Service of notice or order.</w:t>
        </w:r>
      </w:hyperlink>
      <w:r w:rsidRPr="00967CD7">
        <w:rPr>
          <w:rFonts w:ascii="Times New Roman" w:eastAsia="Times New Roman" w:hAnsi="Times New Roman" w:cs="Times New Roman"/>
          <w:color w:val="000000" w:themeColor="text1"/>
          <w:sz w:val="24"/>
          <w:szCs w:val="24"/>
        </w:rPr>
        <w:br/>
      </w:r>
      <w:r w:rsidRPr="00967CD7">
        <w:rPr>
          <w:rFonts w:ascii="Times New Roman" w:eastAsia="Times New Roman" w:hAnsi="Times New Roman" w:cs="Times New Roman"/>
          <w:color w:val="000000" w:themeColor="text1"/>
          <w:sz w:val="24"/>
          <w:szCs w:val="24"/>
        </w:rPr>
        <w:br/>
      </w:r>
      <w:hyperlink r:id="rId20" w:anchor="7:2.1.1.1.7.0.232" w:history="1">
        <w:proofErr w:type="gramStart"/>
        <w:r w:rsidRPr="00F3275E">
          <w:rPr>
            <w:rFonts w:ascii="Times New Roman" w:eastAsia="Times New Roman" w:hAnsi="Times New Roman" w:cs="Times New Roman"/>
            <w:b/>
            <w:bCs/>
            <w:color w:val="000000" w:themeColor="text1"/>
            <w:sz w:val="24"/>
            <w:szCs w:val="24"/>
          </w:rPr>
          <w:t>Interpretive Rules</w:t>
        </w:r>
      </w:hyperlink>
      <w:r w:rsidRPr="00967CD7">
        <w:rPr>
          <w:rFonts w:ascii="Times New Roman" w:eastAsia="Times New Roman" w:hAnsi="Times New Roman" w:cs="Times New Roman"/>
          <w:color w:val="000000" w:themeColor="text1"/>
          <w:sz w:val="24"/>
          <w:szCs w:val="24"/>
        </w:rPr>
        <w:br/>
      </w:r>
      <w:hyperlink r:id="rId21" w:anchor="7:2.1.1.1.7.0.232.15" w:history="1">
        <w:r w:rsidRPr="00F3275E">
          <w:rPr>
            <w:rFonts w:ascii="Times New Roman" w:eastAsia="Times New Roman" w:hAnsi="Times New Roman" w:cs="Times New Roman"/>
            <w:color w:val="000000" w:themeColor="text1"/>
            <w:sz w:val="24"/>
            <w:szCs w:val="24"/>
          </w:rPr>
          <w:t>§ 33.50   Apples for processing.</w:t>
        </w:r>
        <w:proofErr w:type="gramEnd"/>
      </w:hyperlink>
      <w:r w:rsidRPr="00967CD7">
        <w:rPr>
          <w:rFonts w:ascii="Times New Roman" w:eastAsia="Times New Roman" w:hAnsi="Times New Roman" w:cs="Times New Roman"/>
          <w:color w:val="000000" w:themeColor="text1"/>
          <w:sz w:val="24"/>
          <w:szCs w:val="24"/>
        </w:rPr>
        <w:br/>
      </w:r>
      <w:hyperlink r:id="rId22" w:anchor="7:2.1.1.1.7.0.232.16" w:history="1">
        <w:r w:rsidRPr="00F3275E">
          <w:rPr>
            <w:rFonts w:ascii="Times New Roman" w:eastAsia="Times New Roman" w:hAnsi="Times New Roman" w:cs="Times New Roman"/>
            <w:color w:val="000000" w:themeColor="text1"/>
            <w:sz w:val="24"/>
            <w:szCs w:val="24"/>
          </w:rPr>
          <w:t>§ 33.60   OMB control number assigned pursuant to the Paperwork Reduction Act.</w:t>
        </w:r>
      </w:hyperlink>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 w:name="7:2.1.1.1.7.0.227"/>
      <w:r w:rsidRPr="00967CD7">
        <w:rPr>
          <w:rFonts w:ascii="Times New Roman" w:eastAsia="Times New Roman" w:hAnsi="Times New Roman" w:cs="Times New Roman"/>
          <w:b/>
          <w:bCs/>
          <w:sz w:val="24"/>
          <w:szCs w:val="24"/>
        </w:rPr>
        <w:t>Definitions</w:t>
      </w:r>
    </w:p>
    <w:bookmarkEnd w:id="1"/>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b/>
          <w:bCs/>
          <w:sz w:val="24"/>
          <w:szCs w:val="24"/>
        </w:rPr>
        <w:t>Authority:</w:t>
      </w:r>
      <w:r w:rsidRPr="00967CD7">
        <w:rPr>
          <w:rFonts w:ascii="Times New Roman" w:eastAsia="Times New Roman" w:hAnsi="Times New Roman" w:cs="Times New Roman"/>
          <w:sz w:val="24"/>
          <w:szCs w:val="24"/>
        </w:rPr>
        <w:t xml:space="preserve">   Sec. 7, 48 Stat. 124; 7 U.S.C. 587. </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b/>
          <w:bCs/>
          <w:sz w:val="24"/>
          <w:szCs w:val="24"/>
        </w:rPr>
        <w:t>Source:</w:t>
      </w:r>
      <w:r w:rsidRPr="00967CD7">
        <w:rPr>
          <w:rFonts w:ascii="Times New Roman" w:eastAsia="Times New Roman" w:hAnsi="Times New Roman" w:cs="Times New Roman"/>
          <w:sz w:val="24"/>
          <w:szCs w:val="24"/>
        </w:rPr>
        <w:t xml:space="preserve">   71 FR 70644, Dec. 6, 2006, unless otherwise noted.</w:t>
      </w:r>
      <w:bookmarkStart w:id="2" w:name="7:2.1.1.1.7.0.228"/>
      <w:r w:rsidRPr="00967CD7">
        <w:rPr>
          <w:rFonts w:ascii="Times New Roman" w:eastAsia="Times New Roman" w:hAnsi="Times New Roman" w:cs="Times New Roman"/>
          <w:sz w:val="24"/>
          <w:szCs w:val="24"/>
        </w:rPr>
        <w:t xml:space="preserve"> </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r w:rsidRPr="00967CD7">
        <w:rPr>
          <w:rFonts w:ascii="Times New Roman" w:eastAsia="Times New Roman" w:hAnsi="Times New Roman" w:cs="Times New Roman"/>
          <w:b/>
          <w:bCs/>
          <w:sz w:val="24"/>
          <w:szCs w:val="24"/>
        </w:rPr>
        <w:t>Definitions</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3" w:name="7:2.1.1.1.7.0.228.1"/>
      <w:bookmarkEnd w:id="2"/>
      <w:proofErr w:type="gramStart"/>
      <w:r w:rsidRPr="00967CD7">
        <w:rPr>
          <w:rFonts w:ascii="Times New Roman" w:eastAsia="Times New Roman" w:hAnsi="Times New Roman" w:cs="Times New Roman"/>
          <w:b/>
          <w:bCs/>
          <w:sz w:val="24"/>
          <w:szCs w:val="24"/>
        </w:rPr>
        <w:t>§ 33.1   Act</w:t>
      </w:r>
      <w:proofErr w:type="gramEnd"/>
      <w:r w:rsidRPr="00967CD7">
        <w:rPr>
          <w:rFonts w:ascii="Times New Roman" w:eastAsia="Times New Roman" w:hAnsi="Times New Roman" w:cs="Times New Roman"/>
          <w:b/>
          <w:bCs/>
          <w:sz w:val="24"/>
          <w:szCs w:val="24"/>
        </w:rPr>
        <w:t>.</w:t>
      </w:r>
    </w:p>
    <w:bookmarkEnd w:id="3"/>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lastRenderedPageBreak/>
        <w:t xml:space="preserve">Act </w:t>
      </w:r>
      <w:r w:rsidRPr="00967CD7">
        <w:rPr>
          <w:rFonts w:ascii="Times New Roman" w:eastAsia="Times New Roman" w:hAnsi="Times New Roman" w:cs="Times New Roman"/>
          <w:sz w:val="24"/>
          <w:szCs w:val="24"/>
        </w:rPr>
        <w:t xml:space="preserve">and </w:t>
      </w:r>
      <w:r w:rsidRPr="00967CD7">
        <w:rPr>
          <w:rFonts w:ascii="Times New Roman" w:eastAsia="Times New Roman" w:hAnsi="Times New Roman" w:cs="Times New Roman"/>
          <w:i/>
          <w:iCs/>
          <w:sz w:val="24"/>
          <w:szCs w:val="24"/>
        </w:rPr>
        <w:t xml:space="preserve">Export Apple Act </w:t>
      </w:r>
      <w:r w:rsidRPr="00967CD7">
        <w:rPr>
          <w:rFonts w:ascii="Times New Roman" w:eastAsia="Times New Roman" w:hAnsi="Times New Roman" w:cs="Times New Roman"/>
          <w:sz w:val="24"/>
          <w:szCs w:val="24"/>
        </w:rPr>
        <w:t xml:space="preserve">are synonymous and mean “An act to promote the foreign trade of the United States in apples to protect the reputation of American-grown apples in foreign markets, to prevent deception or misrepresentation as to the quality of such products moving to foreign commerce, to provide for the commercial inspection of such products entering such commerce, and for other purposes,” approved June 10, 1933 (48 Stat. 123; 7 U.S.C. 581 </w:t>
      </w:r>
      <w:r w:rsidRPr="00967CD7">
        <w:rPr>
          <w:rFonts w:ascii="Times New Roman" w:eastAsia="Times New Roman" w:hAnsi="Times New Roman" w:cs="Times New Roman"/>
          <w:i/>
          <w:iCs/>
          <w:sz w:val="24"/>
          <w:szCs w:val="24"/>
        </w:rPr>
        <w:t xml:space="preserve">et seq. </w:t>
      </w:r>
      <w:r w:rsidRPr="00967CD7">
        <w:rPr>
          <w:rFonts w:ascii="Times New Roman" w:eastAsia="Times New Roman" w:hAnsi="Times New Roman" w:cs="Times New Roman"/>
          <w:sz w:val="24"/>
          <w:szCs w:val="24"/>
        </w:rPr>
        <w:t xml:space="preserve">), and amended November 12, 1999 (113 Stat. 1321; 7 U.S.C. 581 </w:t>
      </w:r>
      <w:r w:rsidRPr="00967CD7">
        <w:rPr>
          <w:rFonts w:ascii="Times New Roman" w:eastAsia="Times New Roman" w:hAnsi="Times New Roman" w:cs="Times New Roman"/>
          <w:i/>
          <w:iCs/>
          <w:sz w:val="24"/>
          <w:szCs w:val="24"/>
        </w:rPr>
        <w:t xml:space="preserve">et seq. </w:t>
      </w:r>
      <w:r w:rsidRPr="00967CD7">
        <w:rPr>
          <w:rFonts w:ascii="Times New Roman" w:eastAsia="Times New Roman" w:hAnsi="Times New Roman" w:cs="Times New Roman"/>
          <w:sz w:val="24"/>
          <w:szCs w:val="24"/>
        </w:rPr>
        <w:t>).</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4" w:name="7:2.1.1.1.7.0.228.2"/>
      <w:proofErr w:type="gramStart"/>
      <w:r w:rsidRPr="00967CD7">
        <w:rPr>
          <w:rFonts w:ascii="Times New Roman" w:eastAsia="Times New Roman" w:hAnsi="Times New Roman" w:cs="Times New Roman"/>
          <w:b/>
          <w:bCs/>
          <w:sz w:val="24"/>
          <w:szCs w:val="24"/>
        </w:rPr>
        <w:t>§ 33.2   Person</w:t>
      </w:r>
      <w:proofErr w:type="gramEnd"/>
      <w:r w:rsidRPr="00967CD7">
        <w:rPr>
          <w:rFonts w:ascii="Times New Roman" w:eastAsia="Times New Roman" w:hAnsi="Times New Roman" w:cs="Times New Roman"/>
          <w:b/>
          <w:bCs/>
          <w:sz w:val="24"/>
          <w:szCs w:val="24"/>
        </w:rPr>
        <w:t>.</w:t>
      </w:r>
    </w:p>
    <w:bookmarkEnd w:id="4"/>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t xml:space="preserve">Person </w:t>
      </w:r>
      <w:r w:rsidRPr="00967CD7">
        <w:rPr>
          <w:rFonts w:ascii="Times New Roman" w:eastAsia="Times New Roman" w:hAnsi="Times New Roman" w:cs="Times New Roman"/>
          <w:sz w:val="24"/>
          <w:szCs w:val="24"/>
        </w:rPr>
        <w:t>means an individual, partnership, association, corporation, or any other business unit.</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5" w:name="7:2.1.1.1.7.0.228.3"/>
      <w:proofErr w:type="gramStart"/>
      <w:r w:rsidRPr="00967CD7">
        <w:rPr>
          <w:rFonts w:ascii="Times New Roman" w:eastAsia="Times New Roman" w:hAnsi="Times New Roman" w:cs="Times New Roman"/>
          <w:b/>
          <w:bCs/>
          <w:sz w:val="24"/>
          <w:szCs w:val="24"/>
        </w:rPr>
        <w:t>§ 33.3   Secretary</w:t>
      </w:r>
      <w:proofErr w:type="gramEnd"/>
      <w:r w:rsidRPr="00967CD7">
        <w:rPr>
          <w:rFonts w:ascii="Times New Roman" w:eastAsia="Times New Roman" w:hAnsi="Times New Roman" w:cs="Times New Roman"/>
          <w:b/>
          <w:bCs/>
          <w:sz w:val="24"/>
          <w:szCs w:val="24"/>
        </w:rPr>
        <w:t>.</w:t>
      </w:r>
    </w:p>
    <w:bookmarkEnd w:id="5"/>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t xml:space="preserve">Secretary </w:t>
      </w:r>
      <w:r w:rsidRPr="00967CD7">
        <w:rPr>
          <w:rFonts w:ascii="Times New Roman" w:eastAsia="Times New Roman" w:hAnsi="Times New Roman" w:cs="Times New Roman"/>
          <w:sz w:val="24"/>
          <w:szCs w:val="24"/>
        </w:rPr>
        <w:t>means the Secretary of Agriculture of the United States or any officer or employee of the United States Department of Agriculture to whom authority has heretofore been delegated or to whom authority may hereafter be delegated to act in his stead.</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6" w:name="7:2.1.1.1.7.0.228.4"/>
      <w:proofErr w:type="gramStart"/>
      <w:r w:rsidRPr="00967CD7">
        <w:rPr>
          <w:rFonts w:ascii="Times New Roman" w:eastAsia="Times New Roman" w:hAnsi="Times New Roman" w:cs="Times New Roman"/>
          <w:b/>
          <w:bCs/>
          <w:sz w:val="24"/>
          <w:szCs w:val="24"/>
        </w:rPr>
        <w:t>§ 33.4   Carrier</w:t>
      </w:r>
      <w:proofErr w:type="gramEnd"/>
      <w:r w:rsidRPr="00967CD7">
        <w:rPr>
          <w:rFonts w:ascii="Times New Roman" w:eastAsia="Times New Roman" w:hAnsi="Times New Roman" w:cs="Times New Roman"/>
          <w:b/>
          <w:bCs/>
          <w:sz w:val="24"/>
          <w:szCs w:val="24"/>
        </w:rPr>
        <w:t>.</w:t>
      </w:r>
    </w:p>
    <w:bookmarkEnd w:id="6"/>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t xml:space="preserve">Carrier </w:t>
      </w:r>
      <w:r w:rsidRPr="00967CD7">
        <w:rPr>
          <w:rFonts w:ascii="Times New Roman" w:eastAsia="Times New Roman" w:hAnsi="Times New Roman" w:cs="Times New Roman"/>
          <w:sz w:val="24"/>
          <w:szCs w:val="24"/>
        </w:rPr>
        <w:t>means any common or private carrier, including, but not limited to trucks, railroads, airplanes, vessels, tramp or chartered steamers whether carrying for hire or otherwise.</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7" w:name="7:2.1.1.1.7.0.228.5"/>
      <w:r w:rsidRPr="00967CD7">
        <w:rPr>
          <w:rFonts w:ascii="Times New Roman" w:eastAsia="Times New Roman" w:hAnsi="Times New Roman" w:cs="Times New Roman"/>
          <w:b/>
          <w:bCs/>
          <w:sz w:val="24"/>
          <w:szCs w:val="24"/>
        </w:rPr>
        <w:t>§ 33.5   Apples.</w:t>
      </w:r>
    </w:p>
    <w:bookmarkEnd w:id="7"/>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t xml:space="preserve">Apples </w:t>
      </w:r>
      <w:r w:rsidRPr="00967CD7">
        <w:rPr>
          <w:rFonts w:ascii="Times New Roman" w:eastAsia="Times New Roman" w:hAnsi="Times New Roman" w:cs="Times New Roman"/>
          <w:sz w:val="24"/>
          <w:szCs w:val="24"/>
        </w:rPr>
        <w:t>mean fresh whole apples in packages whether or not they have been in storage.</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8" w:name="7:2.1.1.1.7.0.228.6"/>
      <w:proofErr w:type="gramStart"/>
      <w:r w:rsidRPr="00967CD7">
        <w:rPr>
          <w:rFonts w:ascii="Times New Roman" w:eastAsia="Times New Roman" w:hAnsi="Times New Roman" w:cs="Times New Roman"/>
          <w:b/>
          <w:bCs/>
          <w:sz w:val="24"/>
          <w:szCs w:val="24"/>
        </w:rPr>
        <w:t>§ 33.6   Package</w:t>
      </w:r>
      <w:proofErr w:type="gramEnd"/>
      <w:r w:rsidRPr="00967CD7">
        <w:rPr>
          <w:rFonts w:ascii="Times New Roman" w:eastAsia="Times New Roman" w:hAnsi="Times New Roman" w:cs="Times New Roman"/>
          <w:b/>
          <w:bCs/>
          <w:sz w:val="24"/>
          <w:szCs w:val="24"/>
        </w:rPr>
        <w:t>.</w:t>
      </w:r>
    </w:p>
    <w:bookmarkEnd w:id="8"/>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t xml:space="preserve">Package </w:t>
      </w:r>
      <w:r w:rsidRPr="00967CD7">
        <w:rPr>
          <w:rFonts w:ascii="Times New Roman" w:eastAsia="Times New Roman" w:hAnsi="Times New Roman" w:cs="Times New Roman"/>
          <w:sz w:val="24"/>
          <w:szCs w:val="24"/>
        </w:rPr>
        <w:t>means any container of apples.</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9" w:name="7:2.1.1.1.7.0.228.7"/>
      <w:r w:rsidRPr="00967CD7">
        <w:rPr>
          <w:rFonts w:ascii="Times New Roman" w:eastAsia="Times New Roman" w:hAnsi="Times New Roman" w:cs="Times New Roman"/>
          <w:b/>
          <w:bCs/>
          <w:sz w:val="24"/>
          <w:szCs w:val="24"/>
        </w:rPr>
        <w:t>§ 33.7   Less than carload lot.</w:t>
      </w:r>
    </w:p>
    <w:bookmarkEnd w:id="9"/>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i/>
          <w:iCs/>
          <w:sz w:val="24"/>
          <w:szCs w:val="24"/>
        </w:rPr>
        <w:t xml:space="preserve">Less than carload lot </w:t>
      </w:r>
      <w:r w:rsidRPr="00967CD7">
        <w:rPr>
          <w:rFonts w:ascii="Times New Roman" w:eastAsia="Times New Roman" w:hAnsi="Times New Roman" w:cs="Times New Roman"/>
          <w:sz w:val="24"/>
          <w:szCs w:val="24"/>
        </w:rPr>
        <w:t>means a quantity of apples in packages not exceeding 20,000 pounds gross weight or 400 standard boxes or equivalent.</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0" w:name="7:2.1.1.1.7.0.229"/>
      <w:r w:rsidRPr="00967CD7">
        <w:rPr>
          <w:rFonts w:ascii="Times New Roman" w:eastAsia="Times New Roman" w:hAnsi="Times New Roman" w:cs="Times New Roman"/>
          <w:b/>
          <w:bCs/>
          <w:sz w:val="24"/>
          <w:szCs w:val="24"/>
        </w:rPr>
        <w:t>Regulations</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1" w:name="7:2.1.1.1.7.0.229.8"/>
      <w:bookmarkEnd w:id="10"/>
      <w:r w:rsidRPr="00967CD7">
        <w:rPr>
          <w:rFonts w:ascii="Times New Roman" w:eastAsia="Times New Roman" w:hAnsi="Times New Roman" w:cs="Times New Roman"/>
          <w:b/>
          <w:bCs/>
          <w:sz w:val="24"/>
          <w:szCs w:val="24"/>
        </w:rPr>
        <w:t>§ 33.10   Minimum requirements.</w:t>
      </w:r>
    </w:p>
    <w:bookmarkEnd w:id="11"/>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No person shall ship, or offer for shipment, and no carrier shall transport, or receive for transportation, any shipment of apples to any foreign destination unless:</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 xml:space="preserve">(a) Apples grade at least U.S. No. 1 or U.S. No. 1 Early: </w:t>
      </w:r>
      <w:r w:rsidRPr="00967CD7">
        <w:rPr>
          <w:rFonts w:ascii="Times New Roman" w:eastAsia="Times New Roman" w:hAnsi="Times New Roman" w:cs="Times New Roman"/>
          <w:i/>
          <w:iCs/>
          <w:sz w:val="24"/>
          <w:szCs w:val="24"/>
        </w:rPr>
        <w:t xml:space="preserve">Provided, </w:t>
      </w:r>
      <w:r w:rsidRPr="00967CD7">
        <w:rPr>
          <w:rFonts w:ascii="Times New Roman" w:eastAsia="Times New Roman" w:hAnsi="Times New Roman" w:cs="Times New Roman"/>
          <w:sz w:val="24"/>
          <w:szCs w:val="24"/>
        </w:rPr>
        <w:t xml:space="preserve">That apples for export to Pacific ports of Russia shall grade at least U.S. Utility or U.S. No. 1 Hail for hail-damaged apples, as specified in the United States Standards for Apples (Sections 51.300–51.323 of this chapter): </w:t>
      </w:r>
      <w:r w:rsidRPr="00967CD7">
        <w:rPr>
          <w:rFonts w:ascii="Times New Roman" w:eastAsia="Times New Roman" w:hAnsi="Times New Roman" w:cs="Times New Roman"/>
          <w:i/>
          <w:iCs/>
          <w:sz w:val="24"/>
          <w:szCs w:val="24"/>
        </w:rPr>
        <w:t xml:space="preserve">Provided further, </w:t>
      </w:r>
      <w:r w:rsidRPr="00967CD7">
        <w:rPr>
          <w:rFonts w:ascii="Times New Roman" w:eastAsia="Times New Roman" w:hAnsi="Times New Roman" w:cs="Times New Roman"/>
          <w:sz w:val="24"/>
          <w:szCs w:val="24"/>
        </w:rPr>
        <w:t xml:space="preserve">That apples for export to any foreign destination do not contain apple </w:t>
      </w:r>
      <w:r w:rsidRPr="00967CD7">
        <w:rPr>
          <w:rFonts w:ascii="Times New Roman" w:eastAsia="Times New Roman" w:hAnsi="Times New Roman" w:cs="Times New Roman"/>
          <w:sz w:val="24"/>
          <w:szCs w:val="24"/>
        </w:rPr>
        <w:lastRenderedPageBreak/>
        <w:t>maggot, and do not have more than 2 percent, by count, of apples with apple maggot injury, nor more than 2 percent, by count, of apples infested with San Jose scale or scale of similar appearance;</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(b) Decay, scald or any other deterioration which may have developed on apples after they have been in storage or transit shall be considered as affecting condition and not the grade.</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(c) Each package of apples is packed so that the apples in the top layer shall be reasonably representative in size, color, and quality of the contents of the package; and</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(d) Each package of apples is marked plainly and conspicuously with:</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 xml:space="preserve">(1) The name and address of the grower, packer, or domestic distributor: </w:t>
      </w:r>
      <w:r w:rsidRPr="00967CD7">
        <w:rPr>
          <w:rFonts w:ascii="Times New Roman" w:eastAsia="Times New Roman" w:hAnsi="Times New Roman" w:cs="Times New Roman"/>
          <w:i/>
          <w:iCs/>
          <w:sz w:val="24"/>
          <w:szCs w:val="24"/>
        </w:rPr>
        <w:t xml:space="preserve">Provided, </w:t>
      </w:r>
      <w:r w:rsidRPr="00967CD7">
        <w:rPr>
          <w:rFonts w:ascii="Times New Roman" w:eastAsia="Times New Roman" w:hAnsi="Times New Roman" w:cs="Times New Roman"/>
          <w:sz w:val="24"/>
          <w:szCs w:val="24"/>
        </w:rPr>
        <w:t>That the name of the foreign distributor may be placed on consumer unit packages shipped in a master container if such master container is marked with the name and address of the grower, packer, or domestic distributor;</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(2) The variety of the apples;</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(3) The name of the U.S. grade or the name of a state grade if the fruit meets each minimum requirement of a U.S. grade specified in this section.</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2" w:name="7:2.1.1.1.7.0.229.9"/>
      <w:r w:rsidRPr="00967CD7">
        <w:rPr>
          <w:rFonts w:ascii="Times New Roman" w:eastAsia="Times New Roman" w:hAnsi="Times New Roman" w:cs="Times New Roman"/>
          <w:b/>
          <w:bCs/>
          <w:sz w:val="24"/>
          <w:szCs w:val="24"/>
        </w:rPr>
        <w:t>§ 33.11   Inspection and certification.</w:t>
      </w:r>
    </w:p>
    <w:bookmarkEnd w:id="12"/>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F3275E">
        <w:rPr>
          <w:rFonts w:ascii="Times New Roman" w:eastAsia="Times New Roman" w:hAnsi="Times New Roman" w:cs="Times New Roman"/>
          <w:sz w:val="24"/>
          <w:szCs w:val="24"/>
        </w:rPr>
        <w:t xml:space="preserve"> </w:t>
      </w:r>
      <w:r w:rsidRPr="00967CD7">
        <w:rPr>
          <w:rFonts w:ascii="Times New Roman" w:eastAsia="Times New Roman" w:hAnsi="Times New Roman" w:cs="Times New Roman"/>
          <w:sz w:val="24"/>
          <w:szCs w:val="24"/>
        </w:rPr>
        <w:t>(a) Each person shipping, or offering for shipment, apples to any foreign destination shall cause them to be inspected by the Federal or Federal-State Inspection Service in accordance with regulations governing the inspection and certification of fresh fruits, and vegetables and other products (Part 51 of this chapter) and certified as meeting the requirements of the Act and this part. No carrier shall transport, or receive for transportation, apples to any foreign destination unless they have been so inspected and certified. Inspection and certification may be obtained at any time prior to exportation of the apples. Such a Federal or Federal-State certificate shall be designated as an “Export Form Certificate” and shall include the following statement: “Meets requirements of Export Apple Act.” The shipper shall deliver a copy of the Export Form Certificate or Memorandum of Inspection to the export carrier. Whenever apples are inspected and certified at any other point other than the port of exportation, the shipper shall deliver a copy of the Export Form Certificate or Memorandum of Inspection to the agent of the first carrier that thereafter transports such apples and such agent shall deliver such copy to the proper official of the carrier on which the apples, covered by such certificate or memorandum, are to be exported. A copy of the Export Form Certificate or Memorandum of Inspection shall be filed by the export carrier for a period of not less than three (3) years after date of export.</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 xml:space="preserve">(b) If the inspector has reason to believe that samples of a lot of apples have been obtained for a determination as to compliance with tolerance for spray residue, established under the Federal Food, Drug and Cosmetic Act, as amended (52 Stat. 1040; U.S.C. 301 </w:t>
      </w:r>
      <w:r w:rsidRPr="00967CD7">
        <w:rPr>
          <w:rFonts w:ascii="Times New Roman" w:eastAsia="Times New Roman" w:hAnsi="Times New Roman" w:cs="Times New Roman"/>
          <w:i/>
          <w:iCs/>
          <w:sz w:val="24"/>
          <w:szCs w:val="24"/>
        </w:rPr>
        <w:t>et seq</w:t>
      </w:r>
      <w:proofErr w:type="gramStart"/>
      <w:r w:rsidRPr="00967CD7">
        <w:rPr>
          <w:rFonts w:ascii="Times New Roman" w:eastAsia="Times New Roman" w:hAnsi="Times New Roman" w:cs="Times New Roman"/>
          <w:i/>
          <w:iCs/>
          <w:sz w:val="24"/>
          <w:szCs w:val="24"/>
        </w:rPr>
        <w:t xml:space="preserve">. </w:t>
      </w:r>
      <w:r w:rsidRPr="00967CD7">
        <w:rPr>
          <w:rFonts w:ascii="Times New Roman" w:eastAsia="Times New Roman" w:hAnsi="Times New Roman" w:cs="Times New Roman"/>
          <w:sz w:val="24"/>
          <w:szCs w:val="24"/>
        </w:rPr>
        <w:t>)</w:t>
      </w:r>
      <w:proofErr w:type="gramEnd"/>
      <w:r w:rsidRPr="00967CD7">
        <w:rPr>
          <w:rFonts w:ascii="Times New Roman" w:eastAsia="Times New Roman" w:hAnsi="Times New Roman" w:cs="Times New Roman"/>
          <w:sz w:val="24"/>
          <w:szCs w:val="24"/>
        </w:rPr>
        <w:t>, he shall not issue a certificate on the lot unless it complies with such tolerances.</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3" w:name="7:2.1.1.1.7.0.230"/>
      <w:r w:rsidRPr="00967CD7">
        <w:rPr>
          <w:rFonts w:ascii="Times New Roman" w:eastAsia="Times New Roman" w:hAnsi="Times New Roman" w:cs="Times New Roman"/>
          <w:b/>
          <w:bCs/>
          <w:sz w:val="24"/>
          <w:szCs w:val="24"/>
        </w:rPr>
        <w:lastRenderedPageBreak/>
        <w:t>Exemptions</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4" w:name="7:2.1.1.1.7.0.230.10"/>
      <w:bookmarkEnd w:id="13"/>
      <w:r w:rsidRPr="00967CD7">
        <w:rPr>
          <w:rFonts w:ascii="Times New Roman" w:eastAsia="Times New Roman" w:hAnsi="Times New Roman" w:cs="Times New Roman"/>
          <w:b/>
          <w:bCs/>
          <w:sz w:val="24"/>
          <w:szCs w:val="24"/>
        </w:rPr>
        <w:t>§ 33.12   Apples not subject to regulation.</w:t>
      </w:r>
    </w:p>
    <w:bookmarkEnd w:id="14"/>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Except as otherwise provided in this section, any person may, without regard to the provisions of this part, ship or offer for shipment, and any carrier may, without regard to the provisions of this part, transport or receive for transportation to any foreign destination:</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(a) A quantity of apples to any foreign country not exceeding a total of 5,000 pounds gross weight or 100 boxes of apples packed in standard boxes on a single conveyance:</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(b) Apples to Pacific ports west of the International Date Line which do not meet maturity standards of the grade specified in §33.10, if the packages are conspicuously marked or printed with the words “Immature Fruit;” (in letters at least two inches high) if inspected and certified as meeting all other requirements of §§33.10 and 33.11.</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(c) Apples for processing which do not meet the grade standards specified in §33.10, if such apples grade at least U.S. No. 1 as specified in U.S. Standards for Apples for Processing (§§51.340 to 51.344 of this chapter), and if the containers are conspicuously marked “Cannery” (in letters at least two inches high) if inspected and certified as meeting all other requirements of §§33.10 and 33.11.</w:t>
      </w:r>
    </w:p>
    <w:p w:rsidR="00967CD7" w:rsidRPr="00967CD7"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5" w:name="7:2.1.1.1.7.0.231"/>
      <w:r w:rsidRPr="00967CD7">
        <w:rPr>
          <w:rFonts w:ascii="Times New Roman" w:eastAsia="Times New Roman" w:hAnsi="Times New Roman" w:cs="Times New Roman"/>
          <w:b/>
          <w:bCs/>
          <w:sz w:val="24"/>
          <w:szCs w:val="24"/>
        </w:rPr>
        <w:t>Withholding Certificates</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6" w:name="7:2.1.1.1.7.0.231.11"/>
      <w:bookmarkEnd w:id="15"/>
      <w:proofErr w:type="gramStart"/>
      <w:r w:rsidRPr="00967CD7">
        <w:rPr>
          <w:rFonts w:ascii="Times New Roman" w:eastAsia="Times New Roman" w:hAnsi="Times New Roman" w:cs="Times New Roman"/>
          <w:b/>
          <w:bCs/>
          <w:sz w:val="24"/>
          <w:szCs w:val="24"/>
        </w:rPr>
        <w:t>§ 33.13   Notice</w:t>
      </w:r>
      <w:bookmarkEnd w:id="16"/>
      <w:proofErr w:type="gramEnd"/>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If the Secretary is considering withholding the issuance of certificates under the Act for a period of not exceeding 90 days to any person who ships, or offers for shipment, apples to any foreign destination in violation of any provisions of the Act or this part, he or she shall cause notice to be given to the person accused of the nature of the charges against him or her and of the specific instances in which violation of the Act or the regulations in this part is charged.</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b/>
          <w:bCs/>
          <w:sz w:val="24"/>
          <w:szCs w:val="24"/>
        </w:rPr>
      </w:pPr>
      <w:bookmarkStart w:id="17" w:name="7:2.1.1.1.7.0.231.12"/>
      <w:r w:rsidRPr="00967CD7">
        <w:rPr>
          <w:rFonts w:ascii="Times New Roman" w:eastAsia="Times New Roman" w:hAnsi="Times New Roman" w:cs="Times New Roman"/>
          <w:b/>
          <w:bCs/>
          <w:sz w:val="24"/>
          <w:szCs w:val="24"/>
        </w:rPr>
        <w:t>§ 33.14   Opportunity for hearing</w:t>
      </w:r>
      <w:bookmarkEnd w:id="17"/>
      <w:r w:rsidRPr="00F3275E">
        <w:rPr>
          <w:rFonts w:ascii="Times New Roman" w:eastAsia="Times New Roman" w:hAnsi="Times New Roman" w:cs="Times New Roman"/>
          <w:b/>
          <w:bCs/>
          <w:sz w:val="24"/>
          <w:szCs w:val="24"/>
        </w:rPr>
        <w:t>.</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The person accused shall be entitled to a hearing, provided he or she makes written requests therefore and files a written responsive answer to the charges made not later than 10 days after service of such notice on him or her. The right to hearing shall be restricted to matters in issue. At such hearing, he or she shall have the right to be present in person or by counsel and to submit evidence and argument in his or her behalf. Failure to request a hearing within the specified time or failure to appear at the hearing when scheduled shall be deemed a waiver of the right to hearing. Such person may, in lieu of requesting an oral hearing, file a sworn written statement with the Secretary not later than 10 days after service of such notice upon him or her.</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sz w:val="24"/>
          <w:szCs w:val="24"/>
        </w:rPr>
      </w:pPr>
      <w:bookmarkStart w:id="18" w:name="7:2.1.1.1.7.0.231.13"/>
      <w:r w:rsidRPr="00967CD7">
        <w:rPr>
          <w:rFonts w:ascii="Times New Roman" w:eastAsia="Times New Roman" w:hAnsi="Times New Roman" w:cs="Times New Roman"/>
          <w:b/>
          <w:bCs/>
          <w:sz w:val="24"/>
          <w:szCs w:val="24"/>
        </w:rPr>
        <w:t>§ 33.15   Suspension of inspection.</w:t>
      </w:r>
      <w:bookmarkEnd w:id="18"/>
      <w:r w:rsidRPr="00F3275E">
        <w:rPr>
          <w:rFonts w:ascii="Times New Roman" w:eastAsia="Times New Roman" w:hAnsi="Times New Roman" w:cs="Times New Roman"/>
          <w:sz w:val="24"/>
          <w:szCs w:val="24"/>
        </w:rPr>
        <w:t xml:space="preserve"> </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lastRenderedPageBreak/>
        <w:t>Any order to withhold the issuance of a certificate, as provided in section 6 of the Act, will be effective from the date specified in the order but no earlier than the date of its service upon the person found to have been guilty. Such order will state the inclusive dates during which it is to remain in effect, and during this period no inspector employed or licensed by the Secretary shall issue any Export Form Certificate or Memorandum of Inspection to such person.</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sz w:val="24"/>
          <w:szCs w:val="24"/>
        </w:rPr>
      </w:pPr>
      <w:bookmarkStart w:id="19" w:name="7:2.1.1.1.7.0.231.14"/>
      <w:r w:rsidRPr="00967CD7">
        <w:rPr>
          <w:rFonts w:ascii="Times New Roman" w:eastAsia="Times New Roman" w:hAnsi="Times New Roman" w:cs="Times New Roman"/>
          <w:b/>
          <w:bCs/>
          <w:sz w:val="24"/>
          <w:szCs w:val="24"/>
        </w:rPr>
        <w:t>§ 33.16   Service of notice or order.</w:t>
      </w:r>
      <w:bookmarkEnd w:id="19"/>
      <w:r w:rsidRPr="00F3275E">
        <w:rPr>
          <w:rFonts w:ascii="Times New Roman" w:eastAsia="Times New Roman" w:hAnsi="Times New Roman" w:cs="Times New Roman"/>
          <w:sz w:val="24"/>
          <w:szCs w:val="24"/>
        </w:rPr>
        <w:t xml:space="preserve"> </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Service of any notice or order required by the Act or prescribed by the regulations in this part shall be deemed sufficient if made personally upon the person served, by registered mail, or by leaving a copy of such notice or order with an employee or agent at such person's usual place of business or abode or with any member of his immediate family at his or her place of abode. If the person named is a partnership, association, or corporation, service may similarly be made by service on any member of the partnership or any officer, employee, or agent of the association or corporation.</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sz w:val="24"/>
          <w:szCs w:val="24"/>
        </w:rPr>
      </w:pPr>
      <w:bookmarkStart w:id="20" w:name="7:2.1.1.1.7.0.232"/>
      <w:r w:rsidRPr="00967CD7">
        <w:rPr>
          <w:rFonts w:ascii="Times New Roman" w:eastAsia="Times New Roman" w:hAnsi="Times New Roman" w:cs="Times New Roman"/>
          <w:b/>
          <w:bCs/>
          <w:sz w:val="24"/>
          <w:szCs w:val="24"/>
        </w:rPr>
        <w:t>Interpretive Rules</w:t>
      </w:r>
      <w:bookmarkStart w:id="21" w:name="7:2.1.1.1.7.0.232.15"/>
      <w:bookmarkEnd w:id="20"/>
      <w:r w:rsidRPr="00F3275E">
        <w:rPr>
          <w:rFonts w:ascii="Times New Roman" w:eastAsia="Times New Roman" w:hAnsi="Times New Roman" w:cs="Times New Roman"/>
          <w:sz w:val="24"/>
          <w:szCs w:val="24"/>
        </w:rPr>
        <w:t xml:space="preserve"> </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sz w:val="24"/>
          <w:szCs w:val="24"/>
        </w:rPr>
      </w:pPr>
      <w:r w:rsidRPr="00967CD7">
        <w:rPr>
          <w:rFonts w:ascii="Times New Roman" w:eastAsia="Times New Roman" w:hAnsi="Times New Roman" w:cs="Times New Roman"/>
          <w:b/>
          <w:bCs/>
          <w:sz w:val="24"/>
          <w:szCs w:val="24"/>
        </w:rPr>
        <w:t>§ 33.50   Apples for processing.</w:t>
      </w:r>
      <w:bookmarkEnd w:id="21"/>
      <w:r w:rsidRPr="00F3275E">
        <w:rPr>
          <w:rFonts w:ascii="Times New Roman" w:eastAsia="Times New Roman" w:hAnsi="Times New Roman" w:cs="Times New Roman"/>
          <w:sz w:val="24"/>
          <w:szCs w:val="24"/>
        </w:rPr>
        <w:t xml:space="preserve"> </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The terms “apples for processing” as used in §33.12 of this part apply only and is restricted to packages of apples which were originally packaged for processing and marked “Cannery” as required by §33.12(c) of this part. Packages of apples not so originally packaged and marked are not eligible for certification as “apples for processing” for purposes of this part.</w:t>
      </w:r>
    </w:p>
    <w:p w:rsidR="00967CD7" w:rsidRPr="00F3275E" w:rsidRDefault="00967CD7" w:rsidP="00967CD7">
      <w:pPr>
        <w:spacing w:before="100" w:beforeAutospacing="1" w:after="100" w:afterAutospacing="1" w:line="240" w:lineRule="auto"/>
        <w:outlineLvl w:val="4"/>
        <w:rPr>
          <w:rFonts w:ascii="Times New Roman" w:eastAsia="Times New Roman" w:hAnsi="Times New Roman" w:cs="Times New Roman"/>
          <w:sz w:val="24"/>
          <w:szCs w:val="24"/>
        </w:rPr>
      </w:pPr>
      <w:bookmarkStart w:id="22" w:name="7:2.1.1.1.7.0.232.16"/>
      <w:r w:rsidRPr="00967CD7">
        <w:rPr>
          <w:rFonts w:ascii="Times New Roman" w:eastAsia="Times New Roman" w:hAnsi="Times New Roman" w:cs="Times New Roman"/>
          <w:b/>
          <w:bCs/>
          <w:sz w:val="24"/>
          <w:szCs w:val="24"/>
        </w:rPr>
        <w:t>§ 33.60   OMB control number assigned pursuant to the Paperwork Reduction Act.</w:t>
      </w:r>
      <w:bookmarkEnd w:id="22"/>
      <w:r w:rsidRPr="00F3275E">
        <w:rPr>
          <w:rFonts w:ascii="Times New Roman" w:eastAsia="Times New Roman" w:hAnsi="Times New Roman" w:cs="Times New Roman"/>
          <w:sz w:val="24"/>
          <w:szCs w:val="24"/>
        </w:rPr>
        <w:t xml:space="preserve"> </w:t>
      </w:r>
    </w:p>
    <w:p w:rsidR="00967CD7" w:rsidRPr="00967CD7" w:rsidRDefault="00967CD7" w:rsidP="00967CD7">
      <w:pPr>
        <w:spacing w:before="100" w:beforeAutospacing="1" w:after="100" w:afterAutospacing="1" w:line="240" w:lineRule="auto"/>
        <w:rPr>
          <w:rFonts w:ascii="Times New Roman" w:eastAsia="Times New Roman" w:hAnsi="Times New Roman" w:cs="Times New Roman"/>
          <w:sz w:val="24"/>
          <w:szCs w:val="24"/>
        </w:rPr>
      </w:pPr>
      <w:r w:rsidRPr="00967CD7">
        <w:rPr>
          <w:rFonts w:ascii="Times New Roman" w:eastAsia="Times New Roman" w:hAnsi="Times New Roman" w:cs="Times New Roman"/>
          <w:sz w:val="24"/>
          <w:szCs w:val="24"/>
        </w:rPr>
        <w:t>The OMB control number assigned pursuant to the Paperwork Reduction Act for this part is OMB No. 0581–0143.</w:t>
      </w:r>
    </w:p>
    <w:p w:rsidR="004D6F71" w:rsidRPr="00F3275E" w:rsidRDefault="004D6F71">
      <w:pPr>
        <w:rPr>
          <w:rFonts w:ascii="Times New Roman" w:hAnsi="Times New Roman" w:cs="Times New Roman"/>
          <w:sz w:val="24"/>
          <w:szCs w:val="24"/>
        </w:rPr>
      </w:pPr>
    </w:p>
    <w:sectPr w:rsidR="004D6F71" w:rsidRPr="00F3275E" w:rsidSect="004D6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CD7"/>
    <w:rsid w:val="001D5BDF"/>
    <w:rsid w:val="003D571D"/>
    <w:rsid w:val="004D6F71"/>
    <w:rsid w:val="00581EEF"/>
    <w:rsid w:val="00775F39"/>
    <w:rsid w:val="008E11A5"/>
    <w:rsid w:val="00967CD7"/>
    <w:rsid w:val="009D5FD6"/>
    <w:rsid w:val="00A711CB"/>
    <w:rsid w:val="00C16025"/>
    <w:rsid w:val="00C27D5F"/>
    <w:rsid w:val="00CE176A"/>
    <w:rsid w:val="00E915D0"/>
    <w:rsid w:val="00ED2F27"/>
    <w:rsid w:val="00F32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paragraph" w:styleId="Heading5">
    <w:name w:val="heading 5"/>
    <w:basedOn w:val="Normal"/>
    <w:link w:val="Heading5Char"/>
    <w:uiPriority w:val="9"/>
    <w:qFormat/>
    <w:rsid w:val="00967C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67C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67CD7"/>
    <w:rPr>
      <w:color w:val="0000FF"/>
      <w:u w:val="single"/>
    </w:rPr>
  </w:style>
  <w:style w:type="paragraph" w:styleId="NormalWeb">
    <w:name w:val="Normal (Web)"/>
    <w:basedOn w:val="Normal"/>
    <w:uiPriority w:val="99"/>
    <w:semiHidden/>
    <w:unhideWhenUsed/>
    <w:rsid w:val="00967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967CD7"/>
    <w:rPr>
      <w:rFonts w:ascii="Arial" w:hAnsi="Arial" w:cs="Arial" w:hint="default"/>
      <w:b w:val="0"/>
      <w:bCs w:val="0"/>
      <w:i w:val="0"/>
      <w:iCs w:val="0"/>
      <w:smallCaps w:val="0"/>
      <w:sz w:val="26"/>
      <w:szCs w:val="26"/>
    </w:rPr>
  </w:style>
  <w:style w:type="character" w:styleId="Strong">
    <w:name w:val="Strong"/>
    <w:basedOn w:val="DefaultParagraphFont"/>
    <w:uiPriority w:val="22"/>
    <w:qFormat/>
    <w:rsid w:val="00967CD7"/>
    <w:rPr>
      <w:b/>
      <w:bCs/>
    </w:rPr>
  </w:style>
  <w:style w:type="character" w:customStyle="1" w:styleId="mainheader1">
    <w:name w:val="mainheader1"/>
    <w:basedOn w:val="DefaultParagraphFont"/>
    <w:rsid w:val="00967CD7"/>
    <w:rPr>
      <w:b/>
      <w:bCs/>
      <w:sz w:val="31"/>
      <w:szCs w:val="31"/>
    </w:rPr>
  </w:style>
  <w:style w:type="paragraph" w:styleId="BalloonText">
    <w:name w:val="Balloon Text"/>
    <w:basedOn w:val="Normal"/>
    <w:link w:val="BalloonTextChar"/>
    <w:uiPriority w:val="99"/>
    <w:semiHidden/>
    <w:unhideWhenUsed/>
    <w:rsid w:val="0096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780c8b93650339972bea5f2a8905c7d&amp;rgn=div5&amp;view=text&amp;node=7:2.1.1.1.7&amp;idno=7" TargetMode="External"/><Relationship Id="rId13" Type="http://schemas.openxmlformats.org/officeDocument/2006/relationships/hyperlink" Target="http://ecfr.gpoaccess.gov/cgi/t/text/text-idx?c=ecfr&amp;sid=f780c8b93650339972bea5f2a8905c7d&amp;rgn=div5&amp;view=text&amp;node=7:2.1.1.1.7&amp;idno=7" TargetMode="External"/><Relationship Id="rId18" Type="http://schemas.openxmlformats.org/officeDocument/2006/relationships/hyperlink" Target="http://ecfr.gpoaccess.gov/cgi/t/text/text-idx?c=ecfr&amp;sid=f780c8b93650339972bea5f2a8905c7d&amp;rgn=div5&amp;view=text&amp;node=7:2.1.1.1.7&amp;idno=7" TargetMode="External"/><Relationship Id="rId3" Type="http://schemas.openxmlformats.org/officeDocument/2006/relationships/webSettings" Target="webSettings.xml"/><Relationship Id="rId21" Type="http://schemas.openxmlformats.org/officeDocument/2006/relationships/hyperlink" Target="http://ecfr.gpoaccess.gov/cgi/t/text/text-idx?c=ecfr&amp;sid=f780c8b93650339972bea5f2a8905c7d&amp;rgn=div5&amp;view=text&amp;node=7:2.1.1.1.7&amp;idno=7" TargetMode="External"/><Relationship Id="rId7" Type="http://schemas.openxmlformats.org/officeDocument/2006/relationships/hyperlink" Target="http://ecfr.gpoaccess.gov/cgi/t/text/text-idx?c=ecfr&amp;sid=f780c8b93650339972bea5f2a8905c7d&amp;rgn=div5&amp;view=text&amp;node=7:2.1.1.1.7&amp;idno=7" TargetMode="External"/><Relationship Id="rId12" Type="http://schemas.openxmlformats.org/officeDocument/2006/relationships/hyperlink" Target="http://ecfr.gpoaccess.gov/cgi/t/text/text-idx?c=ecfr&amp;sid=f780c8b93650339972bea5f2a8905c7d&amp;rgn=div5&amp;view=text&amp;node=7:2.1.1.1.7&amp;idno=7" TargetMode="External"/><Relationship Id="rId17" Type="http://schemas.openxmlformats.org/officeDocument/2006/relationships/hyperlink" Target="http://ecfr.gpoaccess.gov/cgi/t/text/text-idx?c=ecfr&amp;sid=f780c8b93650339972bea5f2a8905c7d&amp;rgn=div5&amp;view=text&amp;node=7:2.1.1.1.7&amp;idno=7" TargetMode="External"/><Relationship Id="rId2" Type="http://schemas.openxmlformats.org/officeDocument/2006/relationships/settings" Target="settings.xml"/><Relationship Id="rId16" Type="http://schemas.openxmlformats.org/officeDocument/2006/relationships/hyperlink" Target="http://ecfr.gpoaccess.gov/cgi/t/text/text-idx?c=ecfr&amp;sid=f780c8b93650339972bea5f2a8905c7d&amp;rgn=div5&amp;view=text&amp;node=7:2.1.1.1.7&amp;idno=7" TargetMode="External"/><Relationship Id="rId20" Type="http://schemas.openxmlformats.org/officeDocument/2006/relationships/hyperlink" Target="http://ecfr.gpoaccess.gov/cgi/t/text/text-idx?c=ecfr&amp;sid=f780c8b93650339972bea5f2a8905c7d&amp;rgn=div5&amp;view=text&amp;node=7:2.1.1.1.7&amp;idno=7" TargetMode="External"/><Relationship Id="rId1" Type="http://schemas.openxmlformats.org/officeDocument/2006/relationships/styles" Target="styles.xml"/><Relationship Id="rId6" Type="http://schemas.openxmlformats.org/officeDocument/2006/relationships/hyperlink" Target="http://ecfr.gpoaccess.gov/cgi/t/text/text-idx?c=ecfr&amp;sid=f780c8b93650339972bea5f2a8905c7d&amp;rgn=div5&amp;view=text&amp;node=7:2.1.1.1.7&amp;idno=7" TargetMode="External"/><Relationship Id="rId11" Type="http://schemas.openxmlformats.org/officeDocument/2006/relationships/hyperlink" Target="http://ecfr.gpoaccess.gov/cgi/t/text/text-idx?c=ecfr&amp;sid=f780c8b93650339972bea5f2a8905c7d&amp;rgn=div5&amp;view=text&amp;node=7:2.1.1.1.7&amp;idno=7" TargetMode="External"/><Relationship Id="rId24" Type="http://schemas.openxmlformats.org/officeDocument/2006/relationships/theme" Target="theme/theme1.xml"/><Relationship Id="rId5" Type="http://schemas.openxmlformats.org/officeDocument/2006/relationships/hyperlink" Target="http://ecfr.gpoaccess.gov/cgi/t/text/text-idx?c=ecfr&amp;sid=f780c8b93650339972bea5f2a8905c7d&amp;rgn=div5&amp;view=text&amp;node=7:2.1.1.1.7&amp;idno=7" TargetMode="External"/><Relationship Id="rId15" Type="http://schemas.openxmlformats.org/officeDocument/2006/relationships/hyperlink" Target="http://ecfr.gpoaccess.gov/cgi/t/text/text-idx?c=ecfr&amp;sid=f780c8b93650339972bea5f2a8905c7d&amp;rgn=div5&amp;view=text&amp;node=7:2.1.1.1.7&amp;idno=7" TargetMode="External"/><Relationship Id="rId23" Type="http://schemas.openxmlformats.org/officeDocument/2006/relationships/fontTable" Target="fontTable.xml"/><Relationship Id="rId10" Type="http://schemas.openxmlformats.org/officeDocument/2006/relationships/hyperlink" Target="http://ecfr.gpoaccess.gov/cgi/t/text/text-idx?c=ecfr&amp;sid=f780c8b93650339972bea5f2a8905c7d&amp;rgn=div5&amp;view=text&amp;node=7:2.1.1.1.7&amp;idno=7" TargetMode="External"/><Relationship Id="rId19" Type="http://schemas.openxmlformats.org/officeDocument/2006/relationships/hyperlink" Target="http://ecfr.gpoaccess.gov/cgi/t/text/text-idx?c=ecfr&amp;sid=f780c8b93650339972bea5f2a8905c7d&amp;rgn=div5&amp;view=text&amp;node=7:2.1.1.1.7&amp;idno=7" TargetMode="External"/><Relationship Id="rId4" Type="http://schemas.openxmlformats.org/officeDocument/2006/relationships/hyperlink" Target="http://ecfr.gpoaccess.gov/cgi/t/text/text-idx?c=ecfr&amp;sid=f780c8b93650339972bea5f2a8905c7d&amp;rgn=div5&amp;view=text&amp;node=7:2.1.1.1.7&amp;idno=7" TargetMode="External"/><Relationship Id="rId9" Type="http://schemas.openxmlformats.org/officeDocument/2006/relationships/hyperlink" Target="http://ecfr.gpoaccess.gov/cgi/t/text/text-idx?c=ecfr&amp;sid=f780c8b93650339972bea5f2a8905c7d&amp;rgn=div5&amp;view=text&amp;node=7:2.1.1.1.7&amp;idno=7" TargetMode="External"/><Relationship Id="rId14" Type="http://schemas.openxmlformats.org/officeDocument/2006/relationships/hyperlink" Target="http://ecfr.gpoaccess.gov/cgi/t/text/text-idx?c=ecfr&amp;sid=f780c8b93650339972bea5f2a8905c7d&amp;rgn=div5&amp;view=text&amp;node=7:2.1.1.1.7&amp;idno=7" TargetMode="External"/><Relationship Id="rId22" Type="http://schemas.openxmlformats.org/officeDocument/2006/relationships/hyperlink" Target="http://ecfr.gpoaccess.gov/cgi/t/text/text-idx?c=ecfr&amp;sid=f780c8b93650339972bea5f2a8905c7d&amp;rgn=div5&amp;view=text&amp;node=7:2.1.1.1.7&amp;idno=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11472</Characters>
  <Application>Microsoft Office Word</Application>
  <DocSecurity>0</DocSecurity>
  <Lines>95</Lines>
  <Paragraphs>26</Paragraphs>
  <ScaleCrop>false</ScaleCrop>
  <Company/>
  <LinksUpToDate>false</LinksUpToDate>
  <CharactersWithSpaces>13458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Marilyn Pish</cp:lastModifiedBy>
  <cp:revision>2</cp:revision>
  <cp:lastPrinted>2010-07-27T15:23:00Z</cp:lastPrinted>
  <dcterms:created xsi:type="dcterms:W3CDTF">2010-07-28T14:42:00Z</dcterms:created>
  <dcterms:modified xsi:type="dcterms:W3CDTF">2010-07-28T14:42:00Z</dcterms:modified>
</cp:coreProperties>
</file>