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3F6BFC04"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rsidRDefault="00AD4629" w14:paraId="2CAFF960" w14:textId="0BD69F3D">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Pr="00BD1DD0" w:rsidR="009F7E1A">
        <w:rPr>
          <w:rFonts w:ascii="Times New Roman" w:hAnsi="Times New Roman"/>
          <w:b/>
          <w:szCs w:val="24"/>
          <w:lang w:val="es-US"/>
        </w:rPr>
        <w:t>[</w:t>
      </w:r>
      <w:r w:rsidR="00D1098C">
        <w:rPr>
          <w:rFonts w:ascii="Times New Roman" w:hAnsi="Times New Roman"/>
          <w:b/>
          <w:szCs w:val="24"/>
          <w:lang w:val="es-US"/>
        </w:rPr>
        <w:t>new</w:t>
      </w:r>
      <w:r w:rsidRPr="00BD1DD0" w:rsidR="009F7E1A">
        <w:rPr>
          <w:rFonts w:ascii="Times New Roman" w:hAnsi="Times New Roman"/>
          <w:b/>
          <w:szCs w:val="24"/>
          <w:lang w:val="es-US"/>
        </w:rPr>
        <w:t>]</w:t>
      </w:r>
      <w:r w:rsidRPr="00BD1DD0" w:rsidR="00B335C9">
        <w:rPr>
          <w:rFonts w:ascii="Times New Roman" w:hAnsi="Times New Roman"/>
          <w:b/>
          <w:szCs w:val="24"/>
          <w:lang w:val="es-US"/>
        </w:rPr>
        <w:t xml:space="preserve">:  </w:t>
      </w:r>
    </w:p>
    <w:p w:rsidRPr="00BD1DD0" w:rsidR="00447C1E" w:rsidP="00447C1E" w:rsidRDefault="00D1098C" w14:paraId="75FE9C22" w14:textId="0A5B29DE">
      <w:pPr>
        <w:tabs>
          <w:tab w:val="right" w:pos="9360"/>
        </w:tabs>
        <w:spacing w:line="480" w:lineRule="auto"/>
        <w:jc w:val="center"/>
        <w:rPr>
          <w:rFonts w:ascii="Times New Roman" w:hAnsi="Times New Roman"/>
          <w:b/>
          <w:szCs w:val="24"/>
        </w:rPr>
      </w:pPr>
      <w:r>
        <w:rPr>
          <w:rFonts w:ascii="Times New Roman" w:hAnsi="Times New Roman"/>
          <w:b/>
          <w:szCs w:val="24"/>
        </w:rPr>
        <w:t xml:space="preserve">Case </w:t>
      </w:r>
      <w:r w:rsidR="001C4E46">
        <w:rPr>
          <w:rFonts w:ascii="Times New Roman" w:hAnsi="Times New Roman"/>
          <w:b/>
          <w:szCs w:val="24"/>
        </w:rPr>
        <w:t xml:space="preserve">Management </w:t>
      </w:r>
      <w:r>
        <w:rPr>
          <w:rFonts w:ascii="Times New Roman" w:hAnsi="Times New Roman"/>
          <w:b/>
          <w:szCs w:val="24"/>
        </w:rPr>
        <w:t xml:space="preserve">and </w:t>
      </w:r>
      <w:r w:rsidR="001C4E46">
        <w:rPr>
          <w:rFonts w:ascii="Times New Roman" w:hAnsi="Times New Roman"/>
          <w:b/>
          <w:szCs w:val="24"/>
        </w:rPr>
        <w:t>Work Notifications</w:t>
      </w:r>
    </w:p>
    <w:p w:rsidRPr="002568E6" w:rsidR="00B335C9" w:rsidP="00447C1E" w:rsidRDefault="00B335C9" w14:paraId="43B8B066" w14:textId="77777777">
      <w:pPr>
        <w:tabs>
          <w:tab w:val="right" w:pos="9360"/>
        </w:tabs>
        <w:spacing w:line="480" w:lineRule="auto"/>
        <w:jc w:val="center"/>
        <w:rPr>
          <w:rFonts w:ascii="Times New Roman" w:hAnsi="Times New Roman"/>
          <w:szCs w:val="24"/>
          <w:lang w:val="es-US"/>
        </w:rPr>
      </w:pPr>
    </w:p>
    <w:p w:rsidRPr="00D1098C" w:rsidR="00D1098C" w:rsidP="00D1098C" w:rsidRDefault="0074205E" w14:paraId="2C6C77DD" w14:textId="77777777">
      <w:pPr>
        <w:spacing w:after="160" w:line="259" w:lineRule="auto"/>
        <w:ind w:left="720"/>
        <w:rPr>
          <w:rFonts w:ascii="Times New Roman" w:hAnsi="Times New Roman" w:eastAsia="Calibri"/>
          <w:szCs w:val="24"/>
        </w:rPr>
      </w:pPr>
      <w:r w:rsidRPr="002568E6">
        <w:rPr>
          <w:rFonts w:ascii="Times New Roman" w:hAnsi="Times New Roman"/>
          <w:szCs w:val="24"/>
        </w:rPr>
        <w:t>Proposed</w:t>
      </w:r>
      <w:r w:rsidRPr="002568E6" w:rsidR="00B335C9">
        <w:rPr>
          <w:rFonts w:ascii="Times New Roman" w:hAnsi="Times New Roman"/>
          <w:szCs w:val="24"/>
        </w:rPr>
        <w:t xml:space="preserve"> Rule:  </w:t>
      </w:r>
      <w:r w:rsidRPr="00D1098C" w:rsidR="00D1098C">
        <w:rPr>
          <w:rFonts w:ascii="Times New Roman" w:hAnsi="Times New Roman" w:eastAsia="Calibri"/>
          <w:szCs w:val="24"/>
        </w:rPr>
        <w:t>Employment and Training Opportunities in the Supplemental Nutrition Assistance Program</w:t>
      </w:r>
    </w:p>
    <w:p w:rsidRPr="002568E6" w:rsidR="00B335C9" w:rsidP="00D1098C" w:rsidRDefault="00D1098C" w14:paraId="76FE3184" w14:textId="3FDC6F20">
      <w:pPr>
        <w:tabs>
          <w:tab w:val="center" w:pos="4680"/>
        </w:tabs>
        <w:suppressAutoHyphens/>
        <w:spacing w:line="480" w:lineRule="auto"/>
        <w:jc w:val="center"/>
        <w:rPr>
          <w:rFonts w:ascii="Times New Roman" w:hAnsi="Times New Roman"/>
          <w:szCs w:val="24"/>
        </w:rPr>
      </w:pPr>
      <w:r w:rsidRPr="002568E6">
        <w:rPr>
          <w:rFonts w:ascii="Times New Roman" w:hAnsi="Times New Roman"/>
          <w:szCs w:val="24"/>
        </w:rPr>
        <w:t xml:space="preserve"> </w:t>
      </w:r>
      <w:r w:rsidRPr="002568E6" w:rsidR="00B335C9">
        <w:rPr>
          <w:rFonts w:ascii="Times New Roman" w:hAnsi="Times New Roman"/>
          <w:szCs w:val="24"/>
        </w:rPr>
        <w:t>(RIN 0584-</w:t>
      </w:r>
      <w:r w:rsidRPr="00D1098C">
        <w:rPr>
          <w:rFonts w:ascii="Times New Roman" w:hAnsi="Times New Roman"/>
          <w:b/>
          <w:szCs w:val="24"/>
        </w:rPr>
        <w:t xml:space="preserve"> </w:t>
      </w:r>
      <w:r w:rsidRPr="00D1098C">
        <w:rPr>
          <w:rFonts w:ascii="Times New Roman" w:hAnsi="Times New Roman"/>
          <w:szCs w:val="24"/>
        </w:rPr>
        <w:t>AE68</w:t>
      </w:r>
      <w:r w:rsidRPr="00D1098C" w:rsidR="00B335C9">
        <w:rPr>
          <w:rFonts w:ascii="Times New Roman" w:hAnsi="Times New Roman"/>
          <w:szCs w:val="24"/>
        </w:rPr>
        <w:t>)</w:t>
      </w:r>
    </w:p>
    <w:p w:rsidRPr="002568E6" w:rsidR="00B335C9" w:rsidP="00447C1E" w:rsidRDefault="00B335C9" w14:paraId="10BE8F9D" w14:textId="77777777">
      <w:pPr>
        <w:tabs>
          <w:tab w:val="right" w:pos="9360"/>
        </w:tabs>
        <w:spacing w:line="480" w:lineRule="auto"/>
        <w:jc w:val="center"/>
        <w:rPr>
          <w:rFonts w:ascii="Times New Roman" w:hAnsi="Times New Roman"/>
          <w:szCs w:val="24"/>
          <w:lang w:val="es-US"/>
        </w:rPr>
      </w:pPr>
    </w:p>
    <w:p w:rsidRPr="002568E6" w:rsidR="00447C1E" w:rsidP="00447C1E" w:rsidRDefault="00D1098C" w14:paraId="79983AD8" w14:textId="3BA07AEB">
      <w:pPr>
        <w:spacing w:line="480" w:lineRule="auto"/>
        <w:jc w:val="center"/>
        <w:rPr>
          <w:rFonts w:ascii="Times New Roman" w:hAnsi="Times New Roman"/>
          <w:szCs w:val="24"/>
          <w:lang w:val="es-US"/>
        </w:rPr>
      </w:pPr>
      <w:r>
        <w:rPr>
          <w:rFonts w:ascii="Times New Roman" w:hAnsi="Times New Roman"/>
          <w:szCs w:val="24"/>
          <w:lang w:val="es-US"/>
        </w:rPr>
        <w:t>Leigh Gantner</w:t>
      </w:r>
    </w:p>
    <w:p w:rsidRPr="002568E6" w:rsidR="00447C1E" w:rsidP="00447C1E" w:rsidRDefault="00D1098C" w14:paraId="6016753D" w14:textId="268AD028">
      <w:pPr>
        <w:spacing w:line="480" w:lineRule="auto"/>
        <w:jc w:val="center"/>
        <w:rPr>
          <w:rFonts w:ascii="Times New Roman" w:hAnsi="Times New Roman"/>
          <w:szCs w:val="24"/>
        </w:rPr>
      </w:pPr>
      <w:r>
        <w:rPr>
          <w:rFonts w:ascii="Times New Roman" w:hAnsi="Times New Roman"/>
          <w:szCs w:val="24"/>
        </w:rPr>
        <w:t>Program Analyst</w:t>
      </w:r>
    </w:p>
    <w:p w:rsidRPr="002568E6" w:rsidR="00447C1E" w:rsidP="00447C1E" w:rsidRDefault="00D1098C" w14:paraId="589CA044" w14:textId="29007388">
      <w:pPr>
        <w:tabs>
          <w:tab w:val="left" w:pos="-720"/>
        </w:tabs>
        <w:suppressAutoHyphens/>
        <w:spacing w:line="480" w:lineRule="auto"/>
        <w:jc w:val="center"/>
        <w:rPr>
          <w:rFonts w:ascii="Times New Roman" w:hAnsi="Times New Roman"/>
          <w:szCs w:val="24"/>
        </w:rPr>
      </w:pPr>
      <w:r>
        <w:rPr>
          <w:rFonts w:ascii="Times New Roman" w:hAnsi="Times New Roman"/>
          <w:szCs w:val="24"/>
        </w:rPr>
        <w:t>Supplemental Nutrition Assistance Program (SNAP)</w:t>
      </w:r>
    </w:p>
    <w:p w:rsidRPr="002568E6" w:rsidR="00447C1E" w:rsidP="00447C1E" w:rsidRDefault="00447C1E" w14:paraId="0BBD3B41" w14:textId="0FEBA474">
      <w:pPr>
        <w:spacing w:line="480" w:lineRule="auto"/>
        <w:jc w:val="center"/>
        <w:rPr>
          <w:rFonts w:ascii="Times New Roman" w:hAnsi="Times New Roman"/>
          <w:szCs w:val="24"/>
        </w:rPr>
      </w:pPr>
      <w:r w:rsidRPr="002568E6">
        <w:rPr>
          <w:rFonts w:ascii="Times New Roman" w:hAnsi="Times New Roman"/>
          <w:szCs w:val="24"/>
        </w:rPr>
        <w:t xml:space="preserve">7 CFR Parts </w:t>
      </w:r>
      <w:r w:rsidR="00D1098C">
        <w:rPr>
          <w:rFonts w:ascii="Times New Roman" w:hAnsi="Times New Roman"/>
          <w:szCs w:val="24"/>
        </w:rPr>
        <w:t>273.7</w:t>
      </w:r>
      <w:r w:rsidRPr="002568E6" w:rsidR="009F7E1A">
        <w:rPr>
          <w:rFonts w:ascii="Times New Roman" w:hAnsi="Times New Roman"/>
          <w:szCs w:val="24"/>
        </w:rPr>
        <w:t xml:space="preserve">, </w:t>
      </w:r>
      <w:r w:rsidR="00D1098C">
        <w:rPr>
          <w:rFonts w:ascii="Times New Roman" w:hAnsi="Times New Roman"/>
          <w:szCs w:val="24"/>
        </w:rPr>
        <w:t>273.24.</w:t>
      </w:r>
    </w:p>
    <w:p w:rsidRPr="002568E6" w:rsidR="00447C1E" w:rsidP="00447C1E" w:rsidRDefault="009F7E1A" w14:paraId="7596EB53"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sidR="00447C1E">
        <w:rPr>
          <w:rFonts w:ascii="Times New Roman" w:hAnsi="Times New Roman"/>
          <w:szCs w:val="24"/>
        </w:rPr>
        <w:t>Food and Nutrition Service</w:t>
      </w:r>
    </w:p>
    <w:p w:rsidRPr="002568E6" w:rsidR="00447C1E" w:rsidP="00447C1E" w:rsidRDefault="009F7E1A" w14:paraId="39CED0A1" w14:textId="77777777">
      <w:pPr>
        <w:spacing w:line="480" w:lineRule="auto"/>
        <w:jc w:val="center"/>
        <w:rPr>
          <w:rFonts w:ascii="Times New Roman" w:hAnsi="Times New Roman"/>
          <w:szCs w:val="24"/>
        </w:rPr>
      </w:pPr>
      <w:r w:rsidRPr="002568E6">
        <w:rPr>
          <w:rFonts w:ascii="Times New Roman" w:hAnsi="Times New Roman"/>
          <w:szCs w:val="24"/>
        </w:rPr>
        <w:t>3101 Park Center Drive</w:t>
      </w:r>
    </w:p>
    <w:p w:rsidRPr="002568E6" w:rsidR="00447C1E" w:rsidP="00447C1E" w:rsidRDefault="00447C1E" w14:paraId="4E268588" w14:textId="77777777">
      <w:pPr>
        <w:spacing w:line="480" w:lineRule="auto"/>
        <w:jc w:val="center"/>
        <w:rPr>
          <w:rFonts w:ascii="Times New Roman" w:hAnsi="Times New Roman"/>
          <w:szCs w:val="24"/>
        </w:rPr>
      </w:pPr>
      <w:r w:rsidRPr="002568E6">
        <w:rPr>
          <w:rFonts w:ascii="Times New Roman" w:hAnsi="Times New Roman"/>
          <w:szCs w:val="24"/>
        </w:rPr>
        <w:t>Alexandria, Virginia 22302</w:t>
      </w:r>
    </w:p>
    <w:p w:rsidRPr="002568E6" w:rsidR="00447C1E" w:rsidP="00447C1E" w:rsidRDefault="00447C1E" w14:paraId="36DD9277" w14:textId="77777777">
      <w:pPr>
        <w:spacing w:line="480" w:lineRule="auto"/>
        <w:jc w:val="center"/>
        <w:rPr>
          <w:rFonts w:ascii="Times New Roman" w:hAnsi="Times New Roman"/>
          <w:szCs w:val="24"/>
        </w:rPr>
      </w:pPr>
    </w:p>
    <w:p w:rsidR="00905A5F" w:rsidRDefault="00905A5F" w14:paraId="6D48B3D2"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19278244"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14:paraId="1BBD31AA" w14:textId="6E6DBC86">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67176D">
          <w:rPr>
            <w:webHidden/>
          </w:rPr>
          <w:t>3</w:t>
        </w:r>
        <w:r w:rsidR="00BD1DD0">
          <w:rPr>
            <w:webHidden/>
          </w:rPr>
          <w:fldChar w:fldCharType="end"/>
        </w:r>
      </w:hyperlink>
    </w:p>
    <w:p w:rsidR="00BD1DD0" w:rsidRDefault="00A23D9F" w14:paraId="4426FAC2" w14:textId="0C9BC0F8">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67176D">
          <w:rPr>
            <w:webHidden/>
          </w:rPr>
          <w:t>3</w:t>
        </w:r>
        <w:r w:rsidR="00BD1DD0">
          <w:rPr>
            <w:webHidden/>
          </w:rPr>
          <w:fldChar w:fldCharType="end"/>
        </w:r>
      </w:hyperlink>
    </w:p>
    <w:p w:rsidR="00BD1DD0" w:rsidRDefault="00A23D9F" w14:paraId="266EC091" w14:textId="0091C9D0">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67176D">
          <w:rPr>
            <w:webHidden/>
          </w:rPr>
          <w:t>3</w:t>
        </w:r>
        <w:r w:rsidR="00BD1DD0">
          <w:rPr>
            <w:webHidden/>
          </w:rPr>
          <w:fldChar w:fldCharType="end"/>
        </w:r>
      </w:hyperlink>
    </w:p>
    <w:p w:rsidR="00BD1DD0" w:rsidRDefault="00A23D9F" w14:paraId="01DE3739" w14:textId="37FDC9B6">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67176D">
          <w:rPr>
            <w:webHidden/>
          </w:rPr>
          <w:t>4</w:t>
        </w:r>
        <w:r w:rsidR="00BD1DD0">
          <w:rPr>
            <w:webHidden/>
          </w:rPr>
          <w:fldChar w:fldCharType="end"/>
        </w:r>
      </w:hyperlink>
    </w:p>
    <w:p w:rsidR="00BD1DD0" w:rsidRDefault="00A23D9F" w14:paraId="44F93031" w14:textId="751ECBE5">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67176D">
          <w:rPr>
            <w:webHidden/>
          </w:rPr>
          <w:t>4</w:t>
        </w:r>
        <w:r w:rsidR="00BD1DD0">
          <w:rPr>
            <w:webHidden/>
          </w:rPr>
          <w:fldChar w:fldCharType="end"/>
        </w:r>
      </w:hyperlink>
    </w:p>
    <w:p w:rsidR="00BD1DD0" w:rsidRDefault="00A23D9F" w14:paraId="26BAA145" w14:textId="718AD85C">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67176D">
          <w:rPr>
            <w:webHidden/>
          </w:rPr>
          <w:t>5</w:t>
        </w:r>
        <w:r w:rsidR="00BD1DD0">
          <w:rPr>
            <w:webHidden/>
          </w:rPr>
          <w:fldChar w:fldCharType="end"/>
        </w:r>
      </w:hyperlink>
    </w:p>
    <w:p w:rsidR="00BD1DD0" w:rsidRDefault="00A23D9F" w14:paraId="60C999E6" w14:textId="008256F9">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67176D">
          <w:rPr>
            <w:webHidden/>
          </w:rPr>
          <w:t>5</w:t>
        </w:r>
        <w:r w:rsidR="00BD1DD0">
          <w:rPr>
            <w:webHidden/>
          </w:rPr>
          <w:fldChar w:fldCharType="end"/>
        </w:r>
      </w:hyperlink>
    </w:p>
    <w:p w:rsidR="00BD1DD0" w:rsidRDefault="00A23D9F" w14:paraId="3121F17C" w14:textId="4B3D4C7D">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67176D">
          <w:rPr>
            <w:webHidden/>
          </w:rPr>
          <w:t>6</w:t>
        </w:r>
        <w:r w:rsidR="00BD1DD0">
          <w:rPr>
            <w:webHidden/>
          </w:rPr>
          <w:fldChar w:fldCharType="end"/>
        </w:r>
      </w:hyperlink>
    </w:p>
    <w:p w:rsidR="00BD1DD0" w:rsidRDefault="00A23D9F" w14:paraId="7E39EF38" w14:textId="328E86E5">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67176D">
          <w:rPr>
            <w:webHidden/>
          </w:rPr>
          <w:t>7</w:t>
        </w:r>
        <w:r w:rsidR="00BD1DD0">
          <w:rPr>
            <w:webHidden/>
          </w:rPr>
          <w:fldChar w:fldCharType="end"/>
        </w:r>
      </w:hyperlink>
    </w:p>
    <w:p w:rsidR="00BD1DD0" w:rsidRDefault="00A23D9F" w14:paraId="0F9B3AFF" w14:textId="6F5A5D4C">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67176D">
          <w:rPr>
            <w:webHidden/>
          </w:rPr>
          <w:t>7</w:t>
        </w:r>
        <w:r w:rsidR="00BD1DD0">
          <w:rPr>
            <w:webHidden/>
          </w:rPr>
          <w:fldChar w:fldCharType="end"/>
        </w:r>
      </w:hyperlink>
    </w:p>
    <w:p w:rsidR="00BD1DD0" w:rsidRDefault="00A23D9F" w14:paraId="513301A8" w14:textId="3639CCC7">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67176D">
          <w:rPr>
            <w:webHidden/>
          </w:rPr>
          <w:t>7</w:t>
        </w:r>
        <w:r w:rsidR="00BD1DD0">
          <w:rPr>
            <w:webHidden/>
          </w:rPr>
          <w:fldChar w:fldCharType="end"/>
        </w:r>
      </w:hyperlink>
    </w:p>
    <w:p w:rsidR="00BD1DD0" w:rsidRDefault="00A23D9F" w14:paraId="2CD36CA3" w14:textId="1144DFA8">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67176D">
          <w:rPr>
            <w:webHidden/>
          </w:rPr>
          <w:t>7</w:t>
        </w:r>
        <w:r w:rsidR="00BD1DD0">
          <w:rPr>
            <w:webHidden/>
          </w:rPr>
          <w:fldChar w:fldCharType="end"/>
        </w:r>
      </w:hyperlink>
    </w:p>
    <w:p w:rsidR="00BD1DD0" w:rsidRDefault="00A23D9F" w14:paraId="45FB848D" w14:textId="0C51B149">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67176D">
          <w:rPr>
            <w:webHidden/>
          </w:rPr>
          <w:t>8</w:t>
        </w:r>
        <w:r w:rsidR="00BD1DD0">
          <w:rPr>
            <w:webHidden/>
          </w:rPr>
          <w:fldChar w:fldCharType="end"/>
        </w:r>
      </w:hyperlink>
    </w:p>
    <w:p w:rsidR="00BD1DD0" w:rsidRDefault="00A23D9F" w14:paraId="5D18FF2B" w14:textId="69D629C5">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67176D">
          <w:rPr>
            <w:webHidden/>
          </w:rPr>
          <w:t>8</w:t>
        </w:r>
        <w:r w:rsidR="00BD1DD0">
          <w:rPr>
            <w:webHidden/>
          </w:rPr>
          <w:fldChar w:fldCharType="end"/>
        </w:r>
      </w:hyperlink>
    </w:p>
    <w:p w:rsidR="00BD1DD0" w:rsidRDefault="00A23D9F" w14:paraId="23020EAE" w14:textId="50B27E25">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67176D">
          <w:rPr>
            <w:webHidden/>
          </w:rPr>
          <w:t>8</w:t>
        </w:r>
        <w:r w:rsidR="00BD1DD0">
          <w:rPr>
            <w:webHidden/>
          </w:rPr>
          <w:fldChar w:fldCharType="end"/>
        </w:r>
      </w:hyperlink>
    </w:p>
    <w:p w:rsidR="00BD1DD0" w:rsidRDefault="00A23D9F" w14:paraId="20F9FEEE" w14:textId="47C940B7">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67176D">
          <w:rPr>
            <w:webHidden/>
          </w:rPr>
          <w:t>9</w:t>
        </w:r>
        <w:r w:rsidR="00BD1DD0">
          <w:rPr>
            <w:webHidden/>
          </w:rPr>
          <w:fldChar w:fldCharType="end"/>
        </w:r>
      </w:hyperlink>
    </w:p>
    <w:p w:rsidR="00BD1DD0" w:rsidRDefault="00A23D9F" w14:paraId="31B5C282" w14:textId="6E2709C5">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67176D">
          <w:rPr>
            <w:webHidden/>
          </w:rPr>
          <w:t>9</w:t>
        </w:r>
        <w:r w:rsidR="00BD1DD0">
          <w:rPr>
            <w:webHidden/>
          </w:rPr>
          <w:fldChar w:fldCharType="end"/>
        </w:r>
      </w:hyperlink>
    </w:p>
    <w:p w:rsidR="00BD1DD0" w:rsidRDefault="00A23D9F" w14:paraId="24F3CB19" w14:textId="787F63F0">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67176D">
          <w:rPr>
            <w:webHidden/>
          </w:rPr>
          <w:t>9</w:t>
        </w:r>
        <w:r w:rsidR="00BD1DD0">
          <w:rPr>
            <w:webHidden/>
          </w:rPr>
          <w:fldChar w:fldCharType="end"/>
        </w:r>
      </w:hyperlink>
    </w:p>
    <w:p w:rsidR="00905A5F" w:rsidP="009F7E1A" w:rsidRDefault="00905A5F" w14:paraId="37C337B4"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573CC204" w14:textId="77777777">
      <w:pPr>
        <w:tabs>
          <w:tab w:val="center" w:pos="4680"/>
        </w:tabs>
        <w:rPr>
          <w:rFonts w:ascii="Times New Roman" w:hAnsi="Times New Roman"/>
          <w:b/>
          <w:szCs w:val="24"/>
          <w:u w:val="single"/>
        </w:rPr>
      </w:pPr>
    </w:p>
    <w:p w:rsidR="00905A5F" w:rsidP="009F7E1A" w:rsidRDefault="00905A5F" w14:paraId="50EBF42F" w14:textId="77777777">
      <w:pPr>
        <w:tabs>
          <w:tab w:val="center" w:pos="4680"/>
        </w:tabs>
        <w:rPr>
          <w:rFonts w:ascii="Times New Roman" w:hAnsi="Times New Roman"/>
          <w:b/>
          <w:szCs w:val="24"/>
          <w:u w:val="single"/>
        </w:rPr>
      </w:pPr>
    </w:p>
    <w:p w:rsidR="002568E6" w:rsidP="009F7E1A" w:rsidRDefault="00905A5F" w14:paraId="07039C06"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2568E6" w:rsidP="009F7E1A" w:rsidRDefault="00C82FCA" w14:paraId="308549B4" w14:textId="01C836BE">
      <w:pPr>
        <w:tabs>
          <w:tab w:val="center" w:pos="4680"/>
        </w:tabs>
        <w:rPr>
          <w:rFonts w:ascii="Times New Roman" w:hAnsi="Times New Roman"/>
          <w:szCs w:val="24"/>
        </w:rPr>
      </w:pPr>
      <w:r>
        <w:rPr>
          <w:rFonts w:ascii="Times New Roman" w:hAnsi="Times New Roman"/>
          <w:szCs w:val="24"/>
        </w:rPr>
        <w:t xml:space="preserve">Appendix </w:t>
      </w:r>
      <w:r w:rsidR="002C23B7">
        <w:rPr>
          <w:rFonts w:ascii="Times New Roman" w:hAnsi="Times New Roman"/>
          <w:szCs w:val="24"/>
        </w:rPr>
        <w:t>1</w:t>
      </w:r>
      <w:r w:rsidR="008F45DE">
        <w:rPr>
          <w:rFonts w:ascii="Times New Roman" w:hAnsi="Times New Roman"/>
          <w:szCs w:val="24"/>
        </w:rPr>
        <w:t>Legal Authority</w:t>
      </w:r>
    </w:p>
    <w:p w:rsidR="008F45DE" w:rsidP="009F7E1A" w:rsidRDefault="008F45DE" w14:paraId="0BEDED13" w14:textId="78E8C5B3">
      <w:pPr>
        <w:tabs>
          <w:tab w:val="center" w:pos="4680"/>
        </w:tabs>
        <w:rPr>
          <w:rFonts w:ascii="Times New Roman" w:hAnsi="Times New Roman"/>
          <w:szCs w:val="24"/>
        </w:rPr>
      </w:pPr>
      <w:r>
        <w:rPr>
          <w:rFonts w:ascii="Times New Roman" w:hAnsi="Times New Roman"/>
          <w:szCs w:val="24"/>
        </w:rPr>
        <w:t xml:space="preserve">Appendix </w:t>
      </w:r>
      <w:r w:rsidR="002C23B7">
        <w:rPr>
          <w:rFonts w:ascii="Times New Roman" w:hAnsi="Times New Roman"/>
          <w:szCs w:val="24"/>
        </w:rPr>
        <w:t>2</w:t>
      </w:r>
      <w:r>
        <w:rPr>
          <w:rFonts w:ascii="Times New Roman" w:hAnsi="Times New Roman"/>
          <w:szCs w:val="24"/>
        </w:rPr>
        <w:t xml:space="preserve"> Burden Narrative</w:t>
      </w:r>
    </w:p>
    <w:p w:rsidR="00413773" w:rsidP="009F7E1A" w:rsidRDefault="00B544BE" w14:paraId="0F9EC9A8" w14:textId="72AA58C0">
      <w:pPr>
        <w:tabs>
          <w:tab w:val="center" w:pos="4680"/>
        </w:tabs>
        <w:rPr>
          <w:rFonts w:ascii="Times New Roman" w:hAnsi="Times New Roman"/>
          <w:szCs w:val="24"/>
        </w:rPr>
      </w:pPr>
      <w:r>
        <w:rPr>
          <w:rFonts w:ascii="Times New Roman" w:hAnsi="Times New Roman"/>
          <w:szCs w:val="24"/>
        </w:rPr>
        <w:t xml:space="preserve">Appendix </w:t>
      </w:r>
      <w:r w:rsidR="002C23B7">
        <w:rPr>
          <w:rFonts w:ascii="Times New Roman" w:hAnsi="Times New Roman"/>
          <w:szCs w:val="24"/>
        </w:rPr>
        <w:t>3</w:t>
      </w:r>
      <w:r>
        <w:rPr>
          <w:rFonts w:ascii="Times New Roman" w:hAnsi="Times New Roman"/>
          <w:szCs w:val="24"/>
        </w:rPr>
        <w:t xml:space="preserve"> Excel Burden Estimates</w:t>
      </w:r>
    </w:p>
    <w:p w:rsidR="00BE632C" w:rsidP="009F7E1A" w:rsidRDefault="00BE632C" w14:paraId="0C1BB1F8" w14:textId="54F85389">
      <w:pPr>
        <w:tabs>
          <w:tab w:val="center" w:pos="4680"/>
        </w:tabs>
        <w:rPr>
          <w:rFonts w:ascii="Times New Roman" w:hAnsi="Times New Roman"/>
          <w:szCs w:val="24"/>
        </w:rPr>
      </w:pPr>
      <w:r>
        <w:rPr>
          <w:rFonts w:ascii="Times New Roman" w:hAnsi="Times New Roman"/>
          <w:szCs w:val="24"/>
        </w:rPr>
        <w:t>Appendix 4 Screenshot of the FNS 583</w:t>
      </w:r>
    </w:p>
    <w:p w:rsidRPr="002568E6" w:rsidR="00A23D9F" w:rsidP="009F7E1A" w:rsidRDefault="00A23D9F" w14:paraId="55A99EF0" w14:textId="0A11050B">
      <w:pPr>
        <w:tabs>
          <w:tab w:val="center" w:pos="4680"/>
        </w:tabs>
        <w:rPr>
          <w:rFonts w:ascii="Times New Roman" w:hAnsi="Times New Roman"/>
          <w:szCs w:val="24"/>
        </w:rPr>
      </w:pPr>
      <w:r>
        <w:rPr>
          <w:rFonts w:ascii="Times New Roman" w:hAnsi="Times New Roman"/>
          <w:szCs w:val="24"/>
        </w:rPr>
        <w:t>Appendix 5 AE68 Proposed Rule</w:t>
      </w:r>
      <w:bookmarkStart w:name="_GoBack" w:id="0"/>
      <w:bookmarkEnd w:id="0"/>
    </w:p>
    <w:p w:rsidR="002568E6" w:rsidRDefault="002568E6" w14:paraId="046948B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2568E6" w:rsidR="009F7E1A" w:rsidRDefault="009F7E1A" w14:paraId="62C3C2D4" w14:textId="77777777">
      <w:pPr>
        <w:tabs>
          <w:tab w:val="left" w:pos="-720"/>
        </w:tabs>
        <w:suppressAutoHyphens/>
        <w:rPr>
          <w:rFonts w:ascii="Times New Roman" w:hAnsi="Times New Roman"/>
          <w:b/>
          <w:szCs w:val="24"/>
        </w:rPr>
      </w:pPr>
    </w:p>
    <w:p w:rsidRPr="002568E6" w:rsidR="004F2F54" w:rsidRDefault="004F2F54" w14:paraId="0B1632C9" w14:textId="77777777">
      <w:pPr>
        <w:tabs>
          <w:tab w:val="left" w:pos="-720"/>
        </w:tabs>
        <w:suppressAutoHyphens/>
        <w:rPr>
          <w:rFonts w:ascii="Times New Roman" w:hAnsi="Times New Roman"/>
          <w:szCs w:val="24"/>
        </w:rPr>
      </w:pPr>
    </w:p>
    <w:p w:rsidRPr="002568E6" w:rsidR="005A3F80" w:rsidP="0062567E" w:rsidRDefault="005A3F80" w14:paraId="6DA6EE7B" w14:textId="77777777">
      <w:pPr>
        <w:pStyle w:val="Heading1"/>
        <w:rPr>
          <w:szCs w:val="24"/>
        </w:rPr>
      </w:pPr>
      <w:bookmarkStart w:name="_Toc401831357" w:id="1"/>
      <w:bookmarkStart w:name="_Toc401832401" w:id="2"/>
      <w:r w:rsidRPr="002568E6">
        <w:rPr>
          <w:szCs w:val="24"/>
        </w:rPr>
        <w:t xml:space="preserve">A1. </w:t>
      </w:r>
      <w:r w:rsidR="002568E6">
        <w:rPr>
          <w:szCs w:val="24"/>
        </w:rPr>
        <w:t>C</w:t>
      </w:r>
      <w:r w:rsidRPr="002568E6">
        <w:rPr>
          <w:szCs w:val="24"/>
        </w:rPr>
        <w:t>ircumstances that make the collection of information necessary.</w:t>
      </w:r>
      <w:bookmarkEnd w:id="1"/>
      <w:bookmarkEnd w:id="2"/>
    </w:p>
    <w:p w:rsidRPr="002568E6" w:rsidR="003333DF" w:rsidP="003333DF" w:rsidRDefault="003333DF" w14:paraId="3817DDFE" w14:textId="77777777">
      <w:pPr>
        <w:tabs>
          <w:tab w:val="left" w:pos="-720"/>
        </w:tabs>
        <w:suppressAutoHyphens/>
        <w:rPr>
          <w:rFonts w:ascii="Times New Roman" w:hAnsi="Times New Roman"/>
          <w:b/>
          <w:szCs w:val="24"/>
        </w:rPr>
      </w:pPr>
    </w:p>
    <w:p w:rsidRPr="002568E6" w:rsidR="003333DF" w:rsidP="003333DF" w:rsidRDefault="003333DF" w14:paraId="06AC361D"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17A4AC09" w14:textId="77777777">
      <w:pPr>
        <w:tabs>
          <w:tab w:val="left" w:pos="-720"/>
        </w:tabs>
        <w:suppressAutoHyphens/>
        <w:rPr>
          <w:rFonts w:ascii="Times New Roman" w:hAnsi="Times New Roman"/>
          <w:szCs w:val="24"/>
        </w:rPr>
      </w:pPr>
    </w:p>
    <w:p w:rsidR="005A3F80" w:rsidP="00AF1863" w:rsidRDefault="002B1C7D" w14:paraId="2368A346" w14:textId="3C6BFAF0">
      <w:pPr>
        <w:tabs>
          <w:tab w:val="center" w:pos="4680"/>
        </w:tabs>
        <w:suppressAutoHyphens/>
        <w:spacing w:line="480" w:lineRule="auto"/>
        <w:rPr>
          <w:rFonts w:ascii="Times New Roman" w:hAnsi="Times New Roman"/>
        </w:rPr>
      </w:pPr>
      <w:r>
        <w:rPr>
          <w:rFonts w:ascii="Times New Roman" w:hAnsi="Times New Roman" w:cs="Courier New"/>
          <w:sz w:val="22"/>
          <w:szCs w:val="22"/>
        </w:rPr>
        <w:t xml:space="preserve">FNS is requesting a new OMB control number.  </w:t>
      </w:r>
      <w:r w:rsidR="00413773">
        <w:rPr>
          <w:rFonts w:ascii="Times New Roman" w:hAnsi="Times New Roman" w:cs="Courier New"/>
          <w:sz w:val="22"/>
          <w:szCs w:val="22"/>
        </w:rPr>
        <w:t xml:space="preserve">There are </w:t>
      </w:r>
      <w:r w:rsidR="007C31FB">
        <w:rPr>
          <w:rFonts w:ascii="Times New Roman" w:hAnsi="Times New Roman" w:cs="Courier New"/>
          <w:sz w:val="22"/>
          <w:szCs w:val="22"/>
        </w:rPr>
        <w:t>five</w:t>
      </w:r>
      <w:r w:rsidR="000324B1">
        <w:rPr>
          <w:rFonts w:ascii="Times New Roman" w:hAnsi="Times New Roman" w:cs="Courier New"/>
          <w:sz w:val="22"/>
          <w:szCs w:val="22"/>
        </w:rPr>
        <w:t xml:space="preserve"> </w:t>
      </w:r>
      <w:r w:rsidR="00413773">
        <w:rPr>
          <w:rFonts w:ascii="Times New Roman" w:hAnsi="Times New Roman" w:cs="Courier New"/>
          <w:sz w:val="22"/>
          <w:szCs w:val="22"/>
        </w:rPr>
        <w:t xml:space="preserve">parts to this information collection </w:t>
      </w:r>
      <w:r w:rsidRPr="000F7FBA" w:rsidR="00413773">
        <w:rPr>
          <w:rFonts w:ascii="Times New Roman" w:hAnsi="Times New Roman"/>
          <w:sz w:val="22"/>
          <w:szCs w:val="22"/>
        </w:rPr>
        <w:t>associated with proposed rule,</w:t>
      </w:r>
      <w:r w:rsidRPr="003735DF" w:rsidR="00413773">
        <w:rPr>
          <w:rFonts w:ascii="Times New Roman" w:hAnsi="Times New Roman"/>
          <w:szCs w:val="24"/>
        </w:rPr>
        <w:t xml:space="preserve"> </w:t>
      </w:r>
      <w:r w:rsidRPr="00D1098C" w:rsidR="00413773">
        <w:rPr>
          <w:rFonts w:ascii="Times New Roman" w:hAnsi="Times New Roman" w:eastAsia="Calibri"/>
          <w:szCs w:val="24"/>
        </w:rPr>
        <w:t>Employment and Training Opportunities in the Supplemental Nutrition Assistance Program</w:t>
      </w:r>
      <w:r w:rsidR="00413773">
        <w:rPr>
          <w:rFonts w:ascii="Times New Roman" w:hAnsi="Times New Roman" w:eastAsia="Calibri"/>
          <w:szCs w:val="24"/>
        </w:rPr>
        <w:t xml:space="preserve"> </w:t>
      </w:r>
      <w:r w:rsidRPr="002568E6" w:rsidR="00413773">
        <w:rPr>
          <w:rFonts w:ascii="Times New Roman" w:hAnsi="Times New Roman"/>
          <w:szCs w:val="24"/>
        </w:rPr>
        <w:t>(RIN 0584-</w:t>
      </w:r>
      <w:r w:rsidRPr="00D1098C" w:rsidR="00413773">
        <w:rPr>
          <w:rFonts w:ascii="Times New Roman" w:hAnsi="Times New Roman"/>
          <w:b/>
          <w:szCs w:val="24"/>
        </w:rPr>
        <w:t xml:space="preserve"> </w:t>
      </w:r>
      <w:r w:rsidRPr="00D1098C" w:rsidR="00413773">
        <w:rPr>
          <w:rFonts w:ascii="Times New Roman" w:hAnsi="Times New Roman"/>
          <w:szCs w:val="24"/>
        </w:rPr>
        <w:t>AE68)</w:t>
      </w:r>
      <w:r w:rsidR="00413773">
        <w:rPr>
          <w:rFonts w:ascii="Times New Roman" w:hAnsi="Times New Roman" w:cs="Courier New"/>
          <w:sz w:val="22"/>
          <w:szCs w:val="22"/>
        </w:rPr>
        <w:t>. One part requires</w:t>
      </w:r>
      <w:r w:rsidRPr="000F7FBA" w:rsidR="003735DF">
        <w:rPr>
          <w:rFonts w:ascii="Times New Roman" w:hAnsi="Times New Roman" w:cs="Courier New"/>
          <w:sz w:val="22"/>
          <w:szCs w:val="22"/>
        </w:rPr>
        <w:t xml:space="preserve"> a </w:t>
      </w:r>
      <w:r w:rsidR="00766084">
        <w:rPr>
          <w:rFonts w:ascii="Times New Roman" w:hAnsi="Times New Roman" w:cs="Courier New"/>
          <w:sz w:val="22"/>
          <w:szCs w:val="22"/>
        </w:rPr>
        <w:t xml:space="preserve">revision </w:t>
      </w:r>
      <w:r w:rsidR="00E9739E">
        <w:rPr>
          <w:rFonts w:ascii="Times New Roman" w:hAnsi="Times New Roman"/>
          <w:sz w:val="22"/>
          <w:szCs w:val="22"/>
        </w:rPr>
        <w:t xml:space="preserve">to an existing information collection </w:t>
      </w:r>
      <w:r w:rsidRPr="00A33549" w:rsidR="00A33549">
        <w:rPr>
          <w:rFonts w:ascii="Times New Roman" w:hAnsi="Times New Roman"/>
          <w:sz w:val="22"/>
          <w:szCs w:val="22"/>
        </w:rPr>
        <w:t>(SNAP Employment and Training Program activity Report; OMB Control Number: 0584-0594; Expiration Date: 09/30/2019 currently under renewal)</w:t>
      </w:r>
      <w:r w:rsidR="00A33549">
        <w:rPr>
          <w:rFonts w:ascii="Times New Roman" w:hAnsi="Times New Roman"/>
          <w:sz w:val="22"/>
          <w:szCs w:val="22"/>
        </w:rPr>
        <w:t xml:space="preserve"> in order to add two new data elements to the FNS</w:t>
      </w:r>
      <w:r w:rsidR="001C2DBD">
        <w:rPr>
          <w:rFonts w:ascii="Times New Roman" w:hAnsi="Times New Roman"/>
          <w:sz w:val="22"/>
          <w:szCs w:val="22"/>
        </w:rPr>
        <w:t xml:space="preserve"> </w:t>
      </w:r>
      <w:r w:rsidR="00A33549">
        <w:rPr>
          <w:rFonts w:ascii="Times New Roman" w:hAnsi="Times New Roman"/>
          <w:sz w:val="22"/>
          <w:szCs w:val="22"/>
        </w:rPr>
        <w:t xml:space="preserve">583.  The other </w:t>
      </w:r>
      <w:r w:rsidR="007C31FB">
        <w:rPr>
          <w:rFonts w:ascii="Times New Roman" w:hAnsi="Times New Roman"/>
          <w:sz w:val="22"/>
          <w:szCs w:val="22"/>
        </w:rPr>
        <w:t>four</w:t>
      </w:r>
      <w:r w:rsidR="000324B1">
        <w:rPr>
          <w:rFonts w:ascii="Times New Roman" w:hAnsi="Times New Roman"/>
          <w:sz w:val="22"/>
          <w:szCs w:val="22"/>
        </w:rPr>
        <w:t xml:space="preserve"> </w:t>
      </w:r>
      <w:r w:rsidR="00A33549">
        <w:rPr>
          <w:rFonts w:ascii="Times New Roman" w:hAnsi="Times New Roman"/>
          <w:sz w:val="22"/>
          <w:szCs w:val="22"/>
        </w:rPr>
        <w:t xml:space="preserve">parts of the information collection are new and do not have existing burden collections. </w:t>
      </w:r>
      <w:r w:rsidRPr="000F7FBA" w:rsidR="003735DF">
        <w:rPr>
          <w:rFonts w:ascii="Times New Roman" w:hAnsi="Times New Roman"/>
          <w:sz w:val="22"/>
          <w:szCs w:val="22"/>
        </w:rPr>
        <w:t>FNS is seeking a new OMB control number for the information collection associated with this rulemaking</w:t>
      </w:r>
      <w:r w:rsidR="00A33549">
        <w:rPr>
          <w:rFonts w:ascii="Times New Roman" w:hAnsi="Times New Roman"/>
          <w:sz w:val="22"/>
          <w:szCs w:val="22"/>
        </w:rPr>
        <w:t>.</w:t>
      </w:r>
      <w:r w:rsidRPr="000F7FBA" w:rsidR="003735DF">
        <w:rPr>
          <w:rFonts w:ascii="Times New Roman" w:hAnsi="Times New Roman"/>
          <w:sz w:val="22"/>
          <w:szCs w:val="22"/>
        </w:rPr>
        <w:t xml:space="preserve"> </w:t>
      </w:r>
      <w:r w:rsidR="00A33549">
        <w:rPr>
          <w:rFonts w:ascii="Times New Roman" w:hAnsi="Times New Roman"/>
          <w:szCs w:val="24"/>
        </w:rPr>
        <w:t>These changes are</w:t>
      </w:r>
      <w:r w:rsidRPr="00D1098C" w:rsidR="00A33549">
        <w:rPr>
          <w:rFonts w:ascii="Times New Roman" w:hAnsi="Times New Roman"/>
          <w:szCs w:val="24"/>
        </w:rPr>
        <w:t xml:space="preserve"> </w:t>
      </w:r>
      <w:r w:rsidRPr="00D1098C" w:rsidR="00A677D8">
        <w:rPr>
          <w:rFonts w:ascii="Times New Roman" w:hAnsi="Times New Roman"/>
          <w:szCs w:val="24"/>
        </w:rPr>
        <w:t>required</w:t>
      </w:r>
      <w:r w:rsidRPr="00D1098C" w:rsidR="00D1098C">
        <w:rPr>
          <w:rFonts w:ascii="Times New Roman" w:hAnsi="Times New Roman"/>
          <w:szCs w:val="24"/>
        </w:rPr>
        <w:t xml:space="preserve"> by changes made </w:t>
      </w:r>
      <w:r w:rsidRPr="00D1098C" w:rsidR="00D1098C">
        <w:rPr>
          <w:rFonts w:ascii="Times New Roman" w:hAnsi="Times New Roman"/>
        </w:rPr>
        <w:t xml:space="preserve">by </w:t>
      </w:r>
      <w:r w:rsidR="001C2DBD">
        <w:rPr>
          <w:rFonts w:ascii="Times New Roman" w:hAnsi="Times New Roman"/>
        </w:rPr>
        <w:t>s</w:t>
      </w:r>
      <w:r w:rsidRPr="00D1098C" w:rsidR="001C4E46">
        <w:rPr>
          <w:rFonts w:ascii="Times New Roman" w:hAnsi="Times New Roman"/>
        </w:rPr>
        <w:t xml:space="preserve">ection </w:t>
      </w:r>
      <w:r w:rsidRPr="00D1098C" w:rsidR="00D1098C">
        <w:rPr>
          <w:rFonts w:ascii="Times New Roman" w:hAnsi="Times New Roman"/>
        </w:rPr>
        <w:t>4005 of The Agriculture Improvement Act of 2018 (P.L. 115-334) (the Act) to the Supplemental Nutrition Assistance Program (SNAP)</w:t>
      </w:r>
      <w:r w:rsidR="008C48B5">
        <w:rPr>
          <w:rFonts w:ascii="Times New Roman" w:hAnsi="Times New Roman"/>
        </w:rPr>
        <w:t xml:space="preserve"> and are allowable under the authority granted to the Department to administer SNAP in section 4(</w:t>
      </w:r>
      <w:r w:rsidR="0082104E">
        <w:rPr>
          <w:rFonts w:ascii="Times New Roman" w:hAnsi="Times New Roman"/>
        </w:rPr>
        <w:t>c</w:t>
      </w:r>
      <w:r w:rsidR="008C48B5">
        <w:rPr>
          <w:rFonts w:ascii="Times New Roman" w:hAnsi="Times New Roman"/>
        </w:rPr>
        <w:t>) of the Food and Nutrition Act of 2008</w:t>
      </w:r>
      <w:r w:rsidRPr="00D1098C" w:rsidR="00D1098C">
        <w:rPr>
          <w:rFonts w:ascii="Times New Roman" w:hAnsi="Times New Roman"/>
        </w:rPr>
        <w:t>.</w:t>
      </w:r>
    </w:p>
    <w:p w:rsidR="00F179F5" w:rsidP="00F179F5" w:rsidRDefault="00F179F5" w14:paraId="1646BC54" w14:textId="77777777">
      <w:pPr>
        <w:spacing w:line="480" w:lineRule="auto"/>
      </w:pPr>
    </w:p>
    <w:p w:rsidRPr="00523E31" w:rsidR="00F179F5" w:rsidP="00F179F5" w:rsidRDefault="00F179F5" w14:paraId="767B69F7" w14:textId="1D2D952A">
      <w:pPr>
        <w:spacing w:line="480" w:lineRule="auto"/>
        <w:rPr>
          <w:rFonts w:ascii="Times New Roman" w:hAnsi="Times New Roman" w:eastAsia="Calibri"/>
        </w:rPr>
      </w:pPr>
      <w:r w:rsidRPr="00AF1863">
        <w:rPr>
          <w:rFonts w:ascii="Times New Roman" w:hAnsi="Times New Roman" w:eastAsia="Calibri"/>
        </w:rPr>
        <w:t xml:space="preserve">First, the </w:t>
      </w:r>
      <w:r w:rsidRPr="0043337E">
        <w:rPr>
          <w:rFonts w:ascii="Times New Roman" w:hAnsi="Times New Roman" w:eastAsia="Calibri"/>
        </w:rPr>
        <w:t xml:space="preserve">Act requires that individuals participating in E&amp;T must be provided with case management services. </w:t>
      </w:r>
      <w:r w:rsidRPr="0043337E" w:rsidR="005C3C7E">
        <w:rPr>
          <w:rFonts w:ascii="Times New Roman" w:hAnsi="Times New Roman"/>
        </w:rPr>
        <w:t>Many State agencies already provide case management</w:t>
      </w:r>
      <w:r w:rsidR="005C3C7E">
        <w:rPr>
          <w:rFonts w:ascii="Times New Roman" w:hAnsi="Times New Roman"/>
        </w:rPr>
        <w:t xml:space="preserve"> activities to SNAP E&amp;T partic</w:t>
      </w:r>
      <w:r w:rsidR="00722463">
        <w:rPr>
          <w:rFonts w:ascii="Times New Roman" w:hAnsi="Times New Roman"/>
        </w:rPr>
        <w:t>i</w:t>
      </w:r>
      <w:r w:rsidR="005C3C7E">
        <w:rPr>
          <w:rFonts w:ascii="Times New Roman" w:hAnsi="Times New Roman"/>
        </w:rPr>
        <w:t>pants; however, State agencies are not currently reporting this activity to the Department and</w:t>
      </w:r>
      <w:r w:rsidR="00722463">
        <w:rPr>
          <w:rFonts w:ascii="Times New Roman" w:hAnsi="Times New Roman"/>
        </w:rPr>
        <w:t xml:space="preserve"> the Department is</w:t>
      </w:r>
      <w:r w:rsidR="005C3C7E">
        <w:rPr>
          <w:rFonts w:ascii="Times New Roman" w:hAnsi="Times New Roman"/>
        </w:rPr>
        <w:t xml:space="preserve"> not currently collecting case management activities from these State</w:t>
      </w:r>
      <w:r w:rsidR="00722463">
        <w:rPr>
          <w:rFonts w:ascii="Times New Roman" w:hAnsi="Times New Roman"/>
        </w:rPr>
        <w:t xml:space="preserve"> agencies</w:t>
      </w:r>
      <w:r w:rsidR="005C3C7E">
        <w:rPr>
          <w:rFonts w:ascii="Times New Roman" w:hAnsi="Times New Roman"/>
        </w:rPr>
        <w:t xml:space="preserve">.  </w:t>
      </w:r>
      <w:r w:rsidRPr="00AF1863">
        <w:rPr>
          <w:rFonts w:ascii="Times New Roman" w:hAnsi="Times New Roman"/>
        </w:rPr>
        <w:t>This regulatory change will help ensure that E&amp;T participants re</w:t>
      </w:r>
      <w:r w:rsidR="00AF1863">
        <w:rPr>
          <w:rFonts w:ascii="Times New Roman" w:hAnsi="Times New Roman"/>
        </w:rPr>
        <w:t xml:space="preserve">ceive the guidance and support </w:t>
      </w:r>
      <w:r w:rsidRPr="00AF1863">
        <w:rPr>
          <w:rFonts w:ascii="Times New Roman" w:hAnsi="Times New Roman"/>
        </w:rPr>
        <w:t>need</w:t>
      </w:r>
      <w:r w:rsidR="00AF1863">
        <w:rPr>
          <w:rFonts w:ascii="Times New Roman" w:hAnsi="Times New Roman"/>
        </w:rPr>
        <w:t>ed</w:t>
      </w:r>
      <w:r w:rsidRPr="00AF1863">
        <w:rPr>
          <w:rFonts w:ascii="Times New Roman" w:hAnsi="Times New Roman"/>
        </w:rPr>
        <w:t xml:space="preserve"> to move toward self-sufficiency. Second, the Act establishes that individuals participating in an E&amp;T component who are determined ill-suited by the E&amp;T provider for that component, must re-engage with the State agency to identify another type of </w:t>
      </w:r>
      <w:r w:rsidRPr="00AF1863">
        <w:rPr>
          <w:rFonts w:ascii="Times New Roman" w:hAnsi="Times New Roman"/>
        </w:rPr>
        <w:lastRenderedPageBreak/>
        <w:t>training or assistance.  The Department proposes at 7 CFR 273.7(c</w:t>
      </w:r>
      <w:proofErr w:type="gramStart"/>
      <w:r w:rsidRPr="00AF1863">
        <w:rPr>
          <w:rFonts w:ascii="Times New Roman" w:hAnsi="Times New Roman"/>
        </w:rPr>
        <w:t>)(</w:t>
      </w:r>
      <w:proofErr w:type="gramEnd"/>
      <w:r w:rsidRPr="00AF1863">
        <w:rPr>
          <w:rFonts w:ascii="Times New Roman" w:hAnsi="Times New Roman"/>
        </w:rPr>
        <w:t>18)(</w:t>
      </w:r>
      <w:proofErr w:type="spellStart"/>
      <w:r w:rsidRPr="00AF1863">
        <w:rPr>
          <w:rFonts w:ascii="Times New Roman" w:hAnsi="Times New Roman"/>
        </w:rPr>
        <w:t>i</w:t>
      </w:r>
      <w:proofErr w:type="spellEnd"/>
      <w:r w:rsidRPr="00AF1863">
        <w:rPr>
          <w:rFonts w:ascii="Times New Roman" w:hAnsi="Times New Roman"/>
        </w:rPr>
        <w:t xml:space="preserve">) that individuals who have been determined ill-suited be sent a </w:t>
      </w:r>
      <w:r w:rsidR="000324B1">
        <w:rPr>
          <w:rFonts w:ascii="Times New Roman" w:hAnsi="Times New Roman"/>
        </w:rPr>
        <w:t>N</w:t>
      </w:r>
      <w:r w:rsidRPr="00AF1863">
        <w:rPr>
          <w:rFonts w:ascii="Times New Roman" w:hAnsi="Times New Roman"/>
        </w:rPr>
        <w:t>otice</w:t>
      </w:r>
      <w:r w:rsidR="000324B1">
        <w:rPr>
          <w:rFonts w:ascii="Times New Roman" w:hAnsi="Times New Roman"/>
        </w:rPr>
        <w:t xml:space="preserve"> of Employment and Training Participation Change (NETPC)</w:t>
      </w:r>
      <w:r w:rsidRPr="00AF1863">
        <w:rPr>
          <w:rFonts w:ascii="Times New Roman" w:hAnsi="Times New Roman"/>
        </w:rPr>
        <w:t xml:space="preserve"> by the State </w:t>
      </w:r>
      <w:r w:rsidRPr="00CC660A">
        <w:rPr>
          <w:rFonts w:ascii="Times New Roman" w:hAnsi="Times New Roman"/>
        </w:rPr>
        <w:t xml:space="preserve">agency informing them of this determination.  </w:t>
      </w:r>
      <w:r w:rsidR="000324B1">
        <w:rPr>
          <w:rFonts w:ascii="Times New Roman" w:hAnsi="Times New Roman"/>
        </w:rPr>
        <w:t>Developing and generating this</w:t>
      </w:r>
      <w:r w:rsidRPr="00CC660A" w:rsidR="000324B1">
        <w:rPr>
          <w:rFonts w:ascii="Times New Roman" w:hAnsi="Times New Roman"/>
        </w:rPr>
        <w:t xml:space="preserve"> </w:t>
      </w:r>
      <w:r w:rsidRPr="00CC660A">
        <w:rPr>
          <w:rFonts w:ascii="Times New Roman" w:hAnsi="Times New Roman"/>
        </w:rPr>
        <w:t>notice will constitute a new burden for State agencies.  Third, to increase State accountability for moving SNAP participants toward self-sufficiency, the Department proposes at 7 CFR 273.7(c)(11) to add two additional data elements to the FNS-583</w:t>
      </w:r>
      <w:r w:rsidR="00BE632C">
        <w:rPr>
          <w:rFonts w:ascii="Times New Roman" w:hAnsi="Times New Roman"/>
        </w:rPr>
        <w:t xml:space="preserve"> reports</w:t>
      </w:r>
      <w:r w:rsidRPr="00CC660A">
        <w:rPr>
          <w:rFonts w:ascii="Times New Roman" w:hAnsi="Times New Roman"/>
        </w:rPr>
        <w:t xml:space="preserve"> (SNAP Employment and Training Program </w:t>
      </w:r>
      <w:r w:rsidR="00BE632C">
        <w:rPr>
          <w:rFonts w:ascii="Times New Roman" w:hAnsi="Times New Roman"/>
        </w:rPr>
        <w:t>A</w:t>
      </w:r>
      <w:r w:rsidRPr="00CC660A" w:rsidR="00BE632C">
        <w:rPr>
          <w:rFonts w:ascii="Times New Roman" w:hAnsi="Times New Roman"/>
        </w:rPr>
        <w:t xml:space="preserve">ctivity </w:t>
      </w:r>
      <w:r w:rsidRPr="00CC660A">
        <w:rPr>
          <w:rFonts w:ascii="Times New Roman" w:hAnsi="Times New Roman"/>
        </w:rPr>
        <w:t xml:space="preserve">Report; OMB Control Number: 0584-0594; Expiration Date: 09/30/2019 currently under renewal) to collect information on the number of SNAP participants who are required by the State agency to participate in an E&amp;T program and of those the number who actually begin to participate in an E&amp;T program.  </w:t>
      </w:r>
      <w:r w:rsidR="000324B1">
        <w:rPr>
          <w:rFonts w:ascii="Times New Roman" w:hAnsi="Times New Roman"/>
        </w:rPr>
        <w:t>F</w:t>
      </w:r>
      <w:r w:rsidRPr="00CC660A">
        <w:rPr>
          <w:rFonts w:ascii="Times New Roman" w:hAnsi="Times New Roman"/>
        </w:rPr>
        <w:t>ourth, the Department proposes in new paragraph 7 CFR 273.24(a)(5) to add a State agency requirement to inform every ABAWD about the ABAWD work requirement and time limit, thus creating a new</w:t>
      </w:r>
      <w:r w:rsidR="00B4334A">
        <w:rPr>
          <w:rFonts w:ascii="Times New Roman" w:hAnsi="Times New Roman"/>
        </w:rPr>
        <w:t xml:space="preserve"> State burden to develop a written statement explaining the ABAWD work requirement and time limit</w:t>
      </w:r>
      <w:r w:rsidR="007C31FB">
        <w:rPr>
          <w:rFonts w:ascii="Times New Roman" w:hAnsi="Times New Roman"/>
        </w:rPr>
        <w:t xml:space="preserve"> and </w:t>
      </w:r>
      <w:r w:rsidR="008B61B0">
        <w:rPr>
          <w:rFonts w:ascii="Times New Roman" w:hAnsi="Times New Roman"/>
        </w:rPr>
        <w:t xml:space="preserve">to </w:t>
      </w:r>
      <w:r w:rsidR="007C31FB">
        <w:rPr>
          <w:rFonts w:ascii="Times New Roman" w:hAnsi="Times New Roman"/>
        </w:rPr>
        <w:t>inf</w:t>
      </w:r>
      <w:r w:rsidR="008B61B0">
        <w:rPr>
          <w:rFonts w:ascii="Times New Roman" w:hAnsi="Times New Roman"/>
        </w:rPr>
        <w:t>orm</w:t>
      </w:r>
      <w:r w:rsidR="007C31FB">
        <w:rPr>
          <w:rFonts w:ascii="Times New Roman" w:hAnsi="Times New Roman"/>
        </w:rPr>
        <w:t xml:space="preserve"> ABAWDs of their work requirement and time limit</w:t>
      </w:r>
      <w:r w:rsidRPr="00CC660A">
        <w:rPr>
          <w:rFonts w:ascii="Times New Roman" w:hAnsi="Times New Roman"/>
        </w:rPr>
        <w:t xml:space="preserve">. </w:t>
      </w:r>
      <w:r w:rsidR="00B4334A">
        <w:rPr>
          <w:rFonts w:ascii="Times New Roman" w:hAnsi="Times New Roman"/>
        </w:rPr>
        <w:t>Fifth</w:t>
      </w:r>
      <w:r w:rsidR="007C31FB">
        <w:rPr>
          <w:rFonts w:ascii="Times New Roman" w:hAnsi="Times New Roman"/>
        </w:rPr>
        <w:t xml:space="preserve">, </w:t>
      </w:r>
      <w:r w:rsidR="007C31FB">
        <w:rPr>
          <w:rFonts w:ascii="Times New Roman" w:hAnsi="Times New Roman"/>
          <w:szCs w:val="24"/>
        </w:rPr>
        <w:t>t</w:t>
      </w:r>
      <w:r w:rsidRPr="00864367" w:rsidR="007C31FB">
        <w:rPr>
          <w:rFonts w:ascii="Times New Roman" w:hAnsi="Times New Roman"/>
          <w:szCs w:val="24"/>
        </w:rPr>
        <w:t xml:space="preserve">he Department proposes </w:t>
      </w:r>
      <w:r w:rsidR="007C31FB">
        <w:rPr>
          <w:rFonts w:ascii="Times New Roman" w:hAnsi="Times New Roman"/>
          <w:szCs w:val="24"/>
        </w:rPr>
        <w:t xml:space="preserve">to add a State agency requirement at </w:t>
      </w:r>
      <w:r w:rsidRPr="00864367" w:rsidR="007C31FB">
        <w:rPr>
          <w:rFonts w:ascii="Times New Roman" w:hAnsi="Times New Roman"/>
          <w:szCs w:val="24"/>
          <w:u w:val="single"/>
        </w:rPr>
        <w:t>7 CFR 273.14(b</w:t>
      </w:r>
      <w:proofErr w:type="gramStart"/>
      <w:r w:rsidRPr="00864367" w:rsidR="007C31FB">
        <w:rPr>
          <w:rFonts w:ascii="Times New Roman" w:hAnsi="Times New Roman"/>
          <w:szCs w:val="24"/>
          <w:u w:val="single"/>
        </w:rPr>
        <w:t>)(</w:t>
      </w:r>
      <w:proofErr w:type="gramEnd"/>
      <w:r w:rsidRPr="00864367" w:rsidR="007C31FB">
        <w:rPr>
          <w:rFonts w:ascii="Times New Roman" w:hAnsi="Times New Roman"/>
          <w:szCs w:val="24"/>
          <w:u w:val="single"/>
        </w:rPr>
        <w:t>5)</w:t>
      </w:r>
      <w:r w:rsidR="007C31FB">
        <w:rPr>
          <w:rFonts w:ascii="Times New Roman" w:hAnsi="Times New Roman"/>
          <w:szCs w:val="24"/>
          <w:u w:val="single"/>
        </w:rPr>
        <w:t xml:space="preserve"> </w:t>
      </w:r>
      <w:r w:rsidR="007C31FB">
        <w:rPr>
          <w:rFonts w:ascii="Times New Roman" w:hAnsi="Times New Roman"/>
          <w:szCs w:val="24"/>
        </w:rPr>
        <w:t xml:space="preserve">to </w:t>
      </w:r>
      <w:r w:rsidRPr="00864367" w:rsidR="007C31FB">
        <w:rPr>
          <w:rFonts w:ascii="Times New Roman" w:hAnsi="Times New Roman"/>
          <w:szCs w:val="24"/>
        </w:rPr>
        <w:t>advise SNAP household</w:t>
      </w:r>
      <w:r w:rsidR="007C31FB">
        <w:rPr>
          <w:rFonts w:ascii="Times New Roman" w:hAnsi="Times New Roman"/>
          <w:szCs w:val="24"/>
        </w:rPr>
        <w:t xml:space="preserve">s not otherwise exempt from </w:t>
      </w:r>
      <w:r w:rsidRPr="00864367" w:rsidR="007C31FB">
        <w:rPr>
          <w:rFonts w:ascii="Times New Roman" w:hAnsi="Times New Roman"/>
          <w:szCs w:val="24"/>
        </w:rPr>
        <w:t xml:space="preserve">the general work requirements </w:t>
      </w:r>
      <w:r w:rsidR="007C31FB">
        <w:rPr>
          <w:rFonts w:ascii="Times New Roman" w:hAnsi="Times New Roman"/>
          <w:szCs w:val="24"/>
        </w:rPr>
        <w:t xml:space="preserve">in writing </w:t>
      </w:r>
      <w:r w:rsidRPr="00864367" w:rsidR="007C31FB">
        <w:rPr>
          <w:rFonts w:ascii="Times New Roman" w:hAnsi="Times New Roman"/>
          <w:szCs w:val="24"/>
        </w:rPr>
        <w:t xml:space="preserve">of available employment and training </w:t>
      </w:r>
      <w:r w:rsidR="008B61B0">
        <w:rPr>
          <w:rFonts w:ascii="Times New Roman" w:hAnsi="Times New Roman"/>
          <w:szCs w:val="24"/>
        </w:rPr>
        <w:t>services</w:t>
      </w:r>
      <w:r w:rsidRPr="00864367" w:rsidR="007C31FB">
        <w:rPr>
          <w:rFonts w:ascii="Times New Roman" w:hAnsi="Times New Roman"/>
          <w:szCs w:val="24"/>
        </w:rPr>
        <w:t xml:space="preserve"> at the time of recertification if these individuals are members of households that contain at least one adult, with no elderly or disabled individuals, and with no earned income at their last certification or required report</w:t>
      </w:r>
      <w:r w:rsidR="007C31FB">
        <w:rPr>
          <w:rFonts w:ascii="Times New Roman" w:hAnsi="Times New Roman"/>
          <w:szCs w:val="24"/>
        </w:rPr>
        <w:t xml:space="preserve">.  </w:t>
      </w:r>
      <w:r w:rsidRPr="007C31FB" w:rsidR="007C31FB">
        <w:rPr>
          <w:rFonts w:ascii="Times New Roman" w:hAnsi="Times New Roman"/>
          <w:szCs w:val="24"/>
        </w:rPr>
        <w:t xml:space="preserve">The Department notes that the proposed rule would also create a new requirement for State agencies to consult with their workforce development boards, and to explain in their E&amp;T State plans the extent to which they will coordinate with title 1 of WIOA.  Based on the existing regulatory requirement to work with their State workforce development systems, this information is already collected by the Department through the E&amp;T </w:t>
      </w:r>
      <w:r w:rsidRPr="007C31FB" w:rsidR="007C31FB">
        <w:rPr>
          <w:rFonts w:ascii="Times New Roman" w:hAnsi="Times New Roman"/>
          <w:szCs w:val="24"/>
        </w:rPr>
        <w:lastRenderedPageBreak/>
        <w:t>State plans and is included in an existing burden (OMB Control Number: 0584-0083; Expiration Date: 7/31/2020), as a result the new Farm Bill requirement is not expected to increase the existing burden.</w:t>
      </w:r>
    </w:p>
    <w:p w:rsidRPr="00F179F5" w:rsidR="00F179F5" w:rsidP="0043337E" w:rsidRDefault="00F179F5" w14:paraId="1EF3A435" w14:textId="77777777">
      <w:pPr>
        <w:tabs>
          <w:tab w:val="center" w:pos="4680"/>
        </w:tabs>
        <w:suppressAutoHyphens/>
        <w:spacing w:line="480" w:lineRule="auto"/>
        <w:rPr>
          <w:rFonts w:ascii="Times New Roman" w:hAnsi="Times New Roman"/>
        </w:rPr>
      </w:pPr>
    </w:p>
    <w:p w:rsidRPr="002568E6" w:rsidR="00A308DB" w:rsidP="0062567E" w:rsidRDefault="005A3F80" w14:paraId="0EBC5B23" w14:textId="77777777">
      <w:pPr>
        <w:pStyle w:val="Heading1"/>
        <w:rPr>
          <w:szCs w:val="24"/>
        </w:rPr>
      </w:pPr>
      <w:bookmarkStart w:name="_Toc401831358" w:id="3"/>
      <w:bookmarkStart w:name="_Toc401832402" w:id="4"/>
      <w:r w:rsidRPr="002568E6">
        <w:rPr>
          <w:szCs w:val="24"/>
        </w:rPr>
        <w:t xml:space="preserve">A2. </w:t>
      </w:r>
      <w:r w:rsidRPr="002568E6" w:rsidR="00447C1E">
        <w:rPr>
          <w:szCs w:val="24"/>
        </w:rPr>
        <w:t>Purpose and Use of the Information.</w:t>
      </w:r>
      <w:bookmarkEnd w:id="3"/>
      <w:bookmarkEnd w:id="4"/>
    </w:p>
    <w:p w:rsidRPr="002568E6" w:rsidR="0062567E" w:rsidRDefault="0062567E" w14:paraId="6B01071C" w14:textId="77777777">
      <w:pPr>
        <w:tabs>
          <w:tab w:val="left" w:pos="-720"/>
        </w:tabs>
        <w:suppressAutoHyphens/>
        <w:rPr>
          <w:rFonts w:ascii="Times New Roman" w:hAnsi="Times New Roman"/>
          <w:b/>
          <w:szCs w:val="24"/>
        </w:rPr>
      </w:pPr>
    </w:p>
    <w:p w:rsidRPr="002568E6" w:rsidR="003333DF" w:rsidRDefault="003333DF" w14:paraId="217AAAA0"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Pr="002568E6" w:rsidR="009F7E1A" w:rsidP="009F7E1A" w:rsidRDefault="009F7E1A" w14:paraId="79F085ED" w14:textId="77777777">
      <w:pPr>
        <w:tabs>
          <w:tab w:val="left" w:pos="-720"/>
        </w:tabs>
        <w:suppressAutoHyphens/>
        <w:rPr>
          <w:rFonts w:ascii="Times New Roman" w:hAnsi="Times New Roman"/>
          <w:szCs w:val="24"/>
        </w:rPr>
      </w:pPr>
    </w:p>
    <w:p w:rsidRPr="002568E6" w:rsidR="009F7E1A" w:rsidP="009F7E1A" w:rsidRDefault="00D1098C" w14:paraId="1B4ED215" w14:textId="31BC8FEC">
      <w:pPr>
        <w:tabs>
          <w:tab w:val="left" w:pos="-720"/>
        </w:tabs>
        <w:suppressAutoHyphens/>
        <w:spacing w:line="480" w:lineRule="auto"/>
        <w:rPr>
          <w:rFonts w:ascii="Times New Roman" w:hAnsi="Times New Roman"/>
          <w:szCs w:val="24"/>
        </w:rPr>
      </w:pPr>
      <w:r>
        <w:rPr>
          <w:rFonts w:ascii="Times New Roman" w:hAnsi="Times New Roman"/>
          <w:szCs w:val="24"/>
        </w:rPr>
        <w:t>This information will be used to better administer the Supplemental Nutrition Assistance Program (SNAP) Employment and Training Program, and provide improved customer service to SNAP E&amp;T participants and Able-bodied Adults without Dependents (ABAWDs).</w:t>
      </w:r>
      <w:r w:rsidR="00153AED">
        <w:rPr>
          <w:rFonts w:ascii="Times New Roman" w:hAnsi="Times New Roman"/>
          <w:szCs w:val="24"/>
        </w:rPr>
        <w:t xml:space="preserve"> </w:t>
      </w:r>
      <w:r w:rsidR="00FE33AD">
        <w:rPr>
          <w:rFonts w:ascii="Times New Roman" w:hAnsi="Times New Roman"/>
          <w:szCs w:val="24"/>
        </w:rPr>
        <w:t>First, s</w:t>
      </w:r>
      <w:r w:rsidR="00153AED">
        <w:rPr>
          <w:rFonts w:ascii="Times New Roman" w:hAnsi="Times New Roman"/>
          <w:szCs w:val="24"/>
        </w:rPr>
        <w:t>ection 4005 of the Act requires State agencies to provide case management to E&amp;T participants, so if the Department does not require State agencies to conduct case management services, the Department will be out of compliance with Federal regulations</w:t>
      </w:r>
      <w:r w:rsidR="00FE33AD">
        <w:rPr>
          <w:rFonts w:ascii="Times New Roman" w:hAnsi="Times New Roman"/>
          <w:szCs w:val="24"/>
        </w:rPr>
        <w:t>.  Second</w:t>
      </w:r>
      <w:r w:rsidR="00153AED">
        <w:rPr>
          <w:rFonts w:ascii="Times New Roman" w:hAnsi="Times New Roman"/>
          <w:szCs w:val="24"/>
        </w:rPr>
        <w:t xml:space="preserve">, the Act requires </w:t>
      </w:r>
      <w:r w:rsidR="00BE632C">
        <w:rPr>
          <w:rFonts w:ascii="Times New Roman" w:hAnsi="Times New Roman"/>
          <w:szCs w:val="24"/>
        </w:rPr>
        <w:t>State agencies</w:t>
      </w:r>
      <w:r w:rsidR="00B659D6">
        <w:rPr>
          <w:rFonts w:ascii="Times New Roman" w:hAnsi="Times New Roman"/>
          <w:szCs w:val="24"/>
        </w:rPr>
        <w:t xml:space="preserve"> to respond to</w:t>
      </w:r>
      <w:r w:rsidR="00BE632C">
        <w:rPr>
          <w:rFonts w:ascii="Times New Roman" w:hAnsi="Times New Roman"/>
          <w:szCs w:val="24"/>
        </w:rPr>
        <w:t xml:space="preserve"> an</w:t>
      </w:r>
      <w:r w:rsidR="00B659D6">
        <w:rPr>
          <w:rFonts w:ascii="Times New Roman" w:hAnsi="Times New Roman"/>
          <w:szCs w:val="24"/>
        </w:rPr>
        <w:t xml:space="preserve"> ill-suited determination made by </w:t>
      </w:r>
      <w:r w:rsidR="00BE632C">
        <w:rPr>
          <w:rFonts w:ascii="Times New Roman" w:hAnsi="Times New Roman"/>
          <w:szCs w:val="24"/>
        </w:rPr>
        <w:t xml:space="preserve">an </w:t>
      </w:r>
      <w:r w:rsidR="00B659D6">
        <w:rPr>
          <w:rFonts w:ascii="Times New Roman" w:hAnsi="Times New Roman"/>
          <w:szCs w:val="24"/>
        </w:rPr>
        <w:t>E&amp;T provider. I</w:t>
      </w:r>
      <w:r w:rsidR="00153AED">
        <w:rPr>
          <w:rFonts w:ascii="Times New Roman" w:hAnsi="Times New Roman"/>
          <w:szCs w:val="24"/>
        </w:rPr>
        <w:t xml:space="preserve">f the Department does not require State agencies </w:t>
      </w:r>
      <w:r w:rsidR="00BE632C">
        <w:rPr>
          <w:rFonts w:ascii="Times New Roman" w:hAnsi="Times New Roman"/>
          <w:szCs w:val="24"/>
        </w:rPr>
        <w:t xml:space="preserve">to </w:t>
      </w:r>
      <w:r w:rsidR="00B659D6">
        <w:rPr>
          <w:rFonts w:ascii="Times New Roman" w:hAnsi="Times New Roman"/>
          <w:szCs w:val="24"/>
        </w:rPr>
        <w:t xml:space="preserve">send </w:t>
      </w:r>
      <w:r w:rsidR="00BE632C">
        <w:rPr>
          <w:rFonts w:ascii="Times New Roman" w:hAnsi="Times New Roman"/>
          <w:szCs w:val="24"/>
        </w:rPr>
        <w:t xml:space="preserve">a </w:t>
      </w:r>
      <w:r w:rsidR="007C31FB">
        <w:rPr>
          <w:rFonts w:ascii="Times New Roman" w:hAnsi="Times New Roman"/>
          <w:szCs w:val="24"/>
        </w:rPr>
        <w:t xml:space="preserve">NETPC </w:t>
      </w:r>
      <w:r w:rsidR="00BE632C">
        <w:rPr>
          <w:rFonts w:ascii="Times New Roman" w:hAnsi="Times New Roman"/>
          <w:szCs w:val="24"/>
        </w:rPr>
        <w:t>to individuals with an ill-suited determination</w:t>
      </w:r>
      <w:r w:rsidR="00B659D6">
        <w:rPr>
          <w:rFonts w:ascii="Times New Roman" w:hAnsi="Times New Roman"/>
          <w:szCs w:val="24"/>
        </w:rPr>
        <w:t>, the E&amp;T participant with an ill-suited determination may not be informed that an E&amp;T provider has made this determination</w:t>
      </w:r>
      <w:r w:rsidR="00153AED">
        <w:rPr>
          <w:rFonts w:ascii="Times New Roman" w:hAnsi="Times New Roman"/>
          <w:szCs w:val="24"/>
        </w:rPr>
        <w:t>.</w:t>
      </w:r>
      <w:r w:rsidR="00FE33AD">
        <w:rPr>
          <w:rFonts w:ascii="Times New Roman" w:hAnsi="Times New Roman"/>
          <w:szCs w:val="24"/>
        </w:rPr>
        <w:t xml:space="preserve">  Third, the Department is adding two additional data elements related to mandatory E&amp;T participants to the FNS-583. Existing regulations at 7 CFR 273.7(c)(9) through 7 CFR 273.7(c)(11) require State agencies to submit E&amp;T Program Activity Reports no later than 45 days after the end of each Federal fiscal quarter. </w:t>
      </w:r>
      <w:r w:rsidR="00733BD1">
        <w:rPr>
          <w:rFonts w:ascii="Times New Roman" w:hAnsi="Times New Roman"/>
          <w:szCs w:val="24"/>
        </w:rPr>
        <w:t xml:space="preserve">The current data elements collected as part of the FNS-583, enable the Department to gauge the number of work registrants in each State and the number of SNAP participants enrolled in E&amp;T components.  </w:t>
      </w:r>
      <w:r w:rsidR="00FE33AD">
        <w:rPr>
          <w:rFonts w:ascii="Times New Roman" w:hAnsi="Times New Roman"/>
          <w:szCs w:val="24"/>
        </w:rPr>
        <w:t xml:space="preserve">The two new data elements related to mandatory E&amp;T participants will be required to be reported by </w:t>
      </w:r>
      <w:r w:rsidR="00FE33AD">
        <w:rPr>
          <w:rFonts w:ascii="Times New Roman" w:hAnsi="Times New Roman"/>
          <w:szCs w:val="24"/>
        </w:rPr>
        <w:lastRenderedPageBreak/>
        <w:t>the State agency to the Department on the fourth quarter report. This information will enable the Department to provide improved oversight and technical assistance to State agencies to strengthen the administration of mandatory E&amp;T programs.</w:t>
      </w:r>
      <w:r w:rsidR="001443C3">
        <w:rPr>
          <w:rFonts w:ascii="Times New Roman" w:hAnsi="Times New Roman"/>
          <w:szCs w:val="24"/>
        </w:rPr>
        <w:t xml:space="preserve">  Fourth, the Department is adding a requirement for State agencies to </w:t>
      </w:r>
      <w:r w:rsidR="00A555FE">
        <w:rPr>
          <w:rFonts w:ascii="Times New Roman" w:hAnsi="Times New Roman"/>
          <w:szCs w:val="24"/>
        </w:rPr>
        <w:t xml:space="preserve">develop </w:t>
      </w:r>
      <w:r w:rsidR="001443C3">
        <w:rPr>
          <w:rFonts w:ascii="Times New Roman" w:hAnsi="Times New Roman"/>
          <w:szCs w:val="24"/>
        </w:rPr>
        <w:t xml:space="preserve">a written </w:t>
      </w:r>
      <w:r w:rsidR="007F77EE">
        <w:rPr>
          <w:rFonts w:ascii="Times New Roman" w:hAnsi="Times New Roman"/>
          <w:szCs w:val="24"/>
        </w:rPr>
        <w:t>statement</w:t>
      </w:r>
      <w:r w:rsidR="001443C3">
        <w:rPr>
          <w:rFonts w:ascii="Times New Roman" w:hAnsi="Times New Roman"/>
          <w:szCs w:val="24"/>
        </w:rPr>
        <w:t xml:space="preserve"> </w:t>
      </w:r>
      <w:r w:rsidR="00A555FE">
        <w:rPr>
          <w:rFonts w:ascii="Times New Roman" w:hAnsi="Times New Roman"/>
          <w:szCs w:val="24"/>
        </w:rPr>
        <w:t xml:space="preserve">for </w:t>
      </w:r>
      <w:r w:rsidR="001443C3">
        <w:rPr>
          <w:rFonts w:ascii="Times New Roman" w:hAnsi="Times New Roman"/>
          <w:szCs w:val="24"/>
        </w:rPr>
        <w:t xml:space="preserve">ABAWDs </w:t>
      </w:r>
      <w:r w:rsidR="00A555FE">
        <w:rPr>
          <w:rFonts w:ascii="Times New Roman" w:hAnsi="Times New Roman"/>
          <w:szCs w:val="24"/>
        </w:rPr>
        <w:t xml:space="preserve">explaining </w:t>
      </w:r>
      <w:r w:rsidR="001443C3">
        <w:rPr>
          <w:rFonts w:ascii="Times New Roman" w:hAnsi="Times New Roman"/>
          <w:szCs w:val="24"/>
        </w:rPr>
        <w:t xml:space="preserve">their </w:t>
      </w:r>
      <w:r w:rsidR="00A555FE">
        <w:rPr>
          <w:rFonts w:ascii="Times New Roman" w:hAnsi="Times New Roman"/>
          <w:szCs w:val="24"/>
        </w:rPr>
        <w:t xml:space="preserve">ABAWD </w:t>
      </w:r>
      <w:r w:rsidR="001443C3">
        <w:rPr>
          <w:rFonts w:ascii="Times New Roman" w:hAnsi="Times New Roman"/>
          <w:szCs w:val="24"/>
        </w:rPr>
        <w:t>work requirement</w:t>
      </w:r>
      <w:r w:rsidR="007C31FB">
        <w:rPr>
          <w:rFonts w:ascii="Times New Roman" w:hAnsi="Times New Roman"/>
          <w:szCs w:val="24"/>
        </w:rPr>
        <w:t xml:space="preserve"> and time limit</w:t>
      </w:r>
      <w:r w:rsidR="00A555FE">
        <w:rPr>
          <w:rFonts w:ascii="Times New Roman" w:hAnsi="Times New Roman"/>
          <w:szCs w:val="24"/>
        </w:rPr>
        <w:t xml:space="preserve"> and to inform them of their work requirement and time limit</w:t>
      </w:r>
      <w:r w:rsidR="001443C3">
        <w:rPr>
          <w:rFonts w:ascii="Times New Roman" w:hAnsi="Times New Roman"/>
          <w:szCs w:val="24"/>
        </w:rPr>
        <w:t xml:space="preserve">.  This requirement will improve communication between the State agency and the ABAWD regarding the work requirements the ABAWD is subject to as a SNAP participant.  </w:t>
      </w:r>
      <w:r w:rsidR="00A555FE">
        <w:rPr>
          <w:rFonts w:ascii="Times New Roman" w:hAnsi="Times New Roman"/>
          <w:szCs w:val="24"/>
        </w:rPr>
        <w:t>Fifth, t</w:t>
      </w:r>
      <w:r w:rsidRPr="00864367" w:rsidR="00A555FE">
        <w:rPr>
          <w:rFonts w:ascii="Times New Roman" w:hAnsi="Times New Roman"/>
          <w:szCs w:val="24"/>
        </w:rPr>
        <w:t xml:space="preserve">he Department proposes </w:t>
      </w:r>
      <w:r w:rsidR="00A555FE">
        <w:rPr>
          <w:rFonts w:ascii="Times New Roman" w:hAnsi="Times New Roman"/>
          <w:szCs w:val="24"/>
        </w:rPr>
        <w:t xml:space="preserve">to add a State agency requirement to </w:t>
      </w:r>
      <w:r w:rsidRPr="00864367" w:rsidR="00A555FE">
        <w:rPr>
          <w:rFonts w:ascii="Times New Roman" w:hAnsi="Times New Roman"/>
          <w:szCs w:val="24"/>
        </w:rPr>
        <w:t>advise SNAP household</w:t>
      </w:r>
      <w:r w:rsidR="00A555FE">
        <w:rPr>
          <w:rFonts w:ascii="Times New Roman" w:hAnsi="Times New Roman"/>
          <w:szCs w:val="24"/>
        </w:rPr>
        <w:t xml:space="preserve">s not otherwise exempt from </w:t>
      </w:r>
      <w:r w:rsidRPr="00864367" w:rsidR="00A555FE">
        <w:rPr>
          <w:rFonts w:ascii="Times New Roman" w:hAnsi="Times New Roman"/>
          <w:szCs w:val="24"/>
        </w:rPr>
        <w:t xml:space="preserve">the general work requirements </w:t>
      </w:r>
      <w:r w:rsidR="00A555FE">
        <w:rPr>
          <w:rFonts w:ascii="Times New Roman" w:hAnsi="Times New Roman"/>
          <w:szCs w:val="24"/>
        </w:rPr>
        <w:t xml:space="preserve">in writing </w:t>
      </w:r>
      <w:r w:rsidRPr="00864367" w:rsidR="00A555FE">
        <w:rPr>
          <w:rFonts w:ascii="Times New Roman" w:hAnsi="Times New Roman"/>
          <w:szCs w:val="24"/>
        </w:rPr>
        <w:t xml:space="preserve">of available employment and training </w:t>
      </w:r>
      <w:r w:rsidR="008B61B0">
        <w:rPr>
          <w:rFonts w:ascii="Times New Roman" w:hAnsi="Times New Roman"/>
          <w:szCs w:val="24"/>
        </w:rPr>
        <w:t>services</w:t>
      </w:r>
      <w:r w:rsidRPr="00864367" w:rsidR="00A555FE">
        <w:rPr>
          <w:rFonts w:ascii="Times New Roman" w:hAnsi="Times New Roman"/>
          <w:szCs w:val="24"/>
        </w:rPr>
        <w:t xml:space="preserve"> at the time of recertification if these individuals are members of households that contain at least one adult, with no elderly or disabled individuals, and with no earned income at their last certification or required report</w:t>
      </w:r>
      <w:r w:rsidR="00A555FE">
        <w:rPr>
          <w:rFonts w:ascii="Times New Roman" w:hAnsi="Times New Roman"/>
          <w:szCs w:val="24"/>
        </w:rPr>
        <w:t xml:space="preserve">.  This requirement will assist the targeted individuals in finding opportunities to move toward self-sufficiency.  </w:t>
      </w:r>
      <w:r w:rsidR="001443C3">
        <w:rPr>
          <w:rFonts w:ascii="Times New Roman" w:hAnsi="Times New Roman"/>
          <w:szCs w:val="24"/>
        </w:rPr>
        <w:t>All burden requirements are detailed in the Burden Narrative in Appendix B.</w:t>
      </w:r>
      <w:r w:rsidR="00FE33AD">
        <w:rPr>
          <w:rFonts w:ascii="Times New Roman" w:hAnsi="Times New Roman"/>
          <w:szCs w:val="24"/>
        </w:rPr>
        <w:t xml:space="preserve">  </w:t>
      </w:r>
    </w:p>
    <w:p w:rsidRPr="002568E6" w:rsidR="00341DEE" w:rsidP="00E11A38" w:rsidRDefault="00341DEE" w14:paraId="39DE2235" w14:textId="77777777">
      <w:pPr>
        <w:pStyle w:val="Heading2"/>
        <w:jc w:val="left"/>
        <w:rPr>
          <w:szCs w:val="24"/>
        </w:rPr>
      </w:pPr>
    </w:p>
    <w:p w:rsidRPr="002568E6" w:rsidR="00A308DB" w:rsidP="0062567E" w:rsidRDefault="005A3F80" w14:paraId="19D31609" w14:textId="77777777">
      <w:pPr>
        <w:pStyle w:val="Heading1"/>
        <w:rPr>
          <w:szCs w:val="24"/>
        </w:rPr>
      </w:pPr>
      <w:bookmarkStart w:name="_Toc401831359" w:id="5"/>
      <w:bookmarkStart w:name="_Toc401832403" w:id="6"/>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5"/>
      <w:bookmarkEnd w:id="6"/>
      <w:r w:rsidRPr="002568E6">
        <w:rPr>
          <w:szCs w:val="24"/>
        </w:rPr>
        <w:t xml:space="preserve">  </w:t>
      </w:r>
    </w:p>
    <w:p w:rsidRPr="002568E6" w:rsidR="003333DF" w:rsidRDefault="003333DF" w14:paraId="52011562" w14:textId="77777777">
      <w:pPr>
        <w:tabs>
          <w:tab w:val="left" w:pos="0"/>
        </w:tabs>
        <w:suppressAutoHyphens/>
        <w:rPr>
          <w:rFonts w:ascii="Times New Roman" w:hAnsi="Times New Roman"/>
          <w:szCs w:val="24"/>
        </w:rPr>
      </w:pPr>
    </w:p>
    <w:p w:rsidRPr="002568E6" w:rsidR="003333DF" w:rsidP="0062567E" w:rsidRDefault="003333DF" w14:paraId="0E9E40B3"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6824BC50" w14:textId="77777777">
      <w:pPr>
        <w:tabs>
          <w:tab w:val="left" w:pos="0"/>
        </w:tabs>
        <w:suppressAutoHyphens/>
        <w:rPr>
          <w:rFonts w:ascii="Times New Roman" w:hAnsi="Times New Roman"/>
          <w:szCs w:val="24"/>
        </w:rPr>
      </w:pPr>
    </w:p>
    <w:p w:rsidR="001F07A5" w:rsidP="009F7E1A" w:rsidRDefault="00D1098C" w14:paraId="1E795752" w14:textId="5043DC33">
      <w:pPr>
        <w:tabs>
          <w:tab w:val="left" w:pos="-720"/>
        </w:tabs>
        <w:suppressAutoHyphens/>
        <w:spacing w:line="480" w:lineRule="auto"/>
        <w:rPr>
          <w:rFonts w:ascii="Times New Roman" w:hAnsi="Times New Roman"/>
          <w:szCs w:val="24"/>
        </w:rPr>
      </w:pPr>
      <w:r>
        <w:rPr>
          <w:rFonts w:ascii="Times New Roman" w:hAnsi="Times New Roman"/>
          <w:szCs w:val="24"/>
        </w:rPr>
        <w:t xml:space="preserve">The collection of information will involve the use of automated and electronic techniques.  The collection of additional FNS-583 data elements will involve submission of data through the </w:t>
      </w:r>
      <w:r w:rsidR="008F6EE7">
        <w:rPr>
          <w:rFonts w:ascii="Times New Roman" w:hAnsi="Times New Roman"/>
          <w:szCs w:val="24"/>
        </w:rPr>
        <w:t>Food Program Reporting System (FPRS)</w:t>
      </w:r>
      <w:r w:rsidR="00AB0979">
        <w:rPr>
          <w:rFonts w:ascii="Times New Roman" w:hAnsi="Times New Roman"/>
          <w:szCs w:val="24"/>
        </w:rPr>
        <w:t xml:space="preserve"> </w:t>
      </w:r>
      <w:r w:rsidRPr="00AB0979" w:rsidR="00AB0979">
        <w:rPr>
          <w:rFonts w:ascii="Times New Roman" w:hAnsi="Times New Roman"/>
          <w:szCs w:val="24"/>
        </w:rPr>
        <w:t xml:space="preserve">(SNAP Employment and Training Program </w:t>
      </w:r>
      <w:r w:rsidR="00733BD1">
        <w:rPr>
          <w:rFonts w:ascii="Times New Roman" w:hAnsi="Times New Roman"/>
          <w:szCs w:val="24"/>
        </w:rPr>
        <w:t>A</w:t>
      </w:r>
      <w:r w:rsidRPr="00AB0979" w:rsidR="00AB0979">
        <w:rPr>
          <w:rFonts w:ascii="Times New Roman" w:hAnsi="Times New Roman"/>
          <w:szCs w:val="24"/>
        </w:rPr>
        <w:t>ctivity Report; OMB Control Number: 0584-0594; Expiration Date: 09/30/2019 currently under renewal)</w:t>
      </w:r>
      <w:r w:rsidR="008F6EE7">
        <w:rPr>
          <w:rFonts w:ascii="Times New Roman" w:hAnsi="Times New Roman"/>
          <w:szCs w:val="24"/>
        </w:rPr>
        <w:t xml:space="preserve">.  </w:t>
      </w:r>
      <w:r w:rsidR="001F07A5">
        <w:rPr>
          <w:rFonts w:ascii="Times New Roman" w:hAnsi="Times New Roman"/>
          <w:szCs w:val="24"/>
        </w:rPr>
        <w:t xml:space="preserve">States are required to obtain e-Authorization and submit the required information to </w:t>
      </w:r>
      <w:r w:rsidR="001F07A5">
        <w:rPr>
          <w:rFonts w:ascii="Times New Roman" w:hAnsi="Times New Roman"/>
          <w:szCs w:val="24"/>
        </w:rPr>
        <w:lastRenderedPageBreak/>
        <w:t>https://www.fprs.</w:t>
      </w:r>
      <w:r w:rsidR="009D5273">
        <w:rPr>
          <w:rFonts w:ascii="Times New Roman" w:hAnsi="Times New Roman"/>
          <w:szCs w:val="24"/>
        </w:rPr>
        <w:t>fns.</w:t>
      </w:r>
      <w:r w:rsidR="001F07A5">
        <w:rPr>
          <w:rFonts w:ascii="Times New Roman" w:hAnsi="Times New Roman"/>
          <w:szCs w:val="24"/>
        </w:rPr>
        <w:t>usda.gov</w:t>
      </w:r>
      <w:r w:rsidR="009D5273">
        <w:rPr>
          <w:rFonts w:ascii="Times New Roman" w:hAnsi="Times New Roman"/>
          <w:szCs w:val="24"/>
        </w:rPr>
        <w:t>/home</w:t>
      </w:r>
      <w:r w:rsidR="001F07A5">
        <w:rPr>
          <w:rFonts w:ascii="Times New Roman" w:hAnsi="Times New Roman"/>
          <w:szCs w:val="24"/>
        </w:rPr>
        <w:t>.</w:t>
      </w:r>
    </w:p>
    <w:p w:rsidR="00733BD1" w:rsidP="009F7E1A" w:rsidRDefault="00733BD1" w14:paraId="2010FC94" w14:textId="77777777">
      <w:pPr>
        <w:tabs>
          <w:tab w:val="left" w:pos="-720"/>
        </w:tabs>
        <w:suppressAutoHyphens/>
        <w:spacing w:line="480" w:lineRule="auto"/>
        <w:rPr>
          <w:rFonts w:ascii="Times New Roman" w:hAnsi="Times New Roman"/>
          <w:szCs w:val="24"/>
        </w:rPr>
      </w:pPr>
    </w:p>
    <w:p w:rsidRPr="002568E6" w:rsidR="009F7E1A" w:rsidP="009F7E1A" w:rsidRDefault="008F6EE7" w14:paraId="6459261F" w14:textId="29EA1F30">
      <w:pPr>
        <w:tabs>
          <w:tab w:val="left" w:pos="-720"/>
        </w:tabs>
        <w:suppressAutoHyphens/>
        <w:spacing w:line="480" w:lineRule="auto"/>
        <w:rPr>
          <w:rFonts w:ascii="Times New Roman" w:hAnsi="Times New Roman"/>
          <w:szCs w:val="24"/>
        </w:rPr>
      </w:pPr>
      <w:r>
        <w:rPr>
          <w:rFonts w:ascii="Times New Roman" w:hAnsi="Times New Roman"/>
          <w:szCs w:val="24"/>
        </w:rPr>
        <w:t xml:space="preserve">The generation of the ABAWD </w:t>
      </w:r>
      <w:r w:rsidR="007F77EE">
        <w:rPr>
          <w:rFonts w:ascii="Times New Roman" w:hAnsi="Times New Roman"/>
          <w:szCs w:val="24"/>
        </w:rPr>
        <w:t>written statement</w:t>
      </w:r>
      <w:r>
        <w:rPr>
          <w:rFonts w:ascii="Times New Roman" w:hAnsi="Times New Roman"/>
          <w:szCs w:val="24"/>
        </w:rPr>
        <w:t xml:space="preserve"> </w:t>
      </w:r>
      <w:r w:rsidR="005019C5">
        <w:rPr>
          <w:rFonts w:ascii="Times New Roman" w:hAnsi="Times New Roman"/>
          <w:szCs w:val="24"/>
        </w:rPr>
        <w:t xml:space="preserve">on the ABAWD work requirement </w:t>
      </w:r>
      <w:r>
        <w:rPr>
          <w:rFonts w:ascii="Times New Roman" w:hAnsi="Times New Roman"/>
          <w:szCs w:val="24"/>
        </w:rPr>
        <w:t xml:space="preserve">and the </w:t>
      </w:r>
      <w:r w:rsidR="005019C5">
        <w:rPr>
          <w:rFonts w:ascii="Times New Roman" w:hAnsi="Times New Roman"/>
          <w:szCs w:val="24"/>
        </w:rPr>
        <w:t>NETPC</w:t>
      </w:r>
      <w:r>
        <w:rPr>
          <w:rFonts w:ascii="Times New Roman" w:hAnsi="Times New Roman"/>
          <w:szCs w:val="24"/>
        </w:rPr>
        <w:t xml:space="preserve"> will be </w:t>
      </w:r>
      <w:r w:rsidR="00733BD1">
        <w:rPr>
          <w:rFonts w:ascii="Times New Roman" w:hAnsi="Times New Roman"/>
          <w:szCs w:val="24"/>
        </w:rPr>
        <w:t xml:space="preserve">sent </w:t>
      </w:r>
      <w:r>
        <w:rPr>
          <w:rFonts w:ascii="Times New Roman" w:hAnsi="Times New Roman"/>
          <w:szCs w:val="24"/>
        </w:rPr>
        <w:t xml:space="preserve">through State-supported </w:t>
      </w:r>
      <w:r w:rsidR="001213BA">
        <w:rPr>
          <w:rFonts w:ascii="Times New Roman" w:hAnsi="Times New Roman"/>
          <w:szCs w:val="24"/>
        </w:rPr>
        <w:t>certification policy management information solutions (MIS)</w:t>
      </w:r>
      <w:r>
        <w:rPr>
          <w:rFonts w:ascii="Times New Roman" w:hAnsi="Times New Roman"/>
          <w:szCs w:val="24"/>
        </w:rPr>
        <w:t xml:space="preserve"> that support eligibility and client notification.  The delivery of case management services by State agencies will be facilitated by State E&amp;T MIS systems</w:t>
      </w:r>
      <w:r w:rsidR="00733BD1">
        <w:rPr>
          <w:rFonts w:ascii="Times New Roman" w:hAnsi="Times New Roman"/>
          <w:szCs w:val="24"/>
        </w:rPr>
        <w:t xml:space="preserve">.  </w:t>
      </w:r>
      <w:r w:rsidR="001213BA">
        <w:rPr>
          <w:rFonts w:ascii="Times New Roman" w:hAnsi="Times New Roman"/>
          <w:szCs w:val="24"/>
        </w:rPr>
        <w:t>T</w:t>
      </w:r>
      <w:r w:rsidR="009501DC">
        <w:rPr>
          <w:rFonts w:ascii="Times New Roman" w:hAnsi="Times New Roman"/>
          <w:szCs w:val="24"/>
        </w:rPr>
        <w:t xml:space="preserve">herefore, </w:t>
      </w:r>
      <w:r w:rsidR="001213BA">
        <w:rPr>
          <w:rFonts w:ascii="Times New Roman" w:hAnsi="Times New Roman"/>
          <w:szCs w:val="24"/>
        </w:rPr>
        <w:t>the Department</w:t>
      </w:r>
      <w:r w:rsidR="0069158E">
        <w:rPr>
          <w:rFonts w:ascii="Times New Roman" w:hAnsi="Times New Roman"/>
          <w:szCs w:val="24"/>
        </w:rPr>
        <w:t xml:space="preserve"> estimates </w:t>
      </w:r>
      <w:r w:rsidR="00700A91">
        <w:rPr>
          <w:rFonts w:ascii="Times New Roman" w:hAnsi="Times New Roman"/>
          <w:szCs w:val="24"/>
        </w:rPr>
        <w:t xml:space="preserve">all 53 State agencies will submit </w:t>
      </w:r>
      <w:r w:rsidR="009501DC">
        <w:rPr>
          <w:rFonts w:ascii="Times New Roman" w:hAnsi="Times New Roman"/>
          <w:szCs w:val="24"/>
        </w:rPr>
        <w:t>th</w:t>
      </w:r>
      <w:r w:rsidR="00700A91">
        <w:rPr>
          <w:rFonts w:ascii="Times New Roman" w:hAnsi="Times New Roman"/>
          <w:szCs w:val="24"/>
        </w:rPr>
        <w:t>e</w:t>
      </w:r>
      <w:r w:rsidR="009501DC">
        <w:rPr>
          <w:rFonts w:ascii="Times New Roman" w:hAnsi="Times New Roman"/>
          <w:szCs w:val="24"/>
        </w:rPr>
        <w:t xml:space="preserve"> </w:t>
      </w:r>
      <w:r w:rsidR="0069158E">
        <w:rPr>
          <w:rFonts w:ascii="Times New Roman" w:hAnsi="Times New Roman"/>
          <w:szCs w:val="24"/>
        </w:rPr>
        <w:t>FNS 583</w:t>
      </w:r>
      <w:r w:rsidR="00700A91">
        <w:rPr>
          <w:rFonts w:ascii="Times New Roman" w:hAnsi="Times New Roman"/>
          <w:szCs w:val="24"/>
        </w:rPr>
        <w:t xml:space="preserve"> form</w:t>
      </w:r>
      <w:r w:rsidR="0069158E">
        <w:rPr>
          <w:rFonts w:ascii="Times New Roman" w:hAnsi="Times New Roman"/>
          <w:szCs w:val="24"/>
        </w:rPr>
        <w:t xml:space="preserve"> </w:t>
      </w:r>
      <w:r w:rsidR="009501DC">
        <w:rPr>
          <w:rFonts w:ascii="Times New Roman" w:hAnsi="Times New Roman"/>
          <w:szCs w:val="24"/>
        </w:rPr>
        <w:t>electronically.</w:t>
      </w:r>
      <w:r w:rsidR="0069158E">
        <w:rPr>
          <w:rFonts w:ascii="Times New Roman" w:hAnsi="Times New Roman"/>
          <w:szCs w:val="24"/>
        </w:rPr>
        <w:t xml:space="preserve">  Additionally, the remaining data collection from State agencies is capture</w:t>
      </w:r>
      <w:r w:rsidR="00733BD1">
        <w:rPr>
          <w:rFonts w:ascii="Times New Roman" w:hAnsi="Times New Roman"/>
          <w:szCs w:val="24"/>
        </w:rPr>
        <w:t>d</w:t>
      </w:r>
      <w:r w:rsidR="0069158E">
        <w:rPr>
          <w:rFonts w:ascii="Times New Roman" w:hAnsi="Times New Roman"/>
          <w:szCs w:val="24"/>
        </w:rPr>
        <w:t xml:space="preserve"> in their MIS.  </w:t>
      </w:r>
      <w:r w:rsidR="00700A91">
        <w:rPr>
          <w:rFonts w:ascii="Times New Roman" w:hAnsi="Times New Roman"/>
          <w:szCs w:val="24"/>
        </w:rPr>
        <w:t>Furthermore</w:t>
      </w:r>
      <w:r w:rsidR="0069158E">
        <w:rPr>
          <w:rFonts w:ascii="Times New Roman" w:hAnsi="Times New Roman"/>
          <w:szCs w:val="24"/>
        </w:rPr>
        <w:t xml:space="preserve">, </w:t>
      </w:r>
      <w:r w:rsidR="00733BD1">
        <w:rPr>
          <w:rFonts w:ascii="Times New Roman" w:hAnsi="Times New Roman"/>
          <w:szCs w:val="24"/>
        </w:rPr>
        <w:t xml:space="preserve">the proposed rule does not require </w:t>
      </w:r>
      <w:r w:rsidR="0069158E">
        <w:rPr>
          <w:rFonts w:ascii="Times New Roman" w:hAnsi="Times New Roman"/>
          <w:szCs w:val="24"/>
        </w:rPr>
        <w:t>individual</w:t>
      </w:r>
      <w:r w:rsidR="00733BD1">
        <w:rPr>
          <w:rFonts w:ascii="Times New Roman" w:hAnsi="Times New Roman"/>
          <w:szCs w:val="24"/>
        </w:rPr>
        <w:t>s</w:t>
      </w:r>
      <w:r w:rsidR="0069158E">
        <w:rPr>
          <w:rFonts w:ascii="Times New Roman" w:hAnsi="Times New Roman"/>
          <w:szCs w:val="24"/>
        </w:rPr>
        <w:t xml:space="preserve">/households (SNAP E&amp;T Participants) </w:t>
      </w:r>
      <w:r w:rsidR="00733BD1">
        <w:rPr>
          <w:rFonts w:ascii="Times New Roman" w:hAnsi="Times New Roman"/>
          <w:szCs w:val="24"/>
        </w:rPr>
        <w:t>to</w:t>
      </w:r>
      <w:r w:rsidR="0069158E">
        <w:rPr>
          <w:rFonts w:ascii="Times New Roman" w:hAnsi="Times New Roman"/>
          <w:szCs w:val="24"/>
        </w:rPr>
        <w:t xml:space="preserve"> submit any items to </w:t>
      </w:r>
      <w:r w:rsidR="001213BA">
        <w:rPr>
          <w:rFonts w:ascii="Times New Roman" w:hAnsi="Times New Roman"/>
          <w:szCs w:val="24"/>
        </w:rPr>
        <w:t>the Department</w:t>
      </w:r>
      <w:r w:rsidR="00253427">
        <w:rPr>
          <w:rFonts w:ascii="Times New Roman" w:hAnsi="Times New Roman"/>
          <w:szCs w:val="24"/>
        </w:rPr>
        <w:t xml:space="preserve"> electronically or otherwise</w:t>
      </w:r>
      <w:r w:rsidR="0069158E">
        <w:rPr>
          <w:rFonts w:ascii="Times New Roman" w:hAnsi="Times New Roman"/>
          <w:szCs w:val="24"/>
        </w:rPr>
        <w:t>.</w:t>
      </w:r>
      <w:r w:rsidR="00700A91">
        <w:rPr>
          <w:rFonts w:ascii="Times New Roman" w:hAnsi="Times New Roman"/>
          <w:szCs w:val="24"/>
        </w:rPr>
        <w:t xml:space="preserve">  </w:t>
      </w:r>
      <w:r w:rsidR="00253427">
        <w:rPr>
          <w:rFonts w:ascii="Times New Roman" w:hAnsi="Times New Roman"/>
          <w:szCs w:val="24"/>
        </w:rPr>
        <w:t>To sum up</w:t>
      </w:r>
      <w:r w:rsidR="00700A91">
        <w:rPr>
          <w:rFonts w:ascii="Times New Roman" w:hAnsi="Times New Roman"/>
          <w:szCs w:val="24"/>
        </w:rPr>
        <w:t xml:space="preserve">, out of the entire data collection request, </w:t>
      </w:r>
      <w:r w:rsidR="001213BA">
        <w:rPr>
          <w:rFonts w:ascii="Times New Roman" w:hAnsi="Times New Roman"/>
          <w:szCs w:val="24"/>
        </w:rPr>
        <w:t>the Department</w:t>
      </w:r>
      <w:r w:rsidR="00700A91">
        <w:rPr>
          <w:rFonts w:ascii="Times New Roman" w:hAnsi="Times New Roman"/>
          <w:szCs w:val="24"/>
        </w:rPr>
        <w:t xml:space="preserve"> estimates approximately </w:t>
      </w:r>
      <w:r w:rsidR="001213BA">
        <w:rPr>
          <w:rFonts w:ascii="Times New Roman" w:hAnsi="Times New Roman"/>
          <w:szCs w:val="24"/>
        </w:rPr>
        <w:t>100</w:t>
      </w:r>
      <w:r w:rsidR="00700A91">
        <w:rPr>
          <w:rFonts w:ascii="Times New Roman" w:hAnsi="Times New Roman"/>
          <w:szCs w:val="24"/>
        </w:rPr>
        <w:t xml:space="preserve"> percent of the data collected is submitted electronically.</w:t>
      </w:r>
    </w:p>
    <w:p w:rsidRPr="002568E6" w:rsidR="005A3F80" w:rsidRDefault="005A3F80" w14:paraId="4B186407" w14:textId="77777777">
      <w:pPr>
        <w:tabs>
          <w:tab w:val="left" w:pos="0"/>
        </w:tabs>
        <w:suppressAutoHyphens/>
        <w:rPr>
          <w:rFonts w:ascii="Times New Roman" w:hAnsi="Times New Roman"/>
          <w:szCs w:val="24"/>
        </w:rPr>
      </w:pPr>
    </w:p>
    <w:p w:rsidRPr="002568E6" w:rsidR="00A308DB" w:rsidP="0062567E" w:rsidRDefault="005A3F80" w14:paraId="01C2488C" w14:textId="77777777">
      <w:pPr>
        <w:pStyle w:val="Heading1"/>
        <w:rPr>
          <w:szCs w:val="24"/>
        </w:rPr>
      </w:pPr>
      <w:bookmarkStart w:name="_Toc401831360" w:id="7"/>
      <w:bookmarkStart w:name="_Toc401832404" w:id="8"/>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rsidRPr="002568E6" w:rsidR="003333DF" w:rsidRDefault="003333DF" w14:paraId="1565DAD5" w14:textId="77777777">
      <w:pPr>
        <w:tabs>
          <w:tab w:val="left" w:pos="0"/>
        </w:tabs>
        <w:suppressAutoHyphens/>
        <w:rPr>
          <w:rFonts w:ascii="Times New Roman" w:hAnsi="Times New Roman"/>
          <w:szCs w:val="24"/>
        </w:rPr>
      </w:pPr>
    </w:p>
    <w:p w:rsidRPr="002568E6" w:rsidR="003333DF" w:rsidRDefault="003333DF" w14:paraId="7F88EB27"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8F6EE7" w:rsidP="009F7E1A" w:rsidRDefault="008F6EE7" w14:paraId="3F15328E" w14:textId="77777777">
      <w:pPr>
        <w:tabs>
          <w:tab w:val="left" w:pos="-720"/>
        </w:tabs>
        <w:suppressAutoHyphens/>
        <w:spacing w:line="480" w:lineRule="auto"/>
        <w:rPr>
          <w:rFonts w:ascii="Times New Roman" w:hAnsi="Times New Roman"/>
          <w:szCs w:val="24"/>
        </w:rPr>
      </w:pPr>
    </w:p>
    <w:p w:rsidR="00FC0188" w:rsidP="009F7E1A" w:rsidRDefault="00FC0188" w14:paraId="02910FCD" w14:textId="287F9DCA">
      <w:pPr>
        <w:tabs>
          <w:tab w:val="left" w:pos="-720"/>
        </w:tabs>
        <w:suppressAutoHyphens/>
        <w:spacing w:line="480" w:lineRule="auto"/>
        <w:rPr>
          <w:rFonts w:ascii="Arial" w:hAnsi="Arial" w:cs="Arial"/>
        </w:rPr>
      </w:pPr>
      <w:r w:rsidRPr="00CC660A">
        <w:rPr>
          <w:rFonts w:ascii="Times New Roman" w:hAnsi="Times New Roman"/>
        </w:rPr>
        <w:t xml:space="preserve">There is no similar data collection available.  Every effort has been made to avoid duplication. FNS has reviewed USDA reporting requirements, State administrative agency reporting requirements, and special studies by other government and private agencies. </w:t>
      </w:r>
      <w:r w:rsidRPr="0043337E">
        <w:rPr>
          <w:rFonts w:ascii="Times New Roman" w:hAnsi="Times New Roman"/>
        </w:rPr>
        <w:t xml:space="preserve">FNS solely monitors the SNAP E&amp;T programs to ensure integrity and the information required for </w:t>
      </w:r>
      <w:r w:rsidRPr="0043337E">
        <w:rPr>
          <w:rFonts w:ascii="Times New Roman" w:hAnsi="Times New Roman"/>
          <w:i/>
          <w:u w:val="single"/>
        </w:rPr>
        <w:t>this collection</w:t>
      </w:r>
      <w:r w:rsidRPr="0043337E">
        <w:rPr>
          <w:rFonts w:ascii="Times New Roman" w:hAnsi="Times New Roman"/>
        </w:rPr>
        <w:t xml:space="preserve"> is not currently reported </w:t>
      </w:r>
      <w:r w:rsidRPr="0043337E" w:rsidR="00733BD1">
        <w:rPr>
          <w:rFonts w:ascii="Times New Roman" w:hAnsi="Times New Roman"/>
        </w:rPr>
        <w:t xml:space="preserve">by the </w:t>
      </w:r>
      <w:r w:rsidRPr="0043337E">
        <w:rPr>
          <w:rFonts w:ascii="Times New Roman" w:hAnsi="Times New Roman"/>
        </w:rPr>
        <w:t>State Agencies on a regular basis in a standardized form.</w:t>
      </w:r>
      <w:r w:rsidRPr="0043337E">
        <w:rPr>
          <w:rFonts w:ascii="Arial" w:hAnsi="Arial" w:cs="Arial"/>
        </w:rPr>
        <w:t xml:space="preserve">  </w:t>
      </w:r>
    </w:p>
    <w:p w:rsidR="00FC0188" w:rsidP="009F7E1A" w:rsidRDefault="00FC0188" w14:paraId="57F01A3F" w14:textId="77777777">
      <w:pPr>
        <w:tabs>
          <w:tab w:val="left" w:pos="-720"/>
        </w:tabs>
        <w:suppressAutoHyphens/>
        <w:spacing w:line="480" w:lineRule="auto"/>
        <w:rPr>
          <w:rFonts w:ascii="Arial" w:hAnsi="Arial" w:cs="Arial"/>
        </w:rPr>
      </w:pPr>
    </w:p>
    <w:p w:rsidRPr="002568E6" w:rsidR="009F7E1A" w:rsidP="009F7E1A" w:rsidRDefault="008F6EE7" w14:paraId="4AD4DFBE" w14:textId="48FCA1E9">
      <w:pPr>
        <w:tabs>
          <w:tab w:val="left" w:pos="-720"/>
        </w:tabs>
        <w:suppressAutoHyphens/>
        <w:spacing w:line="480" w:lineRule="auto"/>
        <w:rPr>
          <w:rFonts w:ascii="Times New Roman" w:hAnsi="Times New Roman"/>
          <w:szCs w:val="24"/>
        </w:rPr>
      </w:pPr>
      <w:r>
        <w:rPr>
          <w:rFonts w:ascii="Times New Roman" w:hAnsi="Times New Roman"/>
          <w:szCs w:val="24"/>
        </w:rPr>
        <w:t>The State requirement</w:t>
      </w:r>
      <w:r w:rsidR="0015724B">
        <w:rPr>
          <w:rFonts w:ascii="Times New Roman" w:hAnsi="Times New Roman"/>
          <w:szCs w:val="24"/>
        </w:rPr>
        <w:t>s</w:t>
      </w:r>
      <w:r>
        <w:rPr>
          <w:rFonts w:ascii="Times New Roman" w:hAnsi="Times New Roman"/>
          <w:szCs w:val="24"/>
        </w:rPr>
        <w:t xml:space="preserve"> to offer case management service to E&amp;T participants </w:t>
      </w:r>
      <w:r w:rsidR="009F77C1">
        <w:rPr>
          <w:rFonts w:ascii="Times New Roman" w:hAnsi="Times New Roman"/>
          <w:szCs w:val="24"/>
        </w:rPr>
        <w:t xml:space="preserve">is a </w:t>
      </w:r>
      <w:r>
        <w:rPr>
          <w:rFonts w:ascii="Times New Roman" w:hAnsi="Times New Roman"/>
          <w:szCs w:val="24"/>
        </w:rPr>
        <w:t xml:space="preserve">new </w:t>
      </w:r>
      <w:r>
        <w:rPr>
          <w:rFonts w:ascii="Times New Roman" w:hAnsi="Times New Roman"/>
          <w:szCs w:val="24"/>
        </w:rPr>
        <w:lastRenderedPageBreak/>
        <w:t xml:space="preserve">requirement authorized in </w:t>
      </w:r>
      <w:r w:rsidR="0015724B">
        <w:rPr>
          <w:rFonts w:ascii="Times New Roman" w:hAnsi="Times New Roman"/>
          <w:szCs w:val="24"/>
        </w:rPr>
        <w:t xml:space="preserve">section 4005 of </w:t>
      </w:r>
      <w:r>
        <w:rPr>
          <w:rFonts w:ascii="Times New Roman" w:hAnsi="Times New Roman"/>
          <w:szCs w:val="24"/>
        </w:rPr>
        <w:t xml:space="preserve">the Act.  </w:t>
      </w:r>
      <w:r w:rsidR="009F77C1">
        <w:rPr>
          <w:rFonts w:ascii="Times New Roman" w:hAnsi="Times New Roman"/>
          <w:szCs w:val="24"/>
        </w:rPr>
        <w:t xml:space="preserve">The Act introduced a new process whereby E&amp;T providers identify individuals who are ill-suited for their programs, necessitating the creation of </w:t>
      </w:r>
      <w:r w:rsidR="005019C5">
        <w:rPr>
          <w:rFonts w:ascii="Times New Roman" w:hAnsi="Times New Roman"/>
          <w:szCs w:val="24"/>
        </w:rPr>
        <w:t>the NETPC</w:t>
      </w:r>
      <w:r w:rsidR="009F77C1">
        <w:rPr>
          <w:rFonts w:ascii="Times New Roman" w:hAnsi="Times New Roman"/>
          <w:szCs w:val="24"/>
        </w:rPr>
        <w:t xml:space="preserve"> to inform these E&amp;T participants </w:t>
      </w:r>
      <w:r w:rsidR="00733BD1">
        <w:rPr>
          <w:rFonts w:ascii="Times New Roman" w:hAnsi="Times New Roman"/>
          <w:szCs w:val="24"/>
        </w:rPr>
        <w:t>of their</w:t>
      </w:r>
      <w:r w:rsidR="009F77C1">
        <w:rPr>
          <w:rFonts w:ascii="Times New Roman" w:hAnsi="Times New Roman"/>
          <w:szCs w:val="24"/>
        </w:rPr>
        <w:t xml:space="preserve"> ill-suited determination.   </w:t>
      </w:r>
      <w:r w:rsidR="004B1653">
        <w:rPr>
          <w:rFonts w:ascii="Times New Roman" w:hAnsi="Times New Roman"/>
          <w:szCs w:val="24"/>
        </w:rPr>
        <w:t xml:space="preserve">Although this rulemaking will add two new reporting elements </w:t>
      </w:r>
      <w:r w:rsidR="0015724B">
        <w:rPr>
          <w:rFonts w:ascii="Times New Roman" w:hAnsi="Times New Roman"/>
          <w:szCs w:val="24"/>
        </w:rPr>
        <w:t xml:space="preserve">related to mandatory E&amp;T participants </w:t>
      </w:r>
      <w:r w:rsidR="004B1653">
        <w:rPr>
          <w:rFonts w:ascii="Times New Roman" w:hAnsi="Times New Roman"/>
          <w:szCs w:val="24"/>
        </w:rPr>
        <w:t>to the FNS 583, t</w:t>
      </w:r>
      <w:r>
        <w:rPr>
          <w:rFonts w:ascii="Times New Roman" w:hAnsi="Times New Roman"/>
          <w:szCs w:val="24"/>
        </w:rPr>
        <w:t xml:space="preserve">here is no </w:t>
      </w:r>
      <w:r w:rsidR="004B1653">
        <w:rPr>
          <w:rFonts w:ascii="Times New Roman" w:hAnsi="Times New Roman"/>
          <w:szCs w:val="24"/>
        </w:rPr>
        <w:t>duplication</w:t>
      </w:r>
      <w:r w:rsidR="005019C5">
        <w:rPr>
          <w:rFonts w:ascii="Times New Roman" w:hAnsi="Times New Roman"/>
          <w:szCs w:val="24"/>
        </w:rPr>
        <w:t>,</w:t>
      </w:r>
      <w:r w:rsidR="004B1653">
        <w:rPr>
          <w:rFonts w:ascii="Times New Roman" w:hAnsi="Times New Roman"/>
          <w:szCs w:val="24"/>
        </w:rPr>
        <w:t xml:space="preserve"> </w:t>
      </w:r>
      <w:r w:rsidR="00733BD1">
        <w:rPr>
          <w:rFonts w:ascii="Times New Roman" w:hAnsi="Times New Roman"/>
          <w:szCs w:val="24"/>
        </w:rPr>
        <w:t>as States are not required to report these elements on other forms</w:t>
      </w:r>
      <w:r w:rsidR="004B1653">
        <w:rPr>
          <w:rFonts w:ascii="Times New Roman" w:hAnsi="Times New Roman"/>
          <w:szCs w:val="24"/>
        </w:rPr>
        <w:t>.  Once OMB approves these changes</w:t>
      </w:r>
      <w:r w:rsidR="0015724B">
        <w:rPr>
          <w:rFonts w:ascii="Times New Roman" w:hAnsi="Times New Roman"/>
          <w:szCs w:val="24"/>
        </w:rPr>
        <w:t xml:space="preserve"> to the FNS-583</w:t>
      </w:r>
      <w:r w:rsidR="004B1653">
        <w:rPr>
          <w:rFonts w:ascii="Times New Roman" w:hAnsi="Times New Roman"/>
          <w:szCs w:val="24"/>
        </w:rPr>
        <w:t xml:space="preserve">, </w:t>
      </w:r>
      <w:r w:rsidR="0015724B">
        <w:rPr>
          <w:rFonts w:ascii="Times New Roman" w:hAnsi="Times New Roman"/>
          <w:szCs w:val="24"/>
        </w:rPr>
        <w:t>the Department</w:t>
      </w:r>
      <w:r w:rsidR="004B1653">
        <w:rPr>
          <w:rFonts w:ascii="Times New Roman" w:hAnsi="Times New Roman"/>
          <w:szCs w:val="24"/>
        </w:rPr>
        <w:t xml:space="preserve"> </w:t>
      </w:r>
      <w:r w:rsidR="00FC0188">
        <w:rPr>
          <w:rFonts w:ascii="Times New Roman" w:hAnsi="Times New Roman"/>
          <w:szCs w:val="24"/>
        </w:rPr>
        <w:t xml:space="preserve">will merge </w:t>
      </w:r>
      <w:r w:rsidR="004B1653">
        <w:rPr>
          <w:rFonts w:ascii="Times New Roman" w:hAnsi="Times New Roman"/>
          <w:szCs w:val="24"/>
        </w:rPr>
        <w:t xml:space="preserve">the updates </w:t>
      </w:r>
      <w:r w:rsidR="00FC0188">
        <w:rPr>
          <w:rFonts w:ascii="Times New Roman" w:hAnsi="Times New Roman"/>
          <w:szCs w:val="24"/>
        </w:rPr>
        <w:t>into</w:t>
      </w:r>
      <w:r w:rsidR="0015724B">
        <w:rPr>
          <w:rFonts w:ascii="Times New Roman" w:hAnsi="Times New Roman"/>
          <w:szCs w:val="24"/>
        </w:rPr>
        <w:t xml:space="preserve"> </w:t>
      </w:r>
      <w:r w:rsidR="00733BD1">
        <w:rPr>
          <w:rFonts w:ascii="Times New Roman" w:hAnsi="Times New Roman"/>
          <w:szCs w:val="24"/>
        </w:rPr>
        <w:t xml:space="preserve">the </w:t>
      </w:r>
      <w:r w:rsidRPr="0015724B" w:rsidR="0015724B">
        <w:rPr>
          <w:rFonts w:ascii="Times New Roman" w:hAnsi="Times New Roman"/>
          <w:szCs w:val="24"/>
        </w:rPr>
        <w:t>SNAP Employment and Training Program activity Report</w:t>
      </w:r>
      <w:r w:rsidR="0015724B">
        <w:rPr>
          <w:rFonts w:ascii="Times New Roman" w:hAnsi="Times New Roman"/>
          <w:szCs w:val="24"/>
        </w:rPr>
        <w:t>,</w:t>
      </w:r>
      <w:r w:rsidRPr="0015724B" w:rsidR="0015724B">
        <w:rPr>
          <w:rFonts w:ascii="Times New Roman" w:hAnsi="Times New Roman"/>
          <w:szCs w:val="24"/>
        </w:rPr>
        <w:t xml:space="preserve"> OMB Control Number: 0584-0594</w:t>
      </w:r>
      <w:r w:rsidR="0015724B">
        <w:rPr>
          <w:rFonts w:ascii="Times New Roman" w:hAnsi="Times New Roman"/>
          <w:szCs w:val="24"/>
        </w:rPr>
        <w:t>,</w:t>
      </w:r>
      <w:r w:rsidRPr="0015724B" w:rsidR="0015724B">
        <w:rPr>
          <w:rFonts w:ascii="Times New Roman" w:hAnsi="Times New Roman"/>
          <w:szCs w:val="24"/>
        </w:rPr>
        <w:t xml:space="preserve"> Expiration Date: 09/30/2019 </w:t>
      </w:r>
      <w:r w:rsidR="0015724B">
        <w:rPr>
          <w:rFonts w:ascii="Times New Roman" w:hAnsi="Times New Roman"/>
          <w:szCs w:val="24"/>
        </w:rPr>
        <w:t>(</w:t>
      </w:r>
      <w:r w:rsidRPr="0015724B" w:rsidR="0015724B">
        <w:rPr>
          <w:rFonts w:ascii="Times New Roman" w:hAnsi="Times New Roman"/>
          <w:szCs w:val="24"/>
        </w:rPr>
        <w:t>currently under renewal</w:t>
      </w:r>
      <w:r w:rsidR="0015724B">
        <w:rPr>
          <w:rFonts w:ascii="Times New Roman" w:hAnsi="Times New Roman"/>
          <w:szCs w:val="24"/>
        </w:rPr>
        <w:t>)</w:t>
      </w:r>
      <w:r w:rsidR="00FC0188">
        <w:rPr>
          <w:rFonts w:ascii="Times New Roman" w:hAnsi="Times New Roman"/>
          <w:szCs w:val="24"/>
        </w:rPr>
        <w:t xml:space="preserve"> once the final rulemaking has been approved by OMB</w:t>
      </w:r>
      <w:r w:rsidR="00733BD1">
        <w:rPr>
          <w:rFonts w:ascii="Times New Roman" w:hAnsi="Times New Roman"/>
          <w:szCs w:val="24"/>
        </w:rPr>
        <w:t>.</w:t>
      </w:r>
      <w:r w:rsidRPr="007F77EE" w:rsidR="007F77EE">
        <w:rPr>
          <w:rFonts w:ascii="Times New Roman" w:hAnsi="Times New Roman"/>
          <w:szCs w:val="24"/>
        </w:rPr>
        <w:t xml:space="preserve"> </w:t>
      </w:r>
      <w:r w:rsidR="007F77EE">
        <w:rPr>
          <w:rFonts w:ascii="Times New Roman" w:hAnsi="Times New Roman"/>
          <w:szCs w:val="24"/>
        </w:rPr>
        <w:t xml:space="preserve">There is no existing </w:t>
      </w:r>
      <w:r w:rsidR="005019C5">
        <w:rPr>
          <w:rFonts w:ascii="Times New Roman" w:hAnsi="Times New Roman"/>
          <w:szCs w:val="24"/>
        </w:rPr>
        <w:t xml:space="preserve">explicit </w:t>
      </w:r>
      <w:r w:rsidR="007F77EE">
        <w:rPr>
          <w:rFonts w:ascii="Times New Roman" w:hAnsi="Times New Roman"/>
          <w:szCs w:val="24"/>
        </w:rPr>
        <w:t xml:space="preserve">requirement in the Food and Nutrition Act of 2008 or the regulations that ABAWDs receive a written statement of the ABAWD work requirement or time limit.  </w:t>
      </w:r>
      <w:r w:rsidR="005019C5">
        <w:rPr>
          <w:rFonts w:ascii="Times New Roman" w:hAnsi="Times New Roman"/>
          <w:szCs w:val="24"/>
        </w:rPr>
        <w:t xml:space="preserve">Lastly, the requirement that the State agency advise certain zero income households of available employment and training opportunities is a new requirement authorized under </w:t>
      </w:r>
      <w:r w:rsidR="00DA1B7D">
        <w:rPr>
          <w:rFonts w:ascii="Times New Roman" w:hAnsi="Times New Roman"/>
          <w:szCs w:val="24"/>
        </w:rPr>
        <w:t>S</w:t>
      </w:r>
      <w:r w:rsidR="005019C5">
        <w:rPr>
          <w:rFonts w:ascii="Times New Roman" w:hAnsi="Times New Roman"/>
          <w:szCs w:val="24"/>
        </w:rPr>
        <w:t>ection 4005 of the Act.</w:t>
      </w:r>
    </w:p>
    <w:p w:rsidRPr="002568E6" w:rsidR="00E11A38" w:rsidP="009F7E1A" w:rsidRDefault="00E11A38" w14:paraId="63985B7B" w14:textId="77777777">
      <w:pPr>
        <w:tabs>
          <w:tab w:val="left" w:pos="-720"/>
        </w:tabs>
        <w:suppressAutoHyphens/>
        <w:spacing w:line="480" w:lineRule="auto"/>
        <w:rPr>
          <w:rFonts w:ascii="Times New Roman" w:hAnsi="Times New Roman"/>
          <w:szCs w:val="24"/>
        </w:rPr>
      </w:pPr>
    </w:p>
    <w:p w:rsidRPr="002568E6" w:rsidR="00A308DB" w:rsidP="0062567E" w:rsidRDefault="005A3F80" w14:paraId="66FA6741" w14:textId="77777777">
      <w:pPr>
        <w:pStyle w:val="Heading1"/>
        <w:rPr>
          <w:szCs w:val="24"/>
        </w:rPr>
      </w:pPr>
      <w:bookmarkStart w:name="_Toc401831361" w:id="9"/>
      <w:bookmarkStart w:name="_Toc401832405" w:id="10"/>
      <w:r w:rsidRPr="002568E6">
        <w:rPr>
          <w:szCs w:val="24"/>
        </w:rPr>
        <w:t>A5.  Impacts on small businesses or other small entities.</w:t>
      </w:r>
      <w:bookmarkEnd w:id="9"/>
      <w:bookmarkEnd w:id="10"/>
      <w:r w:rsidRPr="002568E6">
        <w:rPr>
          <w:szCs w:val="24"/>
        </w:rPr>
        <w:t xml:space="preserve">  </w:t>
      </w:r>
    </w:p>
    <w:p w:rsidRPr="002568E6" w:rsidR="003333DF" w:rsidRDefault="003333DF" w14:paraId="2F582632" w14:textId="77777777">
      <w:pPr>
        <w:tabs>
          <w:tab w:val="left" w:pos="0"/>
        </w:tabs>
        <w:suppressAutoHyphens/>
        <w:rPr>
          <w:rFonts w:ascii="Times New Roman" w:hAnsi="Times New Roman"/>
          <w:szCs w:val="24"/>
        </w:rPr>
      </w:pPr>
    </w:p>
    <w:p w:rsidRPr="002568E6" w:rsidR="003333DF" w:rsidRDefault="003333DF" w14:paraId="63BE101F"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0D7D6BCD" w14:textId="77777777">
      <w:pPr>
        <w:tabs>
          <w:tab w:val="left" w:pos="0"/>
        </w:tabs>
        <w:suppressAutoHyphens/>
        <w:rPr>
          <w:rFonts w:ascii="Times New Roman" w:hAnsi="Times New Roman"/>
          <w:szCs w:val="24"/>
        </w:rPr>
      </w:pPr>
    </w:p>
    <w:p w:rsidRPr="00CA120A" w:rsidR="00CA120A" w:rsidP="00CA120A" w:rsidRDefault="00CA120A" w14:paraId="02EB726E" w14:textId="7C70CE32">
      <w:pPr>
        <w:spacing w:line="480" w:lineRule="auto"/>
        <w:rPr>
          <w:rFonts w:ascii="Times New Roman" w:hAnsi="Times New Roman"/>
          <w:spacing w:val="-3"/>
        </w:rPr>
      </w:pPr>
      <w:r w:rsidRPr="00CA120A">
        <w:rPr>
          <w:rFonts w:ascii="Times New Roman" w:hAnsi="Times New Roman"/>
          <w:spacing w:val="-3"/>
        </w:rPr>
        <w:t>Although smaller State agencies are involved in this data collection effort, they deliver the same program benefits and perform the same function as any other State agency.  Thus, they maintain the same kinds of information on file.  There are no small business</w:t>
      </w:r>
      <w:r>
        <w:rPr>
          <w:rFonts w:ascii="Times New Roman" w:hAnsi="Times New Roman"/>
          <w:spacing w:val="-3"/>
        </w:rPr>
        <w:t>’</w:t>
      </w:r>
      <w:r w:rsidRPr="00CA120A">
        <w:rPr>
          <w:rFonts w:ascii="Times New Roman" w:hAnsi="Times New Roman"/>
          <w:spacing w:val="-3"/>
        </w:rPr>
        <w:t xml:space="preserve"> associated with this information collection.  </w:t>
      </w:r>
    </w:p>
    <w:p w:rsidRPr="002568E6" w:rsidR="00F178A6" w:rsidP="009F7E1A" w:rsidRDefault="00F178A6" w14:paraId="1F9D5896" w14:textId="16BA5CE4">
      <w:pPr>
        <w:tabs>
          <w:tab w:val="left" w:pos="-720"/>
        </w:tabs>
        <w:suppressAutoHyphens/>
        <w:spacing w:line="480" w:lineRule="auto"/>
        <w:rPr>
          <w:rFonts w:ascii="Times New Roman" w:hAnsi="Times New Roman"/>
          <w:szCs w:val="24"/>
        </w:rPr>
      </w:pPr>
    </w:p>
    <w:p w:rsidRPr="002568E6" w:rsidR="00A308DB" w:rsidP="0062567E" w:rsidRDefault="005A3F80" w14:paraId="590614C4" w14:textId="77777777">
      <w:pPr>
        <w:pStyle w:val="Heading1"/>
        <w:rPr>
          <w:szCs w:val="24"/>
        </w:rPr>
      </w:pPr>
      <w:bookmarkStart w:name="_Toc401831362" w:id="11"/>
      <w:bookmarkStart w:name="_Toc401832406" w:id="12"/>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1"/>
      <w:bookmarkEnd w:id="12"/>
      <w:r w:rsidRPr="002568E6">
        <w:rPr>
          <w:szCs w:val="24"/>
        </w:rPr>
        <w:t xml:space="preserve">  </w:t>
      </w:r>
    </w:p>
    <w:p w:rsidRPr="002568E6" w:rsidR="003333DF" w:rsidP="005C04BB" w:rsidRDefault="003333DF" w14:paraId="59578F53" w14:textId="77777777">
      <w:pPr>
        <w:tabs>
          <w:tab w:val="left" w:pos="0"/>
        </w:tabs>
        <w:suppressAutoHyphens/>
        <w:rPr>
          <w:rFonts w:ascii="Times New Roman" w:hAnsi="Times New Roman"/>
          <w:szCs w:val="24"/>
        </w:rPr>
      </w:pPr>
    </w:p>
    <w:p w:rsidRPr="002568E6" w:rsidR="003333DF" w:rsidP="0062567E" w:rsidRDefault="003333DF" w14:paraId="0F22411E"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 xml:space="preserve">ion is not </w:t>
      </w:r>
      <w:r w:rsidRPr="002568E6" w:rsidR="00E315C8">
        <w:rPr>
          <w:rFonts w:ascii="Times New Roman" w:hAnsi="Times New Roman"/>
          <w:b/>
          <w:szCs w:val="24"/>
        </w:rPr>
        <w:lastRenderedPageBreak/>
        <w:t>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3028C6D5" w14:textId="77777777">
      <w:pPr>
        <w:tabs>
          <w:tab w:val="left" w:pos="-720"/>
        </w:tabs>
        <w:suppressAutoHyphens/>
        <w:rPr>
          <w:rFonts w:ascii="Times New Roman" w:hAnsi="Times New Roman"/>
          <w:szCs w:val="24"/>
        </w:rPr>
      </w:pPr>
    </w:p>
    <w:p w:rsidR="00E11A38" w:rsidP="00E11A38" w:rsidRDefault="001F07A5" w14:paraId="2760B64B" w14:textId="646CFDCA">
      <w:pPr>
        <w:tabs>
          <w:tab w:val="left" w:pos="-720"/>
        </w:tabs>
        <w:suppressAutoHyphens/>
        <w:spacing w:line="480" w:lineRule="auto"/>
        <w:rPr>
          <w:rFonts w:ascii="Times New Roman" w:hAnsi="Times New Roman"/>
          <w:szCs w:val="24"/>
        </w:rPr>
      </w:pPr>
      <w:r>
        <w:rPr>
          <w:rFonts w:ascii="Times New Roman" w:hAnsi="Times New Roman"/>
          <w:szCs w:val="24"/>
        </w:rPr>
        <w:t xml:space="preserve">This is a mandatory, ongoing data collection.  </w:t>
      </w:r>
      <w:r w:rsidR="002B6BFA">
        <w:rPr>
          <w:rFonts w:ascii="Times New Roman" w:hAnsi="Times New Roman"/>
          <w:szCs w:val="24"/>
        </w:rPr>
        <w:t xml:space="preserve"> </w:t>
      </w:r>
      <w:r w:rsidR="00B44228">
        <w:rPr>
          <w:rFonts w:ascii="Times New Roman" w:hAnsi="Times New Roman"/>
          <w:szCs w:val="24"/>
        </w:rPr>
        <w:t>State agencies are required to comply with the requirements as part of their overall responsibility to properly administer the SNAP program</w:t>
      </w:r>
      <w:r w:rsidR="002B6BFA">
        <w:rPr>
          <w:rFonts w:ascii="Times New Roman" w:hAnsi="Times New Roman"/>
          <w:szCs w:val="24"/>
        </w:rPr>
        <w:t xml:space="preserve">.  </w:t>
      </w:r>
      <w:r w:rsidR="00040055">
        <w:rPr>
          <w:rFonts w:ascii="Times New Roman" w:hAnsi="Times New Roman"/>
          <w:szCs w:val="24"/>
        </w:rPr>
        <w:t xml:space="preserve">This is a mandatory requirement for State agencies only and there is no penalties or adverse action taken on the individuals/households (I/H) in this data collection. </w:t>
      </w:r>
      <w:r w:rsidR="008F6EE7">
        <w:rPr>
          <w:rFonts w:ascii="Times New Roman" w:hAnsi="Times New Roman"/>
          <w:szCs w:val="24"/>
        </w:rPr>
        <w:t>The consequence to the Federal program if the collection is not conducted will be as follows:</w:t>
      </w:r>
    </w:p>
    <w:p w:rsidR="008F6EE7" w:rsidP="008F6EE7" w:rsidRDefault="008F6EE7" w14:paraId="02DD2199" w14:textId="2E2A0AB8">
      <w:pPr>
        <w:pStyle w:val="ListParagraph"/>
        <w:numPr>
          <w:ilvl w:val="0"/>
          <w:numId w:val="20"/>
        </w:numPr>
        <w:rPr>
          <w:szCs w:val="24"/>
        </w:rPr>
      </w:pPr>
      <w:r>
        <w:rPr>
          <w:szCs w:val="24"/>
        </w:rPr>
        <w:t>If the Federal government does not require States to conduct case management service</w:t>
      </w:r>
      <w:r w:rsidR="00B44228">
        <w:rPr>
          <w:szCs w:val="24"/>
        </w:rPr>
        <w:t>s,</w:t>
      </w:r>
      <w:r>
        <w:rPr>
          <w:szCs w:val="24"/>
        </w:rPr>
        <w:t xml:space="preserve"> the Federal government will be in violation of Federal law.</w:t>
      </w:r>
    </w:p>
    <w:p w:rsidR="00574CA2" w:rsidP="00574CA2" w:rsidRDefault="00574CA2" w14:paraId="2A94987C" w14:textId="689B9950">
      <w:pPr>
        <w:pStyle w:val="ListParagraph"/>
        <w:numPr>
          <w:ilvl w:val="0"/>
          <w:numId w:val="20"/>
        </w:numPr>
        <w:rPr>
          <w:szCs w:val="24"/>
        </w:rPr>
      </w:pPr>
      <w:r>
        <w:rPr>
          <w:szCs w:val="24"/>
        </w:rPr>
        <w:t xml:space="preserve">If the Federal government does not provide the </w:t>
      </w:r>
      <w:r w:rsidR="005D113C">
        <w:rPr>
          <w:szCs w:val="24"/>
        </w:rPr>
        <w:t>NETPC</w:t>
      </w:r>
      <w:r>
        <w:rPr>
          <w:szCs w:val="24"/>
        </w:rPr>
        <w:t xml:space="preserve"> to E&amp;T participants with an ill-suited determination, the individual </w:t>
      </w:r>
      <w:r w:rsidR="00BB176D">
        <w:rPr>
          <w:szCs w:val="24"/>
        </w:rPr>
        <w:t xml:space="preserve">may </w:t>
      </w:r>
      <w:r>
        <w:rPr>
          <w:szCs w:val="24"/>
        </w:rPr>
        <w:t>not know</w:t>
      </w:r>
      <w:r w:rsidR="00BB176D">
        <w:rPr>
          <w:szCs w:val="24"/>
        </w:rPr>
        <w:t xml:space="preserve"> they were determined ill-suited for a particular program, and ABAWDs may not know that they continue to accrue countable months.  </w:t>
      </w:r>
      <w:r>
        <w:rPr>
          <w:szCs w:val="24"/>
        </w:rPr>
        <w:t xml:space="preserve"> This would be in contradiction with USDA’s pledge to improve customer service in all of its programs.</w:t>
      </w:r>
    </w:p>
    <w:p w:rsidR="008F6EE7" w:rsidP="008F6EE7" w:rsidRDefault="008F6EE7" w14:paraId="3D592652" w14:textId="77E32B72">
      <w:pPr>
        <w:pStyle w:val="ListParagraph"/>
        <w:numPr>
          <w:ilvl w:val="0"/>
          <w:numId w:val="20"/>
        </w:numPr>
        <w:rPr>
          <w:szCs w:val="24"/>
        </w:rPr>
      </w:pPr>
      <w:r>
        <w:rPr>
          <w:szCs w:val="24"/>
        </w:rPr>
        <w:t>If the Federal government does not collect the additional data el</w:t>
      </w:r>
      <w:r w:rsidR="002123BF">
        <w:rPr>
          <w:szCs w:val="24"/>
        </w:rPr>
        <w:t>e</w:t>
      </w:r>
      <w:r>
        <w:rPr>
          <w:szCs w:val="24"/>
        </w:rPr>
        <w:t>ments on the FNS</w:t>
      </w:r>
      <w:r w:rsidR="00B44228">
        <w:rPr>
          <w:szCs w:val="24"/>
        </w:rPr>
        <w:t xml:space="preserve"> </w:t>
      </w:r>
      <w:r>
        <w:rPr>
          <w:szCs w:val="24"/>
        </w:rPr>
        <w:t xml:space="preserve">583, </w:t>
      </w:r>
      <w:r w:rsidR="00B44228">
        <w:rPr>
          <w:szCs w:val="24"/>
        </w:rPr>
        <w:t xml:space="preserve">the Department </w:t>
      </w:r>
      <w:r>
        <w:rPr>
          <w:szCs w:val="24"/>
        </w:rPr>
        <w:t xml:space="preserve">will be unable to provide </w:t>
      </w:r>
      <w:r w:rsidR="00B44228">
        <w:rPr>
          <w:szCs w:val="24"/>
        </w:rPr>
        <w:t xml:space="preserve">enhanced </w:t>
      </w:r>
      <w:r>
        <w:rPr>
          <w:szCs w:val="24"/>
        </w:rPr>
        <w:t>oversight of State agency E&amp;T programs to ensure States are operating robust programs that reasonably serve individuals required to participate in them.</w:t>
      </w:r>
    </w:p>
    <w:p w:rsidR="008F6EE7" w:rsidP="008F6EE7" w:rsidRDefault="008F6EE7" w14:paraId="7AE84E9E" w14:textId="557A76D6">
      <w:pPr>
        <w:pStyle w:val="ListParagraph"/>
        <w:numPr>
          <w:ilvl w:val="0"/>
          <w:numId w:val="20"/>
        </w:numPr>
        <w:rPr>
          <w:szCs w:val="24"/>
        </w:rPr>
      </w:pPr>
      <w:r>
        <w:rPr>
          <w:szCs w:val="24"/>
        </w:rPr>
        <w:t xml:space="preserve">If the Federal government does not </w:t>
      </w:r>
      <w:r w:rsidR="00BB176D">
        <w:rPr>
          <w:szCs w:val="24"/>
        </w:rPr>
        <w:t xml:space="preserve">develop a written statement and inform </w:t>
      </w:r>
      <w:r>
        <w:rPr>
          <w:szCs w:val="24"/>
        </w:rPr>
        <w:t xml:space="preserve">ABAWDs </w:t>
      </w:r>
      <w:r w:rsidR="00BB176D">
        <w:rPr>
          <w:szCs w:val="24"/>
        </w:rPr>
        <w:t>of</w:t>
      </w:r>
      <w:r>
        <w:rPr>
          <w:szCs w:val="24"/>
        </w:rPr>
        <w:t xml:space="preserve"> the </w:t>
      </w:r>
      <w:r w:rsidR="00BB176D">
        <w:rPr>
          <w:szCs w:val="24"/>
        </w:rPr>
        <w:t xml:space="preserve">ABAWD </w:t>
      </w:r>
      <w:r>
        <w:rPr>
          <w:szCs w:val="24"/>
        </w:rPr>
        <w:t>work requirement</w:t>
      </w:r>
      <w:r w:rsidR="00BB176D">
        <w:rPr>
          <w:szCs w:val="24"/>
        </w:rPr>
        <w:t xml:space="preserve"> and time limit</w:t>
      </w:r>
      <w:r>
        <w:rPr>
          <w:szCs w:val="24"/>
        </w:rPr>
        <w:t xml:space="preserve">, </w:t>
      </w:r>
      <w:r w:rsidR="002123BF">
        <w:rPr>
          <w:szCs w:val="24"/>
        </w:rPr>
        <w:t xml:space="preserve">ABAWDs may not be </w:t>
      </w:r>
      <w:r w:rsidR="00B44228">
        <w:rPr>
          <w:szCs w:val="24"/>
        </w:rPr>
        <w:t xml:space="preserve">adequately </w:t>
      </w:r>
      <w:r w:rsidR="002123BF">
        <w:rPr>
          <w:szCs w:val="24"/>
        </w:rPr>
        <w:t>informed of the steps they must engage in to maintain SNAP eligibility.  This would be in contradiction with USDA’s pledge to improve customer service in all of its programs.</w:t>
      </w:r>
    </w:p>
    <w:p w:rsidRPr="002568E6" w:rsidR="00E11A38" w:rsidP="00E11A38" w:rsidRDefault="00E11A38" w14:paraId="443E17B7" w14:textId="77777777">
      <w:pPr>
        <w:tabs>
          <w:tab w:val="left" w:pos="-720"/>
        </w:tabs>
        <w:suppressAutoHyphens/>
        <w:spacing w:line="480" w:lineRule="auto"/>
        <w:rPr>
          <w:rFonts w:ascii="Times New Roman" w:hAnsi="Times New Roman"/>
          <w:szCs w:val="24"/>
        </w:rPr>
      </w:pPr>
    </w:p>
    <w:p w:rsidRPr="002568E6" w:rsidR="00A308DB" w:rsidP="0062567E" w:rsidRDefault="00213436" w14:paraId="1D20915D" w14:textId="77777777">
      <w:pPr>
        <w:pStyle w:val="Heading1"/>
        <w:rPr>
          <w:szCs w:val="24"/>
        </w:rPr>
      </w:pPr>
      <w:bookmarkStart w:name="_Toc401831363" w:id="13"/>
      <w:bookmarkStart w:name="_Toc401832407" w:id="14"/>
      <w:r w:rsidRPr="002568E6">
        <w:rPr>
          <w:szCs w:val="24"/>
        </w:rPr>
        <w:lastRenderedPageBreak/>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3"/>
      <w:bookmarkEnd w:id="14"/>
      <w:r w:rsidRPr="002568E6">
        <w:rPr>
          <w:szCs w:val="24"/>
        </w:rPr>
        <w:t xml:space="preserve">  </w:t>
      </w:r>
    </w:p>
    <w:p w:rsidRPr="002568E6" w:rsidR="00A308DB" w:rsidP="00213436" w:rsidRDefault="00A308DB" w14:paraId="05755403" w14:textId="77777777">
      <w:pPr>
        <w:tabs>
          <w:tab w:val="left" w:pos="0"/>
        </w:tabs>
        <w:suppressAutoHyphens/>
        <w:rPr>
          <w:rFonts w:ascii="Times New Roman" w:hAnsi="Times New Roman"/>
          <w:szCs w:val="24"/>
        </w:rPr>
      </w:pPr>
    </w:p>
    <w:p w:rsidRPr="002568E6" w:rsidR="003333DF" w:rsidP="0062567E" w:rsidRDefault="003333DF" w14:paraId="0124A58D"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75EFB70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084CCF0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05AFE66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4826347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7CB689A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01CC754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1BBC374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1EA17CC2"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343BE06A" w14:textId="77777777">
      <w:pPr>
        <w:tabs>
          <w:tab w:val="left" w:pos="0"/>
        </w:tabs>
        <w:suppressAutoHyphens/>
        <w:rPr>
          <w:rFonts w:ascii="Times New Roman" w:hAnsi="Times New Roman"/>
          <w:szCs w:val="24"/>
        </w:rPr>
      </w:pPr>
    </w:p>
    <w:p w:rsidRPr="002568E6" w:rsidR="00E11A38" w:rsidP="00E11A38" w:rsidRDefault="00E11A38" w14:paraId="781D1659" w14:textId="77777777">
      <w:pPr>
        <w:tabs>
          <w:tab w:val="left" w:pos="-720"/>
        </w:tabs>
        <w:suppressAutoHyphens/>
        <w:rPr>
          <w:rFonts w:ascii="Times New Roman" w:hAnsi="Times New Roman"/>
          <w:szCs w:val="24"/>
        </w:rPr>
      </w:pPr>
    </w:p>
    <w:p w:rsidRPr="002568E6" w:rsidR="00BE0B08" w:rsidP="00B66A99" w:rsidRDefault="00574CA2" w14:paraId="10036CA7" w14:textId="42205662">
      <w:pPr>
        <w:tabs>
          <w:tab w:val="left" w:pos="0"/>
        </w:tabs>
        <w:suppressAutoHyphens/>
        <w:spacing w:line="480" w:lineRule="auto"/>
        <w:rPr>
          <w:rFonts w:ascii="Times New Roman" w:hAnsi="Times New Roman"/>
          <w:szCs w:val="24"/>
        </w:rPr>
      </w:pPr>
      <w:r w:rsidRPr="00523E31">
        <w:rPr>
          <w:rFonts w:ascii="Times New Roman" w:hAnsi="Times New Roman"/>
          <w:i/>
          <w:sz w:val="20"/>
        </w:rPr>
        <w:t xml:space="preserve"> </w:t>
      </w:r>
      <w:r w:rsidRPr="00523E31">
        <w:rPr>
          <w:rFonts w:ascii="Times New Roman" w:hAnsi="Times New Roman"/>
          <w:szCs w:val="24"/>
        </w:rPr>
        <w:t>There are no special circumstances.  The collection of information is conducted in a manner consistent with the guidelines in 5 CFR 1320.5.</w:t>
      </w:r>
    </w:p>
    <w:p w:rsidRPr="002568E6" w:rsidR="00BE0B08" w:rsidP="0062567E" w:rsidRDefault="00BE0B08" w14:paraId="6E6C00DB" w14:textId="77777777">
      <w:pPr>
        <w:pStyle w:val="Heading1"/>
        <w:rPr>
          <w:szCs w:val="24"/>
        </w:rPr>
      </w:pPr>
      <w:bookmarkStart w:name="_Toc401831364" w:id="15"/>
      <w:bookmarkStart w:name="_Toc401832408" w:id="16"/>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5"/>
      <w:bookmarkEnd w:id="16"/>
      <w:r w:rsidRPr="002568E6">
        <w:rPr>
          <w:szCs w:val="24"/>
        </w:rPr>
        <w:t xml:space="preserve">  </w:t>
      </w:r>
    </w:p>
    <w:p w:rsidRPr="002568E6" w:rsidR="003333DF" w:rsidP="005917B8" w:rsidRDefault="003333DF" w14:paraId="4069C89F" w14:textId="77777777">
      <w:pPr>
        <w:tabs>
          <w:tab w:val="left" w:pos="450"/>
        </w:tabs>
        <w:suppressAutoHyphens/>
        <w:ind w:left="450" w:hanging="450"/>
        <w:rPr>
          <w:rFonts w:ascii="Times New Roman" w:hAnsi="Times New Roman"/>
          <w:szCs w:val="24"/>
        </w:rPr>
      </w:pPr>
    </w:p>
    <w:p w:rsidRPr="002568E6" w:rsidR="003333DF" w:rsidP="0062567E" w:rsidRDefault="003333DF" w14:paraId="3542475E"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4AB89F30" w14:textId="77777777">
      <w:pPr>
        <w:rPr>
          <w:rFonts w:ascii="Times New Roman" w:hAnsi="Times New Roman"/>
          <w:b/>
          <w:szCs w:val="24"/>
        </w:rPr>
      </w:pPr>
    </w:p>
    <w:p w:rsidRPr="002568E6" w:rsidR="00ED28F2" w:rsidP="00ED28F2" w:rsidRDefault="00ED28F2" w14:paraId="6F68A459" w14:textId="77777777">
      <w:pPr>
        <w:tabs>
          <w:tab w:val="left" w:pos="-720"/>
        </w:tabs>
        <w:suppressAutoHyphens/>
        <w:rPr>
          <w:rFonts w:ascii="Times New Roman" w:hAnsi="Times New Roman"/>
          <w:szCs w:val="24"/>
        </w:rPr>
      </w:pPr>
      <w:bookmarkStart w:name="OLE_LINK1" w:id="17"/>
      <w:bookmarkStart w:name="OLE_LINK2" w:id="18"/>
    </w:p>
    <w:p w:rsidRPr="000F7FBA" w:rsidR="002407AA" w:rsidP="002407AA" w:rsidRDefault="002407AA" w14:paraId="1DF4F943" w14:textId="7C5C4DFE">
      <w:pPr>
        <w:pStyle w:val="BodyText"/>
        <w:spacing w:line="480" w:lineRule="auto"/>
        <w:rPr>
          <w:b w:val="0"/>
          <w:color w:val="000000"/>
          <w:sz w:val="22"/>
          <w:szCs w:val="22"/>
        </w:rPr>
      </w:pPr>
      <w:r w:rsidRPr="000F7FBA">
        <w:rPr>
          <w:b w:val="0"/>
          <w:spacing w:val="-3"/>
          <w:sz w:val="22"/>
          <w:szCs w:val="22"/>
        </w:rPr>
        <w:t>A 60-day Federal Register Notice is embedded in the proposed rule titled “</w:t>
      </w:r>
      <w:r w:rsidR="00203D42">
        <w:rPr>
          <w:sz w:val="22"/>
          <w:szCs w:val="22"/>
        </w:rPr>
        <w:t>Employment and Training Opportunities in the Supplemental Nutrition Assistance Program (SNAP)</w:t>
      </w:r>
      <w:r w:rsidRPr="000F7FBA">
        <w:rPr>
          <w:sz w:val="22"/>
          <w:szCs w:val="22"/>
        </w:rPr>
        <w:t xml:space="preserve"> (RIN 0584-AE</w:t>
      </w:r>
      <w:r>
        <w:rPr>
          <w:sz w:val="22"/>
          <w:szCs w:val="22"/>
        </w:rPr>
        <w:t>68</w:t>
      </w:r>
      <w:r w:rsidRPr="000F7FBA">
        <w:rPr>
          <w:sz w:val="22"/>
          <w:szCs w:val="22"/>
        </w:rPr>
        <w:t>)</w:t>
      </w:r>
      <w:r w:rsidRPr="000F7FBA">
        <w:rPr>
          <w:b w:val="0"/>
          <w:color w:val="000000"/>
          <w:sz w:val="22"/>
          <w:szCs w:val="22"/>
        </w:rPr>
        <w:t xml:space="preserve">.”  Comments will be received and evaluated on the information collection requirements during that time.  </w:t>
      </w:r>
      <w:r w:rsidRPr="000F7FBA">
        <w:rPr>
          <w:b w:val="0"/>
          <w:spacing w:val="-3"/>
          <w:sz w:val="22"/>
          <w:szCs w:val="22"/>
        </w:rPr>
        <w:t xml:space="preserve">During this time, interested members of the public have the opportunity to provide </w:t>
      </w:r>
      <w:r w:rsidR="00203D42">
        <w:rPr>
          <w:b w:val="0"/>
          <w:spacing w:val="-3"/>
          <w:sz w:val="22"/>
          <w:szCs w:val="22"/>
        </w:rPr>
        <w:t>the Department</w:t>
      </w:r>
      <w:r w:rsidRPr="000F7FBA">
        <w:rPr>
          <w:b w:val="0"/>
          <w:spacing w:val="-3"/>
          <w:sz w:val="22"/>
          <w:szCs w:val="22"/>
        </w:rPr>
        <w:t xml:space="preserve"> with comments concerning the necessity, practical utility, accuracy, and merit of the information collection </w:t>
      </w:r>
      <w:r w:rsidRPr="000F7FBA">
        <w:rPr>
          <w:b w:val="0"/>
          <w:spacing w:val="-3"/>
          <w:sz w:val="22"/>
          <w:szCs w:val="22"/>
        </w:rPr>
        <w:lastRenderedPageBreak/>
        <w:t xml:space="preserve">activities proposed.  Comments will be addressed during the final stage of rulemaking with the final rule information collection request.  </w:t>
      </w:r>
    </w:p>
    <w:p w:rsidR="000B3605" w:rsidP="002407AA" w:rsidRDefault="000B3605" w14:paraId="1DB836C4" w14:textId="77777777">
      <w:pPr>
        <w:rPr>
          <w:rFonts w:ascii="Times New Roman" w:hAnsi="Times New Roman"/>
          <w:b/>
          <w:szCs w:val="24"/>
        </w:rPr>
      </w:pPr>
    </w:p>
    <w:p w:rsidRPr="002568E6" w:rsidR="002407AA" w:rsidP="002407AA" w:rsidRDefault="002407AA" w14:paraId="3FC5F828" w14:textId="45AD202D">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2407AA" w:rsidP="002407AA" w:rsidRDefault="002407AA" w14:paraId="28CDE043" w14:textId="77777777">
      <w:pPr>
        <w:rPr>
          <w:rFonts w:ascii="Times New Roman" w:hAnsi="Times New Roman"/>
          <w:b/>
          <w:szCs w:val="24"/>
        </w:rPr>
      </w:pPr>
    </w:p>
    <w:p w:rsidR="002407AA" w:rsidP="002407AA" w:rsidRDefault="002407AA" w14:paraId="7D2139FC" w14:textId="2D5610F4">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FB211D" w:rsidP="002407AA" w:rsidRDefault="00FB211D" w14:paraId="59D52B1E" w14:textId="77777777">
      <w:pPr>
        <w:rPr>
          <w:rFonts w:ascii="Times New Roman" w:hAnsi="Times New Roman"/>
          <w:b/>
          <w:szCs w:val="24"/>
        </w:rPr>
      </w:pPr>
    </w:p>
    <w:p w:rsidRPr="000F7FBA" w:rsidR="00203D42" w:rsidP="00203D42" w:rsidRDefault="00203D42" w14:paraId="4E0C81E7" w14:textId="35C2E07E">
      <w:pPr>
        <w:spacing w:line="480" w:lineRule="auto"/>
        <w:rPr>
          <w:rFonts w:ascii="Times New Roman" w:hAnsi="Times New Roman"/>
          <w:sz w:val="22"/>
          <w:szCs w:val="22"/>
        </w:rPr>
      </w:pPr>
      <w:r w:rsidRPr="000F7FBA">
        <w:rPr>
          <w:rFonts w:ascii="Times New Roman" w:hAnsi="Times New Roman"/>
          <w:sz w:val="22"/>
          <w:szCs w:val="22"/>
        </w:rPr>
        <w:t xml:space="preserve">When </w:t>
      </w:r>
      <w:r w:rsidR="00B659D6">
        <w:rPr>
          <w:rFonts w:ascii="Times New Roman" w:hAnsi="Times New Roman"/>
          <w:sz w:val="22"/>
          <w:szCs w:val="22"/>
        </w:rPr>
        <w:t xml:space="preserve">the Food and Nutrition Service (FNS) </w:t>
      </w:r>
      <w:r w:rsidRPr="000F7FBA">
        <w:rPr>
          <w:rFonts w:ascii="Times New Roman" w:hAnsi="Times New Roman"/>
          <w:sz w:val="22"/>
          <w:szCs w:val="22"/>
        </w:rPr>
        <w:t xml:space="preserve">finalizes an information collection package, the information is posted on the Agency </w:t>
      </w:r>
      <w:r w:rsidR="00FB211D">
        <w:rPr>
          <w:rFonts w:ascii="Times New Roman" w:hAnsi="Times New Roman"/>
          <w:sz w:val="22"/>
          <w:szCs w:val="22"/>
        </w:rPr>
        <w:t>w</w:t>
      </w:r>
      <w:r w:rsidRPr="000F7FBA">
        <w:rPr>
          <w:rFonts w:ascii="Times New Roman" w:hAnsi="Times New Roman"/>
          <w:sz w:val="22"/>
          <w:szCs w:val="22"/>
        </w:rPr>
        <w:t>ebpage for review and comment received by stakeholders such as State agencies, community groups, and the public regarding any proposed changes as the result of legislative, regulatory or administrative changes.  FNS Regional offices are in contact with State agencies, who provide feedback on processes and procedures for the information collection.</w:t>
      </w:r>
      <w:r w:rsidRPr="000F7FBA">
        <w:rPr>
          <w:sz w:val="22"/>
          <w:szCs w:val="22"/>
        </w:rPr>
        <w:t xml:space="preserve"> </w:t>
      </w:r>
    </w:p>
    <w:p w:rsidRPr="002568E6" w:rsidR="00ED28F2" w:rsidP="00ED28F2" w:rsidRDefault="00ED28F2" w14:paraId="722961B9" w14:textId="77777777">
      <w:pPr>
        <w:tabs>
          <w:tab w:val="left" w:pos="-720"/>
        </w:tabs>
        <w:suppressAutoHyphens/>
        <w:spacing w:line="480" w:lineRule="auto"/>
        <w:rPr>
          <w:rFonts w:ascii="Times New Roman" w:hAnsi="Times New Roman"/>
          <w:szCs w:val="24"/>
        </w:rPr>
      </w:pPr>
    </w:p>
    <w:p w:rsidRPr="002568E6" w:rsidR="00BE0B08" w:rsidP="0062567E" w:rsidRDefault="00BE0B08" w14:paraId="3896DC8F" w14:textId="77777777">
      <w:pPr>
        <w:pStyle w:val="Heading1"/>
        <w:rPr>
          <w:szCs w:val="24"/>
        </w:rPr>
      </w:pPr>
      <w:bookmarkStart w:name="_Toc401831365" w:id="19"/>
      <w:bookmarkStart w:name="_Toc401832409" w:id="20"/>
      <w:bookmarkEnd w:id="17"/>
      <w:bookmarkEnd w:id="18"/>
      <w:r w:rsidRPr="002568E6">
        <w:rPr>
          <w:szCs w:val="24"/>
        </w:rPr>
        <w:t>A9.  Explain any decisions to provide any payment or gift to respondents.</w:t>
      </w:r>
      <w:bookmarkEnd w:id="19"/>
      <w:bookmarkEnd w:id="20"/>
      <w:r w:rsidRPr="002568E6">
        <w:rPr>
          <w:szCs w:val="24"/>
        </w:rPr>
        <w:t xml:space="preserve">  </w:t>
      </w:r>
    </w:p>
    <w:p w:rsidRPr="002568E6" w:rsidR="003333DF" w:rsidP="00BE0B08" w:rsidRDefault="003333DF" w14:paraId="0E983896" w14:textId="77777777">
      <w:pPr>
        <w:tabs>
          <w:tab w:val="left" w:pos="0"/>
        </w:tabs>
        <w:suppressAutoHyphens/>
        <w:rPr>
          <w:rFonts w:ascii="Times New Roman" w:hAnsi="Times New Roman"/>
          <w:szCs w:val="24"/>
        </w:rPr>
      </w:pPr>
    </w:p>
    <w:p w:rsidRPr="002568E6" w:rsidR="003333DF" w:rsidP="00BE0B08" w:rsidRDefault="003333DF" w14:paraId="00BF95C8"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50E1D17A" w14:textId="77777777">
      <w:pPr>
        <w:tabs>
          <w:tab w:val="left" w:pos="-720"/>
        </w:tabs>
        <w:suppressAutoHyphens/>
        <w:rPr>
          <w:rFonts w:ascii="Times New Roman" w:hAnsi="Times New Roman"/>
          <w:szCs w:val="24"/>
        </w:rPr>
      </w:pPr>
    </w:p>
    <w:p w:rsidRPr="002568E6" w:rsidR="00ED28F2" w:rsidP="00ED28F2" w:rsidRDefault="00173BDC" w14:paraId="022E1B87" w14:textId="741295FC">
      <w:pPr>
        <w:tabs>
          <w:tab w:val="left" w:pos="-720"/>
        </w:tabs>
        <w:suppressAutoHyphens/>
        <w:spacing w:line="480" w:lineRule="auto"/>
        <w:rPr>
          <w:rFonts w:ascii="Times New Roman" w:hAnsi="Times New Roman"/>
          <w:szCs w:val="24"/>
        </w:rPr>
      </w:pPr>
      <w:r>
        <w:rPr>
          <w:rFonts w:ascii="Times New Roman" w:hAnsi="Times New Roman"/>
          <w:szCs w:val="24"/>
        </w:rPr>
        <w:t>No payments of gifts are provide to respondents.</w:t>
      </w:r>
    </w:p>
    <w:p w:rsidRPr="002568E6" w:rsidR="00ED28F2" w:rsidP="00ED28F2" w:rsidRDefault="00ED28F2" w14:paraId="3DE2BFB1" w14:textId="77777777">
      <w:pPr>
        <w:tabs>
          <w:tab w:val="left" w:pos="-720"/>
        </w:tabs>
        <w:suppressAutoHyphens/>
        <w:spacing w:line="480" w:lineRule="auto"/>
        <w:rPr>
          <w:rFonts w:ascii="Times New Roman" w:hAnsi="Times New Roman"/>
          <w:szCs w:val="24"/>
        </w:rPr>
      </w:pPr>
    </w:p>
    <w:p w:rsidRPr="002568E6" w:rsidR="00BE0B08" w:rsidP="0062567E" w:rsidRDefault="00BE0B08" w14:paraId="3EE0C53E" w14:textId="77777777">
      <w:pPr>
        <w:pStyle w:val="Heading1"/>
        <w:rPr>
          <w:szCs w:val="24"/>
        </w:rPr>
      </w:pPr>
      <w:bookmarkStart w:name="_Toc401831366" w:id="21"/>
      <w:bookmarkStart w:name="_Toc401832410" w:id="22"/>
      <w:r w:rsidRPr="002568E6">
        <w:rPr>
          <w:szCs w:val="24"/>
        </w:rPr>
        <w:t>A10.  Assurances of confidentiality provided to respondents.</w:t>
      </w:r>
      <w:bookmarkEnd w:id="21"/>
      <w:bookmarkEnd w:id="22"/>
      <w:r w:rsidRPr="002568E6">
        <w:rPr>
          <w:szCs w:val="24"/>
        </w:rPr>
        <w:t xml:space="preserve">  </w:t>
      </w:r>
    </w:p>
    <w:p w:rsidRPr="002568E6" w:rsidR="003333DF" w:rsidP="00BE0B08" w:rsidRDefault="003333DF" w14:paraId="4FFBA122" w14:textId="77777777">
      <w:pPr>
        <w:rPr>
          <w:rFonts w:ascii="Times New Roman" w:hAnsi="Times New Roman"/>
          <w:szCs w:val="24"/>
        </w:rPr>
      </w:pPr>
    </w:p>
    <w:p w:rsidRPr="002568E6" w:rsidR="003333DF" w:rsidP="0062567E" w:rsidRDefault="003333DF" w14:paraId="03616561"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4A7AED6A" w14:textId="77777777">
      <w:pPr>
        <w:rPr>
          <w:rFonts w:ascii="Times New Roman" w:hAnsi="Times New Roman"/>
          <w:szCs w:val="24"/>
        </w:rPr>
      </w:pPr>
    </w:p>
    <w:p w:rsidRPr="00494FFC" w:rsidR="005919CC" w:rsidP="005919CC" w:rsidRDefault="005919CC" w14:paraId="38EF993B" w14:textId="77777777">
      <w:pPr>
        <w:pStyle w:val="BodyTextIndent"/>
        <w:tabs>
          <w:tab w:val="left" w:pos="90"/>
        </w:tabs>
        <w:spacing w:line="480" w:lineRule="auto"/>
        <w:ind w:left="0"/>
        <w:rPr>
          <w:sz w:val="22"/>
          <w:szCs w:val="22"/>
        </w:rPr>
      </w:pPr>
      <w:r w:rsidRPr="00494FFC">
        <w:rPr>
          <w:sz w:val="22"/>
          <w:szCs w:val="22"/>
        </w:rPr>
        <w:t xml:space="preserve">The Department complies with the Privacy Act of 1974.  No confidential information is associated with this information collection.  Section 7(b) of the Privacy Act (P.L. 93-579, U.S.C. 552a) requires that Federal, State or local government agencies which request individuals to disclose their SSN be informed </w:t>
      </w:r>
      <w:r w:rsidRPr="00494FFC">
        <w:rPr>
          <w:sz w:val="22"/>
          <w:szCs w:val="22"/>
        </w:rPr>
        <w:lastRenderedPageBreak/>
        <w:t>(1) whether that disclosure is mandatory or voluntary, (2) by what statutory authority or other authority each number is solicited, and (3) what uses will be made of the number.  The Privacy Act requires that before personal identifying information (such as SSN or EIN) may be shared with other entities, a Privacy Notice must first be published.  FNS published such a Privacy Act notice FNS 10- Persons Doing Business with F</w:t>
      </w:r>
      <w:r>
        <w:rPr>
          <w:sz w:val="22"/>
          <w:szCs w:val="22"/>
        </w:rPr>
        <w:t xml:space="preserve">ood </w:t>
      </w:r>
      <w:r w:rsidRPr="00494FFC">
        <w:rPr>
          <w:sz w:val="22"/>
          <w:szCs w:val="22"/>
        </w:rPr>
        <w:t>N</w:t>
      </w:r>
      <w:r>
        <w:rPr>
          <w:sz w:val="22"/>
          <w:szCs w:val="22"/>
        </w:rPr>
        <w:t xml:space="preserve">utrition </w:t>
      </w:r>
      <w:r w:rsidRPr="00494FFC">
        <w:rPr>
          <w:sz w:val="22"/>
          <w:szCs w:val="22"/>
        </w:rPr>
        <w:t>S</w:t>
      </w:r>
      <w:r>
        <w:rPr>
          <w:sz w:val="22"/>
          <w:szCs w:val="22"/>
        </w:rPr>
        <w:t>ervice</w:t>
      </w:r>
      <w:r w:rsidRPr="00494FFC">
        <w:rPr>
          <w:sz w:val="22"/>
          <w:szCs w:val="22"/>
        </w:rPr>
        <w:t xml:space="preserve"> (System of Records) to specify the </w:t>
      </w:r>
      <w:r>
        <w:rPr>
          <w:sz w:val="22"/>
          <w:szCs w:val="22"/>
        </w:rPr>
        <w:t xml:space="preserve">routine </w:t>
      </w:r>
      <w:r w:rsidRPr="00494FFC">
        <w:rPr>
          <w:sz w:val="22"/>
          <w:szCs w:val="22"/>
        </w:rPr>
        <w:t xml:space="preserve">uses to be made of the information in this collection.  This Notice was published in the Federal Register on </w:t>
      </w:r>
      <w:r>
        <w:rPr>
          <w:sz w:val="22"/>
          <w:szCs w:val="22"/>
        </w:rPr>
        <w:t>March 31</w:t>
      </w:r>
      <w:r w:rsidRPr="00494FFC">
        <w:rPr>
          <w:sz w:val="22"/>
          <w:szCs w:val="22"/>
        </w:rPr>
        <w:t>,</w:t>
      </w:r>
      <w:r>
        <w:rPr>
          <w:sz w:val="22"/>
          <w:szCs w:val="22"/>
        </w:rPr>
        <w:t xml:space="preserve"> 2000</w:t>
      </w:r>
      <w:r w:rsidRPr="00494FFC">
        <w:rPr>
          <w:sz w:val="22"/>
          <w:szCs w:val="22"/>
        </w:rPr>
        <w:t xml:space="preserve"> Volume 6</w:t>
      </w:r>
      <w:r>
        <w:rPr>
          <w:sz w:val="22"/>
          <w:szCs w:val="22"/>
        </w:rPr>
        <w:t>5</w:t>
      </w:r>
      <w:r w:rsidRPr="00494FFC">
        <w:rPr>
          <w:sz w:val="22"/>
          <w:szCs w:val="22"/>
        </w:rPr>
        <w:t>, Number 6</w:t>
      </w:r>
      <w:r>
        <w:rPr>
          <w:sz w:val="22"/>
          <w:szCs w:val="22"/>
        </w:rPr>
        <w:t>3</w:t>
      </w:r>
      <w:r w:rsidRPr="00494FFC">
        <w:rPr>
          <w:sz w:val="22"/>
          <w:szCs w:val="22"/>
        </w:rPr>
        <w:t>, and is located on pages 17</w:t>
      </w:r>
      <w:r>
        <w:rPr>
          <w:sz w:val="22"/>
          <w:szCs w:val="22"/>
        </w:rPr>
        <w:t>251</w:t>
      </w:r>
      <w:r w:rsidRPr="00494FFC">
        <w:rPr>
          <w:sz w:val="22"/>
          <w:szCs w:val="22"/>
        </w:rPr>
        <w:t>-17</w:t>
      </w:r>
      <w:r>
        <w:rPr>
          <w:sz w:val="22"/>
          <w:szCs w:val="22"/>
        </w:rPr>
        <w:t>251</w:t>
      </w:r>
      <w:r w:rsidRPr="00494FFC">
        <w:rPr>
          <w:sz w:val="22"/>
          <w:szCs w:val="22"/>
        </w:rPr>
        <w:t>.</w:t>
      </w:r>
    </w:p>
    <w:p w:rsidRPr="00494FFC" w:rsidR="005919CC" w:rsidP="005919CC" w:rsidRDefault="005919CC" w14:paraId="5AD635F0" w14:textId="77777777">
      <w:pPr>
        <w:pStyle w:val="BodyTextIndent"/>
        <w:tabs>
          <w:tab w:val="left" w:pos="90"/>
        </w:tabs>
        <w:spacing w:line="480" w:lineRule="auto"/>
        <w:ind w:left="0"/>
        <w:rPr>
          <w:sz w:val="22"/>
          <w:szCs w:val="22"/>
        </w:rPr>
      </w:pPr>
    </w:p>
    <w:p w:rsidRPr="0063680C" w:rsidR="005919CC" w:rsidP="005919CC" w:rsidRDefault="005919CC" w14:paraId="66E0304C" w14:textId="77777777">
      <w:pPr>
        <w:pStyle w:val="BodyTextIndent"/>
        <w:tabs>
          <w:tab w:val="left" w:pos="90"/>
        </w:tabs>
        <w:spacing w:line="480" w:lineRule="auto"/>
        <w:ind w:left="0"/>
        <w:rPr>
          <w:rFonts w:ascii="Arial" w:hAnsi="Arial" w:cs="Arial"/>
          <w:sz w:val="22"/>
          <w:szCs w:val="22"/>
        </w:rPr>
      </w:pPr>
      <w:r w:rsidRPr="00494FFC">
        <w:rPr>
          <w:sz w:val="22"/>
          <w:szCs w:val="22"/>
        </w:rPr>
        <w:t>Section 9 of the Act, U.S.C. 2018, authorizes collection of the information on the application.  Section 278.1(b) of the FSP regulations provides for the collection of the owners’ SSN, EIN and tax information</w:t>
      </w:r>
      <w:r w:rsidRPr="0063680C">
        <w:rPr>
          <w:rFonts w:ascii="Arial" w:hAnsi="Arial" w:cs="Arial"/>
          <w:sz w:val="22"/>
          <w:szCs w:val="22"/>
        </w:rPr>
        <w:t xml:space="preserve">. </w:t>
      </w:r>
    </w:p>
    <w:p w:rsidR="00916528" w:rsidP="0062567E" w:rsidRDefault="00916528" w14:paraId="1D23AE75" w14:textId="77777777">
      <w:pPr>
        <w:pStyle w:val="Heading1"/>
        <w:rPr>
          <w:szCs w:val="24"/>
        </w:rPr>
      </w:pPr>
      <w:bookmarkStart w:name="_Toc401831367" w:id="23"/>
      <w:bookmarkStart w:name="_Toc401832411" w:id="24"/>
    </w:p>
    <w:p w:rsidRPr="002568E6" w:rsidR="00A308DB" w:rsidP="0062567E" w:rsidRDefault="00BE0B08" w14:paraId="48EE975D" w14:textId="5F716B06">
      <w:pPr>
        <w:pStyle w:val="Heading1"/>
        <w:rPr>
          <w:szCs w:val="24"/>
        </w:rPr>
      </w:pPr>
      <w:r w:rsidRPr="002568E6">
        <w:rPr>
          <w:szCs w:val="24"/>
        </w:rPr>
        <w:t>A11.  Justification for any questions of a sensitive nature.</w:t>
      </w:r>
      <w:bookmarkEnd w:id="23"/>
      <w:bookmarkEnd w:id="24"/>
      <w:r w:rsidRPr="002568E6">
        <w:rPr>
          <w:szCs w:val="24"/>
        </w:rPr>
        <w:t xml:space="preserve">  </w:t>
      </w:r>
      <w:r w:rsidRPr="002568E6" w:rsidR="005A3F80">
        <w:rPr>
          <w:szCs w:val="24"/>
        </w:rPr>
        <w:t xml:space="preserve">  </w:t>
      </w:r>
    </w:p>
    <w:p w:rsidRPr="002568E6" w:rsidR="003333DF" w:rsidP="00BE0B08" w:rsidRDefault="003333DF" w14:paraId="0431A4A1" w14:textId="77777777">
      <w:pPr>
        <w:tabs>
          <w:tab w:val="left" w:pos="0"/>
        </w:tabs>
        <w:suppressAutoHyphens/>
        <w:rPr>
          <w:rFonts w:ascii="Times New Roman" w:hAnsi="Times New Roman"/>
          <w:szCs w:val="24"/>
        </w:rPr>
      </w:pPr>
    </w:p>
    <w:p w:rsidRPr="002568E6" w:rsidR="003333DF" w:rsidP="00BE0B08" w:rsidRDefault="003333DF" w14:paraId="7F855FCB"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3AB8EE80" w14:textId="77777777">
      <w:pPr>
        <w:tabs>
          <w:tab w:val="left" w:pos="-720"/>
        </w:tabs>
        <w:suppressAutoHyphens/>
        <w:rPr>
          <w:rFonts w:ascii="Times New Roman" w:hAnsi="Times New Roman"/>
          <w:szCs w:val="24"/>
        </w:rPr>
      </w:pPr>
    </w:p>
    <w:p w:rsidRPr="002568E6" w:rsidR="00ED28F2" w:rsidP="00ED28F2" w:rsidRDefault="00DC03BF" w14:paraId="63A272CC" w14:textId="5162A30B">
      <w:pPr>
        <w:tabs>
          <w:tab w:val="left" w:pos="-720"/>
        </w:tabs>
        <w:suppressAutoHyphens/>
        <w:spacing w:line="480" w:lineRule="auto"/>
        <w:rPr>
          <w:rFonts w:ascii="Times New Roman" w:hAnsi="Times New Roman"/>
          <w:szCs w:val="24"/>
        </w:rPr>
      </w:pPr>
      <w:r>
        <w:rPr>
          <w:rFonts w:ascii="Times New Roman" w:hAnsi="Times New Roman"/>
          <w:szCs w:val="24"/>
        </w:rPr>
        <w:t>This information collection does not involve the collection of any information of a sensitive nature.</w:t>
      </w:r>
    </w:p>
    <w:p w:rsidRPr="002568E6" w:rsidR="00ED28F2" w:rsidP="00ED28F2" w:rsidRDefault="00ED28F2" w14:paraId="6A1AF531" w14:textId="77777777">
      <w:pPr>
        <w:tabs>
          <w:tab w:val="left" w:pos="-720"/>
        </w:tabs>
        <w:suppressAutoHyphens/>
        <w:spacing w:line="480" w:lineRule="auto"/>
        <w:rPr>
          <w:rFonts w:ascii="Times New Roman" w:hAnsi="Times New Roman"/>
          <w:szCs w:val="24"/>
        </w:rPr>
      </w:pPr>
    </w:p>
    <w:p w:rsidRPr="002568E6" w:rsidR="000438E8" w:rsidP="0062567E" w:rsidRDefault="000438E8" w14:paraId="273D4706" w14:textId="77777777">
      <w:pPr>
        <w:pStyle w:val="Heading1"/>
        <w:rPr>
          <w:szCs w:val="24"/>
        </w:rPr>
      </w:pPr>
      <w:bookmarkStart w:name="_Toc401831368" w:id="25"/>
      <w:bookmarkStart w:name="_Toc401832412" w:id="26"/>
      <w:r w:rsidRPr="002568E6">
        <w:rPr>
          <w:szCs w:val="24"/>
        </w:rPr>
        <w:t>A12.  Estimates of the hour burden of the collection of information.</w:t>
      </w:r>
      <w:bookmarkEnd w:id="25"/>
      <w:bookmarkEnd w:id="26"/>
      <w:r w:rsidRPr="002568E6">
        <w:rPr>
          <w:szCs w:val="24"/>
        </w:rPr>
        <w:t xml:space="preserve">  </w:t>
      </w:r>
    </w:p>
    <w:p w:rsidRPr="002568E6" w:rsidR="003333DF" w:rsidP="000438E8" w:rsidRDefault="003333DF" w14:paraId="74DA6C12" w14:textId="77777777">
      <w:pPr>
        <w:tabs>
          <w:tab w:val="left" w:pos="0"/>
        </w:tabs>
        <w:suppressAutoHyphens/>
        <w:rPr>
          <w:rFonts w:ascii="Times New Roman" w:hAnsi="Times New Roman"/>
          <w:b/>
          <w:szCs w:val="24"/>
        </w:rPr>
      </w:pPr>
    </w:p>
    <w:p w:rsidRPr="002568E6" w:rsidR="003333DF" w:rsidP="000438E8" w:rsidRDefault="003333DF" w14:paraId="7A70E5E6"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58309008" w14:textId="77777777">
      <w:pPr>
        <w:tabs>
          <w:tab w:val="left" w:pos="0"/>
        </w:tabs>
        <w:suppressAutoHyphens/>
        <w:rPr>
          <w:rFonts w:ascii="Times New Roman" w:hAnsi="Times New Roman"/>
          <w:b/>
          <w:szCs w:val="24"/>
        </w:rPr>
      </w:pPr>
    </w:p>
    <w:p w:rsidRPr="002568E6" w:rsidR="003333DF" w:rsidP="003333DF" w:rsidRDefault="003333DF" w14:paraId="5A1256E6"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P="00B81F10" w:rsidRDefault="00ED28F2" w14:paraId="0C9CA726" w14:textId="4E9EEFF0">
      <w:pPr>
        <w:tabs>
          <w:tab w:val="left" w:pos="-720"/>
        </w:tabs>
        <w:suppressAutoHyphens/>
        <w:spacing w:line="480" w:lineRule="auto"/>
        <w:rPr>
          <w:rFonts w:ascii="Times New Roman" w:hAnsi="Times New Roman"/>
          <w:szCs w:val="24"/>
        </w:rPr>
      </w:pPr>
    </w:p>
    <w:p w:rsidRPr="00523E31" w:rsidR="006546CE" w:rsidP="00B81F10" w:rsidRDefault="006546CE" w14:paraId="4267A287" w14:textId="1671E4A3">
      <w:pPr>
        <w:tabs>
          <w:tab w:val="left" w:pos="-720"/>
        </w:tabs>
        <w:suppressAutoHyphens/>
        <w:spacing w:line="480" w:lineRule="auto"/>
        <w:rPr>
          <w:rFonts w:ascii="Times New Roman" w:hAnsi="Times New Roman"/>
          <w:b/>
          <w:szCs w:val="24"/>
        </w:rPr>
      </w:pPr>
      <w:r w:rsidRPr="00523E31">
        <w:rPr>
          <w:rFonts w:ascii="Times New Roman" w:hAnsi="Times New Roman"/>
          <w:b/>
          <w:szCs w:val="24"/>
        </w:rPr>
        <w:lastRenderedPageBreak/>
        <w:t xml:space="preserve">State Agency Reporting Activities:  </w:t>
      </w:r>
    </w:p>
    <w:p w:rsidRPr="00442531" w:rsidR="00442531" w:rsidP="00B81F10" w:rsidRDefault="00442531" w14:paraId="5DFA6533" w14:textId="562DCA41">
      <w:pPr>
        <w:pStyle w:val="ListParagraph"/>
        <w:widowControl/>
        <w:numPr>
          <w:ilvl w:val="0"/>
          <w:numId w:val="23"/>
        </w:numPr>
        <w:tabs>
          <w:tab w:val="clear" w:pos="-720"/>
        </w:tabs>
        <w:suppressAutoHyphens w:val="0"/>
        <w:ind w:left="450"/>
        <w:rPr>
          <w:rFonts w:cstheme="minorBidi"/>
          <w:szCs w:val="24"/>
        </w:rPr>
      </w:pPr>
      <w:r>
        <w:rPr>
          <w:szCs w:val="24"/>
        </w:rPr>
        <w:t xml:space="preserve">Case management - </w:t>
      </w:r>
      <w:r w:rsidRPr="00442531">
        <w:rPr>
          <w:rFonts w:cstheme="minorBidi"/>
          <w:szCs w:val="24"/>
        </w:rPr>
        <w:t xml:space="preserve">While many State agencies currently provide case management to SNAP E&amp;T participants, this proposed rule would require case management services for all E&amp;T participants.  Therefore this information collection request includes full burden estimates for all State agencies and all E&amp;T participants.  The primary effect of this rule on State agencies and individual E&amp;T participants are that that they will now be required to have </w:t>
      </w:r>
      <w:r w:rsidR="00F57327">
        <w:rPr>
          <w:rFonts w:cstheme="minorBidi"/>
          <w:szCs w:val="24"/>
        </w:rPr>
        <w:t>regular</w:t>
      </w:r>
      <w:r w:rsidRPr="00442531" w:rsidR="00F57327">
        <w:rPr>
          <w:rFonts w:cstheme="minorBidi"/>
          <w:szCs w:val="24"/>
        </w:rPr>
        <w:t xml:space="preserve"> </w:t>
      </w:r>
      <w:r w:rsidRPr="00442531">
        <w:rPr>
          <w:rFonts w:cstheme="minorBidi"/>
          <w:szCs w:val="24"/>
        </w:rPr>
        <w:t xml:space="preserve">discussions of their E&amp;T participation and plans for self-sufficiency. </w:t>
      </w:r>
      <w:r w:rsidR="00123CD7">
        <w:rPr>
          <w:rFonts w:cstheme="minorBidi"/>
          <w:szCs w:val="24"/>
        </w:rPr>
        <w:t xml:space="preserve"> The State agencies will also have to document their provision of case management services.</w:t>
      </w:r>
    </w:p>
    <w:p w:rsidRPr="00442531" w:rsidR="00442531" w:rsidP="00B81F10" w:rsidRDefault="00442531" w14:paraId="6A094159" w14:textId="77777777">
      <w:pPr>
        <w:widowControl/>
        <w:overflowPunct/>
        <w:autoSpaceDE/>
        <w:autoSpaceDN/>
        <w:adjustRightInd/>
        <w:spacing w:line="480" w:lineRule="auto"/>
        <w:ind w:left="450"/>
        <w:textAlignment w:val="auto"/>
        <w:rPr>
          <w:rFonts w:ascii="Times New Roman" w:hAnsi="Times New Roman" w:cstheme="minorBidi"/>
          <w:szCs w:val="24"/>
        </w:rPr>
      </w:pPr>
    </w:p>
    <w:p w:rsidRPr="00442531" w:rsidR="00442531" w:rsidP="00B81F10" w:rsidRDefault="00442531" w14:paraId="001CDBC9" w14:textId="77777777">
      <w:pPr>
        <w:widowControl/>
        <w:overflowPunct/>
        <w:autoSpaceDE/>
        <w:autoSpaceDN/>
        <w:adjustRightInd/>
        <w:spacing w:line="480" w:lineRule="auto"/>
        <w:ind w:left="450"/>
        <w:textAlignment w:val="auto"/>
        <w:rPr>
          <w:rFonts w:ascii="Times New Roman" w:hAnsi="Times New Roman" w:cstheme="minorBidi"/>
          <w:szCs w:val="24"/>
        </w:rPr>
      </w:pPr>
      <w:r w:rsidRPr="00442531">
        <w:rPr>
          <w:rFonts w:ascii="Times New Roman" w:hAnsi="Times New Roman" w:cstheme="minorBidi"/>
          <w:szCs w:val="24"/>
        </w:rPr>
        <w:t>Based upon FY 2018 participation in E&amp;T, the Department estimates that about 460,000 individuals will participate annually in States’ E&amp;T programs for an average of 3.27 months.</w:t>
      </w:r>
    </w:p>
    <w:p w:rsidRPr="00442531" w:rsidR="00442531" w:rsidP="00B81F10" w:rsidRDefault="00442531" w14:paraId="6E28696F" w14:textId="77777777">
      <w:pPr>
        <w:widowControl/>
        <w:overflowPunct/>
        <w:autoSpaceDE/>
        <w:autoSpaceDN/>
        <w:adjustRightInd/>
        <w:spacing w:line="480" w:lineRule="auto"/>
        <w:ind w:left="450"/>
        <w:textAlignment w:val="auto"/>
        <w:rPr>
          <w:rFonts w:ascii="Times New Roman" w:hAnsi="Times New Roman" w:cstheme="minorBidi"/>
          <w:szCs w:val="24"/>
        </w:rPr>
      </w:pPr>
    </w:p>
    <w:p w:rsidR="00442531" w:rsidP="00B81F10" w:rsidRDefault="00442531" w14:paraId="1F61C91B" w14:textId="6F80AEB9">
      <w:pPr>
        <w:widowControl/>
        <w:overflowPunct/>
        <w:autoSpaceDE/>
        <w:autoSpaceDN/>
        <w:adjustRightInd/>
        <w:spacing w:line="480" w:lineRule="auto"/>
        <w:ind w:left="450"/>
        <w:textAlignment w:val="auto"/>
        <w:rPr>
          <w:rFonts w:ascii="Times New Roman" w:hAnsi="Times New Roman" w:cstheme="minorBidi"/>
          <w:szCs w:val="24"/>
        </w:rPr>
      </w:pPr>
      <w:r w:rsidRPr="00442531">
        <w:rPr>
          <w:rFonts w:ascii="Times New Roman" w:hAnsi="Times New Roman" w:cstheme="minorBidi"/>
          <w:szCs w:val="24"/>
        </w:rPr>
        <w:t xml:space="preserve">The Department estimates that the initial case management meeting will require about .5 hours and the follow-up meetings about .25 hours, or an average of 0.326 hours per meeting ([0.5 hours + 0.25 hours + 0.25 hours + 0.0676 hours]/ 3.27 months = 0.326).  </w:t>
      </w:r>
    </w:p>
    <w:p w:rsidR="009F77C1" w:rsidP="00B81F10" w:rsidRDefault="009F77C1" w14:paraId="36BBE2BF" w14:textId="0F407993">
      <w:pPr>
        <w:widowControl/>
        <w:overflowPunct/>
        <w:autoSpaceDE/>
        <w:autoSpaceDN/>
        <w:adjustRightInd/>
        <w:spacing w:line="480" w:lineRule="auto"/>
        <w:ind w:left="450"/>
        <w:textAlignment w:val="auto"/>
        <w:rPr>
          <w:rFonts w:ascii="Times New Roman" w:hAnsi="Times New Roman" w:cstheme="minorBidi"/>
          <w:szCs w:val="24"/>
        </w:rPr>
      </w:pPr>
    </w:p>
    <w:p w:rsidR="009F77C1" w:rsidP="009F77C1" w:rsidRDefault="009F77C1" w14:paraId="6EA8BDC9" w14:textId="29AA39FA">
      <w:pPr>
        <w:widowControl/>
        <w:overflowPunct/>
        <w:autoSpaceDE/>
        <w:autoSpaceDN/>
        <w:adjustRightInd/>
        <w:spacing w:line="480" w:lineRule="auto"/>
        <w:ind w:left="450"/>
        <w:textAlignment w:val="auto"/>
        <w:rPr>
          <w:rFonts w:ascii="Times New Roman" w:hAnsi="Times New Roman" w:cstheme="minorBidi"/>
          <w:szCs w:val="24"/>
        </w:rPr>
      </w:pPr>
      <w:r w:rsidRPr="009F77C1">
        <w:rPr>
          <w:rFonts w:ascii="Times New Roman" w:hAnsi="Times New Roman" w:cstheme="minorBidi"/>
          <w:szCs w:val="24"/>
        </w:rPr>
        <w:t xml:space="preserve">The overall estimate burden </w:t>
      </w:r>
      <w:r w:rsidR="00454521">
        <w:rPr>
          <w:rFonts w:ascii="Times New Roman" w:hAnsi="Times New Roman"/>
          <w:szCs w:val="24"/>
        </w:rPr>
        <w:t xml:space="preserve">for providing case management services </w:t>
      </w:r>
      <w:r w:rsidRPr="009F77C1">
        <w:rPr>
          <w:rFonts w:ascii="Times New Roman" w:hAnsi="Times New Roman" w:cstheme="minorBidi"/>
          <w:szCs w:val="24"/>
        </w:rPr>
        <w:t xml:space="preserve">is 490,367 total burden hours and 1,504,193 annual responses. </w:t>
      </w:r>
    </w:p>
    <w:p w:rsidR="00454521" w:rsidP="009F77C1" w:rsidRDefault="00454521" w14:paraId="3FA86B8F" w14:textId="06AF726D">
      <w:pPr>
        <w:widowControl/>
        <w:overflowPunct/>
        <w:autoSpaceDE/>
        <w:autoSpaceDN/>
        <w:adjustRightInd/>
        <w:spacing w:line="480" w:lineRule="auto"/>
        <w:ind w:left="450"/>
        <w:textAlignment w:val="auto"/>
        <w:rPr>
          <w:rFonts w:ascii="Times New Roman" w:hAnsi="Times New Roman" w:cstheme="minorBidi"/>
          <w:szCs w:val="24"/>
        </w:rPr>
      </w:pPr>
    </w:p>
    <w:p w:rsidRPr="00454521" w:rsidR="00454521" w:rsidP="00454521" w:rsidRDefault="00454521" w14:paraId="36593F4F" w14:textId="77777777">
      <w:pPr>
        <w:widowControl/>
        <w:overflowPunct/>
        <w:autoSpaceDE/>
        <w:autoSpaceDN/>
        <w:adjustRightInd/>
        <w:spacing w:line="480" w:lineRule="auto"/>
        <w:ind w:left="450"/>
        <w:textAlignment w:val="auto"/>
        <w:rPr>
          <w:rFonts w:ascii="Times New Roman" w:hAnsi="Times New Roman" w:cstheme="minorBidi"/>
          <w:szCs w:val="24"/>
        </w:rPr>
      </w:pPr>
      <w:r w:rsidRPr="00454521">
        <w:rPr>
          <w:rFonts w:ascii="Times New Roman" w:hAnsi="Times New Roman" w:cstheme="minorBidi"/>
          <w:szCs w:val="24"/>
        </w:rPr>
        <w:t>The Department estimates that documenting case management services will require about 0.08 hours per response.</w:t>
      </w:r>
    </w:p>
    <w:p w:rsidRPr="00454521" w:rsidR="00454521" w:rsidP="00454521" w:rsidRDefault="00454521" w14:paraId="2B3404CF" w14:textId="77777777">
      <w:pPr>
        <w:widowControl/>
        <w:overflowPunct/>
        <w:autoSpaceDE/>
        <w:autoSpaceDN/>
        <w:adjustRightInd/>
        <w:spacing w:line="480" w:lineRule="auto"/>
        <w:ind w:left="450"/>
        <w:textAlignment w:val="auto"/>
        <w:rPr>
          <w:rFonts w:ascii="Times New Roman" w:hAnsi="Times New Roman" w:cstheme="minorBidi"/>
          <w:szCs w:val="24"/>
        </w:rPr>
      </w:pPr>
    </w:p>
    <w:p w:rsidR="00ED28F2" w:rsidP="00B81F10" w:rsidRDefault="00ED28F2" w14:paraId="70C51E5D" w14:textId="0DD2E969">
      <w:pPr>
        <w:tabs>
          <w:tab w:val="left" w:pos="-720"/>
        </w:tabs>
        <w:suppressAutoHyphens/>
        <w:spacing w:line="480" w:lineRule="auto"/>
        <w:rPr>
          <w:rFonts w:ascii="Times New Roman" w:hAnsi="Times New Roman"/>
          <w:szCs w:val="24"/>
        </w:rPr>
      </w:pPr>
    </w:p>
    <w:p w:rsidR="00442531" w:rsidP="00B91F42" w:rsidRDefault="00442531" w14:paraId="625D1763" w14:textId="5B401623">
      <w:pPr>
        <w:pStyle w:val="ListParagraph"/>
        <w:widowControl/>
        <w:numPr>
          <w:ilvl w:val="0"/>
          <w:numId w:val="23"/>
        </w:numPr>
        <w:rPr>
          <w:rFonts w:cs="Calibri"/>
          <w:szCs w:val="24"/>
        </w:rPr>
      </w:pPr>
      <w:r w:rsidRPr="00B91F42">
        <w:rPr>
          <w:rFonts w:cs="Calibri"/>
          <w:szCs w:val="24"/>
        </w:rPr>
        <w:t xml:space="preserve">Notice </w:t>
      </w:r>
      <w:r w:rsidR="00123CD7">
        <w:rPr>
          <w:rFonts w:cs="Calibri"/>
          <w:szCs w:val="24"/>
        </w:rPr>
        <w:t>Employment and Training Participation Change</w:t>
      </w:r>
      <w:r w:rsidRPr="00B91F42">
        <w:rPr>
          <w:rFonts w:cs="Calibri"/>
          <w:szCs w:val="24"/>
        </w:rPr>
        <w:t xml:space="preserve"> - The proposed rule would require the State agency to send a notice to every household with an individual who has been determined ill-suited for an E&amp;T component by an E&amp;T provider</w:t>
      </w:r>
      <w:r w:rsidR="00F57327">
        <w:rPr>
          <w:rFonts w:cs="Calibri"/>
          <w:szCs w:val="24"/>
        </w:rPr>
        <w:t>,</w:t>
      </w:r>
      <w:r w:rsidRPr="00B91F42">
        <w:rPr>
          <w:rFonts w:cs="Calibri"/>
          <w:szCs w:val="24"/>
        </w:rPr>
        <w:t xml:space="preserve"> informing the individual of this determination.  </w:t>
      </w:r>
      <w:r w:rsidR="008C2EB2">
        <w:rPr>
          <w:rFonts w:cs="Calibri"/>
          <w:szCs w:val="24"/>
        </w:rPr>
        <w:t>Each State agency would have to develop a N</w:t>
      </w:r>
      <w:r w:rsidRPr="005B73A7" w:rsidR="008C2EB2">
        <w:rPr>
          <w:rFonts w:cs="Calibri"/>
          <w:szCs w:val="24"/>
        </w:rPr>
        <w:t>otice</w:t>
      </w:r>
      <w:r w:rsidR="008C2EB2">
        <w:rPr>
          <w:rFonts w:cs="Calibri"/>
          <w:szCs w:val="24"/>
        </w:rPr>
        <w:t xml:space="preserve"> of Employment and Participation Change (NETPC).  The Department estimates it will take each State agency approximately 24 hours to develop the NETPC.  In addition, each State agency would have to generate the NETPC to send to affected SNAP participants. </w:t>
      </w:r>
      <w:r w:rsidRPr="00B91F42">
        <w:rPr>
          <w:rFonts w:cs="Calibri"/>
          <w:szCs w:val="24"/>
        </w:rPr>
        <w:t xml:space="preserve">Based upon FY 2018 participation in E&amp;T, the Department estimates that about 460,000 individuals will participate annually in States’ E&amp;T programs.  Of those, approximately 10 percent or 46,000 individuals will receive a determination of ill-suited by an E&amp;T provider.  The Department estimates it will take a State agency approximately 2 minutes (0.0334 hours) to generate the </w:t>
      </w:r>
      <w:r w:rsidR="008C2EB2">
        <w:rPr>
          <w:rFonts w:cs="Calibri"/>
          <w:szCs w:val="24"/>
        </w:rPr>
        <w:t>NETPC</w:t>
      </w:r>
      <w:r w:rsidRPr="00B91F42">
        <w:rPr>
          <w:rFonts w:cs="Calibri"/>
          <w:szCs w:val="24"/>
        </w:rPr>
        <w:t>.</w:t>
      </w:r>
    </w:p>
    <w:p w:rsidRPr="00B91F42" w:rsidR="008C2EB2" w:rsidP="008C2EB2" w:rsidRDefault="008C2EB2" w14:paraId="334A436A" w14:textId="77777777">
      <w:pPr>
        <w:pStyle w:val="ListParagraph"/>
        <w:widowControl/>
        <w:ind w:left="540"/>
        <w:rPr>
          <w:rFonts w:cs="Calibri"/>
          <w:szCs w:val="24"/>
        </w:rPr>
      </w:pPr>
    </w:p>
    <w:p w:rsidRPr="008C2EB2" w:rsidR="008C2EB2" w:rsidP="008C2EB2" w:rsidRDefault="008C2EB2" w14:paraId="4C7B9022" w14:textId="77777777">
      <w:pPr>
        <w:widowControl/>
        <w:overflowPunct/>
        <w:autoSpaceDE/>
        <w:autoSpaceDN/>
        <w:adjustRightInd/>
        <w:spacing w:line="480" w:lineRule="auto"/>
        <w:ind w:left="540"/>
        <w:textAlignment w:val="auto"/>
        <w:rPr>
          <w:rFonts w:ascii="Times New Roman" w:hAnsi="Times New Roman"/>
          <w:szCs w:val="24"/>
        </w:rPr>
      </w:pPr>
      <w:r w:rsidRPr="008C2EB2">
        <w:rPr>
          <w:rFonts w:ascii="Times New Roman" w:hAnsi="Times New Roman"/>
          <w:szCs w:val="24"/>
        </w:rPr>
        <w:t>The total annual burden hours for each State agency to develop the NETPC is 1,272 hours (53 State agencies x 24 hours = 1,272 hours), or approximately 24 hours per State agency respondent (1,272 hours ÷ 53 State agencies = 24 hours per State agency).</w:t>
      </w:r>
    </w:p>
    <w:p w:rsidRPr="008C2EB2" w:rsidR="008C2EB2" w:rsidP="008C2EB2" w:rsidRDefault="008C2EB2" w14:paraId="3B555346" w14:textId="77777777">
      <w:pPr>
        <w:widowControl/>
        <w:overflowPunct/>
        <w:autoSpaceDE/>
        <w:autoSpaceDN/>
        <w:adjustRightInd/>
        <w:spacing w:line="480" w:lineRule="auto"/>
        <w:ind w:left="540"/>
        <w:textAlignment w:val="auto"/>
        <w:rPr>
          <w:rFonts w:ascii="Times New Roman" w:hAnsi="Times New Roman"/>
          <w:szCs w:val="24"/>
        </w:rPr>
      </w:pPr>
    </w:p>
    <w:p w:rsidR="00442531" w:rsidP="00B81F10" w:rsidRDefault="00442531" w14:paraId="2EE46B65" w14:textId="449E2EAF">
      <w:pPr>
        <w:widowControl/>
        <w:overflowPunct/>
        <w:autoSpaceDE/>
        <w:autoSpaceDN/>
        <w:adjustRightInd/>
        <w:spacing w:line="480" w:lineRule="auto"/>
        <w:ind w:left="540"/>
        <w:textAlignment w:val="auto"/>
        <w:rPr>
          <w:rFonts w:ascii="Times New Roman" w:hAnsi="Times New Roman"/>
          <w:szCs w:val="24"/>
        </w:rPr>
      </w:pPr>
      <w:r w:rsidRPr="00442531">
        <w:rPr>
          <w:rFonts w:ascii="Times New Roman" w:hAnsi="Times New Roman"/>
          <w:szCs w:val="24"/>
        </w:rPr>
        <w:t xml:space="preserve">The total annual burden for </w:t>
      </w:r>
      <w:proofErr w:type="spellStart"/>
      <w:r w:rsidR="008C2EB2">
        <w:rPr>
          <w:rFonts w:ascii="Times New Roman" w:hAnsi="Times New Roman"/>
          <w:szCs w:val="24"/>
        </w:rPr>
        <w:t>for</w:t>
      </w:r>
      <w:proofErr w:type="spellEnd"/>
      <w:r w:rsidR="008C2EB2">
        <w:rPr>
          <w:rFonts w:ascii="Times New Roman" w:hAnsi="Times New Roman"/>
          <w:szCs w:val="24"/>
        </w:rPr>
        <w:t xml:space="preserve"> generating the NETPC for</w:t>
      </w:r>
      <w:r w:rsidRPr="00442531">
        <w:rPr>
          <w:rFonts w:ascii="Times New Roman" w:hAnsi="Times New Roman"/>
          <w:szCs w:val="24"/>
        </w:rPr>
        <w:t xml:space="preserve"> every E&amp;T participant with an ill-suited determination is approximately 1,537 hours (46,000 E&amp;T participants with an ill-suited determination x 0.0334 hours = 1,537 hours), or approximately 28.93 hours per State agency respondent (1,537 hours ÷ 53 State agencies = 2</w:t>
      </w:r>
      <w:r w:rsidR="00F57327">
        <w:rPr>
          <w:rFonts w:ascii="Times New Roman" w:hAnsi="Times New Roman"/>
          <w:szCs w:val="24"/>
        </w:rPr>
        <w:t>8.93</w:t>
      </w:r>
      <w:r w:rsidRPr="00442531">
        <w:rPr>
          <w:rFonts w:ascii="Times New Roman" w:hAnsi="Times New Roman"/>
          <w:szCs w:val="24"/>
        </w:rPr>
        <w:t xml:space="preserve">hours per State agency). </w:t>
      </w:r>
    </w:p>
    <w:p w:rsidR="00442531" w:rsidP="00B81F10" w:rsidRDefault="00442531" w14:paraId="5E87BE6C" w14:textId="18A10CFB">
      <w:pPr>
        <w:widowControl/>
        <w:overflowPunct/>
        <w:autoSpaceDE/>
        <w:autoSpaceDN/>
        <w:adjustRightInd/>
        <w:spacing w:line="480" w:lineRule="auto"/>
        <w:ind w:left="540"/>
        <w:textAlignment w:val="auto"/>
        <w:rPr>
          <w:rFonts w:ascii="Times New Roman" w:hAnsi="Times New Roman"/>
          <w:szCs w:val="24"/>
        </w:rPr>
      </w:pPr>
    </w:p>
    <w:p w:rsidRPr="00442531" w:rsidR="00442531" w:rsidP="00B81F10" w:rsidRDefault="00442531" w14:paraId="26564D27" w14:textId="7F3EE3BB">
      <w:pPr>
        <w:widowControl/>
        <w:numPr>
          <w:ilvl w:val="0"/>
          <w:numId w:val="23"/>
        </w:numPr>
        <w:overflowPunct/>
        <w:autoSpaceDE/>
        <w:autoSpaceDN/>
        <w:adjustRightInd/>
        <w:spacing w:line="480" w:lineRule="auto"/>
        <w:contextualSpacing/>
        <w:textAlignment w:val="auto"/>
        <w:rPr>
          <w:rFonts w:ascii="Times New Roman" w:hAnsi="Times New Roman"/>
          <w:szCs w:val="24"/>
        </w:rPr>
      </w:pPr>
      <w:r w:rsidRPr="00442531">
        <w:rPr>
          <w:rFonts w:ascii="Times New Roman" w:hAnsi="Times New Roman"/>
          <w:szCs w:val="24"/>
        </w:rPr>
        <w:lastRenderedPageBreak/>
        <w:t>New elements on the FNS</w:t>
      </w:r>
      <w:r w:rsidR="00F57327">
        <w:rPr>
          <w:rFonts w:ascii="Times New Roman" w:hAnsi="Times New Roman"/>
          <w:szCs w:val="24"/>
        </w:rPr>
        <w:t xml:space="preserve"> </w:t>
      </w:r>
      <w:r w:rsidRPr="00442531">
        <w:rPr>
          <w:rFonts w:ascii="Times New Roman" w:hAnsi="Times New Roman"/>
          <w:szCs w:val="24"/>
        </w:rPr>
        <w:t>583 - State agencies must already prepare data for the FNS</w:t>
      </w:r>
      <w:r w:rsidR="00F57327">
        <w:rPr>
          <w:rFonts w:ascii="Times New Roman" w:hAnsi="Times New Roman"/>
          <w:szCs w:val="24"/>
        </w:rPr>
        <w:t xml:space="preserve"> </w:t>
      </w:r>
      <w:r w:rsidRPr="00442531">
        <w:rPr>
          <w:rFonts w:ascii="Times New Roman" w:hAnsi="Times New Roman"/>
          <w:szCs w:val="24"/>
        </w:rPr>
        <w:t>583 form.  FNS is proposing in this rulemaking to add two additional reporting elements to the FNS</w:t>
      </w:r>
      <w:r w:rsidR="00F57327">
        <w:rPr>
          <w:rFonts w:ascii="Times New Roman" w:hAnsi="Times New Roman"/>
          <w:szCs w:val="24"/>
        </w:rPr>
        <w:t>-</w:t>
      </w:r>
      <w:r w:rsidRPr="00442531">
        <w:rPr>
          <w:rFonts w:ascii="Times New Roman" w:hAnsi="Times New Roman"/>
          <w:szCs w:val="24"/>
        </w:rPr>
        <w:t xml:space="preserve">583: 1) The number of SNAP participants who were required by the State agency to participate in E&amp;T; and 2) of those the number who participated in E&amp;T.  This information would be collected on </w:t>
      </w:r>
      <w:r w:rsidR="00F57327">
        <w:rPr>
          <w:rFonts w:ascii="Times New Roman" w:hAnsi="Times New Roman"/>
          <w:szCs w:val="24"/>
        </w:rPr>
        <w:t>an annual</w:t>
      </w:r>
      <w:r w:rsidRPr="00442531">
        <w:rPr>
          <w:rFonts w:ascii="Times New Roman" w:hAnsi="Times New Roman"/>
          <w:szCs w:val="24"/>
        </w:rPr>
        <w:t xml:space="preserve"> basis.</w:t>
      </w:r>
    </w:p>
    <w:p w:rsidRPr="00442531" w:rsidR="00442531" w:rsidP="00B81F10" w:rsidRDefault="00442531" w14:paraId="57DA95BA" w14:textId="77777777">
      <w:pPr>
        <w:widowControl/>
        <w:overflowPunct/>
        <w:autoSpaceDE/>
        <w:autoSpaceDN/>
        <w:adjustRightInd/>
        <w:spacing w:line="480" w:lineRule="auto"/>
        <w:textAlignment w:val="auto"/>
        <w:rPr>
          <w:rFonts w:ascii="Times New Roman" w:hAnsi="Times New Roman"/>
          <w:szCs w:val="24"/>
        </w:rPr>
      </w:pPr>
    </w:p>
    <w:p w:rsidRPr="00442531" w:rsidR="00442531" w:rsidP="00B81F10" w:rsidRDefault="00442531" w14:paraId="77AEE220" w14:textId="74597DE7">
      <w:pPr>
        <w:widowControl/>
        <w:overflowPunct/>
        <w:autoSpaceDE/>
        <w:autoSpaceDN/>
        <w:adjustRightInd/>
        <w:spacing w:line="480" w:lineRule="auto"/>
        <w:ind w:left="540"/>
        <w:textAlignment w:val="auto"/>
        <w:rPr>
          <w:rFonts w:ascii="Times New Roman" w:hAnsi="Times New Roman"/>
          <w:szCs w:val="24"/>
        </w:rPr>
      </w:pPr>
      <w:r w:rsidRPr="00442531">
        <w:rPr>
          <w:rFonts w:ascii="Times New Roman" w:hAnsi="Times New Roman"/>
          <w:szCs w:val="24"/>
        </w:rPr>
        <w:t xml:space="preserve">In FY 2018 (the last year for which the Department has complete data), 17 State agencies had mandatory E&amp;T programs in at least part of their State for some SNAP participants.  The Department estimates based on State-reported data in the FY 2018 State E&amp;T plans </w:t>
      </w:r>
      <w:r w:rsidR="00F57327">
        <w:rPr>
          <w:rFonts w:ascii="Times New Roman" w:hAnsi="Times New Roman"/>
          <w:szCs w:val="24"/>
        </w:rPr>
        <w:t xml:space="preserve">of the number of expected E&amp;T participants </w:t>
      </w:r>
      <w:r w:rsidRPr="00442531">
        <w:rPr>
          <w:rFonts w:ascii="Times New Roman" w:hAnsi="Times New Roman"/>
          <w:szCs w:val="24"/>
        </w:rPr>
        <w:t>that in these States 2,856,580 participants were required to participate in E&amp;T.  The Department estimates it will take each State agency 10 seconds (0.0028 hours) to compile and record the number of SNAP participants who are required to participate in E&amp;T.</w:t>
      </w:r>
    </w:p>
    <w:p w:rsidRPr="00442531" w:rsidR="00442531" w:rsidP="00B81F10" w:rsidRDefault="00442531" w14:paraId="0B25D280" w14:textId="77777777">
      <w:pPr>
        <w:widowControl/>
        <w:overflowPunct/>
        <w:autoSpaceDE/>
        <w:autoSpaceDN/>
        <w:adjustRightInd/>
        <w:spacing w:line="480" w:lineRule="auto"/>
        <w:ind w:left="540"/>
        <w:textAlignment w:val="auto"/>
        <w:rPr>
          <w:rFonts w:ascii="Times New Roman" w:hAnsi="Times New Roman"/>
          <w:szCs w:val="24"/>
        </w:rPr>
      </w:pPr>
    </w:p>
    <w:p w:rsidRPr="00442531" w:rsidR="00442531" w:rsidP="00B81F10" w:rsidRDefault="00442531" w14:paraId="45092921" w14:textId="06E0F6D2">
      <w:pPr>
        <w:widowControl/>
        <w:overflowPunct/>
        <w:autoSpaceDE/>
        <w:autoSpaceDN/>
        <w:adjustRightInd/>
        <w:spacing w:line="480" w:lineRule="auto"/>
        <w:ind w:left="540"/>
        <w:textAlignment w:val="auto"/>
        <w:rPr>
          <w:rFonts w:ascii="Times New Roman" w:hAnsi="Times New Roman"/>
          <w:szCs w:val="24"/>
        </w:rPr>
      </w:pPr>
      <w:r w:rsidRPr="00442531">
        <w:rPr>
          <w:rFonts w:ascii="Times New Roman" w:hAnsi="Times New Roman"/>
          <w:szCs w:val="24"/>
        </w:rPr>
        <w:t xml:space="preserve">The total annual burden for reporting number of SNAP participants required to participate in E&amp;T is approximately 7998.4 hours (2,856,580 required mandatory participants x 0.0028 hours = 7998.4 hours), or approximately </w:t>
      </w:r>
      <w:r w:rsidR="00F57327">
        <w:rPr>
          <w:rFonts w:ascii="Times New Roman" w:hAnsi="Times New Roman"/>
          <w:szCs w:val="24"/>
        </w:rPr>
        <w:t xml:space="preserve">470.49 </w:t>
      </w:r>
      <w:r w:rsidRPr="00442531">
        <w:rPr>
          <w:rFonts w:ascii="Times New Roman" w:hAnsi="Times New Roman"/>
          <w:szCs w:val="24"/>
        </w:rPr>
        <w:t xml:space="preserve">hours per State agency respondent (7998.4 hours ÷ </w:t>
      </w:r>
      <w:r w:rsidR="00F57327">
        <w:rPr>
          <w:rFonts w:ascii="Times New Roman" w:hAnsi="Times New Roman"/>
          <w:szCs w:val="24"/>
        </w:rPr>
        <w:t>17</w:t>
      </w:r>
      <w:r w:rsidRPr="00442531" w:rsidR="00F57327">
        <w:rPr>
          <w:rFonts w:ascii="Times New Roman" w:hAnsi="Times New Roman"/>
          <w:szCs w:val="24"/>
        </w:rPr>
        <w:t xml:space="preserve"> </w:t>
      </w:r>
      <w:r w:rsidRPr="00442531">
        <w:rPr>
          <w:rFonts w:ascii="Times New Roman" w:hAnsi="Times New Roman"/>
          <w:szCs w:val="24"/>
        </w:rPr>
        <w:t xml:space="preserve">State agencies = </w:t>
      </w:r>
      <w:r w:rsidR="00F57327">
        <w:rPr>
          <w:rFonts w:ascii="Times New Roman" w:hAnsi="Times New Roman"/>
          <w:szCs w:val="24"/>
        </w:rPr>
        <w:t>470.49</w:t>
      </w:r>
      <w:r w:rsidRPr="00442531">
        <w:rPr>
          <w:rFonts w:ascii="Times New Roman" w:hAnsi="Times New Roman"/>
          <w:szCs w:val="24"/>
        </w:rPr>
        <w:t xml:space="preserve"> hours per State agency) or </w:t>
      </w:r>
      <w:r w:rsidR="00F57327">
        <w:rPr>
          <w:rFonts w:ascii="Times New Roman" w:hAnsi="Times New Roman"/>
          <w:szCs w:val="24"/>
        </w:rPr>
        <w:t>470.49</w:t>
      </w:r>
      <w:r w:rsidRPr="00442531">
        <w:rPr>
          <w:rFonts w:ascii="Times New Roman" w:hAnsi="Times New Roman"/>
          <w:szCs w:val="24"/>
        </w:rPr>
        <w:t xml:space="preserve"> hours per response (</w:t>
      </w:r>
      <w:proofErr w:type="gramStart"/>
      <w:r w:rsidR="00F57327">
        <w:rPr>
          <w:rFonts w:ascii="Times New Roman" w:hAnsi="Times New Roman"/>
          <w:szCs w:val="24"/>
        </w:rPr>
        <w:t xml:space="preserve">470.49 </w:t>
      </w:r>
      <w:r w:rsidRPr="00442531">
        <w:rPr>
          <w:rFonts w:ascii="Times New Roman" w:hAnsi="Times New Roman"/>
          <w:szCs w:val="24"/>
        </w:rPr>
        <w:t xml:space="preserve"> hours</w:t>
      </w:r>
      <w:proofErr w:type="gramEnd"/>
      <w:r w:rsidRPr="00442531">
        <w:rPr>
          <w:rFonts w:ascii="Times New Roman" w:hAnsi="Times New Roman"/>
          <w:szCs w:val="24"/>
        </w:rPr>
        <w:t xml:space="preserve"> ÷ </w:t>
      </w:r>
      <w:r w:rsidR="00F57327">
        <w:rPr>
          <w:rFonts w:ascii="Times New Roman" w:hAnsi="Times New Roman"/>
          <w:szCs w:val="24"/>
        </w:rPr>
        <w:t>1</w:t>
      </w:r>
      <w:r w:rsidRPr="00442531" w:rsidR="00F57327">
        <w:rPr>
          <w:rFonts w:ascii="Times New Roman" w:hAnsi="Times New Roman"/>
          <w:szCs w:val="24"/>
        </w:rPr>
        <w:t xml:space="preserve"> </w:t>
      </w:r>
      <w:r w:rsidRPr="00442531">
        <w:rPr>
          <w:rFonts w:ascii="Times New Roman" w:hAnsi="Times New Roman"/>
          <w:szCs w:val="24"/>
        </w:rPr>
        <w:t xml:space="preserve">response per State agency = </w:t>
      </w:r>
      <w:r w:rsidR="00F57327">
        <w:rPr>
          <w:rFonts w:ascii="Times New Roman" w:hAnsi="Times New Roman"/>
          <w:szCs w:val="24"/>
        </w:rPr>
        <w:t>470.49</w:t>
      </w:r>
      <w:r w:rsidRPr="00442531">
        <w:rPr>
          <w:rFonts w:ascii="Times New Roman" w:hAnsi="Times New Roman"/>
          <w:szCs w:val="24"/>
        </w:rPr>
        <w:t xml:space="preserve"> hours per response).</w:t>
      </w:r>
    </w:p>
    <w:p w:rsidRPr="00442531" w:rsidR="00442531" w:rsidP="00B81F10" w:rsidRDefault="00442531" w14:paraId="0B7BAC69" w14:textId="77777777">
      <w:pPr>
        <w:widowControl/>
        <w:overflowPunct/>
        <w:autoSpaceDE/>
        <w:autoSpaceDN/>
        <w:adjustRightInd/>
        <w:spacing w:line="480" w:lineRule="auto"/>
        <w:ind w:left="540"/>
        <w:textAlignment w:val="auto"/>
        <w:rPr>
          <w:rFonts w:ascii="Times New Roman" w:hAnsi="Times New Roman"/>
          <w:b/>
          <w:szCs w:val="24"/>
        </w:rPr>
      </w:pPr>
    </w:p>
    <w:p w:rsidRPr="00442531" w:rsidR="00442531" w:rsidP="00B81F10" w:rsidRDefault="00442531" w14:paraId="2291EE52" w14:textId="77777777">
      <w:pPr>
        <w:widowControl/>
        <w:overflowPunct/>
        <w:autoSpaceDE/>
        <w:autoSpaceDN/>
        <w:adjustRightInd/>
        <w:spacing w:line="480" w:lineRule="auto"/>
        <w:ind w:left="540"/>
        <w:textAlignment w:val="auto"/>
        <w:rPr>
          <w:rFonts w:ascii="Times New Roman" w:hAnsi="Times New Roman"/>
          <w:szCs w:val="24"/>
        </w:rPr>
      </w:pPr>
      <w:r w:rsidRPr="00442531">
        <w:rPr>
          <w:rFonts w:ascii="Times New Roman" w:hAnsi="Times New Roman"/>
          <w:szCs w:val="24"/>
        </w:rPr>
        <w:t xml:space="preserve">Of these 2,856,580 participants, the Department estimates based on State-reported data in the FY 2018 annual reports 282,060 participated in at least one component in FY 2018.    </w:t>
      </w:r>
      <w:r w:rsidRPr="00442531">
        <w:rPr>
          <w:rFonts w:ascii="Times New Roman" w:hAnsi="Times New Roman"/>
          <w:szCs w:val="24"/>
        </w:rPr>
        <w:lastRenderedPageBreak/>
        <w:t>The Department estimates it will take each State agency 10 seconds (0.0028 hours) to compile and record the number of mandatory E&amp;T participants who participated in E&amp;T.</w:t>
      </w:r>
    </w:p>
    <w:p w:rsidRPr="00442531" w:rsidR="00442531" w:rsidP="00B81F10" w:rsidRDefault="00442531" w14:paraId="53707FC7" w14:textId="77777777">
      <w:pPr>
        <w:widowControl/>
        <w:overflowPunct/>
        <w:autoSpaceDE/>
        <w:autoSpaceDN/>
        <w:adjustRightInd/>
        <w:spacing w:line="480" w:lineRule="auto"/>
        <w:ind w:left="540"/>
        <w:textAlignment w:val="auto"/>
        <w:rPr>
          <w:rFonts w:ascii="Times New Roman" w:hAnsi="Times New Roman"/>
          <w:szCs w:val="24"/>
        </w:rPr>
      </w:pPr>
    </w:p>
    <w:p w:rsidR="00442531" w:rsidP="00B81F10" w:rsidRDefault="00442531" w14:paraId="1DE2D3C8" w14:textId="16F5123F">
      <w:pPr>
        <w:widowControl/>
        <w:overflowPunct/>
        <w:autoSpaceDE/>
        <w:autoSpaceDN/>
        <w:adjustRightInd/>
        <w:spacing w:line="480" w:lineRule="auto"/>
        <w:ind w:left="540"/>
        <w:textAlignment w:val="auto"/>
        <w:rPr>
          <w:rFonts w:ascii="Times New Roman" w:hAnsi="Times New Roman"/>
          <w:szCs w:val="24"/>
        </w:rPr>
      </w:pPr>
      <w:r w:rsidRPr="00442531">
        <w:rPr>
          <w:rFonts w:ascii="Times New Roman" w:hAnsi="Times New Roman"/>
          <w:szCs w:val="24"/>
        </w:rPr>
        <w:t xml:space="preserve">The total annual burden for reporting the actual number of mandatory E&amp;T participants is approximately 789.8 hours (282,060 actual mandatory participants x 0.0028 hours =789.8 hours), or approximately </w:t>
      </w:r>
      <w:r w:rsidR="00F57327">
        <w:rPr>
          <w:rFonts w:ascii="Times New Roman" w:hAnsi="Times New Roman"/>
          <w:szCs w:val="24"/>
        </w:rPr>
        <w:t>46.46</w:t>
      </w:r>
      <w:r w:rsidRPr="00442531">
        <w:rPr>
          <w:rFonts w:ascii="Times New Roman" w:hAnsi="Times New Roman"/>
          <w:szCs w:val="24"/>
        </w:rPr>
        <w:t xml:space="preserve"> hours per State agency respondent (789.9 hours ÷ </w:t>
      </w:r>
      <w:r w:rsidR="00F57327">
        <w:rPr>
          <w:rFonts w:ascii="Times New Roman" w:hAnsi="Times New Roman"/>
          <w:szCs w:val="24"/>
        </w:rPr>
        <w:t>17</w:t>
      </w:r>
      <w:r w:rsidRPr="00442531" w:rsidR="00F57327">
        <w:rPr>
          <w:rFonts w:ascii="Times New Roman" w:hAnsi="Times New Roman"/>
          <w:szCs w:val="24"/>
        </w:rPr>
        <w:t xml:space="preserve"> </w:t>
      </w:r>
      <w:r w:rsidRPr="00442531">
        <w:rPr>
          <w:rFonts w:ascii="Times New Roman" w:hAnsi="Times New Roman"/>
          <w:szCs w:val="24"/>
        </w:rPr>
        <w:t xml:space="preserve">State agencies = </w:t>
      </w:r>
      <w:r w:rsidR="00F57327">
        <w:rPr>
          <w:rFonts w:ascii="Times New Roman" w:hAnsi="Times New Roman"/>
          <w:szCs w:val="24"/>
        </w:rPr>
        <w:t>46.46</w:t>
      </w:r>
      <w:r w:rsidRPr="00442531">
        <w:rPr>
          <w:rFonts w:ascii="Times New Roman" w:hAnsi="Times New Roman"/>
          <w:szCs w:val="24"/>
        </w:rPr>
        <w:t xml:space="preserve"> hours per State agency) or </w:t>
      </w:r>
      <w:r w:rsidR="00F57327">
        <w:rPr>
          <w:rFonts w:ascii="Times New Roman" w:hAnsi="Times New Roman"/>
          <w:szCs w:val="24"/>
        </w:rPr>
        <w:t>46.46</w:t>
      </w:r>
      <w:r w:rsidRPr="00442531">
        <w:rPr>
          <w:rFonts w:ascii="Times New Roman" w:hAnsi="Times New Roman"/>
          <w:szCs w:val="24"/>
        </w:rPr>
        <w:t xml:space="preserve"> hours per response (</w:t>
      </w:r>
      <w:r w:rsidR="00F57327">
        <w:rPr>
          <w:rFonts w:ascii="Times New Roman" w:hAnsi="Times New Roman"/>
          <w:szCs w:val="24"/>
        </w:rPr>
        <w:t>46.46</w:t>
      </w:r>
      <w:r w:rsidRPr="00442531">
        <w:rPr>
          <w:rFonts w:ascii="Times New Roman" w:hAnsi="Times New Roman"/>
          <w:szCs w:val="24"/>
        </w:rPr>
        <w:t xml:space="preserve"> hours ÷ </w:t>
      </w:r>
      <w:r w:rsidR="00F57327">
        <w:rPr>
          <w:rFonts w:ascii="Times New Roman" w:hAnsi="Times New Roman"/>
          <w:szCs w:val="24"/>
        </w:rPr>
        <w:t>1</w:t>
      </w:r>
      <w:r w:rsidRPr="00442531" w:rsidR="00F57327">
        <w:rPr>
          <w:rFonts w:ascii="Times New Roman" w:hAnsi="Times New Roman"/>
          <w:szCs w:val="24"/>
        </w:rPr>
        <w:t xml:space="preserve"> </w:t>
      </w:r>
      <w:r w:rsidRPr="00442531">
        <w:rPr>
          <w:rFonts w:ascii="Times New Roman" w:hAnsi="Times New Roman"/>
          <w:szCs w:val="24"/>
        </w:rPr>
        <w:t xml:space="preserve">responses per State agency = </w:t>
      </w:r>
      <w:r w:rsidR="00F57327">
        <w:rPr>
          <w:rFonts w:ascii="Times New Roman" w:hAnsi="Times New Roman"/>
          <w:szCs w:val="24"/>
        </w:rPr>
        <w:t>46.46</w:t>
      </w:r>
      <w:r w:rsidRPr="00442531">
        <w:rPr>
          <w:rFonts w:ascii="Times New Roman" w:hAnsi="Times New Roman"/>
          <w:szCs w:val="24"/>
        </w:rPr>
        <w:t xml:space="preserve"> hours per response).</w:t>
      </w:r>
    </w:p>
    <w:p w:rsidR="00442531" w:rsidP="00B81F10" w:rsidRDefault="00442531" w14:paraId="56C50587" w14:textId="5F71F192">
      <w:pPr>
        <w:widowControl/>
        <w:overflowPunct/>
        <w:autoSpaceDE/>
        <w:autoSpaceDN/>
        <w:adjustRightInd/>
        <w:spacing w:line="480" w:lineRule="auto"/>
        <w:ind w:left="540"/>
        <w:textAlignment w:val="auto"/>
        <w:rPr>
          <w:rFonts w:ascii="Times New Roman" w:hAnsi="Times New Roman"/>
          <w:szCs w:val="24"/>
        </w:rPr>
      </w:pPr>
    </w:p>
    <w:p w:rsidRPr="00442531" w:rsidR="00442531" w:rsidP="00B81F10" w:rsidRDefault="008C2EB2" w14:paraId="7F383879" w14:textId="10E5ECF7">
      <w:pPr>
        <w:widowControl/>
        <w:numPr>
          <w:ilvl w:val="0"/>
          <w:numId w:val="23"/>
        </w:numPr>
        <w:overflowPunct/>
        <w:autoSpaceDE/>
        <w:autoSpaceDN/>
        <w:adjustRightInd/>
        <w:spacing w:line="480" w:lineRule="auto"/>
        <w:contextualSpacing/>
        <w:textAlignment w:val="auto"/>
        <w:rPr>
          <w:rFonts w:ascii="Times New Roman" w:hAnsi="Times New Roman"/>
          <w:szCs w:val="24"/>
        </w:rPr>
      </w:pPr>
      <w:r>
        <w:rPr>
          <w:rFonts w:ascii="Times New Roman" w:hAnsi="Times New Roman"/>
          <w:szCs w:val="24"/>
        </w:rPr>
        <w:t xml:space="preserve">Informing </w:t>
      </w:r>
      <w:r w:rsidR="00442531">
        <w:rPr>
          <w:rFonts w:ascii="Times New Roman" w:hAnsi="Times New Roman"/>
          <w:szCs w:val="24"/>
        </w:rPr>
        <w:t>ABAWD</w:t>
      </w:r>
      <w:r>
        <w:rPr>
          <w:rFonts w:ascii="Times New Roman" w:hAnsi="Times New Roman"/>
          <w:szCs w:val="24"/>
        </w:rPr>
        <w:t>s of the ABAWD work requirement and time limit.</w:t>
      </w:r>
      <w:r w:rsidR="00442531">
        <w:rPr>
          <w:rFonts w:ascii="Times New Roman" w:hAnsi="Times New Roman"/>
          <w:szCs w:val="24"/>
        </w:rPr>
        <w:t xml:space="preserve"> </w:t>
      </w:r>
      <w:r w:rsidRPr="00442531" w:rsidR="00442531">
        <w:rPr>
          <w:rFonts w:ascii="Times New Roman" w:hAnsi="Times New Roman"/>
          <w:szCs w:val="24"/>
        </w:rPr>
        <w:t xml:space="preserve">The Department proposes to add a State agency requirement to inform every ABAWD about the ABAWD work requirement and time limit.  </w:t>
      </w:r>
      <w:r>
        <w:rPr>
          <w:rFonts w:ascii="Times New Roman" w:hAnsi="Times New Roman"/>
          <w:szCs w:val="24"/>
        </w:rPr>
        <w:t>The Department estimates approximately 2,028,999</w:t>
      </w:r>
      <w:r w:rsidRPr="00ED10C8">
        <w:rPr>
          <w:rFonts w:ascii="Times New Roman" w:hAnsi="Times New Roman"/>
          <w:szCs w:val="24"/>
        </w:rPr>
        <w:t xml:space="preserve"> ABAWD participants in FY 2021, </w:t>
      </w:r>
      <w:r>
        <w:rPr>
          <w:rFonts w:ascii="Times New Roman" w:hAnsi="Times New Roman"/>
          <w:szCs w:val="24"/>
        </w:rPr>
        <w:t xml:space="preserve">based on adjustments </w:t>
      </w:r>
      <w:r w:rsidRPr="00ED10C8">
        <w:rPr>
          <w:rFonts w:ascii="Times New Roman" w:hAnsi="Times New Roman"/>
          <w:szCs w:val="24"/>
        </w:rPr>
        <w:t>to account for individuals expected to lose eligibility as a result of recently-finalized rules related to geographic waivers of the</w:t>
      </w:r>
      <w:r>
        <w:rPr>
          <w:rFonts w:ascii="Times New Roman" w:hAnsi="Times New Roman"/>
          <w:szCs w:val="24"/>
        </w:rPr>
        <w:t xml:space="preserve"> ABAWD</w:t>
      </w:r>
      <w:r w:rsidRPr="00ED10C8">
        <w:rPr>
          <w:rFonts w:ascii="Times New Roman" w:hAnsi="Times New Roman"/>
          <w:szCs w:val="24"/>
        </w:rPr>
        <w:t xml:space="preserve"> time limit.</w:t>
      </w:r>
      <w:r w:rsidRPr="00442531" w:rsidR="00442531">
        <w:rPr>
          <w:rFonts w:ascii="Times New Roman" w:hAnsi="Times New Roman"/>
          <w:szCs w:val="24"/>
        </w:rPr>
        <w:t xml:space="preserve">  The Department estimates it will take each State agency 2 minutes (0.0334 hours) to inform each ABAWD about the ABAWD work requirement and time limit.</w:t>
      </w:r>
    </w:p>
    <w:p w:rsidRPr="00442531" w:rsidR="00442531" w:rsidP="00B81F10" w:rsidRDefault="00442531" w14:paraId="2ADB71EB" w14:textId="77777777">
      <w:pPr>
        <w:widowControl/>
        <w:overflowPunct/>
        <w:autoSpaceDE/>
        <w:autoSpaceDN/>
        <w:adjustRightInd/>
        <w:spacing w:line="480" w:lineRule="auto"/>
        <w:textAlignment w:val="auto"/>
        <w:rPr>
          <w:rFonts w:ascii="Times New Roman" w:hAnsi="Times New Roman"/>
          <w:szCs w:val="24"/>
        </w:rPr>
      </w:pPr>
    </w:p>
    <w:p w:rsidR="0034751B" w:rsidP="00B81F10" w:rsidRDefault="0034751B" w14:paraId="39389355" w14:textId="2BF4089C">
      <w:pPr>
        <w:widowControl/>
        <w:overflowPunct/>
        <w:autoSpaceDE/>
        <w:autoSpaceDN/>
        <w:adjustRightInd/>
        <w:spacing w:line="480" w:lineRule="auto"/>
        <w:ind w:left="540"/>
        <w:textAlignment w:val="auto"/>
        <w:rPr>
          <w:rFonts w:ascii="Times New Roman" w:hAnsi="Times New Roman"/>
          <w:szCs w:val="24"/>
        </w:rPr>
      </w:pPr>
      <w:r w:rsidRPr="0034751B">
        <w:rPr>
          <w:rFonts w:ascii="Times New Roman" w:hAnsi="Times New Roman"/>
          <w:szCs w:val="24"/>
        </w:rPr>
        <w:t>The total annual burden for developing the written statement informing ABAWDs of the ABAWD work requirement and time limit is approximately 1,272 hours (53 State agencies x 24 hours = 1,272 hours), or approximately 24 hours per State agency (1,272 hours ÷ 53 State agencies = 24 hours).</w:t>
      </w:r>
    </w:p>
    <w:p w:rsidR="0034751B" w:rsidP="00B81F10" w:rsidRDefault="0034751B" w14:paraId="4BFB22CF" w14:textId="77777777">
      <w:pPr>
        <w:widowControl/>
        <w:overflowPunct/>
        <w:autoSpaceDE/>
        <w:autoSpaceDN/>
        <w:adjustRightInd/>
        <w:spacing w:line="480" w:lineRule="auto"/>
        <w:ind w:left="540"/>
        <w:textAlignment w:val="auto"/>
        <w:rPr>
          <w:rFonts w:ascii="Times New Roman" w:hAnsi="Times New Roman"/>
          <w:szCs w:val="24"/>
        </w:rPr>
      </w:pPr>
    </w:p>
    <w:p w:rsidR="0034751B" w:rsidP="0034751B" w:rsidRDefault="0034751B" w14:paraId="11278BE5" w14:textId="146B3BCD">
      <w:pPr>
        <w:widowControl/>
        <w:overflowPunct/>
        <w:autoSpaceDE/>
        <w:autoSpaceDN/>
        <w:adjustRightInd/>
        <w:spacing w:line="480" w:lineRule="auto"/>
        <w:ind w:left="540"/>
        <w:textAlignment w:val="auto"/>
        <w:rPr>
          <w:rFonts w:ascii="Times New Roman" w:hAnsi="Times New Roman"/>
          <w:szCs w:val="24"/>
        </w:rPr>
      </w:pPr>
      <w:r w:rsidRPr="0034751B">
        <w:rPr>
          <w:rFonts w:ascii="Times New Roman" w:hAnsi="Times New Roman"/>
          <w:szCs w:val="24"/>
        </w:rPr>
        <w:lastRenderedPageBreak/>
        <w:t>The total annual burden for informing ABAWDs of the ABAWD work requirement and time limit is approximately 67,769 hours (2,028,999 ABAWDs x 0.0334 hours = 67,769 hours), or approximately 1,278.7 hours per State agency respondent (67,769 hours ÷ 53 State agencies = 1,278.7 hours per State agency).</w:t>
      </w:r>
    </w:p>
    <w:p w:rsidRPr="0034751B" w:rsidR="0034751B" w:rsidP="0034751B" w:rsidRDefault="0034751B" w14:paraId="0CB0344F" w14:textId="77777777">
      <w:pPr>
        <w:pStyle w:val="ListParagraph"/>
        <w:widowControl/>
        <w:numPr>
          <w:ilvl w:val="0"/>
          <w:numId w:val="23"/>
        </w:numPr>
        <w:rPr>
          <w:szCs w:val="24"/>
        </w:rPr>
      </w:pPr>
      <w:r>
        <w:rPr>
          <w:szCs w:val="24"/>
        </w:rPr>
        <w:t xml:space="preserve">Advising certain households of the employment and training services.  </w:t>
      </w:r>
      <w:r w:rsidRPr="0034751B">
        <w:rPr>
          <w:szCs w:val="24"/>
        </w:rPr>
        <w:t xml:space="preserve">The Department proposes to add a State agency requirement to advise SNAP households not otherwise exempt from the general work requirements in writing of available employment and training opportunities at the time of recertification if these individuals are members of households that contain at least one adult, with no elderly or disabled individuals, and with no earned income at their last certification or required report.  </w:t>
      </w:r>
    </w:p>
    <w:p w:rsidRPr="0034751B" w:rsidR="0034751B" w:rsidP="00DA1B7D" w:rsidRDefault="0034751B" w14:paraId="5ED36FD2" w14:textId="77777777">
      <w:pPr>
        <w:pStyle w:val="ListParagraph"/>
        <w:ind w:left="540"/>
        <w:rPr>
          <w:szCs w:val="24"/>
          <w:u w:val="single"/>
        </w:rPr>
      </w:pPr>
    </w:p>
    <w:p w:rsidRPr="0034751B" w:rsidR="0034751B" w:rsidP="00DA1B7D" w:rsidRDefault="0034751B" w14:paraId="7075C32C" w14:textId="77777777">
      <w:pPr>
        <w:pStyle w:val="ListParagraph"/>
        <w:ind w:left="540"/>
        <w:rPr>
          <w:szCs w:val="24"/>
        </w:rPr>
      </w:pPr>
      <w:r w:rsidRPr="0034751B">
        <w:rPr>
          <w:szCs w:val="24"/>
        </w:rPr>
        <w:t>The total annual burden to State agencies to develop the list of employment and training services is 1,272 hours (53 State agencies x 24 hours = 1,272 hours), or approximately 24 hours per State agency (1,272 hours ÷ 53 State agencies = 24 hours).</w:t>
      </w:r>
    </w:p>
    <w:p w:rsidRPr="0034751B" w:rsidR="0034751B" w:rsidP="00DA1B7D" w:rsidRDefault="0034751B" w14:paraId="70E1DF5E" w14:textId="7E942AD4">
      <w:pPr>
        <w:pStyle w:val="ListParagraph"/>
        <w:widowControl/>
        <w:ind w:left="540"/>
        <w:rPr>
          <w:szCs w:val="24"/>
        </w:rPr>
      </w:pPr>
    </w:p>
    <w:p w:rsidR="006546CE" w:rsidP="00B81F10" w:rsidRDefault="006546CE" w14:paraId="087C7E5C" w14:textId="77777777">
      <w:pPr>
        <w:widowControl/>
        <w:overflowPunct/>
        <w:autoSpaceDE/>
        <w:autoSpaceDN/>
        <w:adjustRightInd/>
        <w:spacing w:line="480" w:lineRule="auto"/>
        <w:ind w:left="540"/>
        <w:textAlignment w:val="auto"/>
        <w:rPr>
          <w:rFonts w:ascii="Times New Roman" w:hAnsi="Times New Roman"/>
          <w:szCs w:val="24"/>
        </w:rPr>
      </w:pPr>
    </w:p>
    <w:p w:rsidRPr="000B3605" w:rsidR="006546CE" w:rsidP="00B81F10" w:rsidRDefault="006546CE" w14:paraId="03ECC711" w14:textId="2E2CE0AE">
      <w:pPr>
        <w:widowControl/>
        <w:overflowPunct/>
        <w:autoSpaceDE/>
        <w:autoSpaceDN/>
        <w:adjustRightInd/>
        <w:spacing w:line="480" w:lineRule="auto"/>
        <w:ind w:left="540"/>
        <w:textAlignment w:val="auto"/>
        <w:rPr>
          <w:rFonts w:ascii="Times New Roman" w:hAnsi="Times New Roman"/>
          <w:b/>
          <w:szCs w:val="24"/>
        </w:rPr>
      </w:pPr>
      <w:r w:rsidRPr="000B3605">
        <w:rPr>
          <w:rFonts w:ascii="Times New Roman" w:hAnsi="Times New Roman"/>
          <w:b/>
          <w:szCs w:val="24"/>
        </w:rPr>
        <w:t>Individuals/Households Burden Activities:</w:t>
      </w:r>
    </w:p>
    <w:p w:rsidRPr="009F77C1" w:rsidR="009F77C1" w:rsidP="00523E31" w:rsidRDefault="009F77C1" w14:paraId="336683AC" w14:textId="58710338">
      <w:pPr>
        <w:pStyle w:val="ListParagraph"/>
        <w:widowControl/>
        <w:numPr>
          <w:ilvl w:val="0"/>
          <w:numId w:val="25"/>
        </w:numPr>
        <w:tabs>
          <w:tab w:val="clear" w:pos="-720"/>
        </w:tabs>
        <w:suppressAutoHyphens w:val="0"/>
        <w:rPr>
          <w:szCs w:val="24"/>
        </w:rPr>
      </w:pPr>
      <w:r w:rsidRPr="009F77C1">
        <w:rPr>
          <w:szCs w:val="24"/>
        </w:rPr>
        <w:t xml:space="preserve"> Based upon FY 2018 participation in E&amp;T, the Department estimates that about 460,000 individuals will participate annually in States’ E&amp;T programs for an average of 3.27 months, thus 460,000 individuals will require case management.</w:t>
      </w:r>
    </w:p>
    <w:p w:rsidRPr="009F77C1" w:rsidR="009F77C1" w:rsidP="00523E31" w:rsidRDefault="009F77C1" w14:paraId="77804613" w14:textId="77777777">
      <w:pPr>
        <w:widowControl/>
        <w:overflowPunct/>
        <w:autoSpaceDE/>
        <w:autoSpaceDN/>
        <w:adjustRightInd/>
        <w:spacing w:line="480" w:lineRule="auto"/>
        <w:ind w:left="540"/>
        <w:contextualSpacing/>
        <w:textAlignment w:val="auto"/>
        <w:rPr>
          <w:rFonts w:ascii="Times New Roman" w:hAnsi="Times New Roman"/>
          <w:szCs w:val="24"/>
          <w:u w:val="single"/>
        </w:rPr>
      </w:pPr>
    </w:p>
    <w:p w:rsidR="009F77C1" w:rsidP="00523E31" w:rsidRDefault="009F77C1" w14:paraId="0F0D5100" w14:textId="1A14E563">
      <w:pPr>
        <w:widowControl/>
        <w:overflowPunct/>
        <w:autoSpaceDE/>
        <w:autoSpaceDN/>
        <w:adjustRightInd/>
        <w:spacing w:line="480" w:lineRule="auto"/>
        <w:ind w:left="540"/>
        <w:contextualSpacing/>
        <w:textAlignment w:val="auto"/>
        <w:rPr>
          <w:rFonts w:ascii="Times New Roman" w:hAnsi="Times New Roman"/>
          <w:szCs w:val="24"/>
        </w:rPr>
      </w:pPr>
      <w:r w:rsidRPr="009F77C1">
        <w:rPr>
          <w:rFonts w:ascii="Times New Roman" w:hAnsi="Times New Roman"/>
          <w:szCs w:val="24"/>
        </w:rPr>
        <w:t xml:space="preserve">The Department assumes that most (90 percent) of case management meetings will be telephonic with only about 10 percent face-to-face and consequently requiring the </w:t>
      </w:r>
      <w:r w:rsidRPr="009F77C1">
        <w:rPr>
          <w:rFonts w:ascii="Times New Roman" w:hAnsi="Times New Roman"/>
          <w:szCs w:val="24"/>
        </w:rPr>
        <w:lastRenderedPageBreak/>
        <w:t xml:space="preserve">participant to travel to a State office adding one hour to the average meeting time (i.e. 1.326 hours).  For this reason, the average meeting time per participant will be 0.426 hours per meeting ([0.326*0.90] + [1.326*0.10] = 0.426).  </w:t>
      </w:r>
    </w:p>
    <w:p w:rsidRPr="009F77C1" w:rsidR="00492086" w:rsidP="00523E31" w:rsidRDefault="00492086" w14:paraId="2EB0B473" w14:textId="77777777">
      <w:pPr>
        <w:widowControl/>
        <w:overflowPunct/>
        <w:autoSpaceDE/>
        <w:autoSpaceDN/>
        <w:adjustRightInd/>
        <w:spacing w:line="480" w:lineRule="auto"/>
        <w:ind w:left="540"/>
        <w:contextualSpacing/>
        <w:textAlignment w:val="auto"/>
        <w:rPr>
          <w:rFonts w:ascii="Times New Roman" w:hAnsi="Times New Roman"/>
          <w:szCs w:val="24"/>
        </w:rPr>
      </w:pPr>
    </w:p>
    <w:p w:rsidR="00442531" w:rsidP="00DA1B7D" w:rsidRDefault="009F77C1" w14:paraId="314D5810" w14:textId="36A7C334">
      <w:pPr>
        <w:widowControl/>
        <w:overflowPunct/>
        <w:autoSpaceDE/>
        <w:autoSpaceDN/>
        <w:adjustRightInd/>
        <w:spacing w:line="480" w:lineRule="auto"/>
        <w:ind w:left="540"/>
        <w:textAlignment w:val="auto"/>
        <w:rPr>
          <w:rFonts w:ascii="Times New Roman" w:hAnsi="Times New Roman"/>
          <w:szCs w:val="24"/>
        </w:rPr>
      </w:pPr>
      <w:r w:rsidRPr="009F77C1">
        <w:rPr>
          <w:rFonts w:ascii="Times New Roman" w:hAnsi="Times New Roman"/>
          <w:szCs w:val="24"/>
        </w:rPr>
        <w:t xml:space="preserve">The overall estimates burden is 640,789 total burden hours and 1,504,200 annual responses. </w:t>
      </w:r>
    </w:p>
    <w:p w:rsidR="0034751B" w:rsidP="00DA1B7D" w:rsidRDefault="0034751B" w14:paraId="5CF874D6" w14:textId="44A48C0D">
      <w:pPr>
        <w:widowControl/>
        <w:overflowPunct/>
        <w:autoSpaceDE/>
        <w:autoSpaceDN/>
        <w:adjustRightInd/>
        <w:spacing w:line="480" w:lineRule="auto"/>
        <w:textAlignment w:val="auto"/>
        <w:rPr>
          <w:rFonts w:ascii="Times New Roman" w:hAnsi="Times New Roman"/>
          <w:szCs w:val="24"/>
        </w:rPr>
      </w:pPr>
    </w:p>
    <w:p w:rsidRPr="00BC4C96" w:rsidR="0034751B" w:rsidP="00DA1B7D" w:rsidRDefault="0034751B" w14:paraId="7A6C0F26" w14:textId="06C51B3A">
      <w:pPr>
        <w:pStyle w:val="ListParagraph"/>
        <w:widowControl/>
        <w:numPr>
          <w:ilvl w:val="0"/>
          <w:numId w:val="25"/>
        </w:numPr>
        <w:rPr>
          <w:szCs w:val="24"/>
        </w:rPr>
      </w:pPr>
      <w:r w:rsidRPr="0034751B">
        <w:rPr>
          <w:szCs w:val="24"/>
          <w:u w:val="single"/>
        </w:rPr>
        <w:t>7 CFR 273.7(c</w:t>
      </w:r>
      <w:proofErr w:type="gramStart"/>
      <w:r w:rsidRPr="0034751B">
        <w:rPr>
          <w:szCs w:val="24"/>
          <w:u w:val="single"/>
        </w:rPr>
        <w:t>)(</w:t>
      </w:r>
      <w:proofErr w:type="gramEnd"/>
      <w:r w:rsidRPr="0034751B">
        <w:rPr>
          <w:szCs w:val="24"/>
          <w:u w:val="single"/>
        </w:rPr>
        <w:t>18)(</w:t>
      </w:r>
      <w:proofErr w:type="spellStart"/>
      <w:r w:rsidRPr="0034751B">
        <w:rPr>
          <w:szCs w:val="24"/>
          <w:u w:val="single"/>
        </w:rPr>
        <w:t>i</w:t>
      </w:r>
      <w:proofErr w:type="spellEnd"/>
      <w:r w:rsidRPr="0034751B">
        <w:rPr>
          <w:szCs w:val="24"/>
          <w:u w:val="single"/>
        </w:rPr>
        <w:t>).</w:t>
      </w:r>
      <w:r w:rsidRPr="0034751B">
        <w:rPr>
          <w:szCs w:val="24"/>
        </w:rPr>
        <w:t xml:space="preserve"> SNAP E&amp;T participants who receive an ill-suited determination will </w:t>
      </w:r>
      <w:r w:rsidRPr="00BC4C96">
        <w:rPr>
          <w:szCs w:val="24"/>
        </w:rPr>
        <w:t xml:space="preserve">receive a NETPC from the State and must read that notice.  The Department estimates that approximately 46,000 participants will receive that notice. </w:t>
      </w:r>
    </w:p>
    <w:p w:rsidRPr="0034751B" w:rsidR="0034751B" w:rsidP="00DA1B7D" w:rsidRDefault="0034751B" w14:paraId="1E8E2B3A" w14:textId="77777777">
      <w:pPr>
        <w:widowControl/>
        <w:overflowPunct/>
        <w:autoSpaceDE/>
        <w:autoSpaceDN/>
        <w:adjustRightInd/>
        <w:spacing w:line="480" w:lineRule="auto"/>
        <w:ind w:left="540"/>
        <w:contextualSpacing/>
        <w:textAlignment w:val="auto"/>
        <w:rPr>
          <w:rFonts w:ascii="Times New Roman" w:hAnsi="Times New Roman"/>
          <w:szCs w:val="24"/>
        </w:rPr>
      </w:pPr>
    </w:p>
    <w:p w:rsidRPr="0034751B" w:rsidR="0034751B" w:rsidP="00DA1B7D" w:rsidRDefault="0034751B" w14:paraId="4F1D24D0" w14:textId="77777777">
      <w:pPr>
        <w:widowControl/>
        <w:overflowPunct/>
        <w:autoSpaceDE/>
        <w:autoSpaceDN/>
        <w:adjustRightInd/>
        <w:spacing w:line="480" w:lineRule="auto"/>
        <w:ind w:left="547"/>
        <w:textAlignment w:val="auto"/>
        <w:rPr>
          <w:rFonts w:ascii="Times New Roman" w:hAnsi="Times New Roman"/>
          <w:szCs w:val="24"/>
        </w:rPr>
      </w:pPr>
      <w:r w:rsidRPr="0034751B">
        <w:rPr>
          <w:rFonts w:ascii="Times New Roman" w:hAnsi="Times New Roman"/>
          <w:szCs w:val="24"/>
        </w:rPr>
        <w:t>The total annual burden to participants to read the NETPC is 920 hours (46,000 participants x 0.02 hours = 920 hours), or approximately 0.02 hours per participant (920 hours ÷ 46,000 participants =0.02 hours).</w:t>
      </w:r>
    </w:p>
    <w:p w:rsidRPr="0034751B" w:rsidR="0034751B" w:rsidP="00DA1B7D" w:rsidRDefault="0034751B" w14:paraId="2C1A2A1D" w14:textId="77777777">
      <w:pPr>
        <w:widowControl/>
        <w:overflowPunct/>
        <w:autoSpaceDE/>
        <w:autoSpaceDN/>
        <w:adjustRightInd/>
        <w:spacing w:line="480" w:lineRule="auto"/>
        <w:ind w:left="540"/>
        <w:contextualSpacing/>
        <w:textAlignment w:val="auto"/>
        <w:rPr>
          <w:rFonts w:ascii="Times New Roman" w:hAnsi="Times New Roman"/>
          <w:szCs w:val="24"/>
        </w:rPr>
      </w:pPr>
    </w:p>
    <w:p w:rsidR="0034751B" w:rsidP="00DA1B7D" w:rsidRDefault="0034751B" w14:paraId="02CE5941" w14:textId="3AD7839A">
      <w:pPr>
        <w:widowControl/>
        <w:overflowPunct/>
        <w:autoSpaceDE/>
        <w:autoSpaceDN/>
        <w:adjustRightInd/>
        <w:spacing w:line="480" w:lineRule="auto"/>
        <w:ind w:left="540"/>
        <w:textAlignment w:val="auto"/>
        <w:rPr>
          <w:rFonts w:ascii="Times New Roman" w:hAnsi="Times New Roman"/>
          <w:szCs w:val="24"/>
        </w:rPr>
      </w:pPr>
      <w:r w:rsidRPr="0034751B">
        <w:rPr>
          <w:rFonts w:ascii="Times New Roman" w:hAnsi="Times New Roman"/>
          <w:szCs w:val="24"/>
        </w:rPr>
        <w:t xml:space="preserve">The overall total estimate burden for reading the NETPC is 920 total burden hours and 46,000 annual responses. </w:t>
      </w:r>
    </w:p>
    <w:p w:rsidRPr="0034751B" w:rsidR="0034751B" w:rsidP="00DA1B7D" w:rsidRDefault="0034751B" w14:paraId="4142C75D" w14:textId="77777777">
      <w:pPr>
        <w:widowControl/>
        <w:overflowPunct/>
        <w:autoSpaceDE/>
        <w:autoSpaceDN/>
        <w:adjustRightInd/>
        <w:spacing w:line="480" w:lineRule="auto"/>
        <w:ind w:left="540"/>
        <w:contextualSpacing/>
        <w:textAlignment w:val="auto"/>
        <w:rPr>
          <w:rFonts w:ascii="Times New Roman" w:hAnsi="Times New Roman"/>
          <w:szCs w:val="24"/>
        </w:rPr>
      </w:pPr>
    </w:p>
    <w:p w:rsidRPr="0034751B" w:rsidR="0034751B" w:rsidP="00DA1B7D" w:rsidRDefault="0034751B" w14:paraId="39E70FD5" w14:textId="77777777">
      <w:pPr>
        <w:widowControl/>
        <w:numPr>
          <w:ilvl w:val="0"/>
          <w:numId w:val="25"/>
        </w:numPr>
        <w:overflowPunct/>
        <w:autoSpaceDE/>
        <w:autoSpaceDN/>
        <w:adjustRightInd/>
        <w:spacing w:line="480" w:lineRule="auto"/>
        <w:contextualSpacing/>
        <w:textAlignment w:val="auto"/>
        <w:rPr>
          <w:rFonts w:ascii="Times New Roman" w:hAnsi="Times New Roman"/>
          <w:szCs w:val="24"/>
          <w:u w:val="single"/>
        </w:rPr>
      </w:pPr>
      <w:r w:rsidRPr="0034751B">
        <w:rPr>
          <w:rFonts w:ascii="Times New Roman" w:hAnsi="Times New Roman"/>
          <w:szCs w:val="24"/>
          <w:u w:val="single"/>
        </w:rPr>
        <w:t>7 CFR 273.7(a</w:t>
      </w:r>
      <w:proofErr w:type="gramStart"/>
      <w:r w:rsidRPr="0034751B">
        <w:rPr>
          <w:rFonts w:ascii="Times New Roman" w:hAnsi="Times New Roman"/>
          <w:szCs w:val="24"/>
          <w:u w:val="single"/>
        </w:rPr>
        <w:t>)(</w:t>
      </w:r>
      <w:proofErr w:type="gramEnd"/>
      <w:r w:rsidRPr="0034751B">
        <w:rPr>
          <w:rFonts w:ascii="Times New Roman" w:hAnsi="Times New Roman"/>
          <w:szCs w:val="24"/>
          <w:u w:val="single"/>
        </w:rPr>
        <w:t>5).</w:t>
      </w:r>
      <w:r w:rsidRPr="0034751B">
        <w:rPr>
          <w:rFonts w:ascii="Times New Roman" w:hAnsi="Times New Roman"/>
          <w:szCs w:val="24"/>
        </w:rPr>
        <w:t xml:space="preserve">  State agencies will be required to provide ABAWDs with a written statement of their ABAWD work requirement and time limit.  The Departments estimates approximately 2,028,999 ABAWDs will receive and read this written statement.</w:t>
      </w:r>
    </w:p>
    <w:p w:rsidRPr="0034751B" w:rsidR="0034751B" w:rsidP="00DA1B7D" w:rsidRDefault="0034751B" w14:paraId="70572F13" w14:textId="77777777">
      <w:pPr>
        <w:widowControl/>
        <w:overflowPunct/>
        <w:autoSpaceDE/>
        <w:autoSpaceDN/>
        <w:adjustRightInd/>
        <w:spacing w:line="480" w:lineRule="auto"/>
        <w:textAlignment w:val="auto"/>
        <w:rPr>
          <w:rFonts w:ascii="Times New Roman" w:hAnsi="Times New Roman"/>
          <w:szCs w:val="24"/>
        </w:rPr>
      </w:pPr>
    </w:p>
    <w:p w:rsidRPr="0034751B" w:rsidR="0034751B" w:rsidP="00DA1B7D" w:rsidRDefault="0034751B" w14:paraId="5BB5DDCB" w14:textId="77777777">
      <w:pPr>
        <w:widowControl/>
        <w:overflowPunct/>
        <w:autoSpaceDE/>
        <w:autoSpaceDN/>
        <w:adjustRightInd/>
        <w:spacing w:line="480" w:lineRule="auto"/>
        <w:ind w:left="547"/>
        <w:textAlignment w:val="auto"/>
        <w:rPr>
          <w:rFonts w:ascii="Times New Roman" w:hAnsi="Times New Roman"/>
          <w:szCs w:val="24"/>
        </w:rPr>
      </w:pPr>
      <w:r w:rsidRPr="0034751B">
        <w:rPr>
          <w:rFonts w:ascii="Times New Roman" w:hAnsi="Times New Roman"/>
          <w:szCs w:val="24"/>
        </w:rPr>
        <w:lastRenderedPageBreak/>
        <w:t>The total annual burden to participants to read the written statement is 40,580 hours (2,028,999 participants x 0.02 hours = 40,580 hours), or approximately 0.02 hours per participant (40,580 hours ÷ 2,028,999 participants = 0.02 hours).</w:t>
      </w:r>
    </w:p>
    <w:p w:rsidRPr="0034751B" w:rsidR="0034751B" w:rsidP="00DA1B7D" w:rsidRDefault="0034751B" w14:paraId="6B0A922E" w14:textId="77777777">
      <w:pPr>
        <w:widowControl/>
        <w:overflowPunct/>
        <w:autoSpaceDE/>
        <w:autoSpaceDN/>
        <w:adjustRightInd/>
        <w:spacing w:line="480" w:lineRule="auto"/>
        <w:ind w:left="540"/>
        <w:contextualSpacing/>
        <w:textAlignment w:val="auto"/>
        <w:rPr>
          <w:rFonts w:ascii="Times New Roman" w:hAnsi="Times New Roman"/>
          <w:szCs w:val="24"/>
        </w:rPr>
      </w:pPr>
    </w:p>
    <w:p w:rsidRPr="0034751B" w:rsidR="0034751B" w:rsidP="00DA1B7D" w:rsidRDefault="0034751B" w14:paraId="0F96DBF6" w14:textId="512EFFD2">
      <w:pPr>
        <w:widowControl/>
        <w:overflowPunct/>
        <w:autoSpaceDE/>
        <w:autoSpaceDN/>
        <w:adjustRightInd/>
        <w:spacing w:line="480" w:lineRule="auto"/>
        <w:ind w:left="540"/>
        <w:textAlignment w:val="auto"/>
        <w:rPr>
          <w:rFonts w:ascii="Times New Roman" w:hAnsi="Times New Roman"/>
          <w:szCs w:val="24"/>
        </w:rPr>
      </w:pPr>
      <w:r w:rsidRPr="0034751B">
        <w:rPr>
          <w:rFonts w:ascii="Times New Roman" w:hAnsi="Times New Roman"/>
          <w:szCs w:val="24"/>
        </w:rPr>
        <w:t xml:space="preserve">The overall total estimate burden for reading the written statement is 40,580 total burden hours and 2,028,999 annual responses. </w:t>
      </w:r>
    </w:p>
    <w:p w:rsidRPr="0034751B" w:rsidR="0034751B" w:rsidP="00DA1B7D" w:rsidRDefault="0034751B" w14:paraId="2981198D" w14:textId="77777777">
      <w:pPr>
        <w:widowControl/>
        <w:overflowPunct/>
        <w:autoSpaceDE/>
        <w:autoSpaceDN/>
        <w:adjustRightInd/>
        <w:spacing w:line="480" w:lineRule="auto"/>
        <w:textAlignment w:val="auto"/>
        <w:rPr>
          <w:rFonts w:ascii="Times New Roman" w:hAnsi="Times New Roman"/>
          <w:szCs w:val="24"/>
          <w:u w:val="single"/>
        </w:rPr>
      </w:pPr>
    </w:p>
    <w:p w:rsidRPr="0034751B" w:rsidR="0034751B" w:rsidP="00DA1B7D" w:rsidRDefault="0034751B" w14:paraId="0BC646A8" w14:textId="77777777">
      <w:pPr>
        <w:widowControl/>
        <w:numPr>
          <w:ilvl w:val="0"/>
          <w:numId w:val="25"/>
        </w:numPr>
        <w:overflowPunct/>
        <w:autoSpaceDE/>
        <w:autoSpaceDN/>
        <w:adjustRightInd/>
        <w:spacing w:line="480" w:lineRule="auto"/>
        <w:contextualSpacing/>
        <w:textAlignment w:val="auto"/>
        <w:rPr>
          <w:rFonts w:ascii="Times New Roman" w:hAnsi="Times New Roman"/>
          <w:szCs w:val="24"/>
        </w:rPr>
      </w:pPr>
      <w:r w:rsidRPr="0034751B">
        <w:rPr>
          <w:rFonts w:ascii="Times New Roman" w:hAnsi="Times New Roman"/>
          <w:szCs w:val="24"/>
          <w:u w:val="single"/>
        </w:rPr>
        <w:t>7 CFR 273.14(b</w:t>
      </w:r>
      <w:proofErr w:type="gramStart"/>
      <w:r w:rsidRPr="0034751B">
        <w:rPr>
          <w:rFonts w:ascii="Times New Roman" w:hAnsi="Times New Roman"/>
          <w:szCs w:val="24"/>
          <w:u w:val="single"/>
        </w:rPr>
        <w:t>)(</w:t>
      </w:r>
      <w:proofErr w:type="gramEnd"/>
      <w:r w:rsidRPr="0034751B">
        <w:rPr>
          <w:rFonts w:ascii="Times New Roman" w:hAnsi="Times New Roman"/>
          <w:szCs w:val="24"/>
          <w:u w:val="single"/>
        </w:rPr>
        <w:t xml:space="preserve">5). </w:t>
      </w:r>
      <w:r w:rsidRPr="0034751B">
        <w:rPr>
          <w:rFonts w:ascii="Times New Roman" w:hAnsi="Times New Roman"/>
          <w:szCs w:val="24"/>
        </w:rPr>
        <w:t>State agencies will be required to advise SNAP households not otherwise exempt from the general work requirements in writing of available employment and training opportunities at the time of recertification if these individuals are members of households that contain at least one adult, with no elderly or disabled individuals, and with no earned income at their last certification or required report.  The Department estimates approximately 5</w:t>
      </w:r>
      <w:proofErr w:type="gramStart"/>
      <w:r w:rsidRPr="0034751B">
        <w:rPr>
          <w:rFonts w:ascii="Times New Roman" w:hAnsi="Times New Roman"/>
          <w:szCs w:val="24"/>
        </w:rPr>
        <w:t>,496,00</w:t>
      </w:r>
      <w:proofErr w:type="gramEnd"/>
      <w:r w:rsidRPr="0034751B">
        <w:rPr>
          <w:rFonts w:ascii="Times New Roman" w:hAnsi="Times New Roman"/>
          <w:szCs w:val="24"/>
        </w:rPr>
        <w:t xml:space="preserve"> participants will receive and read this list.</w:t>
      </w:r>
    </w:p>
    <w:p w:rsidRPr="0034751B" w:rsidR="0034751B" w:rsidP="00DA1B7D" w:rsidRDefault="0034751B" w14:paraId="509149C9" w14:textId="77777777">
      <w:pPr>
        <w:widowControl/>
        <w:overflowPunct/>
        <w:autoSpaceDE/>
        <w:autoSpaceDN/>
        <w:adjustRightInd/>
        <w:spacing w:line="480" w:lineRule="auto"/>
        <w:ind w:left="540"/>
        <w:contextualSpacing/>
        <w:textAlignment w:val="auto"/>
        <w:rPr>
          <w:rFonts w:ascii="Times New Roman" w:hAnsi="Times New Roman"/>
          <w:szCs w:val="24"/>
          <w:u w:val="single"/>
        </w:rPr>
      </w:pPr>
    </w:p>
    <w:p w:rsidRPr="0034751B" w:rsidR="0034751B" w:rsidP="00DA1B7D" w:rsidRDefault="0034751B" w14:paraId="70C88B0B" w14:textId="77777777">
      <w:pPr>
        <w:widowControl/>
        <w:overflowPunct/>
        <w:autoSpaceDE/>
        <w:autoSpaceDN/>
        <w:adjustRightInd/>
        <w:spacing w:line="480" w:lineRule="auto"/>
        <w:ind w:left="547"/>
        <w:textAlignment w:val="auto"/>
        <w:rPr>
          <w:rFonts w:ascii="Times New Roman" w:hAnsi="Times New Roman"/>
          <w:szCs w:val="24"/>
        </w:rPr>
      </w:pPr>
      <w:r w:rsidRPr="0034751B">
        <w:rPr>
          <w:rFonts w:ascii="Times New Roman" w:hAnsi="Times New Roman"/>
          <w:szCs w:val="24"/>
        </w:rPr>
        <w:t>The total annual burden to participants to read the list is 109,920 hours (5,496,000 participants x 0.02 hours = 109,920 hours), or approximately 0.02 hours per participant (109,920 hours ÷ 5,496,000 participants = 0.02 hours).</w:t>
      </w:r>
    </w:p>
    <w:p w:rsidRPr="0034751B" w:rsidR="0034751B" w:rsidP="00DA1B7D" w:rsidRDefault="0034751B" w14:paraId="588B1BD5" w14:textId="77777777">
      <w:pPr>
        <w:widowControl/>
        <w:overflowPunct/>
        <w:autoSpaceDE/>
        <w:autoSpaceDN/>
        <w:adjustRightInd/>
        <w:spacing w:line="480" w:lineRule="auto"/>
        <w:ind w:left="540"/>
        <w:contextualSpacing/>
        <w:textAlignment w:val="auto"/>
        <w:rPr>
          <w:rFonts w:ascii="Times New Roman" w:hAnsi="Times New Roman"/>
          <w:szCs w:val="24"/>
        </w:rPr>
      </w:pPr>
    </w:p>
    <w:p w:rsidRPr="0034751B" w:rsidR="0034751B" w:rsidP="00DA1B7D" w:rsidRDefault="0034751B" w14:paraId="6BB79783" w14:textId="58DCC9A8">
      <w:pPr>
        <w:widowControl/>
        <w:overflowPunct/>
        <w:autoSpaceDE/>
        <w:autoSpaceDN/>
        <w:adjustRightInd/>
        <w:spacing w:line="480" w:lineRule="auto"/>
        <w:ind w:left="540"/>
        <w:textAlignment w:val="auto"/>
        <w:rPr>
          <w:rFonts w:ascii="Times New Roman" w:hAnsi="Times New Roman"/>
          <w:szCs w:val="24"/>
        </w:rPr>
      </w:pPr>
      <w:r w:rsidRPr="0034751B">
        <w:rPr>
          <w:rFonts w:ascii="Times New Roman" w:hAnsi="Times New Roman"/>
          <w:szCs w:val="24"/>
        </w:rPr>
        <w:t xml:space="preserve">The overall total estimate burden for reading the list is 109,920 total burden hours and 5,496,000 annual responses. </w:t>
      </w:r>
    </w:p>
    <w:p w:rsidRPr="00442531" w:rsidR="00442531" w:rsidP="00442531" w:rsidRDefault="00442531" w14:paraId="757BB832" w14:textId="77777777">
      <w:pPr>
        <w:widowControl/>
        <w:overflowPunct/>
        <w:autoSpaceDE/>
        <w:autoSpaceDN/>
        <w:adjustRightInd/>
        <w:ind w:left="540"/>
        <w:textAlignment w:val="auto"/>
        <w:rPr>
          <w:rFonts w:ascii="Times New Roman" w:hAnsi="Times New Roman"/>
          <w:szCs w:val="24"/>
        </w:rPr>
      </w:pPr>
    </w:p>
    <w:p w:rsidR="00B91F42" w:rsidP="000438E8" w:rsidRDefault="00FD71D3" w14:paraId="68EC88D0" w14:textId="1CAE01C1">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Pr="002568E6" w:rsidR="00B91F42" w:rsidP="000438E8" w:rsidRDefault="00B91F42" w14:paraId="5A860907" w14:textId="77777777">
      <w:pPr>
        <w:tabs>
          <w:tab w:val="left" w:pos="0"/>
        </w:tabs>
        <w:suppressAutoHyphens/>
        <w:rPr>
          <w:rFonts w:ascii="Times New Roman" w:hAnsi="Times New Roman"/>
          <w:b/>
          <w:szCs w:val="24"/>
        </w:rPr>
      </w:pPr>
    </w:p>
    <w:p w:rsidR="00B91F42" w:rsidP="00B91F42" w:rsidRDefault="00B91F42" w14:paraId="12A4FBF7" w14:textId="242A31EA">
      <w:pPr>
        <w:pStyle w:val="ListParagraph"/>
        <w:numPr>
          <w:ilvl w:val="0"/>
          <w:numId w:val="24"/>
        </w:numPr>
        <w:ind w:left="907"/>
        <w:rPr>
          <w:rFonts w:cs="Calibri"/>
          <w:szCs w:val="24"/>
        </w:rPr>
      </w:pPr>
      <w:r w:rsidRPr="00442531">
        <w:rPr>
          <w:rFonts w:cs="Calibri"/>
          <w:szCs w:val="24"/>
        </w:rPr>
        <w:t xml:space="preserve">Case management - The overall estimates burden </w:t>
      </w:r>
      <w:r w:rsidR="007922D6">
        <w:rPr>
          <w:rFonts w:cs="Calibri"/>
          <w:szCs w:val="24"/>
        </w:rPr>
        <w:t xml:space="preserve">for the State to provide case </w:t>
      </w:r>
      <w:r w:rsidR="007922D6">
        <w:rPr>
          <w:rFonts w:cs="Calibri"/>
          <w:szCs w:val="24"/>
        </w:rPr>
        <w:lastRenderedPageBreak/>
        <w:t xml:space="preserve">management </w:t>
      </w:r>
      <w:r w:rsidRPr="00442531">
        <w:rPr>
          <w:rFonts w:cs="Calibri"/>
          <w:szCs w:val="24"/>
        </w:rPr>
        <w:t>is 490,367 total burden hours and 1,504,193 annual responses. Assuming an hourly wage rate of $30.12 for an E&amp;T case manager (Bureau of Labor Statistics May 2018 Occupational and Wage Statistics, 21-1029), the total estimated cost to the State agency is $14,769,852.</w:t>
      </w:r>
    </w:p>
    <w:p w:rsidR="007922D6" w:rsidP="00DA1B7D" w:rsidRDefault="007922D6" w14:paraId="2E9140DB" w14:textId="77777777">
      <w:pPr>
        <w:pStyle w:val="ListParagraph"/>
        <w:ind w:left="907"/>
        <w:rPr>
          <w:rFonts w:cs="Calibri"/>
          <w:szCs w:val="24"/>
        </w:rPr>
      </w:pPr>
    </w:p>
    <w:p w:rsidRPr="007922D6" w:rsidR="007922D6" w:rsidP="00DA1B7D" w:rsidRDefault="007922D6" w14:paraId="7269A4BE" w14:textId="77777777">
      <w:pPr>
        <w:spacing w:line="480" w:lineRule="auto"/>
        <w:ind w:left="907"/>
        <w:rPr>
          <w:rFonts w:ascii="Times New Roman" w:hAnsi="Times New Roman" w:cs="Calibri"/>
          <w:spacing w:val="-3"/>
          <w:szCs w:val="24"/>
        </w:rPr>
      </w:pPr>
      <w:r w:rsidRPr="007922D6">
        <w:rPr>
          <w:rFonts w:ascii="Times New Roman" w:hAnsi="Times New Roman" w:cs="Calibri"/>
          <w:spacing w:val="-3"/>
          <w:szCs w:val="24"/>
        </w:rPr>
        <w:t>The overall estimate burden for documenting case management services is 120,335 total burden hours and 1,504,193 annual responses.  Assuming an hourly wage rate of $30.12 for an E&amp;T case manager (Bureau of Labor Statistics May 2018 Occupational and Wage Statistics, 21-1029), the total estimated cost to the State agency is $3,624,503.</w:t>
      </w:r>
    </w:p>
    <w:p w:rsidR="00B91F42" w:rsidP="00B91F42" w:rsidRDefault="00B91F42" w14:paraId="52E5F4A4" w14:textId="51EB31DE">
      <w:pPr>
        <w:pStyle w:val="ListParagraph"/>
        <w:ind w:left="907"/>
        <w:rPr>
          <w:rFonts w:cs="Calibri"/>
          <w:szCs w:val="24"/>
        </w:rPr>
      </w:pPr>
    </w:p>
    <w:p w:rsidR="00B91F42" w:rsidP="00B91F42" w:rsidRDefault="007922D6" w14:paraId="46E4E485" w14:textId="31B8DBDA">
      <w:pPr>
        <w:pStyle w:val="ListParagraph"/>
        <w:ind w:left="907"/>
        <w:rPr>
          <w:rFonts w:cs="Calibri"/>
          <w:szCs w:val="24"/>
        </w:rPr>
      </w:pPr>
      <w:r>
        <w:rPr>
          <w:rFonts w:cs="Calibri"/>
          <w:szCs w:val="24"/>
        </w:rPr>
        <w:t xml:space="preserve">The Department also estimates a cost for the Individuals/ who participate in case management.  </w:t>
      </w:r>
      <w:r w:rsidRPr="002B67B3" w:rsidR="00BC4C96">
        <w:rPr>
          <w:szCs w:val="24"/>
        </w:rPr>
        <w:t xml:space="preserve">The overall estimates burden is </w:t>
      </w:r>
      <w:r w:rsidR="00BC4C96">
        <w:rPr>
          <w:szCs w:val="24"/>
        </w:rPr>
        <w:t>640,789</w:t>
      </w:r>
      <w:r w:rsidRPr="002B67B3" w:rsidR="00BC4C96">
        <w:rPr>
          <w:szCs w:val="24"/>
        </w:rPr>
        <w:t xml:space="preserve"> total burden hours and </w:t>
      </w:r>
      <w:r w:rsidR="00BC4C96">
        <w:rPr>
          <w:szCs w:val="24"/>
        </w:rPr>
        <w:t>1,504,200</w:t>
      </w:r>
      <w:r w:rsidRPr="002B67B3" w:rsidR="00BC4C96">
        <w:rPr>
          <w:szCs w:val="24"/>
        </w:rPr>
        <w:t xml:space="preserve"> annual responses. </w:t>
      </w:r>
      <w:r w:rsidRPr="00B91F42" w:rsidR="00B91F42">
        <w:rPr>
          <w:rFonts w:cs="Calibri"/>
          <w:szCs w:val="24"/>
        </w:rPr>
        <w:t>Assuming an hourly wage rate of $7.25 for an individual E&amp;T participant (Federal minimum wage), the total estimated cost to E&amp;T participants is $4,645,720.</w:t>
      </w:r>
    </w:p>
    <w:p w:rsidRPr="00442531" w:rsidR="00B91F42" w:rsidP="00B91F42" w:rsidRDefault="00B91F42" w14:paraId="5E62E408" w14:textId="77777777">
      <w:pPr>
        <w:pStyle w:val="ListParagraph"/>
        <w:ind w:left="907"/>
        <w:rPr>
          <w:rFonts w:cs="Calibri"/>
          <w:szCs w:val="24"/>
        </w:rPr>
      </w:pPr>
    </w:p>
    <w:p w:rsidR="00B91F42" w:rsidP="00492086" w:rsidRDefault="001F312A" w14:paraId="42016EA8" w14:textId="513885E1">
      <w:pPr>
        <w:pStyle w:val="ListParagraph"/>
        <w:ind w:left="907" w:hanging="367"/>
        <w:rPr>
          <w:rFonts w:eastAsia="MS Mincho"/>
          <w:szCs w:val="24"/>
        </w:rPr>
      </w:pPr>
      <w:r>
        <w:rPr>
          <w:rFonts w:cs="Calibri"/>
          <w:szCs w:val="24"/>
        </w:rPr>
        <w:t xml:space="preserve">2. </w:t>
      </w:r>
      <w:r w:rsidR="00492086">
        <w:rPr>
          <w:rFonts w:cs="Calibri"/>
          <w:szCs w:val="24"/>
        </w:rPr>
        <w:tab/>
        <w:t xml:space="preserve">Notice </w:t>
      </w:r>
      <w:r w:rsidRPr="001F312A" w:rsidR="00B91F42">
        <w:rPr>
          <w:rFonts w:cs="Calibri"/>
          <w:szCs w:val="24"/>
        </w:rPr>
        <w:t xml:space="preserve">of </w:t>
      </w:r>
      <w:r w:rsidRPr="001F312A">
        <w:rPr>
          <w:rFonts w:cs="Calibri"/>
          <w:szCs w:val="24"/>
        </w:rPr>
        <w:t>Employment and Training Participation Change</w:t>
      </w:r>
      <w:r w:rsidRPr="001F312A" w:rsidR="00B91F42">
        <w:rPr>
          <w:szCs w:val="24"/>
        </w:rPr>
        <w:t xml:space="preserve"> - </w:t>
      </w:r>
      <w:r w:rsidRPr="001F312A">
        <w:rPr>
          <w:rFonts w:eastAsia="MS Mincho"/>
          <w:szCs w:val="24"/>
        </w:rPr>
        <w:t>The overall estimate burden to develop the NETPC is 1,272 burden hours and 53 annual responses.  Assuming an hourly wage rate of $18.02 for a State eligibility worker (Bureau of Labor Statistics May 2018 Occupational and Wage Statistics, 43-9199), the total estimated cost to the State agency is $22,921.</w:t>
      </w:r>
    </w:p>
    <w:p w:rsidR="001F312A" w:rsidP="001F312A" w:rsidRDefault="001F312A" w14:paraId="3EC3E2FA" w14:textId="77777777">
      <w:pPr>
        <w:pStyle w:val="ListParagraph"/>
        <w:ind w:left="907"/>
        <w:rPr>
          <w:rFonts w:eastAsia="MS Mincho"/>
          <w:szCs w:val="24"/>
        </w:rPr>
      </w:pPr>
    </w:p>
    <w:p w:rsidR="001F312A" w:rsidP="001F312A" w:rsidRDefault="001F312A" w14:paraId="083507CE" w14:textId="000A3F21">
      <w:pPr>
        <w:pStyle w:val="ListParagraph"/>
        <w:ind w:left="907"/>
        <w:rPr>
          <w:rFonts w:eastAsia="MS Mincho"/>
          <w:szCs w:val="24"/>
        </w:rPr>
      </w:pPr>
      <w:r w:rsidRPr="001F312A">
        <w:rPr>
          <w:rFonts w:eastAsia="MS Mincho"/>
          <w:szCs w:val="24"/>
        </w:rPr>
        <w:t xml:space="preserve">The overall estimates burden for generating the NETPC is 1,537 total burden hours and </w:t>
      </w:r>
      <w:r w:rsidRPr="001F312A">
        <w:rPr>
          <w:rFonts w:eastAsia="MS Mincho"/>
          <w:szCs w:val="24"/>
        </w:rPr>
        <w:lastRenderedPageBreak/>
        <w:t>46,004 annual responses. Assuming an hourly wage rate of $22.34 for a State eligibility worker (Bureau of Labor Statistics May 2018 Occupational and Wage Statistics, 43-4061), the total estimated cost to the State agency is $34,326.</w:t>
      </w:r>
    </w:p>
    <w:p w:rsidR="001F312A" w:rsidP="001F312A" w:rsidRDefault="001F312A" w14:paraId="60566F1E" w14:textId="77777777">
      <w:pPr>
        <w:pStyle w:val="ListParagraph"/>
        <w:ind w:left="907"/>
        <w:rPr>
          <w:rFonts w:cs="Calibri"/>
          <w:szCs w:val="24"/>
        </w:rPr>
      </w:pPr>
    </w:p>
    <w:p w:rsidR="001F312A" w:rsidP="00492086" w:rsidRDefault="001F312A" w14:paraId="24247762" w14:textId="7708787D">
      <w:pPr>
        <w:pStyle w:val="ListParagraph"/>
        <w:ind w:left="907"/>
        <w:rPr>
          <w:rFonts w:cs="Calibri"/>
          <w:szCs w:val="24"/>
        </w:rPr>
      </w:pPr>
      <w:r>
        <w:rPr>
          <w:rFonts w:cs="Calibri"/>
          <w:szCs w:val="24"/>
        </w:rPr>
        <w:t>The Department also estim</w:t>
      </w:r>
      <w:r w:rsidR="007922D6">
        <w:rPr>
          <w:rFonts w:cs="Calibri"/>
          <w:szCs w:val="24"/>
        </w:rPr>
        <w:t>ates a cost for the Individuals</w:t>
      </w:r>
      <w:r>
        <w:rPr>
          <w:rFonts w:cs="Calibri"/>
          <w:szCs w:val="24"/>
        </w:rPr>
        <w:t xml:space="preserve"> to read the NETPC.  </w:t>
      </w:r>
      <w:r w:rsidRPr="00BC4C96" w:rsidR="00BC4C96">
        <w:rPr>
          <w:rFonts w:cs="Calibri"/>
          <w:szCs w:val="24"/>
        </w:rPr>
        <w:t>The overall total estimate burden for reading the NETPC is 920 total burden hours and 46,000 annual responses. Assuming an hourly wage rate of $7.25 for an individual E&amp;T participant (Federal minimum wage), the total estimated cost to E&amp;T participants is $6,670.</w:t>
      </w:r>
    </w:p>
    <w:p w:rsidRPr="001F312A" w:rsidR="00492086" w:rsidP="00492086" w:rsidRDefault="00492086" w14:paraId="04C1740F" w14:textId="77777777">
      <w:pPr>
        <w:pStyle w:val="ListParagraph"/>
        <w:ind w:left="907"/>
        <w:rPr>
          <w:rFonts w:eastAsia="MS Mincho"/>
          <w:szCs w:val="24"/>
        </w:rPr>
      </w:pPr>
    </w:p>
    <w:p w:rsidRPr="001F312A" w:rsidR="00B91F42" w:rsidP="00DA1B7D" w:rsidRDefault="001F312A" w14:paraId="4BFF0CC1" w14:textId="4B606158">
      <w:pPr>
        <w:spacing w:line="480" w:lineRule="auto"/>
        <w:ind w:left="900" w:hanging="360"/>
        <w:rPr>
          <w:rFonts w:eastAsia="MS Mincho"/>
          <w:szCs w:val="24"/>
        </w:rPr>
      </w:pPr>
      <w:r>
        <w:rPr>
          <w:szCs w:val="24"/>
        </w:rPr>
        <w:t xml:space="preserve">3. </w:t>
      </w:r>
      <w:r w:rsidRPr="00DA1B7D" w:rsidR="00B91F42">
        <w:rPr>
          <w:rFonts w:ascii="Times New Roman" w:hAnsi="Times New Roman"/>
          <w:szCs w:val="24"/>
        </w:rPr>
        <w:t xml:space="preserve">New elements on the FNS-583 - </w:t>
      </w:r>
      <w:r w:rsidRPr="00DA1B7D" w:rsidR="00B91F42">
        <w:rPr>
          <w:rFonts w:ascii="Times New Roman" w:hAnsi="Times New Roman" w:eastAsia="MS Mincho"/>
          <w:szCs w:val="24"/>
        </w:rPr>
        <w:t xml:space="preserve">The overall estimates burden is 8788 total burden hours and </w:t>
      </w:r>
      <w:r w:rsidRPr="00DA1B7D" w:rsidR="00515D2C">
        <w:rPr>
          <w:rFonts w:ascii="Times New Roman" w:hAnsi="Times New Roman" w:eastAsia="MS Mincho"/>
          <w:szCs w:val="24"/>
        </w:rPr>
        <w:t>17</w:t>
      </w:r>
      <w:r w:rsidRPr="00DA1B7D" w:rsidR="00B91F42">
        <w:rPr>
          <w:rFonts w:ascii="Times New Roman" w:hAnsi="Times New Roman" w:eastAsia="MS Mincho"/>
          <w:szCs w:val="24"/>
        </w:rPr>
        <w:t xml:space="preserve"> annual responses. Assuming an hourly wage rate of $18.02 for a State agency administrative staff member (Bureau of Labor Statistics May 2018 Occupational and Wage Statistics, 43-9199), the total estimated cost to the State agency is $158,364.</w:t>
      </w:r>
    </w:p>
    <w:p w:rsidR="00B91F42" w:rsidP="00492086" w:rsidRDefault="00B91F42" w14:paraId="12992D45" w14:textId="77777777">
      <w:pPr>
        <w:pStyle w:val="ListParagraph"/>
        <w:widowControl/>
        <w:ind w:left="907"/>
        <w:rPr>
          <w:szCs w:val="24"/>
        </w:rPr>
      </w:pPr>
    </w:p>
    <w:p w:rsidRPr="00DA1B7D" w:rsidR="00492086" w:rsidP="00DA1B7D" w:rsidRDefault="00B91F42" w14:paraId="67943675" w14:textId="0925530C">
      <w:pPr>
        <w:pStyle w:val="ListParagraph"/>
        <w:widowControl/>
        <w:numPr>
          <w:ilvl w:val="0"/>
          <w:numId w:val="27"/>
        </w:numPr>
        <w:ind w:left="900"/>
        <w:rPr>
          <w:szCs w:val="24"/>
        </w:rPr>
      </w:pPr>
      <w:r w:rsidRPr="002A38E7">
        <w:rPr>
          <w:szCs w:val="24"/>
        </w:rPr>
        <w:t xml:space="preserve">ABAWD </w:t>
      </w:r>
      <w:r w:rsidR="00AF5FDB">
        <w:rPr>
          <w:szCs w:val="24"/>
        </w:rPr>
        <w:t>w</w:t>
      </w:r>
      <w:r w:rsidRPr="002A38E7" w:rsidR="00AF5FDB">
        <w:rPr>
          <w:szCs w:val="24"/>
        </w:rPr>
        <w:t xml:space="preserve">ritten </w:t>
      </w:r>
      <w:r w:rsidR="00AF5FDB">
        <w:rPr>
          <w:szCs w:val="24"/>
        </w:rPr>
        <w:t>s</w:t>
      </w:r>
      <w:r w:rsidRPr="002A38E7" w:rsidR="00AF5FDB">
        <w:rPr>
          <w:szCs w:val="24"/>
        </w:rPr>
        <w:t xml:space="preserve">tatement </w:t>
      </w:r>
      <w:r w:rsidRPr="002A38E7">
        <w:rPr>
          <w:szCs w:val="24"/>
        </w:rPr>
        <w:t xml:space="preserve">- </w:t>
      </w:r>
      <w:r w:rsidRPr="00CD1E81" w:rsidR="00492086">
        <w:rPr>
          <w:szCs w:val="24"/>
        </w:rPr>
        <w:t xml:space="preserve">The overall </w:t>
      </w:r>
      <w:r w:rsidRPr="008B61B0" w:rsidR="00492086">
        <w:rPr>
          <w:szCs w:val="24"/>
        </w:rPr>
        <w:t>total estimate b</w:t>
      </w:r>
      <w:r w:rsidRPr="00DA1B7D" w:rsidR="00492086">
        <w:rPr>
          <w:szCs w:val="24"/>
        </w:rPr>
        <w:t>urden for developing the ABAWD written statement is 1,272 hours total burden hours and 53 annual responses. Assuming an hourly wage rate of $18.02 for a State eligibility worker (Bureau of Labor Statistics May 2018 Occupational and Wage Statistics, 43-9199), the total estimated cost to the State agency is $22,921.</w:t>
      </w:r>
    </w:p>
    <w:p w:rsidR="00492086" w:rsidP="00DA1B7D" w:rsidRDefault="00492086" w14:paraId="60F94FD7" w14:textId="65546C62">
      <w:pPr>
        <w:pStyle w:val="ListParagraph"/>
        <w:widowControl/>
        <w:ind w:left="990" w:hanging="360"/>
        <w:rPr>
          <w:szCs w:val="24"/>
        </w:rPr>
      </w:pPr>
    </w:p>
    <w:p w:rsidRPr="00492086" w:rsidR="00492086" w:rsidP="00492086" w:rsidRDefault="00492086" w14:paraId="678B582F" w14:textId="7448B6F6">
      <w:pPr>
        <w:pStyle w:val="ListParagraph"/>
        <w:ind w:left="990" w:hanging="360"/>
        <w:rPr>
          <w:szCs w:val="24"/>
        </w:rPr>
      </w:pPr>
      <w:r>
        <w:rPr>
          <w:szCs w:val="24"/>
        </w:rPr>
        <w:tab/>
      </w:r>
      <w:r w:rsidRPr="00492086">
        <w:rPr>
          <w:szCs w:val="24"/>
        </w:rPr>
        <w:t xml:space="preserve">The overall estimate burden for informing ABAWDs of the ABAWD work requirement and time limit is 67,769 total burden hours and 2,028,000 annual responses. Assuming an </w:t>
      </w:r>
      <w:r w:rsidRPr="00492086">
        <w:rPr>
          <w:szCs w:val="24"/>
        </w:rPr>
        <w:lastRenderedPageBreak/>
        <w:t>hourly wage rate of $22.34 for a State eligibility worker (Bureau of Labor Statistics May 2018 Occupational and Wage Statistics, 43-4061), the total estimated cost to the State agency is $1,513,950.</w:t>
      </w:r>
    </w:p>
    <w:p w:rsidR="00492086" w:rsidP="00492086" w:rsidRDefault="00492086" w14:paraId="141A0025" w14:textId="77777777">
      <w:pPr>
        <w:pStyle w:val="ListParagraph"/>
        <w:rPr>
          <w:szCs w:val="24"/>
        </w:rPr>
      </w:pPr>
    </w:p>
    <w:p w:rsidR="00492086" w:rsidP="00492086" w:rsidRDefault="00492086" w14:paraId="2E1EAD9F" w14:textId="4098C3A1">
      <w:pPr>
        <w:pStyle w:val="ListParagraph"/>
        <w:ind w:left="990"/>
        <w:rPr>
          <w:szCs w:val="24"/>
        </w:rPr>
      </w:pPr>
      <w:r>
        <w:rPr>
          <w:szCs w:val="24"/>
        </w:rPr>
        <w:t xml:space="preserve">The Department also estimates a burden to participants to read the written statement.  </w:t>
      </w:r>
      <w:r w:rsidRPr="00492086">
        <w:rPr>
          <w:szCs w:val="24"/>
        </w:rPr>
        <w:t>The overall total estimate burden for reading the written statement is 40,580 total burden hours and 2,028,999 annual responses. Assuming an hourly wage rate of $7.25 for an individual E&amp;T participant (Federal minimum wage), the total estimated cost to E&amp;T participants is $294,205.</w:t>
      </w:r>
    </w:p>
    <w:p w:rsidRPr="00492086" w:rsidR="00AF5FDB" w:rsidP="00492086" w:rsidRDefault="00AF5FDB" w14:paraId="3F95CEDB" w14:textId="77777777">
      <w:pPr>
        <w:pStyle w:val="ListParagraph"/>
        <w:ind w:left="990"/>
        <w:rPr>
          <w:szCs w:val="24"/>
        </w:rPr>
      </w:pPr>
    </w:p>
    <w:p w:rsidRPr="00DA1B7D" w:rsidR="007922D6" w:rsidP="00DA1B7D" w:rsidRDefault="00AF5FDB" w14:paraId="549EE6CC" w14:textId="07ECE6FF">
      <w:pPr>
        <w:pStyle w:val="ListParagraph"/>
        <w:widowControl/>
        <w:numPr>
          <w:ilvl w:val="0"/>
          <w:numId w:val="27"/>
        </w:numPr>
        <w:ind w:left="990"/>
        <w:rPr>
          <w:szCs w:val="24"/>
        </w:rPr>
      </w:pPr>
      <w:r>
        <w:rPr>
          <w:szCs w:val="24"/>
        </w:rPr>
        <w:t xml:space="preserve">Advisement of employment and training services – </w:t>
      </w:r>
      <w:r w:rsidRPr="002A38E7" w:rsidR="007922D6">
        <w:rPr>
          <w:szCs w:val="24"/>
        </w:rPr>
        <w:t>The overall total estimate burden for developing the list of employment and training services is 1,272 total burden hours and 53 annual responses. Assuming an hourly wage rate of $18.02 for a State eligibility worker (Bureau of Labor Statistics May 2018 Occupational and Wage Statistics, 43-9199), the total estimated cost to the State agency is $22,921.</w:t>
      </w:r>
    </w:p>
    <w:p w:rsidR="007922D6" w:rsidP="00DA1B7D" w:rsidRDefault="007922D6" w14:paraId="2A956428" w14:textId="77777777">
      <w:pPr>
        <w:pStyle w:val="ListParagraph"/>
        <w:widowControl/>
        <w:ind w:left="990" w:hanging="180"/>
        <w:rPr>
          <w:szCs w:val="24"/>
        </w:rPr>
      </w:pPr>
    </w:p>
    <w:p w:rsidRPr="002A38E7" w:rsidR="00AF5FDB" w:rsidP="00DA1B7D" w:rsidRDefault="00AF5FDB" w14:paraId="2F5906A3" w14:textId="1F066D61">
      <w:pPr>
        <w:pStyle w:val="ListParagraph"/>
        <w:widowControl/>
        <w:ind w:left="990"/>
        <w:rPr>
          <w:szCs w:val="24"/>
        </w:rPr>
      </w:pPr>
      <w:r>
        <w:rPr>
          <w:szCs w:val="24"/>
        </w:rPr>
        <w:t xml:space="preserve">The Department also estimates a burden to participants to read the list.  </w:t>
      </w:r>
      <w:r w:rsidRPr="00AF5FDB">
        <w:rPr>
          <w:szCs w:val="24"/>
        </w:rPr>
        <w:t>The overall total estimate burden for reading the list is 109,920 total burden hours and 5,496,000 annual responses. Assuming an hourly wage rate of $7.25 for an individual E&amp;T participant (Federal minimum wage), the total estimated cost to E&amp;T participants is $796,920.</w:t>
      </w:r>
    </w:p>
    <w:p w:rsidRPr="00492086" w:rsidR="00B91F42" w:rsidP="00DA1B7D" w:rsidRDefault="00B91F42" w14:paraId="196A6BC9" w14:textId="5176AB76">
      <w:pPr>
        <w:widowControl/>
        <w:spacing w:line="480" w:lineRule="auto"/>
        <w:ind w:left="990" w:hanging="450"/>
        <w:rPr>
          <w:szCs w:val="24"/>
        </w:rPr>
      </w:pPr>
    </w:p>
    <w:p w:rsidRPr="002A38E7" w:rsidR="002A38E7" w:rsidP="002A38E7" w:rsidRDefault="002A38E7" w14:paraId="14DDB3B0" w14:textId="77777777">
      <w:pPr>
        <w:pStyle w:val="ListParagraph"/>
        <w:rPr>
          <w:szCs w:val="24"/>
        </w:rPr>
      </w:pPr>
      <w:r w:rsidRPr="002A38E7">
        <w:rPr>
          <w:szCs w:val="24"/>
        </w:rPr>
        <w:t xml:space="preserve">The basic recordkeeping requirement for household case file documentation is part of OMB Control Number: 0584-0064; Expiration Date 07/312020.  FNS will add additional burden </w:t>
      </w:r>
      <w:r w:rsidRPr="002A38E7">
        <w:rPr>
          <w:szCs w:val="24"/>
        </w:rPr>
        <w:lastRenderedPageBreak/>
        <w:t xml:space="preserve">to this collection to accommodate the increased burden resulting from providing case management to E&amp;T participants. The recordkeeping burden for the FNS 583 is already sufficient as documented in OMB Control Number:  0584-0339; Expiration Date:  01/31/2021.  FNS intends to merge this updated reporting burden estimates into 0584-0594; Expiration Date:  09/30/2019 (currently going through renewal at the agency) and 0584-0064, once the final rulemaking information collection request is approved. </w:t>
      </w:r>
    </w:p>
    <w:p w:rsidRPr="002568E6" w:rsidR="000438E8" w:rsidP="0062567E" w:rsidRDefault="00FD71D3" w14:paraId="1232EB0E" w14:textId="77777777">
      <w:pPr>
        <w:pStyle w:val="Heading1"/>
        <w:rPr>
          <w:szCs w:val="24"/>
        </w:rPr>
      </w:pPr>
      <w:bookmarkStart w:name="_Toc401831369" w:id="27"/>
      <w:bookmarkStart w:name="_Toc401832413" w:id="28"/>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Pr="002568E6" w:rsidR="0062567E" w:rsidP="000438E8" w:rsidRDefault="0062567E" w14:paraId="46703EAB" w14:textId="77777777">
      <w:pPr>
        <w:tabs>
          <w:tab w:val="left" w:pos="0"/>
        </w:tabs>
        <w:suppressAutoHyphens/>
        <w:rPr>
          <w:rFonts w:ascii="Times New Roman" w:hAnsi="Times New Roman"/>
          <w:b/>
          <w:szCs w:val="24"/>
        </w:rPr>
      </w:pPr>
    </w:p>
    <w:p w:rsidRPr="002568E6" w:rsidR="0062567E" w:rsidP="000438E8" w:rsidRDefault="0062567E" w14:paraId="5B210401"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w:t>
      </w:r>
      <w:proofErr w:type="spellStart"/>
      <w:r w:rsidRPr="002568E6">
        <w:rPr>
          <w:rFonts w:ascii="Times New Roman" w:hAnsi="Times New Roman"/>
          <w:b/>
          <w:szCs w:val="24"/>
        </w:rPr>
        <w:t>recordkeepers</w:t>
      </w:r>
      <w:proofErr w:type="spellEnd"/>
      <w:r w:rsidRPr="002568E6">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1CA38B0F" w14:textId="77777777">
      <w:pPr>
        <w:tabs>
          <w:tab w:val="left" w:pos="-720"/>
        </w:tabs>
        <w:suppressAutoHyphens/>
        <w:rPr>
          <w:rFonts w:ascii="Times New Roman" w:hAnsi="Times New Roman"/>
          <w:szCs w:val="24"/>
        </w:rPr>
      </w:pPr>
    </w:p>
    <w:p w:rsidRPr="00442531" w:rsidR="00B91F42" w:rsidP="00B91F42" w:rsidRDefault="00F74A5A" w14:paraId="15586A63" w14:textId="0F3B7ECD">
      <w:pPr>
        <w:widowControl/>
        <w:overflowPunct/>
        <w:autoSpaceDE/>
        <w:autoSpaceDN/>
        <w:adjustRightInd/>
        <w:spacing w:line="480" w:lineRule="auto"/>
        <w:ind w:left="540"/>
        <w:textAlignment w:val="auto"/>
        <w:rPr>
          <w:rFonts w:ascii="Times New Roman" w:hAnsi="Times New Roman"/>
          <w:szCs w:val="24"/>
        </w:rPr>
      </w:pPr>
      <w:r w:rsidRPr="00523E31">
        <w:rPr>
          <w:rFonts w:ascii="Times New Roman" w:hAnsi="Times New Roman"/>
          <w:szCs w:val="24"/>
        </w:rPr>
        <w:t>There are no capital/start-up or ongoing operation/maintenance costs associated with this information collection.</w:t>
      </w:r>
    </w:p>
    <w:p w:rsidRPr="002568E6" w:rsidR="00A308DB" w:rsidP="0062567E" w:rsidRDefault="000438E8" w14:paraId="3CEEAE76" w14:textId="77777777">
      <w:pPr>
        <w:pStyle w:val="Heading1"/>
        <w:rPr>
          <w:szCs w:val="24"/>
        </w:rPr>
      </w:pPr>
      <w:bookmarkStart w:name="_Toc401831370" w:id="29"/>
      <w:bookmarkStart w:name="_Toc401832414" w:id="30"/>
      <w:r w:rsidRPr="002568E6">
        <w:rPr>
          <w:szCs w:val="24"/>
        </w:rPr>
        <w:t>A14.  Provide estimates of annualized cost to the Federal government.</w:t>
      </w:r>
      <w:bookmarkEnd w:id="29"/>
      <w:bookmarkEnd w:id="30"/>
      <w:r w:rsidRPr="002568E6" w:rsidR="0088245A">
        <w:rPr>
          <w:szCs w:val="24"/>
        </w:rPr>
        <w:t xml:space="preserve">  </w:t>
      </w:r>
    </w:p>
    <w:p w:rsidRPr="002568E6" w:rsidR="0062567E" w:rsidP="000438E8" w:rsidRDefault="0062567E" w14:paraId="2BA7B0B2" w14:textId="77777777">
      <w:pPr>
        <w:tabs>
          <w:tab w:val="left" w:pos="0"/>
        </w:tabs>
        <w:suppressAutoHyphens/>
        <w:rPr>
          <w:rFonts w:ascii="Times New Roman" w:hAnsi="Times New Roman"/>
          <w:szCs w:val="24"/>
        </w:rPr>
      </w:pPr>
    </w:p>
    <w:p w:rsidRPr="002568E6" w:rsidR="0062567E" w:rsidP="0062567E" w:rsidRDefault="0062567E" w14:paraId="5B326F9C"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38F0906F" w14:textId="5A246A2A">
      <w:pPr>
        <w:tabs>
          <w:tab w:val="left" w:pos="0"/>
        </w:tabs>
        <w:suppressAutoHyphens/>
        <w:rPr>
          <w:rFonts w:ascii="Times New Roman" w:hAnsi="Times New Roman"/>
          <w:szCs w:val="24"/>
        </w:rPr>
      </w:pPr>
    </w:p>
    <w:p w:rsidR="00CA0CCF" w:rsidP="00ED28F2" w:rsidRDefault="00A92521" w14:paraId="0EA6E1B8" w14:textId="3144B463">
      <w:pPr>
        <w:tabs>
          <w:tab w:val="left" w:pos="-720"/>
        </w:tabs>
        <w:suppressAutoHyphens/>
        <w:spacing w:line="480" w:lineRule="auto"/>
        <w:rPr>
          <w:rFonts w:ascii="Times New Roman" w:hAnsi="Times New Roman"/>
          <w:szCs w:val="24"/>
        </w:rPr>
      </w:pPr>
      <w:r>
        <w:rPr>
          <w:rFonts w:ascii="Times New Roman" w:hAnsi="Times New Roman"/>
          <w:szCs w:val="24"/>
        </w:rPr>
        <w:t>By law, the Federal government reimburses State agencies 50 percent of their SNAP administrative costs.  The Department estimates States will incur $</w:t>
      </w:r>
      <w:r w:rsidR="002A38E7">
        <w:rPr>
          <w:rFonts w:ascii="Times New Roman" w:hAnsi="Times New Roman"/>
          <w:szCs w:val="24"/>
        </w:rPr>
        <w:t>20,169,755</w:t>
      </w:r>
      <w:r>
        <w:rPr>
          <w:rFonts w:ascii="Times New Roman" w:hAnsi="Times New Roman"/>
          <w:szCs w:val="24"/>
        </w:rPr>
        <w:t xml:space="preserve"> in State administrative costs as part of this information collection. </w:t>
      </w:r>
      <w:r w:rsidR="00CA0CCF">
        <w:rPr>
          <w:rFonts w:ascii="Times New Roman" w:hAnsi="Times New Roman"/>
          <w:szCs w:val="24"/>
        </w:rPr>
        <w:t xml:space="preserve">The cost to the Federal government for an analyst (GS 12, step 6) to draft this data collection and for a supervisor (GS 14, step 1) to review equals $617.69 ((12 </w:t>
      </w:r>
      <w:proofErr w:type="spellStart"/>
      <w:r w:rsidR="00CA0CCF">
        <w:rPr>
          <w:rFonts w:ascii="Times New Roman" w:hAnsi="Times New Roman"/>
          <w:szCs w:val="24"/>
        </w:rPr>
        <w:t>hrs</w:t>
      </w:r>
      <w:proofErr w:type="spellEnd"/>
      <w:r w:rsidR="00CA0CCF">
        <w:rPr>
          <w:rFonts w:ascii="Times New Roman" w:hAnsi="Times New Roman"/>
          <w:szCs w:val="24"/>
        </w:rPr>
        <w:t xml:space="preserve"> x $46.78/</w:t>
      </w:r>
      <w:proofErr w:type="spellStart"/>
      <w:r w:rsidR="00CA0CCF">
        <w:rPr>
          <w:rFonts w:ascii="Times New Roman" w:hAnsi="Times New Roman"/>
          <w:szCs w:val="24"/>
        </w:rPr>
        <w:t>hr</w:t>
      </w:r>
      <w:proofErr w:type="spellEnd"/>
      <w:r w:rsidR="00CA0CCF">
        <w:rPr>
          <w:rFonts w:ascii="Times New Roman" w:hAnsi="Times New Roman"/>
          <w:szCs w:val="24"/>
        </w:rPr>
        <w:t xml:space="preserve">) + (1 </w:t>
      </w:r>
      <w:proofErr w:type="spellStart"/>
      <w:r w:rsidR="00CA0CCF">
        <w:rPr>
          <w:rFonts w:ascii="Times New Roman" w:hAnsi="Times New Roman"/>
          <w:szCs w:val="24"/>
        </w:rPr>
        <w:t>hr</w:t>
      </w:r>
      <w:proofErr w:type="spellEnd"/>
      <w:r w:rsidR="00CA0CCF">
        <w:rPr>
          <w:rFonts w:ascii="Times New Roman" w:hAnsi="Times New Roman"/>
          <w:szCs w:val="24"/>
        </w:rPr>
        <w:t xml:space="preserve"> x $56.34/</w:t>
      </w:r>
      <w:proofErr w:type="spellStart"/>
      <w:r w:rsidR="00CA0CCF">
        <w:rPr>
          <w:rFonts w:ascii="Times New Roman" w:hAnsi="Times New Roman"/>
          <w:szCs w:val="24"/>
        </w:rPr>
        <w:t>hr</w:t>
      </w:r>
      <w:proofErr w:type="spellEnd"/>
      <w:r w:rsidR="00CA0CCF">
        <w:rPr>
          <w:rFonts w:ascii="Times New Roman" w:hAnsi="Times New Roman"/>
          <w:szCs w:val="24"/>
        </w:rPr>
        <w:t>)).</w:t>
      </w:r>
      <w:r>
        <w:rPr>
          <w:rFonts w:ascii="Times New Roman" w:hAnsi="Times New Roman"/>
          <w:szCs w:val="24"/>
        </w:rPr>
        <w:t xml:space="preserve">  Thus, the total cost to</w:t>
      </w:r>
    </w:p>
    <w:p w:rsidRPr="002568E6" w:rsidR="00ED28F2" w:rsidP="00ED28F2" w:rsidRDefault="00466DCC" w14:paraId="7FE1C737" w14:textId="33C8F5FC">
      <w:pPr>
        <w:tabs>
          <w:tab w:val="left" w:pos="-720"/>
        </w:tabs>
        <w:suppressAutoHyphens/>
        <w:spacing w:line="480" w:lineRule="auto"/>
        <w:rPr>
          <w:rFonts w:ascii="Times New Roman" w:hAnsi="Times New Roman"/>
          <w:szCs w:val="24"/>
        </w:rPr>
      </w:pPr>
      <w:r>
        <w:rPr>
          <w:rFonts w:ascii="Times New Roman" w:hAnsi="Times New Roman"/>
          <w:szCs w:val="24"/>
        </w:rPr>
        <w:t>Federal government is $</w:t>
      </w:r>
      <w:r w:rsidR="002A38E7">
        <w:rPr>
          <w:rFonts w:ascii="Times New Roman" w:hAnsi="Times New Roman"/>
          <w:szCs w:val="24"/>
        </w:rPr>
        <w:t>10,085,494</w:t>
      </w:r>
      <w:r>
        <w:rPr>
          <w:rFonts w:ascii="Times New Roman" w:hAnsi="Times New Roman"/>
          <w:szCs w:val="24"/>
        </w:rPr>
        <w:t xml:space="preserve">.  </w:t>
      </w:r>
      <w:r w:rsidR="00E80ED0">
        <w:rPr>
          <w:rFonts w:ascii="Times New Roman" w:hAnsi="Times New Roman"/>
          <w:szCs w:val="24"/>
        </w:rPr>
        <w:t xml:space="preserve">  </w:t>
      </w:r>
    </w:p>
    <w:p w:rsidRPr="002568E6" w:rsidR="00ED28F2" w:rsidP="00ED28F2" w:rsidRDefault="00ED28F2" w14:paraId="13A48178" w14:textId="77777777">
      <w:pPr>
        <w:tabs>
          <w:tab w:val="left" w:pos="-720"/>
        </w:tabs>
        <w:suppressAutoHyphens/>
        <w:spacing w:line="480" w:lineRule="auto"/>
        <w:rPr>
          <w:rFonts w:ascii="Times New Roman" w:hAnsi="Times New Roman"/>
          <w:szCs w:val="24"/>
        </w:rPr>
      </w:pPr>
    </w:p>
    <w:p w:rsidRPr="002568E6" w:rsidR="000438E8" w:rsidP="0062567E" w:rsidRDefault="000438E8" w14:paraId="29078F11" w14:textId="77777777">
      <w:pPr>
        <w:pStyle w:val="Heading1"/>
        <w:rPr>
          <w:szCs w:val="24"/>
        </w:rPr>
      </w:pPr>
      <w:bookmarkStart w:name="_Toc401831371" w:id="31"/>
      <w:bookmarkStart w:name="_Toc401832415" w:id="32"/>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Pr="002568E6" w:rsidR="0062567E" w:rsidP="0062567E" w:rsidRDefault="0062567E" w14:paraId="22085B0A" w14:textId="77777777">
      <w:pPr>
        <w:tabs>
          <w:tab w:val="left" w:pos="0"/>
        </w:tabs>
        <w:suppressAutoHyphens/>
        <w:jc w:val="center"/>
        <w:rPr>
          <w:rFonts w:ascii="Times New Roman" w:hAnsi="Times New Roman"/>
          <w:b/>
          <w:szCs w:val="24"/>
        </w:rPr>
      </w:pPr>
    </w:p>
    <w:p w:rsidRPr="002568E6" w:rsidR="0062567E" w:rsidP="0062567E" w:rsidRDefault="0062567E" w14:paraId="35995CA2" w14:textId="77777777">
      <w:pPr>
        <w:pStyle w:val="ListParagraph"/>
        <w:widowControl/>
        <w:spacing w:line="360" w:lineRule="auto"/>
        <w:ind w:left="0"/>
        <w:rPr>
          <w:b/>
          <w:szCs w:val="24"/>
        </w:rPr>
      </w:pPr>
      <w:r w:rsidRPr="002568E6">
        <w:rPr>
          <w:b/>
          <w:szCs w:val="24"/>
        </w:rPr>
        <w:lastRenderedPageBreak/>
        <w:t>Explain the reasons for any program changes or adjustments reported in Items 13 or 14 of the OMB Form 83-</w:t>
      </w:r>
      <w:r w:rsidRPr="002568E6" w:rsidR="00ED28F2">
        <w:rPr>
          <w:b/>
          <w:szCs w:val="24"/>
        </w:rPr>
        <w:t>I</w:t>
      </w:r>
      <w:r w:rsidRPr="002568E6">
        <w:rPr>
          <w:b/>
          <w:szCs w:val="24"/>
        </w:rPr>
        <w:t>.</w:t>
      </w:r>
    </w:p>
    <w:p w:rsidRPr="002568E6" w:rsidR="00ED28F2" w:rsidP="00ED28F2" w:rsidRDefault="00ED28F2" w14:paraId="57839010" w14:textId="77777777">
      <w:pPr>
        <w:tabs>
          <w:tab w:val="left" w:pos="-720"/>
        </w:tabs>
        <w:suppressAutoHyphens/>
        <w:rPr>
          <w:rFonts w:ascii="Times New Roman" w:hAnsi="Times New Roman"/>
          <w:szCs w:val="24"/>
        </w:rPr>
      </w:pPr>
    </w:p>
    <w:p w:rsidRPr="002568E6" w:rsidR="00ED28F2" w:rsidP="00ED28F2" w:rsidRDefault="007C7B8A" w14:paraId="6D3A8E27" w14:textId="4AB8DDEC">
      <w:pPr>
        <w:tabs>
          <w:tab w:val="left" w:pos="-720"/>
        </w:tabs>
        <w:suppressAutoHyphens/>
        <w:spacing w:line="480" w:lineRule="auto"/>
        <w:rPr>
          <w:rFonts w:ascii="Times New Roman" w:hAnsi="Times New Roman"/>
          <w:szCs w:val="24"/>
        </w:rPr>
      </w:pPr>
      <w:r>
        <w:rPr>
          <w:rFonts w:ascii="Times New Roman" w:hAnsi="Times New Roman"/>
          <w:szCs w:val="24"/>
        </w:rPr>
        <w:t>Although we are revising the FNS 583, FNS is requesting a new OMB control number for t</w:t>
      </w:r>
      <w:r w:rsidR="00C82FCA">
        <w:rPr>
          <w:rFonts w:ascii="Times New Roman" w:hAnsi="Times New Roman"/>
          <w:szCs w:val="24"/>
        </w:rPr>
        <w:t xml:space="preserve">his is information collection, </w:t>
      </w:r>
      <w:r w:rsidR="00350B2F">
        <w:rPr>
          <w:rFonts w:ascii="Times New Roman" w:hAnsi="Times New Roman"/>
          <w:szCs w:val="24"/>
        </w:rPr>
        <w:t>for 0584-AE68 (</w:t>
      </w:r>
      <w:r w:rsidR="00F74A5A">
        <w:rPr>
          <w:rFonts w:ascii="Times New Roman" w:hAnsi="Times New Roman"/>
          <w:szCs w:val="24"/>
        </w:rPr>
        <w:t xml:space="preserve">Employment and Training Opportunities in the Supplemental </w:t>
      </w:r>
      <w:r>
        <w:rPr>
          <w:rFonts w:ascii="Times New Roman" w:hAnsi="Times New Roman"/>
          <w:szCs w:val="24"/>
        </w:rPr>
        <w:t>Nutrition</w:t>
      </w:r>
      <w:r w:rsidR="00F74A5A">
        <w:rPr>
          <w:rFonts w:ascii="Times New Roman" w:hAnsi="Times New Roman"/>
          <w:szCs w:val="24"/>
        </w:rPr>
        <w:t xml:space="preserve"> </w:t>
      </w:r>
      <w:r>
        <w:rPr>
          <w:rFonts w:ascii="Times New Roman" w:hAnsi="Times New Roman"/>
          <w:szCs w:val="24"/>
        </w:rPr>
        <w:t>Assistance</w:t>
      </w:r>
      <w:r w:rsidR="00F74A5A">
        <w:rPr>
          <w:rFonts w:ascii="Times New Roman" w:hAnsi="Times New Roman"/>
          <w:szCs w:val="24"/>
        </w:rPr>
        <w:t xml:space="preserve"> Program (SNAP</w:t>
      </w:r>
      <w:r w:rsidR="009600E5">
        <w:rPr>
          <w:rFonts w:ascii="Times New Roman" w:hAnsi="Times New Roman"/>
          <w:szCs w:val="24"/>
        </w:rPr>
        <w:t>)</w:t>
      </w:r>
      <w:r w:rsidR="00350B2F">
        <w:rPr>
          <w:rFonts w:ascii="Times New Roman" w:hAnsi="Times New Roman"/>
          <w:szCs w:val="24"/>
        </w:rPr>
        <w:t>)</w:t>
      </w:r>
      <w:r w:rsidR="00C82FCA">
        <w:rPr>
          <w:rFonts w:ascii="Times New Roman" w:hAnsi="Times New Roman"/>
          <w:szCs w:val="24"/>
        </w:rPr>
        <w:t>.</w:t>
      </w:r>
      <w:r w:rsidR="00350B2F">
        <w:rPr>
          <w:rFonts w:ascii="Times New Roman" w:hAnsi="Times New Roman"/>
          <w:szCs w:val="24"/>
        </w:rPr>
        <w:t xml:space="preserve">  FNS is requesting </w:t>
      </w:r>
      <w:r w:rsidR="00D045BD">
        <w:rPr>
          <w:rFonts w:ascii="Times New Roman" w:hAnsi="Times New Roman"/>
          <w:szCs w:val="24"/>
        </w:rPr>
        <w:t>1,484,820</w:t>
      </w:r>
      <w:r w:rsidR="00350B2F">
        <w:rPr>
          <w:rFonts w:ascii="Times New Roman" w:hAnsi="Times New Roman"/>
          <w:szCs w:val="24"/>
        </w:rPr>
        <w:t xml:space="preserve"> burden hours and </w:t>
      </w:r>
      <w:r w:rsidR="00D045BD">
        <w:rPr>
          <w:rFonts w:ascii="Times New Roman" w:hAnsi="Times New Roman"/>
          <w:szCs w:val="24"/>
        </w:rPr>
        <w:t>14,158,764</w:t>
      </w:r>
      <w:r w:rsidR="00350B2F">
        <w:rPr>
          <w:rFonts w:ascii="Times New Roman" w:hAnsi="Times New Roman"/>
          <w:szCs w:val="24"/>
        </w:rPr>
        <w:t xml:space="preserve"> total annual responses for this information collection to OMB burden inventory.</w:t>
      </w:r>
      <w:r>
        <w:rPr>
          <w:rFonts w:ascii="Times New Roman" w:hAnsi="Times New Roman"/>
          <w:szCs w:val="24"/>
        </w:rPr>
        <w:t xml:space="preserve">  In addition to new requirements, we are only adding the time it will take for the new additional reporting requirements for the FNS 583 and not the already approved time it currently takes to complete the FNS 583.  The requirements associated with the FNS 583 will be merged back into the primary OMB Control Number:   0584-0594; Expiration </w:t>
      </w:r>
      <w:r w:rsidR="001C2DBD">
        <w:rPr>
          <w:rFonts w:ascii="Times New Roman" w:hAnsi="Times New Roman"/>
          <w:szCs w:val="24"/>
        </w:rPr>
        <w:t>D</w:t>
      </w:r>
      <w:r>
        <w:rPr>
          <w:rFonts w:ascii="Times New Roman" w:hAnsi="Times New Roman"/>
          <w:szCs w:val="24"/>
        </w:rPr>
        <w:t xml:space="preserve">ate: 09/30/2019 (currently under agency renewal).  This information is delineated in the Appendix 3 AE68 Burden Estimates. </w:t>
      </w:r>
    </w:p>
    <w:p w:rsidRPr="002568E6" w:rsidR="006B4BFE" w:rsidP="000438E8" w:rsidRDefault="006B4BFE" w14:paraId="7A6C4DEC" w14:textId="77777777">
      <w:pPr>
        <w:tabs>
          <w:tab w:val="left" w:pos="0"/>
        </w:tabs>
        <w:suppressAutoHyphens/>
        <w:rPr>
          <w:rFonts w:ascii="Times New Roman" w:hAnsi="Times New Roman"/>
          <w:szCs w:val="24"/>
        </w:rPr>
      </w:pPr>
    </w:p>
    <w:p w:rsidRPr="002568E6" w:rsidR="00A308DB" w:rsidP="0062567E" w:rsidRDefault="000438E8" w14:paraId="27F65C55" w14:textId="77777777">
      <w:pPr>
        <w:pStyle w:val="Heading1"/>
        <w:rPr>
          <w:szCs w:val="24"/>
        </w:rPr>
      </w:pPr>
      <w:bookmarkStart w:name="_Toc401831372" w:id="33"/>
      <w:bookmarkStart w:name="_Toc401832416" w:id="34"/>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Pr="002568E6" w:rsidR="00A308DB" w:rsidP="000438E8" w:rsidRDefault="00A308DB" w14:paraId="3140FDA0" w14:textId="77777777">
      <w:pPr>
        <w:tabs>
          <w:tab w:val="left" w:pos="0"/>
        </w:tabs>
        <w:suppressAutoHyphens/>
        <w:rPr>
          <w:rFonts w:ascii="Times New Roman" w:hAnsi="Times New Roman"/>
          <w:b/>
          <w:szCs w:val="24"/>
        </w:rPr>
      </w:pPr>
    </w:p>
    <w:p w:rsidRPr="002568E6" w:rsidR="0062567E" w:rsidP="0062567E" w:rsidRDefault="0062567E" w14:paraId="254EA750"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557566C7" w14:textId="77777777">
      <w:pPr>
        <w:tabs>
          <w:tab w:val="left" w:pos="-720"/>
        </w:tabs>
        <w:suppressAutoHyphens/>
        <w:rPr>
          <w:rFonts w:ascii="Times New Roman" w:hAnsi="Times New Roman"/>
          <w:szCs w:val="24"/>
        </w:rPr>
      </w:pPr>
    </w:p>
    <w:p w:rsidRPr="002568E6" w:rsidR="00ED28F2" w:rsidP="00ED28F2" w:rsidRDefault="00DC03BF" w14:paraId="13F4BB69" w14:textId="41F01C0E">
      <w:pPr>
        <w:tabs>
          <w:tab w:val="left" w:pos="-720"/>
        </w:tabs>
        <w:suppressAutoHyphens/>
        <w:spacing w:line="480" w:lineRule="auto"/>
        <w:rPr>
          <w:rFonts w:ascii="Times New Roman" w:hAnsi="Times New Roman"/>
          <w:szCs w:val="24"/>
        </w:rPr>
      </w:pPr>
      <w:r>
        <w:rPr>
          <w:rFonts w:ascii="Times New Roman" w:hAnsi="Times New Roman"/>
          <w:szCs w:val="24"/>
        </w:rPr>
        <w:t>The results of this information collection will not be published.</w:t>
      </w:r>
    </w:p>
    <w:p w:rsidRPr="002568E6" w:rsidR="000438E8" w:rsidP="000438E8" w:rsidRDefault="000438E8" w14:paraId="2EC659D4" w14:textId="77777777">
      <w:pPr>
        <w:tabs>
          <w:tab w:val="left" w:pos="0"/>
        </w:tabs>
        <w:suppressAutoHyphens/>
        <w:rPr>
          <w:rFonts w:ascii="Times New Roman" w:hAnsi="Times New Roman"/>
          <w:szCs w:val="24"/>
        </w:rPr>
      </w:pPr>
    </w:p>
    <w:p w:rsidRPr="002568E6" w:rsidR="00A308DB" w:rsidP="0062567E" w:rsidRDefault="000438E8" w14:paraId="0A70D3B7" w14:textId="77777777">
      <w:pPr>
        <w:pStyle w:val="Heading1"/>
        <w:rPr>
          <w:szCs w:val="24"/>
        </w:rPr>
      </w:pPr>
      <w:bookmarkStart w:name="_Toc401831373" w:id="35"/>
      <w:bookmarkStart w:name="_Toc401832417" w:id="36"/>
      <w:r w:rsidRPr="002568E6">
        <w:rPr>
          <w:szCs w:val="24"/>
        </w:rPr>
        <w:t xml:space="preserve">A17.  </w:t>
      </w:r>
      <w:r w:rsidRPr="002568E6" w:rsidR="001C6CBE">
        <w:rPr>
          <w:szCs w:val="24"/>
        </w:rPr>
        <w:t>Displaying the OMB Approval Expiration Date.</w:t>
      </w:r>
      <w:bookmarkEnd w:id="35"/>
      <w:bookmarkEnd w:id="36"/>
    </w:p>
    <w:p w:rsidRPr="002568E6" w:rsidR="0062567E" w:rsidP="0062567E" w:rsidRDefault="0062567E" w14:paraId="2576C1B7" w14:textId="77777777">
      <w:pPr>
        <w:pStyle w:val="ListParagraph"/>
        <w:widowControl/>
        <w:spacing w:line="240" w:lineRule="auto"/>
        <w:ind w:left="0"/>
        <w:rPr>
          <w:b/>
          <w:szCs w:val="24"/>
        </w:rPr>
      </w:pPr>
    </w:p>
    <w:p w:rsidRPr="002568E6" w:rsidR="0062567E" w:rsidP="0062567E" w:rsidRDefault="0062567E" w14:paraId="57F23FBA"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P="00ED28F2" w:rsidRDefault="00ED28F2" w14:paraId="6DFF9830" w14:textId="48A4CA7D">
      <w:pPr>
        <w:tabs>
          <w:tab w:val="left" w:pos="-720"/>
        </w:tabs>
        <w:suppressAutoHyphens/>
        <w:spacing w:line="480" w:lineRule="auto"/>
        <w:rPr>
          <w:rFonts w:ascii="Times New Roman" w:hAnsi="Times New Roman"/>
          <w:szCs w:val="24"/>
        </w:rPr>
      </w:pPr>
    </w:p>
    <w:p w:rsidRPr="000C1FBB" w:rsidR="00DC03BF" w:rsidRDefault="000B3605" w14:paraId="74F8EC28" w14:textId="592C87E8">
      <w:pPr>
        <w:tabs>
          <w:tab w:val="left" w:pos="-720"/>
        </w:tabs>
        <w:suppressAutoHyphens/>
        <w:spacing w:line="480" w:lineRule="auto"/>
        <w:rPr>
          <w:rFonts w:ascii="Times New Roman" w:hAnsi="Times New Roman"/>
          <w:sz w:val="22"/>
          <w:szCs w:val="22"/>
        </w:rPr>
      </w:pPr>
      <w:r w:rsidRPr="00B66A99">
        <w:rPr>
          <w:rFonts w:ascii="Times New Roman" w:hAnsi="Times New Roman"/>
          <w:sz w:val="22"/>
          <w:szCs w:val="22"/>
        </w:rPr>
        <w:t xml:space="preserve">The agency plans to display the expiration date for OMB approval of the information collection on </w:t>
      </w:r>
      <w:r w:rsidRPr="00B66A99" w:rsidR="009600E5">
        <w:rPr>
          <w:rFonts w:ascii="Times New Roman" w:hAnsi="Times New Roman"/>
          <w:sz w:val="22"/>
          <w:szCs w:val="22"/>
        </w:rPr>
        <w:t>the revised FNS</w:t>
      </w:r>
      <w:r w:rsidRPr="00B66A99" w:rsidR="00A92521">
        <w:rPr>
          <w:rFonts w:ascii="Times New Roman" w:hAnsi="Times New Roman"/>
          <w:sz w:val="22"/>
          <w:szCs w:val="22"/>
        </w:rPr>
        <w:t>-583 f</w:t>
      </w:r>
      <w:r w:rsidRPr="00B66A99" w:rsidR="009600E5">
        <w:rPr>
          <w:rFonts w:ascii="Times New Roman" w:hAnsi="Times New Roman"/>
          <w:sz w:val="22"/>
          <w:szCs w:val="22"/>
        </w:rPr>
        <w:t xml:space="preserve">orm.  For the </w:t>
      </w:r>
      <w:r w:rsidRPr="00B66A99" w:rsidR="00A92521">
        <w:rPr>
          <w:rFonts w:ascii="Times New Roman" w:hAnsi="Times New Roman"/>
          <w:sz w:val="22"/>
          <w:szCs w:val="22"/>
        </w:rPr>
        <w:t xml:space="preserve">State agency </w:t>
      </w:r>
      <w:r w:rsidRPr="00B66A99" w:rsidR="009600E5">
        <w:rPr>
          <w:rFonts w:ascii="Times New Roman" w:hAnsi="Times New Roman"/>
          <w:sz w:val="22"/>
          <w:szCs w:val="22"/>
        </w:rPr>
        <w:t xml:space="preserve">notice sent to E&amp;T participants with an ill-suited determination </w:t>
      </w:r>
      <w:r w:rsidR="00D045BD">
        <w:rPr>
          <w:rFonts w:ascii="Times New Roman" w:hAnsi="Times New Roman"/>
          <w:sz w:val="22"/>
          <w:szCs w:val="22"/>
        </w:rPr>
        <w:t xml:space="preserve">(the NETPC), </w:t>
      </w:r>
      <w:r w:rsidRPr="00B66A99" w:rsidR="009600E5">
        <w:rPr>
          <w:rFonts w:ascii="Times New Roman" w:hAnsi="Times New Roman"/>
          <w:sz w:val="22"/>
          <w:szCs w:val="22"/>
        </w:rPr>
        <w:t xml:space="preserve"> the </w:t>
      </w:r>
      <w:r w:rsidRPr="00B66A99" w:rsidR="00A92521">
        <w:rPr>
          <w:rFonts w:ascii="Times New Roman" w:hAnsi="Times New Roman"/>
          <w:sz w:val="22"/>
          <w:szCs w:val="22"/>
        </w:rPr>
        <w:t xml:space="preserve">State supplied </w:t>
      </w:r>
      <w:r w:rsidRPr="00B66A99" w:rsidR="009600E5">
        <w:rPr>
          <w:rFonts w:ascii="Times New Roman" w:hAnsi="Times New Roman"/>
          <w:sz w:val="22"/>
          <w:szCs w:val="22"/>
        </w:rPr>
        <w:t xml:space="preserve">written statement regarding ABAWD work requirements, </w:t>
      </w:r>
      <w:r w:rsidR="00D045BD">
        <w:rPr>
          <w:rFonts w:ascii="Times New Roman" w:hAnsi="Times New Roman"/>
          <w:sz w:val="22"/>
          <w:szCs w:val="22"/>
        </w:rPr>
        <w:t xml:space="preserve">and the list of employment and training services provided to certain types of households, </w:t>
      </w:r>
      <w:r w:rsidRPr="00B66A99" w:rsidR="009600E5">
        <w:rPr>
          <w:rFonts w:ascii="Times New Roman" w:hAnsi="Times New Roman"/>
          <w:sz w:val="22"/>
          <w:szCs w:val="22"/>
        </w:rPr>
        <w:t xml:space="preserve">the </w:t>
      </w:r>
      <w:r w:rsidRPr="001C2DBD" w:rsidR="00DC03BF">
        <w:rPr>
          <w:rFonts w:ascii="Times New Roman" w:hAnsi="Times New Roman"/>
          <w:sz w:val="22"/>
          <w:szCs w:val="22"/>
        </w:rPr>
        <w:t xml:space="preserve">Department </w:t>
      </w:r>
      <w:r w:rsidRPr="001C2DBD" w:rsidR="00DC03BF">
        <w:rPr>
          <w:rFonts w:ascii="Times New Roman" w:hAnsi="Times New Roman"/>
          <w:sz w:val="22"/>
          <w:szCs w:val="22"/>
        </w:rPr>
        <w:lastRenderedPageBreak/>
        <w:t>seeks approval to not display the OMB control number</w:t>
      </w:r>
      <w:r w:rsidRPr="001C2DBD" w:rsidR="009600E5">
        <w:rPr>
          <w:rFonts w:ascii="Times New Roman" w:hAnsi="Times New Roman"/>
          <w:sz w:val="22"/>
          <w:szCs w:val="22"/>
        </w:rPr>
        <w:t xml:space="preserve">. </w:t>
      </w:r>
      <w:r w:rsidRPr="001C2DBD" w:rsidR="00DC03BF">
        <w:rPr>
          <w:rFonts w:ascii="Times New Roman" w:hAnsi="Times New Roman"/>
          <w:sz w:val="22"/>
          <w:szCs w:val="22"/>
        </w:rPr>
        <w:t xml:space="preserve">While </w:t>
      </w:r>
      <w:r w:rsidR="00A92521">
        <w:rPr>
          <w:rFonts w:ascii="Times New Roman" w:hAnsi="Times New Roman"/>
          <w:sz w:val="22"/>
          <w:szCs w:val="22"/>
        </w:rPr>
        <w:t>providing</w:t>
      </w:r>
      <w:r w:rsidRPr="000C1FBB" w:rsidR="00A92521">
        <w:rPr>
          <w:rFonts w:ascii="Times New Roman" w:hAnsi="Times New Roman"/>
          <w:sz w:val="22"/>
          <w:szCs w:val="22"/>
        </w:rPr>
        <w:t xml:space="preserve"> </w:t>
      </w:r>
      <w:r w:rsidRPr="000C1FBB" w:rsidR="00DC03BF">
        <w:rPr>
          <w:rFonts w:ascii="Times New Roman" w:hAnsi="Times New Roman"/>
          <w:sz w:val="22"/>
          <w:szCs w:val="22"/>
        </w:rPr>
        <w:t>th</w:t>
      </w:r>
      <w:r w:rsidR="00D045BD">
        <w:rPr>
          <w:rFonts w:ascii="Times New Roman" w:hAnsi="Times New Roman"/>
          <w:sz w:val="22"/>
          <w:szCs w:val="22"/>
        </w:rPr>
        <w:t>e</w:t>
      </w:r>
      <w:r w:rsidR="00A92521">
        <w:rPr>
          <w:rFonts w:ascii="Times New Roman" w:hAnsi="Times New Roman"/>
          <w:sz w:val="22"/>
          <w:szCs w:val="22"/>
        </w:rPr>
        <w:t xml:space="preserve"> </w:t>
      </w:r>
      <w:r w:rsidR="00D045BD">
        <w:rPr>
          <w:rFonts w:ascii="Times New Roman" w:hAnsi="Times New Roman"/>
          <w:sz w:val="22"/>
          <w:szCs w:val="22"/>
        </w:rPr>
        <w:t>NETPC</w:t>
      </w:r>
      <w:proofErr w:type="gramStart"/>
      <w:r w:rsidR="00D045BD">
        <w:rPr>
          <w:rFonts w:ascii="Times New Roman" w:hAnsi="Times New Roman"/>
          <w:sz w:val="22"/>
          <w:szCs w:val="22"/>
        </w:rPr>
        <w:t xml:space="preserve">, </w:t>
      </w:r>
      <w:r w:rsidR="00A92521">
        <w:rPr>
          <w:rFonts w:ascii="Times New Roman" w:hAnsi="Times New Roman"/>
          <w:sz w:val="22"/>
          <w:szCs w:val="22"/>
        </w:rPr>
        <w:t xml:space="preserve"> written</w:t>
      </w:r>
      <w:proofErr w:type="gramEnd"/>
      <w:r w:rsidR="00A92521">
        <w:rPr>
          <w:rFonts w:ascii="Times New Roman" w:hAnsi="Times New Roman"/>
          <w:sz w:val="22"/>
          <w:szCs w:val="22"/>
        </w:rPr>
        <w:t xml:space="preserve"> statement</w:t>
      </w:r>
      <w:r w:rsidR="00D045BD">
        <w:rPr>
          <w:rFonts w:ascii="Times New Roman" w:hAnsi="Times New Roman"/>
          <w:sz w:val="22"/>
          <w:szCs w:val="22"/>
        </w:rPr>
        <w:t>, and list</w:t>
      </w:r>
      <w:r w:rsidR="00A92521">
        <w:rPr>
          <w:rFonts w:ascii="Times New Roman" w:hAnsi="Times New Roman"/>
          <w:sz w:val="22"/>
          <w:szCs w:val="22"/>
        </w:rPr>
        <w:t xml:space="preserve"> </w:t>
      </w:r>
      <w:r w:rsidRPr="000C1FBB" w:rsidR="00DC03BF">
        <w:rPr>
          <w:rFonts w:ascii="Times New Roman" w:hAnsi="Times New Roman"/>
          <w:sz w:val="22"/>
          <w:szCs w:val="22"/>
        </w:rPr>
        <w:t>would be required by each State SNAP agency once the proposed rule is finalized, each State agency develops its own notices</w:t>
      </w:r>
      <w:r w:rsidR="00A92521">
        <w:rPr>
          <w:rFonts w:ascii="Times New Roman" w:hAnsi="Times New Roman"/>
          <w:sz w:val="22"/>
          <w:szCs w:val="22"/>
        </w:rPr>
        <w:t xml:space="preserve"> and written statements</w:t>
      </w:r>
      <w:r w:rsidRPr="000C1FBB" w:rsidR="00DC03BF">
        <w:rPr>
          <w:rFonts w:ascii="Times New Roman" w:hAnsi="Times New Roman"/>
          <w:sz w:val="22"/>
          <w:szCs w:val="22"/>
        </w:rPr>
        <w:t xml:space="preserve"> to implement Federal</w:t>
      </w:r>
      <w:r w:rsidRPr="000C1FBB" w:rsidR="005A73DC">
        <w:rPr>
          <w:rFonts w:ascii="Times New Roman" w:hAnsi="Times New Roman"/>
          <w:sz w:val="22"/>
          <w:szCs w:val="22"/>
        </w:rPr>
        <w:t xml:space="preserve"> requirements.  State agencies would not need to display an OMB control number on these </w:t>
      </w:r>
      <w:r w:rsidR="00A92521">
        <w:rPr>
          <w:rFonts w:ascii="Times New Roman" w:hAnsi="Times New Roman"/>
          <w:sz w:val="22"/>
          <w:szCs w:val="22"/>
        </w:rPr>
        <w:t>documents</w:t>
      </w:r>
      <w:r w:rsidRPr="000C1FBB" w:rsidR="005A73DC">
        <w:rPr>
          <w:rFonts w:ascii="Times New Roman" w:hAnsi="Times New Roman"/>
          <w:sz w:val="22"/>
          <w:szCs w:val="22"/>
        </w:rPr>
        <w:t>.</w:t>
      </w:r>
      <w:r w:rsidR="00CA0CCF">
        <w:rPr>
          <w:rFonts w:ascii="Times New Roman" w:hAnsi="Times New Roman"/>
          <w:sz w:val="22"/>
          <w:szCs w:val="22"/>
        </w:rPr>
        <w:t xml:space="preserve">  There are no forms or materials required to be produced by State agencies to conform </w:t>
      </w:r>
      <w:proofErr w:type="gramStart"/>
      <w:r w:rsidR="00CA0CCF">
        <w:rPr>
          <w:rFonts w:ascii="Times New Roman" w:hAnsi="Times New Roman"/>
          <w:sz w:val="22"/>
          <w:szCs w:val="22"/>
        </w:rPr>
        <w:t>with</w:t>
      </w:r>
      <w:proofErr w:type="gramEnd"/>
      <w:r w:rsidR="00CA0CCF">
        <w:rPr>
          <w:rFonts w:ascii="Times New Roman" w:hAnsi="Times New Roman"/>
          <w:sz w:val="22"/>
          <w:szCs w:val="22"/>
        </w:rPr>
        <w:t xml:space="preserve"> the case management requirement.  </w:t>
      </w:r>
    </w:p>
    <w:p w:rsidRPr="000C1FBB" w:rsidR="000438E8" w:rsidP="000C1FBB" w:rsidRDefault="000438E8" w14:paraId="017E6BE4" w14:textId="77777777">
      <w:pPr>
        <w:tabs>
          <w:tab w:val="left" w:pos="0"/>
        </w:tabs>
        <w:suppressAutoHyphens/>
        <w:spacing w:line="480" w:lineRule="auto"/>
        <w:rPr>
          <w:rFonts w:ascii="Times New Roman" w:hAnsi="Times New Roman"/>
          <w:sz w:val="22"/>
          <w:szCs w:val="22"/>
        </w:rPr>
      </w:pPr>
    </w:p>
    <w:p w:rsidRPr="002568E6" w:rsidR="00A308DB" w:rsidP="000C1FBB" w:rsidRDefault="000438E8" w14:paraId="69FDC671" w14:textId="77777777">
      <w:pPr>
        <w:pStyle w:val="Heading1"/>
        <w:spacing w:line="480" w:lineRule="auto"/>
        <w:rPr>
          <w:szCs w:val="24"/>
        </w:rPr>
      </w:pPr>
      <w:bookmarkStart w:name="_Toc401831374" w:id="37"/>
      <w:bookmarkStart w:name="_Toc401832418" w:id="38"/>
      <w:r w:rsidRPr="000C1FBB">
        <w:rPr>
          <w:sz w:val="22"/>
          <w:szCs w:val="22"/>
        </w:rPr>
        <w:t>A18.  Exception</w:t>
      </w:r>
      <w:r w:rsidRPr="000C1FBB" w:rsidR="002568E6">
        <w:rPr>
          <w:sz w:val="22"/>
          <w:szCs w:val="22"/>
        </w:rPr>
        <w:t>s</w:t>
      </w:r>
      <w:r w:rsidRPr="000C1FBB">
        <w:rPr>
          <w:sz w:val="22"/>
          <w:szCs w:val="22"/>
        </w:rPr>
        <w:t xml:space="preserve"> to</w:t>
      </w:r>
      <w:r w:rsidRPr="002568E6">
        <w:rPr>
          <w:szCs w:val="24"/>
        </w:rPr>
        <w:t xml:space="preserve"> the certification statement identified in Item 19.</w:t>
      </w:r>
      <w:bookmarkEnd w:id="37"/>
      <w:bookmarkEnd w:id="38"/>
      <w:r w:rsidRPr="002568E6" w:rsidR="006F346E">
        <w:rPr>
          <w:szCs w:val="24"/>
        </w:rPr>
        <w:t xml:space="preserve">  </w:t>
      </w:r>
    </w:p>
    <w:p w:rsidRPr="002568E6" w:rsidR="0062567E" w:rsidP="000438E8" w:rsidRDefault="0062567E" w14:paraId="47B2DB3B" w14:textId="77777777">
      <w:pPr>
        <w:tabs>
          <w:tab w:val="left" w:pos="0"/>
        </w:tabs>
        <w:suppressAutoHyphens/>
        <w:rPr>
          <w:rFonts w:ascii="Times New Roman" w:hAnsi="Times New Roman"/>
          <w:b/>
          <w:szCs w:val="24"/>
        </w:rPr>
      </w:pPr>
    </w:p>
    <w:p w:rsidRPr="002568E6" w:rsidR="0062567E" w:rsidP="000438E8" w:rsidRDefault="0062567E" w14:paraId="3391473E" w14:textId="77777777">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rsidRPr="002568E6" w:rsidR="00ED28F2" w:rsidP="00ED28F2" w:rsidRDefault="00ED28F2" w14:paraId="6766E312" w14:textId="77777777">
      <w:pPr>
        <w:tabs>
          <w:tab w:val="left" w:pos="-720"/>
        </w:tabs>
        <w:suppressAutoHyphens/>
        <w:rPr>
          <w:rFonts w:ascii="Times New Roman" w:hAnsi="Times New Roman"/>
          <w:szCs w:val="24"/>
        </w:rPr>
      </w:pPr>
    </w:p>
    <w:p w:rsidRPr="002568E6" w:rsidR="00ED28F2" w:rsidP="00ED28F2" w:rsidRDefault="005A73DC" w14:paraId="712229AA" w14:textId="62066586">
      <w:pPr>
        <w:tabs>
          <w:tab w:val="left" w:pos="-720"/>
        </w:tabs>
        <w:suppressAutoHyphens/>
        <w:spacing w:line="480" w:lineRule="auto"/>
        <w:rPr>
          <w:rFonts w:ascii="Times New Roman" w:hAnsi="Times New Roman"/>
          <w:szCs w:val="24"/>
        </w:rPr>
      </w:pPr>
      <w:r>
        <w:rPr>
          <w:rFonts w:ascii="Times New Roman" w:hAnsi="Times New Roman"/>
          <w:szCs w:val="24"/>
        </w:rPr>
        <w:t>There are no exceptions for this information collection.</w:t>
      </w:r>
    </w:p>
    <w:p w:rsidR="00C82FCA" w:rsidP="00ED28F2" w:rsidRDefault="00C82FCA" w14:paraId="46A54FD3" w14:textId="29D94732">
      <w:pPr>
        <w:tabs>
          <w:tab w:val="left" w:pos="0"/>
        </w:tabs>
        <w:suppressAutoHyphens/>
        <w:rPr>
          <w:rFonts w:ascii="Times New Roman" w:hAnsi="Times New Roman"/>
          <w:szCs w:val="24"/>
        </w:rPr>
      </w:pPr>
    </w:p>
    <w:p w:rsidRPr="002568E6" w:rsidR="00EA7E78" w:rsidP="00B66A99" w:rsidRDefault="00EA7E78" w14:paraId="13F0E3E9" w14:textId="5A2E1B33">
      <w:pPr>
        <w:widowControl/>
        <w:overflowPunct/>
        <w:autoSpaceDE/>
        <w:autoSpaceDN/>
        <w:adjustRightInd/>
        <w:textAlignment w:val="auto"/>
        <w:rPr>
          <w:rFonts w:ascii="Times New Roman" w:hAnsi="Times New Roman"/>
          <w:szCs w:val="24"/>
        </w:rPr>
      </w:pPr>
    </w:p>
    <w:sectPr w:rsidRPr="002568E6" w:rsidR="00EA7E78"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9E82B" w14:textId="77777777" w:rsidR="001F312A" w:rsidRDefault="001F312A">
      <w:pPr>
        <w:spacing w:line="20" w:lineRule="exact"/>
      </w:pPr>
    </w:p>
  </w:endnote>
  <w:endnote w:type="continuationSeparator" w:id="0">
    <w:p w14:paraId="61F796BA" w14:textId="77777777" w:rsidR="001F312A" w:rsidRDefault="001F312A">
      <w:r>
        <w:t xml:space="preserve"> </w:t>
      </w:r>
    </w:p>
  </w:endnote>
  <w:endnote w:type="continuationNotice" w:id="1">
    <w:p w14:paraId="23A30744" w14:textId="77777777" w:rsidR="001F312A" w:rsidRDefault="001F31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6F7DF0A8" w14:textId="599C602F" w:rsidR="001F312A" w:rsidRPr="002568E6" w:rsidRDefault="001F312A">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23D9F">
          <w:rPr>
            <w:rFonts w:ascii="Times New Roman" w:hAnsi="Times New Roman"/>
            <w:noProof/>
          </w:rPr>
          <w:t>3</w:t>
        </w:r>
        <w:r w:rsidRPr="002568E6">
          <w:rPr>
            <w:rFonts w:ascii="Times New Roman" w:hAnsi="Times New Roman"/>
            <w:noProof/>
          </w:rPr>
          <w:fldChar w:fldCharType="end"/>
        </w:r>
      </w:p>
    </w:sdtContent>
  </w:sdt>
  <w:p w14:paraId="4D864C26" w14:textId="77777777" w:rsidR="001F312A" w:rsidRDefault="001F312A"/>
  <w:p w14:paraId="5B6532C8" w14:textId="77777777" w:rsidR="001F312A" w:rsidRDefault="001F31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8E26B" w14:textId="77777777" w:rsidR="001F312A" w:rsidRDefault="001F312A">
      <w:r>
        <w:separator/>
      </w:r>
    </w:p>
  </w:footnote>
  <w:footnote w:type="continuationSeparator" w:id="0">
    <w:p w14:paraId="1803C715" w14:textId="77777777" w:rsidR="001F312A" w:rsidRDefault="001F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692845"/>
    <w:multiLevelType w:val="hybridMultilevel"/>
    <w:tmpl w:val="3648E040"/>
    <w:lvl w:ilvl="0" w:tplc="CCE057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B15595"/>
    <w:multiLevelType w:val="hybridMultilevel"/>
    <w:tmpl w:val="C81A330C"/>
    <w:lvl w:ilvl="0" w:tplc="EEEC6660">
      <w:start w:val="4"/>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1A74DC"/>
    <w:multiLevelType w:val="hybridMultilevel"/>
    <w:tmpl w:val="9F40EC56"/>
    <w:lvl w:ilvl="0" w:tplc="3B1E5A0C">
      <w:start w:val="1"/>
      <w:numFmt w:val="decimal"/>
      <w:lvlText w:val="%1."/>
      <w:lvlJc w:val="left"/>
      <w:pPr>
        <w:ind w:left="540" w:hanging="360"/>
      </w:pPr>
      <w:rPr>
        <w:rFonts w:cs="Times New Roman" w:hint="default"/>
        <w:color w:val="00000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15:restartNumberingAfterBreak="0">
    <w:nsid w:val="124D3C27"/>
    <w:multiLevelType w:val="hybridMultilevel"/>
    <w:tmpl w:val="C6E0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6B14BE"/>
    <w:multiLevelType w:val="hybridMultilevel"/>
    <w:tmpl w:val="54CC84C0"/>
    <w:lvl w:ilvl="0" w:tplc="60AAF358">
      <w:start w:val="1"/>
      <w:numFmt w:val="decimal"/>
      <w:lvlText w:val="%1."/>
      <w:lvlJc w:val="left"/>
      <w:pPr>
        <w:ind w:left="900" w:hanging="360"/>
      </w:pPr>
      <w:rPr>
        <w:rFonts w:ascii="Times New Roman" w:eastAsia="Times New Roman" w:hAnsi="Times New Roman" w:cs="Calibr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B43DB"/>
    <w:multiLevelType w:val="hybridMultilevel"/>
    <w:tmpl w:val="3A58A3B6"/>
    <w:lvl w:ilvl="0" w:tplc="14D2FE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4" w15:restartNumberingAfterBreak="0">
    <w:nsid w:val="7D3B1347"/>
    <w:multiLevelType w:val="hybridMultilevel"/>
    <w:tmpl w:val="9F40EC56"/>
    <w:lvl w:ilvl="0" w:tplc="3B1E5A0C">
      <w:start w:val="1"/>
      <w:numFmt w:val="decimal"/>
      <w:lvlText w:val="%1."/>
      <w:lvlJc w:val="left"/>
      <w:pPr>
        <w:ind w:left="540" w:hanging="360"/>
      </w:pPr>
      <w:rPr>
        <w:rFonts w:cs="Times New Roman" w:hint="default"/>
        <w:color w:val="00000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13"/>
  </w:num>
  <w:num w:numId="5">
    <w:abstractNumId w:val="25"/>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9"/>
  </w:num>
  <w:num w:numId="19">
    <w:abstractNumId w:val="10"/>
  </w:num>
  <w:num w:numId="20">
    <w:abstractNumId w:val="17"/>
  </w:num>
  <w:num w:numId="21">
    <w:abstractNumId w:val="20"/>
  </w:num>
  <w:num w:numId="22">
    <w:abstractNumId w:val="11"/>
  </w:num>
  <w:num w:numId="23">
    <w:abstractNumId w:val="15"/>
  </w:num>
  <w:num w:numId="24">
    <w:abstractNumId w:val="1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embedSystemFonts/>
  <w:activeWritingStyle w:appName="MSWord" w:lang="es-U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5871"/>
    <w:rsid w:val="000076A1"/>
    <w:rsid w:val="00007847"/>
    <w:rsid w:val="0000790A"/>
    <w:rsid w:val="00010DE3"/>
    <w:rsid w:val="00010DEC"/>
    <w:rsid w:val="000145E1"/>
    <w:rsid w:val="00014B4D"/>
    <w:rsid w:val="00015FCF"/>
    <w:rsid w:val="000223C1"/>
    <w:rsid w:val="00022592"/>
    <w:rsid w:val="000234FF"/>
    <w:rsid w:val="00023BFF"/>
    <w:rsid w:val="00027233"/>
    <w:rsid w:val="000324B1"/>
    <w:rsid w:val="00032621"/>
    <w:rsid w:val="000329F0"/>
    <w:rsid w:val="00034694"/>
    <w:rsid w:val="000373C7"/>
    <w:rsid w:val="00040055"/>
    <w:rsid w:val="00040718"/>
    <w:rsid w:val="000417D2"/>
    <w:rsid w:val="000431A5"/>
    <w:rsid w:val="0004364B"/>
    <w:rsid w:val="000438E8"/>
    <w:rsid w:val="000447C0"/>
    <w:rsid w:val="00044D05"/>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1875"/>
    <w:rsid w:val="00084B36"/>
    <w:rsid w:val="00086831"/>
    <w:rsid w:val="00090155"/>
    <w:rsid w:val="00090C98"/>
    <w:rsid w:val="00093427"/>
    <w:rsid w:val="0009567D"/>
    <w:rsid w:val="00095C26"/>
    <w:rsid w:val="000A28C4"/>
    <w:rsid w:val="000A34BE"/>
    <w:rsid w:val="000A3781"/>
    <w:rsid w:val="000A4F8D"/>
    <w:rsid w:val="000A7424"/>
    <w:rsid w:val="000B26F3"/>
    <w:rsid w:val="000B3605"/>
    <w:rsid w:val="000B50C9"/>
    <w:rsid w:val="000B7836"/>
    <w:rsid w:val="000C089B"/>
    <w:rsid w:val="000C10F7"/>
    <w:rsid w:val="000C1FBB"/>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3BA"/>
    <w:rsid w:val="00121633"/>
    <w:rsid w:val="00122007"/>
    <w:rsid w:val="0012249E"/>
    <w:rsid w:val="00123CD7"/>
    <w:rsid w:val="0012531F"/>
    <w:rsid w:val="00127364"/>
    <w:rsid w:val="00130FB4"/>
    <w:rsid w:val="00132EF8"/>
    <w:rsid w:val="00132F0C"/>
    <w:rsid w:val="0013306C"/>
    <w:rsid w:val="001334EF"/>
    <w:rsid w:val="0013469F"/>
    <w:rsid w:val="001363FB"/>
    <w:rsid w:val="00143411"/>
    <w:rsid w:val="0014383A"/>
    <w:rsid w:val="00143852"/>
    <w:rsid w:val="001443C3"/>
    <w:rsid w:val="00145FCB"/>
    <w:rsid w:val="0015139F"/>
    <w:rsid w:val="00151DF5"/>
    <w:rsid w:val="00153AED"/>
    <w:rsid w:val="00154D85"/>
    <w:rsid w:val="00156839"/>
    <w:rsid w:val="0015724B"/>
    <w:rsid w:val="00157282"/>
    <w:rsid w:val="00160DAC"/>
    <w:rsid w:val="001613F6"/>
    <w:rsid w:val="00166501"/>
    <w:rsid w:val="00167686"/>
    <w:rsid w:val="001707E2"/>
    <w:rsid w:val="00171619"/>
    <w:rsid w:val="00172B17"/>
    <w:rsid w:val="0017348C"/>
    <w:rsid w:val="00173BD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2DBD"/>
    <w:rsid w:val="001C3A4C"/>
    <w:rsid w:val="001C4C39"/>
    <w:rsid w:val="001C4E46"/>
    <w:rsid w:val="001C5266"/>
    <w:rsid w:val="001C6CBE"/>
    <w:rsid w:val="001C70AF"/>
    <w:rsid w:val="001C7DC9"/>
    <w:rsid w:val="001D1F6E"/>
    <w:rsid w:val="001D2F45"/>
    <w:rsid w:val="001D343E"/>
    <w:rsid w:val="001D4FB0"/>
    <w:rsid w:val="001E22E9"/>
    <w:rsid w:val="001E5E66"/>
    <w:rsid w:val="001F054A"/>
    <w:rsid w:val="001F07A5"/>
    <w:rsid w:val="001F312A"/>
    <w:rsid w:val="001F549E"/>
    <w:rsid w:val="001F6E85"/>
    <w:rsid w:val="001F73D9"/>
    <w:rsid w:val="00201068"/>
    <w:rsid w:val="00201287"/>
    <w:rsid w:val="00203D42"/>
    <w:rsid w:val="00204E6E"/>
    <w:rsid w:val="00205B44"/>
    <w:rsid w:val="002062CF"/>
    <w:rsid w:val="002075EB"/>
    <w:rsid w:val="00210D68"/>
    <w:rsid w:val="00210FA8"/>
    <w:rsid w:val="002123BF"/>
    <w:rsid w:val="00212905"/>
    <w:rsid w:val="00213436"/>
    <w:rsid w:val="00215CC6"/>
    <w:rsid w:val="00222EDC"/>
    <w:rsid w:val="0022443A"/>
    <w:rsid w:val="002251B2"/>
    <w:rsid w:val="00231C61"/>
    <w:rsid w:val="00235EB3"/>
    <w:rsid w:val="002370B7"/>
    <w:rsid w:val="002407AA"/>
    <w:rsid w:val="00241834"/>
    <w:rsid w:val="00245150"/>
    <w:rsid w:val="00245CF0"/>
    <w:rsid w:val="00246457"/>
    <w:rsid w:val="002468EE"/>
    <w:rsid w:val="00250CEF"/>
    <w:rsid w:val="00252CF2"/>
    <w:rsid w:val="00253427"/>
    <w:rsid w:val="00253ECC"/>
    <w:rsid w:val="00255137"/>
    <w:rsid w:val="00255D8A"/>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38E7"/>
    <w:rsid w:val="002A7390"/>
    <w:rsid w:val="002B0654"/>
    <w:rsid w:val="002B1C7D"/>
    <w:rsid w:val="002B46E1"/>
    <w:rsid w:val="002B4F85"/>
    <w:rsid w:val="002B6598"/>
    <w:rsid w:val="002B6BFA"/>
    <w:rsid w:val="002C05AC"/>
    <w:rsid w:val="002C23B7"/>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4AC3"/>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4751B"/>
    <w:rsid w:val="00350550"/>
    <w:rsid w:val="00350B2F"/>
    <w:rsid w:val="003521A9"/>
    <w:rsid w:val="00356D92"/>
    <w:rsid w:val="00360B8B"/>
    <w:rsid w:val="003637E7"/>
    <w:rsid w:val="0036497A"/>
    <w:rsid w:val="00366BB8"/>
    <w:rsid w:val="0037115C"/>
    <w:rsid w:val="00372784"/>
    <w:rsid w:val="003735DF"/>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4D3C"/>
    <w:rsid w:val="003D5A4A"/>
    <w:rsid w:val="003D6927"/>
    <w:rsid w:val="003E0D93"/>
    <w:rsid w:val="003E2708"/>
    <w:rsid w:val="003E2F03"/>
    <w:rsid w:val="003E2F2D"/>
    <w:rsid w:val="003E64F6"/>
    <w:rsid w:val="003F7EFD"/>
    <w:rsid w:val="004000FA"/>
    <w:rsid w:val="00400754"/>
    <w:rsid w:val="004033DD"/>
    <w:rsid w:val="004037F9"/>
    <w:rsid w:val="0040495B"/>
    <w:rsid w:val="004060BE"/>
    <w:rsid w:val="004061F0"/>
    <w:rsid w:val="00407AEA"/>
    <w:rsid w:val="004113AB"/>
    <w:rsid w:val="004127EA"/>
    <w:rsid w:val="00413773"/>
    <w:rsid w:val="00415AE6"/>
    <w:rsid w:val="00417C54"/>
    <w:rsid w:val="00422327"/>
    <w:rsid w:val="0043148A"/>
    <w:rsid w:val="00431975"/>
    <w:rsid w:val="00432716"/>
    <w:rsid w:val="0043337E"/>
    <w:rsid w:val="0043383F"/>
    <w:rsid w:val="00435AB5"/>
    <w:rsid w:val="00437234"/>
    <w:rsid w:val="00437471"/>
    <w:rsid w:val="00440392"/>
    <w:rsid w:val="00442531"/>
    <w:rsid w:val="00442B73"/>
    <w:rsid w:val="00443A6D"/>
    <w:rsid w:val="004459C6"/>
    <w:rsid w:val="00446314"/>
    <w:rsid w:val="004470D5"/>
    <w:rsid w:val="00447C1E"/>
    <w:rsid w:val="00451DEC"/>
    <w:rsid w:val="00452E03"/>
    <w:rsid w:val="00454521"/>
    <w:rsid w:val="00455134"/>
    <w:rsid w:val="004600D7"/>
    <w:rsid w:val="00462B00"/>
    <w:rsid w:val="00462C4E"/>
    <w:rsid w:val="0046423B"/>
    <w:rsid w:val="00466DCC"/>
    <w:rsid w:val="004708FD"/>
    <w:rsid w:val="004714B1"/>
    <w:rsid w:val="00471961"/>
    <w:rsid w:val="00472A8F"/>
    <w:rsid w:val="00472E23"/>
    <w:rsid w:val="00474A8E"/>
    <w:rsid w:val="004752E2"/>
    <w:rsid w:val="0047544E"/>
    <w:rsid w:val="0047561A"/>
    <w:rsid w:val="00476676"/>
    <w:rsid w:val="00477E91"/>
    <w:rsid w:val="00483781"/>
    <w:rsid w:val="00483CCC"/>
    <w:rsid w:val="00483F2C"/>
    <w:rsid w:val="00492086"/>
    <w:rsid w:val="00494A82"/>
    <w:rsid w:val="004A2D34"/>
    <w:rsid w:val="004A2F08"/>
    <w:rsid w:val="004A48CA"/>
    <w:rsid w:val="004A543C"/>
    <w:rsid w:val="004A6286"/>
    <w:rsid w:val="004A6581"/>
    <w:rsid w:val="004B1653"/>
    <w:rsid w:val="004B46EC"/>
    <w:rsid w:val="004C2E49"/>
    <w:rsid w:val="004C50AE"/>
    <w:rsid w:val="004C615B"/>
    <w:rsid w:val="004C69A7"/>
    <w:rsid w:val="004C6E2A"/>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19C5"/>
    <w:rsid w:val="0050255B"/>
    <w:rsid w:val="00503920"/>
    <w:rsid w:val="00503F52"/>
    <w:rsid w:val="00505C81"/>
    <w:rsid w:val="00506D32"/>
    <w:rsid w:val="005072CD"/>
    <w:rsid w:val="00510518"/>
    <w:rsid w:val="0051085D"/>
    <w:rsid w:val="00511375"/>
    <w:rsid w:val="00511668"/>
    <w:rsid w:val="00511934"/>
    <w:rsid w:val="00512C6B"/>
    <w:rsid w:val="00515D2C"/>
    <w:rsid w:val="00520A94"/>
    <w:rsid w:val="005225DB"/>
    <w:rsid w:val="005234BE"/>
    <w:rsid w:val="00523E31"/>
    <w:rsid w:val="005266CA"/>
    <w:rsid w:val="00534765"/>
    <w:rsid w:val="005358BC"/>
    <w:rsid w:val="005364A3"/>
    <w:rsid w:val="0053713F"/>
    <w:rsid w:val="00540608"/>
    <w:rsid w:val="00542038"/>
    <w:rsid w:val="00542051"/>
    <w:rsid w:val="00542C4F"/>
    <w:rsid w:val="005445BE"/>
    <w:rsid w:val="00545890"/>
    <w:rsid w:val="00547511"/>
    <w:rsid w:val="00550A3B"/>
    <w:rsid w:val="00550E21"/>
    <w:rsid w:val="0055158F"/>
    <w:rsid w:val="005524A2"/>
    <w:rsid w:val="005547E1"/>
    <w:rsid w:val="005601C3"/>
    <w:rsid w:val="00560A01"/>
    <w:rsid w:val="00563EAF"/>
    <w:rsid w:val="0056518C"/>
    <w:rsid w:val="00565D5B"/>
    <w:rsid w:val="005674F7"/>
    <w:rsid w:val="00567DE7"/>
    <w:rsid w:val="005721E3"/>
    <w:rsid w:val="00574CA2"/>
    <w:rsid w:val="00580507"/>
    <w:rsid w:val="00581E48"/>
    <w:rsid w:val="005827E8"/>
    <w:rsid w:val="00586F6C"/>
    <w:rsid w:val="005912FB"/>
    <w:rsid w:val="005917B8"/>
    <w:rsid w:val="005919CC"/>
    <w:rsid w:val="00591AD7"/>
    <w:rsid w:val="005940EB"/>
    <w:rsid w:val="0059545A"/>
    <w:rsid w:val="005955C7"/>
    <w:rsid w:val="00596675"/>
    <w:rsid w:val="005967BB"/>
    <w:rsid w:val="005A0C2E"/>
    <w:rsid w:val="005A3F80"/>
    <w:rsid w:val="005A4F79"/>
    <w:rsid w:val="005A598F"/>
    <w:rsid w:val="005A73DC"/>
    <w:rsid w:val="005B172E"/>
    <w:rsid w:val="005B2A87"/>
    <w:rsid w:val="005C04BB"/>
    <w:rsid w:val="005C286E"/>
    <w:rsid w:val="005C33B4"/>
    <w:rsid w:val="005C3C7E"/>
    <w:rsid w:val="005C423C"/>
    <w:rsid w:val="005C50FC"/>
    <w:rsid w:val="005C54B0"/>
    <w:rsid w:val="005C6321"/>
    <w:rsid w:val="005D021A"/>
    <w:rsid w:val="005D113C"/>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46CE"/>
    <w:rsid w:val="00655AB4"/>
    <w:rsid w:val="00655D39"/>
    <w:rsid w:val="0065657E"/>
    <w:rsid w:val="0066069C"/>
    <w:rsid w:val="00661AF9"/>
    <w:rsid w:val="00661B51"/>
    <w:rsid w:val="00664AD0"/>
    <w:rsid w:val="00664C7C"/>
    <w:rsid w:val="0066583A"/>
    <w:rsid w:val="00665B4D"/>
    <w:rsid w:val="0066688F"/>
    <w:rsid w:val="00666F6E"/>
    <w:rsid w:val="0067176D"/>
    <w:rsid w:val="00673E6A"/>
    <w:rsid w:val="00675EDB"/>
    <w:rsid w:val="00676E4D"/>
    <w:rsid w:val="00677034"/>
    <w:rsid w:val="0068067E"/>
    <w:rsid w:val="00682090"/>
    <w:rsid w:val="0068319C"/>
    <w:rsid w:val="00686481"/>
    <w:rsid w:val="00686BB3"/>
    <w:rsid w:val="00687C66"/>
    <w:rsid w:val="0069158E"/>
    <w:rsid w:val="006929FB"/>
    <w:rsid w:val="00694161"/>
    <w:rsid w:val="00694A12"/>
    <w:rsid w:val="00695911"/>
    <w:rsid w:val="00696634"/>
    <w:rsid w:val="006A131B"/>
    <w:rsid w:val="006A1766"/>
    <w:rsid w:val="006A3E01"/>
    <w:rsid w:val="006A7A14"/>
    <w:rsid w:val="006A7F48"/>
    <w:rsid w:val="006B005F"/>
    <w:rsid w:val="006B3BF8"/>
    <w:rsid w:val="006B4BFE"/>
    <w:rsid w:val="006C0F33"/>
    <w:rsid w:val="006C2B18"/>
    <w:rsid w:val="006C2D3E"/>
    <w:rsid w:val="006C4942"/>
    <w:rsid w:val="006C4BE5"/>
    <w:rsid w:val="006C5470"/>
    <w:rsid w:val="006C571B"/>
    <w:rsid w:val="006C60D2"/>
    <w:rsid w:val="006C6F61"/>
    <w:rsid w:val="006C7186"/>
    <w:rsid w:val="006D0EAD"/>
    <w:rsid w:val="006D0FF5"/>
    <w:rsid w:val="006D2901"/>
    <w:rsid w:val="006D4339"/>
    <w:rsid w:val="006D4FA4"/>
    <w:rsid w:val="006D5D1F"/>
    <w:rsid w:val="006D6B2A"/>
    <w:rsid w:val="006D7835"/>
    <w:rsid w:val="006D7F88"/>
    <w:rsid w:val="006E4AC6"/>
    <w:rsid w:val="006E4B7F"/>
    <w:rsid w:val="006E5418"/>
    <w:rsid w:val="006E5E54"/>
    <w:rsid w:val="006F05C3"/>
    <w:rsid w:val="006F15B1"/>
    <w:rsid w:val="006F174B"/>
    <w:rsid w:val="006F3032"/>
    <w:rsid w:val="006F346E"/>
    <w:rsid w:val="006F53A5"/>
    <w:rsid w:val="006F5B38"/>
    <w:rsid w:val="006F630D"/>
    <w:rsid w:val="006F6A9F"/>
    <w:rsid w:val="00700579"/>
    <w:rsid w:val="00700A91"/>
    <w:rsid w:val="00700F3B"/>
    <w:rsid w:val="00701E5A"/>
    <w:rsid w:val="00702822"/>
    <w:rsid w:val="0070367B"/>
    <w:rsid w:val="00707ED6"/>
    <w:rsid w:val="00710CF7"/>
    <w:rsid w:val="0071282D"/>
    <w:rsid w:val="007135AF"/>
    <w:rsid w:val="00717835"/>
    <w:rsid w:val="00720489"/>
    <w:rsid w:val="0072072E"/>
    <w:rsid w:val="00720BC7"/>
    <w:rsid w:val="00722463"/>
    <w:rsid w:val="00722B78"/>
    <w:rsid w:val="00723351"/>
    <w:rsid w:val="00723374"/>
    <w:rsid w:val="00730697"/>
    <w:rsid w:val="0073096B"/>
    <w:rsid w:val="007317BC"/>
    <w:rsid w:val="0073357B"/>
    <w:rsid w:val="00733A77"/>
    <w:rsid w:val="00733BD1"/>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5E9E"/>
    <w:rsid w:val="00756119"/>
    <w:rsid w:val="00760434"/>
    <w:rsid w:val="00761877"/>
    <w:rsid w:val="00763D19"/>
    <w:rsid w:val="00764AB6"/>
    <w:rsid w:val="00766084"/>
    <w:rsid w:val="007704A9"/>
    <w:rsid w:val="00772867"/>
    <w:rsid w:val="00772B26"/>
    <w:rsid w:val="0077330C"/>
    <w:rsid w:val="00776D16"/>
    <w:rsid w:val="00783919"/>
    <w:rsid w:val="00783DA7"/>
    <w:rsid w:val="00784603"/>
    <w:rsid w:val="0078653A"/>
    <w:rsid w:val="007922D6"/>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31FB"/>
    <w:rsid w:val="007C44DA"/>
    <w:rsid w:val="007C7B8A"/>
    <w:rsid w:val="007D1FBD"/>
    <w:rsid w:val="007D46EC"/>
    <w:rsid w:val="007D4D5F"/>
    <w:rsid w:val="007D76FB"/>
    <w:rsid w:val="007E0B9B"/>
    <w:rsid w:val="007E3170"/>
    <w:rsid w:val="007E4256"/>
    <w:rsid w:val="007E5364"/>
    <w:rsid w:val="007F2B2C"/>
    <w:rsid w:val="007F77EE"/>
    <w:rsid w:val="00800EE9"/>
    <w:rsid w:val="00801786"/>
    <w:rsid w:val="00803F61"/>
    <w:rsid w:val="008050EE"/>
    <w:rsid w:val="008071C5"/>
    <w:rsid w:val="00810BB3"/>
    <w:rsid w:val="00813EE2"/>
    <w:rsid w:val="00816EB4"/>
    <w:rsid w:val="0082083D"/>
    <w:rsid w:val="0082104E"/>
    <w:rsid w:val="00821AC8"/>
    <w:rsid w:val="008221AA"/>
    <w:rsid w:val="0082448C"/>
    <w:rsid w:val="00826253"/>
    <w:rsid w:val="0082671D"/>
    <w:rsid w:val="008269EC"/>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4ECC"/>
    <w:rsid w:val="0088500E"/>
    <w:rsid w:val="00886AC1"/>
    <w:rsid w:val="008876AB"/>
    <w:rsid w:val="008915FB"/>
    <w:rsid w:val="0089577E"/>
    <w:rsid w:val="00895CB0"/>
    <w:rsid w:val="00897DE4"/>
    <w:rsid w:val="008A1A85"/>
    <w:rsid w:val="008A1F39"/>
    <w:rsid w:val="008A2948"/>
    <w:rsid w:val="008A5A72"/>
    <w:rsid w:val="008A69A4"/>
    <w:rsid w:val="008A7380"/>
    <w:rsid w:val="008B0F94"/>
    <w:rsid w:val="008B25E6"/>
    <w:rsid w:val="008B3FDA"/>
    <w:rsid w:val="008B4683"/>
    <w:rsid w:val="008B472E"/>
    <w:rsid w:val="008B57A8"/>
    <w:rsid w:val="008B61B0"/>
    <w:rsid w:val="008C00B4"/>
    <w:rsid w:val="008C1668"/>
    <w:rsid w:val="008C2EB2"/>
    <w:rsid w:val="008C2EB3"/>
    <w:rsid w:val="008C3FAF"/>
    <w:rsid w:val="008C48B5"/>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8F45DE"/>
    <w:rsid w:val="008F6EE7"/>
    <w:rsid w:val="00902E57"/>
    <w:rsid w:val="00903920"/>
    <w:rsid w:val="00904305"/>
    <w:rsid w:val="009049D1"/>
    <w:rsid w:val="00904B63"/>
    <w:rsid w:val="00905A5F"/>
    <w:rsid w:val="009062BF"/>
    <w:rsid w:val="00906F7A"/>
    <w:rsid w:val="00910330"/>
    <w:rsid w:val="00910824"/>
    <w:rsid w:val="00910CCC"/>
    <w:rsid w:val="009141DF"/>
    <w:rsid w:val="00916528"/>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01DC"/>
    <w:rsid w:val="009536A2"/>
    <w:rsid w:val="00956D8E"/>
    <w:rsid w:val="009575CF"/>
    <w:rsid w:val="009600E5"/>
    <w:rsid w:val="009604F3"/>
    <w:rsid w:val="009611F9"/>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610E"/>
    <w:rsid w:val="009C7411"/>
    <w:rsid w:val="009D2F27"/>
    <w:rsid w:val="009D5273"/>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7C1"/>
    <w:rsid w:val="009F7E1A"/>
    <w:rsid w:val="00A021C3"/>
    <w:rsid w:val="00A1154D"/>
    <w:rsid w:val="00A12F4D"/>
    <w:rsid w:val="00A13F72"/>
    <w:rsid w:val="00A15D98"/>
    <w:rsid w:val="00A160BF"/>
    <w:rsid w:val="00A171D3"/>
    <w:rsid w:val="00A17719"/>
    <w:rsid w:val="00A20EFB"/>
    <w:rsid w:val="00A2115F"/>
    <w:rsid w:val="00A23D9F"/>
    <w:rsid w:val="00A24C1D"/>
    <w:rsid w:val="00A27B3A"/>
    <w:rsid w:val="00A308DB"/>
    <w:rsid w:val="00A3110D"/>
    <w:rsid w:val="00A31871"/>
    <w:rsid w:val="00A31B2A"/>
    <w:rsid w:val="00A32543"/>
    <w:rsid w:val="00A3317C"/>
    <w:rsid w:val="00A33549"/>
    <w:rsid w:val="00A37C87"/>
    <w:rsid w:val="00A431C7"/>
    <w:rsid w:val="00A439DA"/>
    <w:rsid w:val="00A44347"/>
    <w:rsid w:val="00A45DE3"/>
    <w:rsid w:val="00A500EE"/>
    <w:rsid w:val="00A51D62"/>
    <w:rsid w:val="00A555FE"/>
    <w:rsid w:val="00A55E93"/>
    <w:rsid w:val="00A56DAE"/>
    <w:rsid w:val="00A616E0"/>
    <w:rsid w:val="00A6232F"/>
    <w:rsid w:val="00A641B0"/>
    <w:rsid w:val="00A64291"/>
    <w:rsid w:val="00A649BB"/>
    <w:rsid w:val="00A66BC3"/>
    <w:rsid w:val="00A66DF7"/>
    <w:rsid w:val="00A6703B"/>
    <w:rsid w:val="00A677D8"/>
    <w:rsid w:val="00A70E02"/>
    <w:rsid w:val="00A7252E"/>
    <w:rsid w:val="00A73197"/>
    <w:rsid w:val="00A73507"/>
    <w:rsid w:val="00A7459E"/>
    <w:rsid w:val="00A75998"/>
    <w:rsid w:val="00A7688B"/>
    <w:rsid w:val="00A81B52"/>
    <w:rsid w:val="00A82AA1"/>
    <w:rsid w:val="00A82BB4"/>
    <w:rsid w:val="00A83FB0"/>
    <w:rsid w:val="00A905F5"/>
    <w:rsid w:val="00A92521"/>
    <w:rsid w:val="00A925C9"/>
    <w:rsid w:val="00A92D91"/>
    <w:rsid w:val="00A95DB5"/>
    <w:rsid w:val="00A969EB"/>
    <w:rsid w:val="00A96B59"/>
    <w:rsid w:val="00AA55D2"/>
    <w:rsid w:val="00AA6BEE"/>
    <w:rsid w:val="00AB0979"/>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1863"/>
    <w:rsid w:val="00AF32EA"/>
    <w:rsid w:val="00AF55EF"/>
    <w:rsid w:val="00AF5FDB"/>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334A"/>
    <w:rsid w:val="00B44228"/>
    <w:rsid w:val="00B44520"/>
    <w:rsid w:val="00B45036"/>
    <w:rsid w:val="00B46119"/>
    <w:rsid w:val="00B5016E"/>
    <w:rsid w:val="00B502BF"/>
    <w:rsid w:val="00B52C79"/>
    <w:rsid w:val="00B534DA"/>
    <w:rsid w:val="00B544BE"/>
    <w:rsid w:val="00B55CA4"/>
    <w:rsid w:val="00B616CD"/>
    <w:rsid w:val="00B62726"/>
    <w:rsid w:val="00B6562C"/>
    <w:rsid w:val="00B659D6"/>
    <w:rsid w:val="00B66A99"/>
    <w:rsid w:val="00B677F2"/>
    <w:rsid w:val="00B73492"/>
    <w:rsid w:val="00B77958"/>
    <w:rsid w:val="00B77C3D"/>
    <w:rsid w:val="00B81F10"/>
    <w:rsid w:val="00B8362B"/>
    <w:rsid w:val="00B865B0"/>
    <w:rsid w:val="00B91F42"/>
    <w:rsid w:val="00B92C27"/>
    <w:rsid w:val="00B9315A"/>
    <w:rsid w:val="00B932BE"/>
    <w:rsid w:val="00B9352B"/>
    <w:rsid w:val="00B93A5E"/>
    <w:rsid w:val="00B94086"/>
    <w:rsid w:val="00B942FD"/>
    <w:rsid w:val="00B95B69"/>
    <w:rsid w:val="00B96662"/>
    <w:rsid w:val="00BA0965"/>
    <w:rsid w:val="00BA2E7F"/>
    <w:rsid w:val="00BA4BA8"/>
    <w:rsid w:val="00BB1681"/>
    <w:rsid w:val="00BB176D"/>
    <w:rsid w:val="00BB4B24"/>
    <w:rsid w:val="00BB6B52"/>
    <w:rsid w:val="00BC1F50"/>
    <w:rsid w:val="00BC207F"/>
    <w:rsid w:val="00BC23B8"/>
    <w:rsid w:val="00BC4C96"/>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E632C"/>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2D9A"/>
    <w:rsid w:val="00C45064"/>
    <w:rsid w:val="00C4592B"/>
    <w:rsid w:val="00C5330F"/>
    <w:rsid w:val="00C54A1A"/>
    <w:rsid w:val="00C557D4"/>
    <w:rsid w:val="00C55A6C"/>
    <w:rsid w:val="00C5617B"/>
    <w:rsid w:val="00C6025D"/>
    <w:rsid w:val="00C619D0"/>
    <w:rsid w:val="00C61B37"/>
    <w:rsid w:val="00C63FBC"/>
    <w:rsid w:val="00C7097C"/>
    <w:rsid w:val="00C70AD9"/>
    <w:rsid w:val="00C713AA"/>
    <w:rsid w:val="00C72374"/>
    <w:rsid w:val="00C77545"/>
    <w:rsid w:val="00C77CDA"/>
    <w:rsid w:val="00C81187"/>
    <w:rsid w:val="00C82339"/>
    <w:rsid w:val="00C82FCA"/>
    <w:rsid w:val="00C84D5A"/>
    <w:rsid w:val="00C851FC"/>
    <w:rsid w:val="00C860DE"/>
    <w:rsid w:val="00C867FB"/>
    <w:rsid w:val="00C90227"/>
    <w:rsid w:val="00C915DE"/>
    <w:rsid w:val="00C929DD"/>
    <w:rsid w:val="00C93698"/>
    <w:rsid w:val="00C9567C"/>
    <w:rsid w:val="00CA0412"/>
    <w:rsid w:val="00CA0CCF"/>
    <w:rsid w:val="00CA120A"/>
    <w:rsid w:val="00CA1F00"/>
    <w:rsid w:val="00CA2EE6"/>
    <w:rsid w:val="00CA33C7"/>
    <w:rsid w:val="00CA4FCF"/>
    <w:rsid w:val="00CA55D4"/>
    <w:rsid w:val="00CA5F04"/>
    <w:rsid w:val="00CA61A0"/>
    <w:rsid w:val="00CB022F"/>
    <w:rsid w:val="00CB462E"/>
    <w:rsid w:val="00CB4BAA"/>
    <w:rsid w:val="00CC03DA"/>
    <w:rsid w:val="00CC3B51"/>
    <w:rsid w:val="00CC400E"/>
    <w:rsid w:val="00CC5EE3"/>
    <w:rsid w:val="00CC660A"/>
    <w:rsid w:val="00CC78E0"/>
    <w:rsid w:val="00CC7D21"/>
    <w:rsid w:val="00CD11B6"/>
    <w:rsid w:val="00CD1E81"/>
    <w:rsid w:val="00CD4EFE"/>
    <w:rsid w:val="00CE2F33"/>
    <w:rsid w:val="00CE5DF7"/>
    <w:rsid w:val="00CF0312"/>
    <w:rsid w:val="00CF0BBA"/>
    <w:rsid w:val="00CF198E"/>
    <w:rsid w:val="00CF2F46"/>
    <w:rsid w:val="00CF3028"/>
    <w:rsid w:val="00CF7201"/>
    <w:rsid w:val="00CF7CB1"/>
    <w:rsid w:val="00D0059B"/>
    <w:rsid w:val="00D01018"/>
    <w:rsid w:val="00D045BD"/>
    <w:rsid w:val="00D04910"/>
    <w:rsid w:val="00D04B01"/>
    <w:rsid w:val="00D076D5"/>
    <w:rsid w:val="00D100BF"/>
    <w:rsid w:val="00D1098C"/>
    <w:rsid w:val="00D1236A"/>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0CDB"/>
    <w:rsid w:val="00D91BC2"/>
    <w:rsid w:val="00D91CEF"/>
    <w:rsid w:val="00D93106"/>
    <w:rsid w:val="00D93DB0"/>
    <w:rsid w:val="00D94CD1"/>
    <w:rsid w:val="00D96C21"/>
    <w:rsid w:val="00DA0E06"/>
    <w:rsid w:val="00DA11A9"/>
    <w:rsid w:val="00DA1B7D"/>
    <w:rsid w:val="00DA40F0"/>
    <w:rsid w:val="00DA5801"/>
    <w:rsid w:val="00DA6090"/>
    <w:rsid w:val="00DA6CF2"/>
    <w:rsid w:val="00DB4209"/>
    <w:rsid w:val="00DB71BA"/>
    <w:rsid w:val="00DB739F"/>
    <w:rsid w:val="00DB7E31"/>
    <w:rsid w:val="00DC03BF"/>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0859"/>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47F21"/>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0ED0"/>
    <w:rsid w:val="00E810A3"/>
    <w:rsid w:val="00E812B2"/>
    <w:rsid w:val="00E84E10"/>
    <w:rsid w:val="00E905D4"/>
    <w:rsid w:val="00E90886"/>
    <w:rsid w:val="00E91FD4"/>
    <w:rsid w:val="00E948E4"/>
    <w:rsid w:val="00E94D94"/>
    <w:rsid w:val="00E96345"/>
    <w:rsid w:val="00E96E76"/>
    <w:rsid w:val="00E9739E"/>
    <w:rsid w:val="00E973BF"/>
    <w:rsid w:val="00E97E45"/>
    <w:rsid w:val="00EA0C3D"/>
    <w:rsid w:val="00EA2F5B"/>
    <w:rsid w:val="00EA369C"/>
    <w:rsid w:val="00EA3C99"/>
    <w:rsid w:val="00EA52B6"/>
    <w:rsid w:val="00EA5B71"/>
    <w:rsid w:val="00EA755E"/>
    <w:rsid w:val="00EA7E78"/>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4009"/>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179F5"/>
    <w:rsid w:val="00F20AEF"/>
    <w:rsid w:val="00F2212A"/>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57327"/>
    <w:rsid w:val="00F62E54"/>
    <w:rsid w:val="00F63FAF"/>
    <w:rsid w:val="00F64EFC"/>
    <w:rsid w:val="00F65818"/>
    <w:rsid w:val="00F7052B"/>
    <w:rsid w:val="00F74A5A"/>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211D"/>
    <w:rsid w:val="00FB41E1"/>
    <w:rsid w:val="00FB6150"/>
    <w:rsid w:val="00FB7807"/>
    <w:rsid w:val="00FB7AB0"/>
    <w:rsid w:val="00FC0188"/>
    <w:rsid w:val="00FC26B5"/>
    <w:rsid w:val="00FC54F6"/>
    <w:rsid w:val="00FC5505"/>
    <w:rsid w:val="00FC5EF5"/>
    <w:rsid w:val="00FD14C0"/>
    <w:rsid w:val="00FD1B1E"/>
    <w:rsid w:val="00FD48F4"/>
    <w:rsid w:val="00FD65F1"/>
    <w:rsid w:val="00FD71D3"/>
    <w:rsid w:val="00FE09E0"/>
    <w:rsid w:val="00FE1B20"/>
    <w:rsid w:val="00FE21EF"/>
    <w:rsid w:val="00FE33AD"/>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1610D3"/>
  <w15:docId w15:val="{98FF9E86-D3F3-4877-B9B6-0910BCB7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TableGrid1">
    <w:name w:val="Table Grid1"/>
    <w:basedOn w:val="TableNormal"/>
    <w:next w:val="TableGrid"/>
    <w:uiPriority w:val="59"/>
    <w:rsid w:val="00C82F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CA120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029621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69427554">
      <w:bodyDiv w:val="1"/>
      <w:marLeft w:val="0"/>
      <w:marRight w:val="0"/>
      <w:marTop w:val="0"/>
      <w:marBottom w:val="0"/>
      <w:divBdr>
        <w:top w:val="none" w:sz="0" w:space="0" w:color="auto"/>
        <w:left w:val="none" w:sz="0" w:space="0" w:color="auto"/>
        <w:bottom w:val="none" w:sz="0" w:space="0" w:color="auto"/>
        <w:right w:val="none" w:sz="0" w:space="0" w:color="auto"/>
      </w:divBdr>
      <w:divsChild>
        <w:div w:id="1945526930">
          <w:marLeft w:val="0"/>
          <w:marRight w:val="0"/>
          <w:marTop w:val="0"/>
          <w:marBottom w:val="0"/>
          <w:divBdr>
            <w:top w:val="none" w:sz="0" w:space="0" w:color="auto"/>
            <w:left w:val="none" w:sz="0" w:space="0" w:color="auto"/>
            <w:bottom w:val="none" w:sz="0" w:space="0" w:color="auto"/>
            <w:right w:val="none" w:sz="0" w:space="0" w:color="auto"/>
          </w:divBdr>
          <w:divsChild>
            <w:div w:id="15614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58659130">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34414815">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117615">
      <w:bodyDiv w:val="1"/>
      <w:marLeft w:val="0"/>
      <w:marRight w:val="0"/>
      <w:marTop w:val="0"/>
      <w:marBottom w:val="0"/>
      <w:divBdr>
        <w:top w:val="none" w:sz="0" w:space="0" w:color="auto"/>
        <w:left w:val="none" w:sz="0" w:space="0" w:color="auto"/>
        <w:bottom w:val="none" w:sz="0" w:space="0" w:color="auto"/>
        <w:right w:val="none" w:sz="0" w:space="0" w:color="auto"/>
      </w:divBdr>
      <w:divsChild>
        <w:div w:id="1173109490">
          <w:marLeft w:val="0"/>
          <w:marRight w:val="0"/>
          <w:marTop w:val="0"/>
          <w:marBottom w:val="0"/>
          <w:divBdr>
            <w:top w:val="none" w:sz="0" w:space="0" w:color="auto"/>
            <w:left w:val="none" w:sz="0" w:space="0" w:color="auto"/>
            <w:bottom w:val="none" w:sz="0" w:space="0" w:color="auto"/>
            <w:right w:val="none" w:sz="0" w:space="0" w:color="auto"/>
          </w:divBdr>
          <w:divsChild>
            <w:div w:id="6520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a962400d-f753-4618-8b3a-acffb4d00039"/>
    <ds:schemaRef ds:uri="e7af00a0-4db2-4e43-90e3-8e4b091aeec2"/>
    <ds:schemaRef ds:uri="http://www.w3.org/XML/1998/namespace"/>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6.xml><?xml version="1.0" encoding="utf-8"?>
<ds:datastoreItem xmlns:ds="http://schemas.openxmlformats.org/officeDocument/2006/customXml" ds:itemID="{CAA2983A-C7DA-47BD-873A-06CA954D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6219</Words>
  <Characters>35852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41988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3</cp:revision>
  <cp:lastPrinted>2013-08-08T14:23:00Z</cp:lastPrinted>
  <dcterms:created xsi:type="dcterms:W3CDTF">2020-02-26T19:11:00Z</dcterms:created>
  <dcterms:modified xsi:type="dcterms:W3CDTF">2020-02-28T17:25:00Z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SourceUrl">
    <vt:lpwstr/>
  </property>
  <property fmtid="{D5CDD505-2E9C-101B-9397-08002B2CF9AE}" pid="7" name="_SharedFileIndex">
    <vt:lpwstr/>
  </property>
  <property fmtid="{D5CDD505-2E9C-101B-9397-08002B2CF9AE}" pid="8" name="_dlc_DocIdUrl">
    <vt:lpwstr>https://fncspro.usda.net/offices/ops/prao/_layouts/15/DocIdRedir.aspx?ID=PAT56XDWNNC6-1500440792-5, PAT56XDWNNC6-1500440792-5</vt:lpwstr>
  </property>
  <property fmtid="{D5CDD505-2E9C-101B-9397-08002B2CF9AE}" pid="9" name="TemplateUrl">
    <vt:lpwstr/>
  </property>
  <property fmtid="{D5CDD505-2E9C-101B-9397-08002B2CF9AE}" pid="10" name="_dlc_DocIdItemGuid">
    <vt:lpwstr>f9460f86-ccb2-45e2-9293-8cbabf720072</vt:lpwstr>
  </property>
</Properties>
</file>