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FC1E5" w14:textId="5D471B9F" w:rsidR="004376FE" w:rsidRDefault="0004181D" w:rsidP="004376FE">
      <w:pPr>
        <w:pStyle w:val="DocTitle-IPR"/>
        <w:spacing w:after="1320"/>
      </w:pPr>
      <w:bookmarkStart w:id="0" w:name="_GoBack"/>
      <w:bookmarkEnd w:id="0"/>
      <w:r>
        <w:t xml:space="preserve">Appendix </w:t>
      </w:r>
      <w:r w:rsidR="00003DA2">
        <w:t>E</w:t>
      </w:r>
      <w:r w:rsidR="00171AD4" w:rsidRPr="00171AD4">
        <w:t>.</w:t>
      </w:r>
      <w:r w:rsidR="0047472C">
        <w:t>2</w:t>
      </w:r>
      <w:r w:rsidR="00171AD4" w:rsidRPr="00171AD4">
        <w:t xml:space="preserve"> </w:t>
      </w:r>
      <w:r w:rsidR="0047472C">
        <w:t xml:space="preserve">Response to </w:t>
      </w:r>
      <w:r w:rsidR="00171AD4" w:rsidRPr="00171AD4">
        <w:t>Comments from Consultation Outside FNS</w:t>
      </w:r>
    </w:p>
    <w:p w14:paraId="443E2F07" w14:textId="77777777" w:rsidR="002715D0" w:rsidRDefault="002715D0">
      <w:pPr>
        <w:widowControl/>
        <w:rPr>
          <w:rFonts w:ascii="Calibri" w:hAnsi="Calibri"/>
          <w:bCs/>
          <w:noProof/>
          <w:snapToGrid/>
          <w:sz w:val="22"/>
          <w:szCs w:val="24"/>
        </w:rPr>
      </w:pPr>
      <w:r>
        <w:rPr>
          <w:bCs/>
          <w:noProof/>
        </w:rPr>
        <w:br w:type="page"/>
      </w:r>
    </w:p>
    <w:p w14:paraId="46315014" w14:textId="275D6025" w:rsidR="000E6222" w:rsidRDefault="000E6222" w:rsidP="000E6222">
      <w:pPr>
        <w:pStyle w:val="Body11ptCalibri-IPR"/>
        <w:spacing w:line="480" w:lineRule="auto"/>
        <w:ind w:firstLine="0"/>
        <w:jc w:val="center"/>
        <w:rPr>
          <w:bCs/>
          <w:noProof/>
        </w:rPr>
      </w:pPr>
      <w:r w:rsidRPr="000E6222">
        <w:rPr>
          <w:bCs/>
          <w:noProof/>
        </w:rPr>
        <w:lastRenderedPageBreak/>
        <w:t>WIC Participant and Program Characteristics Study</w:t>
      </w:r>
      <w:r>
        <w:rPr>
          <w:bCs/>
          <w:noProof/>
        </w:rPr>
        <w:t xml:space="preserve"> </w:t>
      </w:r>
      <w:r w:rsidRPr="000E6222">
        <w:rPr>
          <w:bCs/>
          <w:noProof/>
        </w:rPr>
        <w:t>2020 and 2022</w:t>
      </w:r>
    </w:p>
    <w:p w14:paraId="6D0CB0C3" w14:textId="56F58AF8" w:rsidR="0047472C" w:rsidRDefault="0047472C" w:rsidP="009848AD">
      <w:pPr>
        <w:pStyle w:val="Body11ptCalibri-IPR"/>
        <w:spacing w:line="480" w:lineRule="auto"/>
        <w:ind w:firstLine="0"/>
        <w:jc w:val="center"/>
        <w:rPr>
          <w:bCs/>
          <w:noProof/>
        </w:rPr>
      </w:pPr>
      <w:r>
        <w:rPr>
          <w:bCs/>
          <w:noProof/>
        </w:rPr>
        <w:t xml:space="preserve">Review conducted by </w:t>
      </w:r>
      <w:r w:rsidR="00364A05">
        <w:rPr>
          <w:bCs/>
          <w:noProof/>
        </w:rPr>
        <w:t>Anna Potter Clifford</w:t>
      </w:r>
      <w:r w:rsidR="009848AD">
        <w:rPr>
          <w:bCs/>
          <w:noProof/>
        </w:rPr>
        <w:t xml:space="preserve"> at FNS</w:t>
      </w:r>
      <w:r w:rsidR="00364A05">
        <w:rPr>
          <w:bCs/>
          <w:noProof/>
        </w:rPr>
        <w:t>, and Insight Policy Research</w:t>
      </w:r>
    </w:p>
    <w:p w14:paraId="1D6F4F1B" w14:textId="3F980E99" w:rsidR="0047472C" w:rsidRDefault="0047472C" w:rsidP="003968D9">
      <w:pPr>
        <w:pStyle w:val="Body11ptCalibri-IPR"/>
        <w:spacing w:line="480" w:lineRule="auto"/>
        <w:ind w:firstLine="0"/>
        <w:rPr>
          <w:bCs/>
          <w:noProof/>
        </w:rPr>
      </w:pPr>
      <w:r>
        <w:rPr>
          <w:bCs/>
          <w:noProof/>
        </w:rPr>
        <w:t xml:space="preserve">One comment was received from consultation </w:t>
      </w:r>
      <w:r w:rsidR="009848AD">
        <w:rPr>
          <w:bCs/>
          <w:noProof/>
        </w:rPr>
        <w:t xml:space="preserve">with Julie Reeder, Oregon WIC, </w:t>
      </w:r>
      <w:hyperlink r:id="rId7" w:history="1">
        <w:r w:rsidR="009848AD" w:rsidRPr="00880974">
          <w:rPr>
            <w:rStyle w:val="Hyperlink"/>
            <w:bCs/>
            <w:noProof/>
          </w:rPr>
          <w:t>julie.a.reeder@dhsoha.state.or.us</w:t>
        </w:r>
      </w:hyperlink>
      <w:r>
        <w:rPr>
          <w:bCs/>
          <w:noProof/>
        </w:rPr>
        <w:t>.</w:t>
      </w:r>
      <w:r w:rsidR="009848AD">
        <w:rPr>
          <w:bCs/>
          <w:noProof/>
        </w:rPr>
        <w:t xml:space="preserve"> </w:t>
      </w:r>
      <w:r>
        <w:rPr>
          <w:bCs/>
          <w:noProof/>
        </w:rPr>
        <w:t xml:space="preserve">The response is below: </w:t>
      </w:r>
    </w:p>
    <w:p w14:paraId="4FE70A3F" w14:textId="6B5AD4AB" w:rsidR="009848AD" w:rsidRPr="000E6222" w:rsidRDefault="009848AD" w:rsidP="009848AD">
      <w:pPr>
        <w:pStyle w:val="Body12ptCalibri-IPR"/>
        <w:spacing w:line="480" w:lineRule="auto"/>
        <w:rPr>
          <w:sz w:val="22"/>
          <w:szCs w:val="22"/>
        </w:rPr>
      </w:pPr>
      <w:r w:rsidRPr="000E6222">
        <w:rPr>
          <w:sz w:val="22"/>
          <w:szCs w:val="22"/>
        </w:rPr>
        <w:t xml:space="preserve">Though the wage rates may be higher or lower in different states, the wage rates reflected in the burden table are based on national wage estimates from the Bureau of Labor Statistics.  Type of respondent is also something that will vary by State. In working with all 90 WIC State agencies, FNS has determined that “Office and Administrative Support Staff” and “State Database Administrator” are the appropriate types of respondents that reflect the majority of States. </w:t>
      </w:r>
    </w:p>
    <w:p w14:paraId="23062700" w14:textId="0D0EE81F" w:rsidR="006669C8" w:rsidRDefault="006669C8" w:rsidP="006669C8">
      <w:pPr>
        <w:pStyle w:val="Body11ptCalibri-IPR"/>
        <w:spacing w:line="480" w:lineRule="auto"/>
        <w:ind w:firstLine="0"/>
        <w:rPr>
          <w:bCs/>
          <w:noProof/>
        </w:rPr>
      </w:pPr>
      <w:r>
        <w:rPr>
          <w:bCs/>
          <w:noProof/>
        </w:rPr>
        <w:t xml:space="preserve">One comment was received from consultation with </w:t>
      </w:r>
      <w:r w:rsidRPr="006669C8">
        <w:rPr>
          <w:bCs/>
          <w:noProof/>
        </w:rPr>
        <w:t>Rachel Colchamiro</w:t>
      </w:r>
      <w:r>
        <w:rPr>
          <w:bCs/>
          <w:noProof/>
        </w:rPr>
        <w:t xml:space="preserve">, </w:t>
      </w:r>
      <w:r>
        <w:t xml:space="preserve">Massachusetts </w:t>
      </w:r>
      <w:r>
        <w:rPr>
          <w:bCs/>
          <w:noProof/>
        </w:rPr>
        <w:t xml:space="preserve">WIC, </w:t>
      </w:r>
      <w:hyperlink r:id="rId8" w:history="1">
        <w:r>
          <w:rPr>
            <w:rStyle w:val="Hyperlink"/>
          </w:rPr>
          <w:t>rachel.colchamiro@state.ma.us</w:t>
        </w:r>
      </w:hyperlink>
      <w:r>
        <w:rPr>
          <w:bCs/>
          <w:noProof/>
        </w:rPr>
        <w:t xml:space="preserve">. The response is below: </w:t>
      </w:r>
    </w:p>
    <w:p w14:paraId="0FEBA5FC" w14:textId="40D61FB0" w:rsidR="006669C8" w:rsidRDefault="006669C8" w:rsidP="006669C8">
      <w:pPr>
        <w:pStyle w:val="Body11ptCalibri-IPR"/>
        <w:spacing w:line="480" w:lineRule="auto"/>
        <w:ind w:firstLine="0"/>
        <w:rPr>
          <w:bCs/>
          <w:noProof/>
        </w:rPr>
      </w:pPr>
      <w:r>
        <w:rPr>
          <w:bCs/>
          <w:noProof/>
        </w:rPr>
        <w:t xml:space="preserve">The recommendations by Ms. Colchamiro are out-of-scope for the current 2020 and 2022 contract; however, FNS will consider revisions to the way data elements are reported in future contracts to make further data analysis easier for State agencies. </w:t>
      </w:r>
    </w:p>
    <w:p w14:paraId="169DA719" w14:textId="77777777" w:rsidR="006669C8" w:rsidRDefault="006669C8" w:rsidP="009848AD">
      <w:pPr>
        <w:pStyle w:val="Body12ptCalibri-IPR"/>
        <w:spacing w:line="480" w:lineRule="auto"/>
      </w:pPr>
    </w:p>
    <w:p w14:paraId="4774DBC6" w14:textId="77777777" w:rsidR="009848AD" w:rsidRDefault="009848AD" w:rsidP="003968D9">
      <w:pPr>
        <w:pStyle w:val="Body11ptCalibri-IPR"/>
        <w:spacing w:line="480" w:lineRule="auto"/>
        <w:ind w:firstLine="0"/>
        <w:rPr>
          <w:bCs/>
          <w:noProof/>
        </w:rPr>
      </w:pPr>
    </w:p>
    <w:sectPr w:rsidR="009848AD" w:rsidSect="002715D0">
      <w:footerReference w:type="default" r:id="rId9"/>
      <w:endnotePr>
        <w:numFmt w:val="decimal"/>
      </w:endnotePr>
      <w:pgSz w:w="12240" w:h="15840"/>
      <w:pgMar w:top="1440" w:right="1440" w:bottom="1440" w:left="1440" w:header="864"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D8D2A" w14:textId="77777777" w:rsidR="00F51BF9" w:rsidRDefault="00F51BF9">
      <w:r>
        <w:separator/>
      </w:r>
    </w:p>
  </w:endnote>
  <w:endnote w:type="continuationSeparator" w:id="0">
    <w:p w14:paraId="5EDB6C26" w14:textId="77777777" w:rsidR="00F51BF9" w:rsidRDefault="00F51BF9">
      <w:r>
        <w:continuationSeparator/>
      </w:r>
    </w:p>
  </w:endnote>
  <w:endnote w:type="continuationNotice" w:id="1">
    <w:p w14:paraId="3F904AB7" w14:textId="77777777" w:rsidR="00F51BF9" w:rsidRDefault="00F51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889B0" w14:textId="4CADF1AC" w:rsidR="00362AD4" w:rsidRPr="00050662" w:rsidRDefault="00ED1514" w:rsidP="00FE2205">
    <w:pPr>
      <w:pBdr>
        <w:top w:val="single" w:sz="8" w:space="1" w:color="B12732"/>
      </w:pBdr>
      <w:tabs>
        <w:tab w:val="right" w:pos="9360"/>
      </w:tabs>
      <w:rPr>
        <w:sz w:val="20"/>
      </w:rPr>
    </w:pPr>
    <w:r>
      <w:rPr>
        <w:rStyle w:val="FooterTitle-IPRChar"/>
        <w:rFonts w:eastAsia="Calibri"/>
        <w:sz w:val="20"/>
      </w:rPr>
      <w:t xml:space="preserve">WIC Participant and Program Characteristics </w:t>
    </w:r>
    <w:r w:rsidR="00CA64DC">
      <w:rPr>
        <w:rStyle w:val="FooterTitle-IPRChar"/>
        <w:rFonts w:eastAsia="Calibri"/>
        <w:sz w:val="20"/>
      </w:rPr>
      <w:t xml:space="preserve">Study </w:t>
    </w:r>
    <w:r>
      <w:rPr>
        <w:rStyle w:val="FooterTitle-IPRChar"/>
        <w:rFonts w:eastAsia="Calibri"/>
        <w:sz w:val="20"/>
      </w:rPr>
      <w:t xml:space="preserve">2020 and 2022, Appendix </w:t>
    </w:r>
    <w:r w:rsidR="00003DA2">
      <w:rPr>
        <w:rStyle w:val="FooterTitle-IPRChar"/>
        <w:rFonts w:eastAsia="Calibri"/>
        <w:sz w:val="20"/>
      </w:rPr>
      <w:t>E</w:t>
    </w:r>
    <w:r w:rsidR="009848AD">
      <w:rPr>
        <w:rStyle w:val="FooterTitle-IPRChar"/>
        <w:rFonts w:eastAsia="Calibri"/>
        <w:sz w:val="20"/>
      </w:rPr>
      <w:t>.2</w:t>
    </w:r>
    <w:r w:rsidR="009F0D53">
      <w:rPr>
        <w:rStyle w:val="FooterTitle-IPRChar"/>
        <w:rFonts w:eastAsia="Calibri"/>
        <w:sz w:val="20"/>
      </w:rPr>
      <w:t>.</w:t>
    </w:r>
    <w:r w:rsidR="00BE0D01" w:rsidRPr="00BE0D01">
      <w:t xml:space="preserve"> </w:t>
    </w:r>
    <w:r w:rsidR="009848AD">
      <w:rPr>
        <w:rStyle w:val="FooterTitle-IPRChar"/>
        <w:rFonts w:eastAsia="Calibri"/>
        <w:sz w:val="20"/>
      </w:rPr>
      <w:t>Response to Comments from Consultation Outside FNS</w:t>
    </w:r>
    <w:r w:rsidR="00546361" w:rsidRPr="00050662">
      <w:rPr>
        <w:rStyle w:val="FooterTitle-IPRChar"/>
        <w:rFonts w:eastAsia="Calibri"/>
        <w:sz w:val="20"/>
      </w:rPr>
      <w:tab/>
    </w:r>
    <w:r w:rsidR="00546361" w:rsidRPr="00050662">
      <w:rPr>
        <w:rStyle w:val="FooterTitle-IPRChar"/>
        <w:rFonts w:eastAsia="Calibri"/>
        <w:sz w:val="20"/>
      </w:rPr>
      <w:fldChar w:fldCharType="begin"/>
    </w:r>
    <w:r w:rsidR="00546361" w:rsidRPr="00050662">
      <w:rPr>
        <w:rStyle w:val="FooterTitle-IPRChar"/>
        <w:rFonts w:eastAsia="Calibri"/>
        <w:sz w:val="20"/>
      </w:rPr>
      <w:instrText xml:space="preserve"> PAGE   \* MERGEFORMAT </w:instrText>
    </w:r>
    <w:r w:rsidR="00546361" w:rsidRPr="00050662">
      <w:rPr>
        <w:rStyle w:val="FooterTitle-IPRChar"/>
        <w:rFonts w:eastAsia="Calibri"/>
        <w:sz w:val="20"/>
      </w:rPr>
      <w:fldChar w:fldCharType="separate"/>
    </w:r>
    <w:r w:rsidR="00753426">
      <w:rPr>
        <w:rStyle w:val="FooterTitle-IPRChar"/>
        <w:rFonts w:eastAsia="Calibri"/>
        <w:noProof/>
        <w:sz w:val="20"/>
      </w:rPr>
      <w:t>2</w:t>
    </w:r>
    <w:r w:rsidR="00546361" w:rsidRPr="00050662">
      <w:rPr>
        <w:rStyle w:val="FooterTitle-IPRChar"/>
        <w:rFonts w:eastAsia="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CD7DC" w14:textId="77777777" w:rsidR="00F51BF9" w:rsidRDefault="00F51BF9">
      <w:r>
        <w:separator/>
      </w:r>
    </w:p>
  </w:footnote>
  <w:footnote w:type="continuationSeparator" w:id="0">
    <w:p w14:paraId="55714927" w14:textId="77777777" w:rsidR="00F51BF9" w:rsidRDefault="00F51BF9">
      <w:r>
        <w:continuationSeparator/>
      </w:r>
    </w:p>
  </w:footnote>
  <w:footnote w:type="continuationNotice" w:id="1">
    <w:p w14:paraId="6A93516F" w14:textId="77777777" w:rsidR="00F51BF9" w:rsidRDefault="00F51BF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56"/>
    <w:rsid w:val="00003DA2"/>
    <w:rsid w:val="00016689"/>
    <w:rsid w:val="00020C35"/>
    <w:rsid w:val="00033F75"/>
    <w:rsid w:val="0004181D"/>
    <w:rsid w:val="00050662"/>
    <w:rsid w:val="00060998"/>
    <w:rsid w:val="00062D1C"/>
    <w:rsid w:val="0006635E"/>
    <w:rsid w:val="00082C51"/>
    <w:rsid w:val="00091AF9"/>
    <w:rsid w:val="000E3C31"/>
    <w:rsid w:val="000E6222"/>
    <w:rsid w:val="000F03BB"/>
    <w:rsid w:val="000F548A"/>
    <w:rsid w:val="00115188"/>
    <w:rsid w:val="00171AD4"/>
    <w:rsid w:val="001761E2"/>
    <w:rsid w:val="00193D2E"/>
    <w:rsid w:val="001A461A"/>
    <w:rsid w:val="001B0067"/>
    <w:rsid w:val="001C2501"/>
    <w:rsid w:val="001D75B8"/>
    <w:rsid w:val="002013B2"/>
    <w:rsid w:val="00210C65"/>
    <w:rsid w:val="00224C09"/>
    <w:rsid w:val="002715D0"/>
    <w:rsid w:val="00281D2C"/>
    <w:rsid w:val="00292C11"/>
    <w:rsid w:val="002B1656"/>
    <w:rsid w:val="002B7CA5"/>
    <w:rsid w:val="002F448F"/>
    <w:rsid w:val="00353520"/>
    <w:rsid w:val="00362AD4"/>
    <w:rsid w:val="00364A05"/>
    <w:rsid w:val="003968D9"/>
    <w:rsid w:val="003D6040"/>
    <w:rsid w:val="004376FE"/>
    <w:rsid w:val="004454FF"/>
    <w:rsid w:val="004470E6"/>
    <w:rsid w:val="0047472C"/>
    <w:rsid w:val="00492BEF"/>
    <w:rsid w:val="004B7C48"/>
    <w:rsid w:val="004E4788"/>
    <w:rsid w:val="00504A5D"/>
    <w:rsid w:val="0051269A"/>
    <w:rsid w:val="00536AC4"/>
    <w:rsid w:val="00546361"/>
    <w:rsid w:val="005A1563"/>
    <w:rsid w:val="005D2694"/>
    <w:rsid w:val="005D5FE0"/>
    <w:rsid w:val="0061599B"/>
    <w:rsid w:val="00624D5A"/>
    <w:rsid w:val="006427DC"/>
    <w:rsid w:val="006669C8"/>
    <w:rsid w:val="00696EDB"/>
    <w:rsid w:val="006B1947"/>
    <w:rsid w:val="006D3317"/>
    <w:rsid w:val="007221E4"/>
    <w:rsid w:val="00745687"/>
    <w:rsid w:val="00753426"/>
    <w:rsid w:val="007718D0"/>
    <w:rsid w:val="00797C95"/>
    <w:rsid w:val="007D26AB"/>
    <w:rsid w:val="008249EA"/>
    <w:rsid w:val="00842786"/>
    <w:rsid w:val="0086074C"/>
    <w:rsid w:val="00880335"/>
    <w:rsid w:val="008A0C96"/>
    <w:rsid w:val="008C3455"/>
    <w:rsid w:val="008D50CA"/>
    <w:rsid w:val="008F51C4"/>
    <w:rsid w:val="008F5BD0"/>
    <w:rsid w:val="009044B3"/>
    <w:rsid w:val="009266DF"/>
    <w:rsid w:val="00966F72"/>
    <w:rsid w:val="009848AD"/>
    <w:rsid w:val="009C2131"/>
    <w:rsid w:val="009F0D53"/>
    <w:rsid w:val="00A148FB"/>
    <w:rsid w:val="00A84F33"/>
    <w:rsid w:val="00AB420B"/>
    <w:rsid w:val="00B108E0"/>
    <w:rsid w:val="00B73555"/>
    <w:rsid w:val="00B818A9"/>
    <w:rsid w:val="00BB73FF"/>
    <w:rsid w:val="00BD5384"/>
    <w:rsid w:val="00BE0D01"/>
    <w:rsid w:val="00C11AE2"/>
    <w:rsid w:val="00C140A2"/>
    <w:rsid w:val="00C173D6"/>
    <w:rsid w:val="00C20516"/>
    <w:rsid w:val="00C86472"/>
    <w:rsid w:val="00CA64DC"/>
    <w:rsid w:val="00CC76E0"/>
    <w:rsid w:val="00CE3741"/>
    <w:rsid w:val="00D0622A"/>
    <w:rsid w:val="00D11DF3"/>
    <w:rsid w:val="00D66E51"/>
    <w:rsid w:val="00D85D31"/>
    <w:rsid w:val="00D9714B"/>
    <w:rsid w:val="00DC598C"/>
    <w:rsid w:val="00DF1FF4"/>
    <w:rsid w:val="00E04810"/>
    <w:rsid w:val="00E04AA2"/>
    <w:rsid w:val="00E419F2"/>
    <w:rsid w:val="00E44299"/>
    <w:rsid w:val="00E656D5"/>
    <w:rsid w:val="00E724AD"/>
    <w:rsid w:val="00EB18EF"/>
    <w:rsid w:val="00EC074B"/>
    <w:rsid w:val="00ED1514"/>
    <w:rsid w:val="00F01786"/>
    <w:rsid w:val="00F10383"/>
    <w:rsid w:val="00F16B4D"/>
    <w:rsid w:val="00F21875"/>
    <w:rsid w:val="00F51BF9"/>
    <w:rsid w:val="00F56890"/>
    <w:rsid w:val="00F8201D"/>
    <w:rsid w:val="00FC2BB8"/>
    <w:rsid w:val="00FC48F2"/>
    <w:rsid w:val="00FE2205"/>
    <w:rsid w:val="00FE599C"/>
    <w:rsid w:val="00FF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B8D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 w:type="paragraph" w:customStyle="1" w:styleId="Body12ptCalibri-IPR">
    <w:name w:val="Body12ptCalibri-IPR"/>
    <w:link w:val="Body12ptCalibri-IPRChar"/>
    <w:qFormat/>
    <w:rsid w:val="00171AD4"/>
    <w:pPr>
      <w:spacing w:after="240"/>
    </w:pPr>
    <w:rPr>
      <w:rFonts w:ascii="Calibri" w:hAnsi="Calibri"/>
      <w:sz w:val="24"/>
      <w:szCs w:val="24"/>
    </w:rPr>
  </w:style>
  <w:style w:type="character" w:customStyle="1" w:styleId="Body12ptCalibri-IPRChar">
    <w:name w:val="Body12ptCalibri-IPR Char"/>
    <w:basedOn w:val="DefaultParagraphFont"/>
    <w:link w:val="Body12ptCalibri-IPR"/>
    <w:rsid w:val="00171AD4"/>
    <w:rPr>
      <w:rFonts w:ascii="Calibri" w:hAnsi="Calibri"/>
      <w:sz w:val="24"/>
      <w:szCs w:val="24"/>
    </w:rPr>
  </w:style>
  <w:style w:type="character" w:styleId="Hyperlink">
    <w:name w:val="Hyperlink"/>
    <w:basedOn w:val="DefaultParagraphFont"/>
    <w:uiPriority w:val="99"/>
    <w:rsid w:val="00171AD4"/>
    <w:rPr>
      <w:color w:val="0000FF"/>
      <w:u w:val="single"/>
    </w:rPr>
  </w:style>
  <w:style w:type="character" w:customStyle="1" w:styleId="UnresolvedMention">
    <w:name w:val="Unresolved Mention"/>
    <w:basedOn w:val="DefaultParagraphFont"/>
    <w:uiPriority w:val="99"/>
    <w:semiHidden/>
    <w:unhideWhenUsed/>
    <w:rsid w:val="009848A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 w:type="paragraph" w:customStyle="1" w:styleId="Body12ptCalibri-IPR">
    <w:name w:val="Body12ptCalibri-IPR"/>
    <w:link w:val="Body12ptCalibri-IPRChar"/>
    <w:qFormat/>
    <w:rsid w:val="00171AD4"/>
    <w:pPr>
      <w:spacing w:after="240"/>
    </w:pPr>
    <w:rPr>
      <w:rFonts w:ascii="Calibri" w:hAnsi="Calibri"/>
      <w:sz w:val="24"/>
      <w:szCs w:val="24"/>
    </w:rPr>
  </w:style>
  <w:style w:type="character" w:customStyle="1" w:styleId="Body12ptCalibri-IPRChar">
    <w:name w:val="Body12ptCalibri-IPR Char"/>
    <w:basedOn w:val="DefaultParagraphFont"/>
    <w:link w:val="Body12ptCalibri-IPR"/>
    <w:rsid w:val="00171AD4"/>
    <w:rPr>
      <w:rFonts w:ascii="Calibri" w:hAnsi="Calibri"/>
      <w:sz w:val="24"/>
      <w:szCs w:val="24"/>
    </w:rPr>
  </w:style>
  <w:style w:type="character" w:styleId="Hyperlink">
    <w:name w:val="Hyperlink"/>
    <w:basedOn w:val="DefaultParagraphFont"/>
    <w:uiPriority w:val="99"/>
    <w:rsid w:val="00171AD4"/>
    <w:rPr>
      <w:color w:val="0000FF"/>
      <w:u w:val="single"/>
    </w:rPr>
  </w:style>
  <w:style w:type="character" w:customStyle="1" w:styleId="UnresolvedMention">
    <w:name w:val="Unresolved Mention"/>
    <w:basedOn w:val="DefaultParagraphFont"/>
    <w:uiPriority w:val="99"/>
    <w:semiHidden/>
    <w:unhideWhenUsed/>
    <w:rsid w:val="00984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7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chel.colchamiro@state.ma.us" TargetMode="External"/><Relationship Id="rId3" Type="http://schemas.openxmlformats.org/officeDocument/2006/relationships/settings" Target="settings.xml"/><Relationship Id="rId7" Type="http://schemas.openxmlformats.org/officeDocument/2006/relationships/hyperlink" Target="mailto:julie.a.reeder@dhsoha.state.or.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CONFIDENTIALITY PLEDGE</vt:lpstr>
    </vt:vector>
  </TitlesOfParts>
  <Company>Mathematica Policy Research</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creator>Julius Clark</dc:creator>
  <cp:lastModifiedBy>SYSTEM</cp:lastModifiedBy>
  <cp:revision>2</cp:revision>
  <cp:lastPrinted>2001-08-01T14:22:00Z</cp:lastPrinted>
  <dcterms:created xsi:type="dcterms:W3CDTF">2019-08-29T18:08:00Z</dcterms:created>
  <dcterms:modified xsi:type="dcterms:W3CDTF">2019-08-29T18:08:00Z</dcterms:modified>
</cp:coreProperties>
</file>