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4B3" w:rsidRDefault="00D874B3" w:rsidP="00D874B3">
      <w:pPr>
        <w:tabs>
          <w:tab w:val="left" w:pos="5220"/>
        </w:tabs>
        <w:spacing w:after="0" w:line="240" w:lineRule="auto"/>
        <w:rPr>
          <w:rFonts w:ascii="Times New Roman" w:hAnsi="Times New Roman" w:cs="Times New Roman"/>
          <w:sz w:val="18"/>
          <w:szCs w:val="18"/>
        </w:rPr>
      </w:pPr>
      <w:bookmarkStart w:id="0" w:name="_GoBack"/>
      <w:bookmarkEnd w:id="0"/>
      <w:r>
        <w:rPr>
          <w:rFonts w:ascii="Times New Roman" w:hAnsi="Times New Roman" w:cs="Times New Roman"/>
          <w:sz w:val="18"/>
          <w:szCs w:val="18"/>
        </w:rPr>
        <w:t>Revised:  0</w:t>
      </w:r>
      <w:r w:rsidR="00D84645">
        <w:rPr>
          <w:rFonts w:ascii="Times New Roman" w:hAnsi="Times New Roman" w:cs="Times New Roman"/>
          <w:sz w:val="18"/>
          <w:szCs w:val="18"/>
        </w:rPr>
        <w:t>3</w:t>
      </w:r>
      <w:r w:rsidRPr="00710D68">
        <w:rPr>
          <w:rFonts w:ascii="Times New Roman" w:hAnsi="Times New Roman" w:cs="Times New Roman"/>
          <w:sz w:val="18"/>
          <w:szCs w:val="18"/>
        </w:rPr>
        <w:t>/</w:t>
      </w:r>
      <w:r w:rsidR="00D84645">
        <w:rPr>
          <w:rFonts w:ascii="Times New Roman" w:hAnsi="Times New Roman" w:cs="Times New Roman"/>
          <w:sz w:val="18"/>
          <w:szCs w:val="18"/>
        </w:rPr>
        <w:t>31</w:t>
      </w:r>
      <w:r w:rsidRPr="00710D68">
        <w:rPr>
          <w:rFonts w:ascii="Times New Roman" w:hAnsi="Times New Roman" w:cs="Times New Roman"/>
          <w:sz w:val="18"/>
          <w:szCs w:val="18"/>
        </w:rPr>
        <w:t>/201</w:t>
      </w:r>
      <w:r w:rsidR="00D56993">
        <w:rPr>
          <w:rFonts w:ascii="Times New Roman" w:hAnsi="Times New Roman" w:cs="Times New Roman"/>
          <w:sz w:val="18"/>
          <w:szCs w:val="18"/>
        </w:rPr>
        <w:t>5</w:t>
      </w:r>
      <w:r>
        <w:rPr>
          <w:rFonts w:ascii="Times New Roman" w:hAnsi="Times New Roman" w:cs="Times New Roman"/>
          <w:sz w:val="18"/>
          <w:szCs w:val="18"/>
        </w:rPr>
        <w:tab/>
        <w:t>OMB Control No. 0648-0</w:t>
      </w:r>
      <w:r w:rsidR="00D56993">
        <w:rPr>
          <w:rFonts w:ascii="Times New Roman" w:hAnsi="Times New Roman" w:cs="Times New Roman"/>
          <w:sz w:val="18"/>
          <w:szCs w:val="18"/>
        </w:rPr>
        <w:t>272</w:t>
      </w:r>
      <w:r>
        <w:rPr>
          <w:rFonts w:ascii="Times New Roman" w:hAnsi="Times New Roman" w:cs="Times New Roman"/>
          <w:sz w:val="18"/>
          <w:szCs w:val="18"/>
        </w:rPr>
        <w:t xml:space="preserve">   Expiration Date </w:t>
      </w:r>
      <w:r w:rsidR="00D56993">
        <w:rPr>
          <w:rFonts w:ascii="Times New Roman" w:hAnsi="Times New Roman" w:cs="Times New Roman"/>
          <w:sz w:val="18"/>
          <w:szCs w:val="18"/>
        </w:rPr>
        <w:t>0</w:t>
      </w:r>
      <w:r w:rsidR="00D84645">
        <w:rPr>
          <w:rFonts w:ascii="Times New Roman" w:hAnsi="Times New Roman" w:cs="Times New Roman"/>
          <w:sz w:val="18"/>
          <w:szCs w:val="18"/>
        </w:rPr>
        <w:t>3</w:t>
      </w:r>
      <w:r>
        <w:rPr>
          <w:rFonts w:ascii="Times New Roman" w:hAnsi="Times New Roman" w:cs="Times New Roman"/>
          <w:sz w:val="18"/>
          <w:szCs w:val="18"/>
        </w:rPr>
        <w:t>/31/201</w:t>
      </w:r>
      <w:r w:rsidR="00D84645">
        <w:rPr>
          <w:rFonts w:ascii="Times New Roman" w:hAnsi="Times New Roman" w:cs="Times New Roman"/>
          <w:sz w:val="18"/>
          <w:szCs w:val="18"/>
        </w:rPr>
        <w:t>8</w:t>
      </w:r>
    </w:p>
    <w:p w:rsidR="00D874B3" w:rsidRPr="00710D68" w:rsidRDefault="00D874B3" w:rsidP="00D874B3">
      <w:pPr>
        <w:tabs>
          <w:tab w:val="left" w:pos="5220"/>
        </w:tabs>
        <w:spacing w:after="0" w:line="240" w:lineRule="auto"/>
        <w:rPr>
          <w:rFonts w:ascii="Times New Roman" w:hAnsi="Times New Roman" w:cs="Times New Roman"/>
          <w:sz w:val="18"/>
          <w:szCs w:val="18"/>
        </w:rPr>
      </w:pPr>
    </w:p>
    <w:tbl>
      <w:tblPr>
        <w:tblStyle w:val="TableGrid"/>
        <w:tblW w:w="0" w:type="auto"/>
        <w:jc w:val="center"/>
        <w:tblInd w:w="-801" w:type="dxa"/>
        <w:tblLook w:val="04A0" w:firstRow="1" w:lastRow="0" w:firstColumn="1" w:lastColumn="0" w:noHBand="0" w:noVBand="1"/>
      </w:tblPr>
      <w:tblGrid>
        <w:gridCol w:w="1854"/>
        <w:gridCol w:w="3537"/>
        <w:gridCol w:w="3420"/>
        <w:gridCol w:w="1566"/>
      </w:tblGrid>
      <w:tr w:rsidR="00D874B3" w:rsidTr="00D84645">
        <w:trPr>
          <w:jc w:val="center"/>
        </w:trPr>
        <w:tc>
          <w:tcPr>
            <w:tcW w:w="1854" w:type="dxa"/>
            <w:vAlign w:val="center"/>
          </w:tcPr>
          <w:p w:rsidR="00D874B3" w:rsidRPr="0006141A" w:rsidRDefault="00D84645" w:rsidP="005372D9">
            <w:pPr>
              <w:jc w:val="center"/>
              <w:rPr>
                <w:rFonts w:ascii="Times New Roman" w:hAnsi="Times New Roman" w:cs="Times New Roman"/>
                <w:b/>
                <w:sz w:val="24"/>
                <w:szCs w:val="24"/>
              </w:rPr>
            </w:pPr>
            <w:r w:rsidRPr="00911DB4">
              <w:rPr>
                <w:b/>
                <w:bCs/>
                <w:noProof/>
                <w:sz w:val="26"/>
                <w:szCs w:val="26"/>
              </w:rPr>
              <w:drawing>
                <wp:inline distT="0" distB="0" distL="0" distR="0" wp14:anchorId="2EF3F5D7" wp14:editId="602B0634">
                  <wp:extent cx="675564" cy="675564"/>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75217" cy="675217"/>
                          </a:xfrm>
                          <a:prstGeom prst="rect">
                            <a:avLst/>
                          </a:prstGeom>
                          <a:noFill/>
                          <a:ln w="9525">
                            <a:noFill/>
                            <a:miter lim="800000"/>
                            <a:headEnd/>
                            <a:tailEnd/>
                          </a:ln>
                        </pic:spPr>
                      </pic:pic>
                    </a:graphicData>
                  </a:graphic>
                </wp:inline>
              </w:drawing>
            </w:r>
          </w:p>
        </w:tc>
        <w:tc>
          <w:tcPr>
            <w:tcW w:w="3537" w:type="dxa"/>
            <w:vAlign w:val="center"/>
          </w:tcPr>
          <w:p w:rsidR="002B62C4" w:rsidRDefault="002B62C4" w:rsidP="005372D9">
            <w:pPr>
              <w:jc w:val="center"/>
              <w:rPr>
                <w:rFonts w:ascii="Times New Roman" w:hAnsi="Times New Roman" w:cs="Times New Roman"/>
                <w:b/>
                <w:sz w:val="28"/>
                <w:szCs w:val="28"/>
              </w:rPr>
            </w:pPr>
            <w:r>
              <w:rPr>
                <w:rFonts w:ascii="Times New Roman" w:hAnsi="Times New Roman" w:cs="Times New Roman"/>
                <w:b/>
                <w:sz w:val="28"/>
                <w:szCs w:val="28"/>
              </w:rPr>
              <w:t xml:space="preserve">IFQ Registered Buyer </w:t>
            </w:r>
          </w:p>
          <w:p w:rsidR="00D874B3" w:rsidRPr="0006141A" w:rsidRDefault="002B62C4" w:rsidP="005372D9">
            <w:pPr>
              <w:jc w:val="center"/>
              <w:rPr>
                <w:rFonts w:ascii="Times New Roman" w:hAnsi="Times New Roman" w:cs="Times New Roman"/>
                <w:b/>
                <w:sz w:val="24"/>
                <w:szCs w:val="24"/>
              </w:rPr>
            </w:pPr>
            <w:r>
              <w:rPr>
                <w:rFonts w:ascii="Times New Roman" w:hAnsi="Times New Roman" w:cs="Times New Roman"/>
                <w:b/>
                <w:sz w:val="28"/>
                <w:szCs w:val="28"/>
              </w:rPr>
              <w:t>Landings Report</w:t>
            </w:r>
            <w:r w:rsidR="00D874B3">
              <w:rPr>
                <w:rFonts w:ascii="Times New Roman" w:hAnsi="Times New Roman" w:cs="Times New Roman"/>
                <w:b/>
                <w:sz w:val="28"/>
                <w:szCs w:val="28"/>
              </w:rPr>
              <w:t xml:space="preserve"> </w:t>
            </w:r>
          </w:p>
        </w:tc>
        <w:tc>
          <w:tcPr>
            <w:tcW w:w="3420" w:type="dxa"/>
            <w:tcBorders>
              <w:right w:val="nil"/>
            </w:tcBorders>
            <w:vAlign w:val="center"/>
          </w:tcPr>
          <w:p w:rsidR="00D874B3" w:rsidRPr="0006141A" w:rsidRDefault="00D874B3" w:rsidP="005372D9">
            <w:pPr>
              <w:rPr>
                <w:rFonts w:ascii="Times New Roman" w:hAnsi="Times New Roman" w:cs="Times New Roman"/>
                <w:sz w:val="18"/>
                <w:szCs w:val="18"/>
              </w:rPr>
            </w:pPr>
            <w:r w:rsidRPr="0006141A">
              <w:rPr>
                <w:rFonts w:ascii="Times New Roman" w:hAnsi="Times New Roman" w:cs="Times New Roman"/>
                <w:sz w:val="18"/>
                <w:szCs w:val="18"/>
              </w:rPr>
              <w:t>U.S. Dept. of Commerce/NOAA</w:t>
            </w:r>
          </w:p>
          <w:p w:rsidR="00D874B3" w:rsidRPr="0006141A" w:rsidRDefault="00D874B3" w:rsidP="005372D9">
            <w:pPr>
              <w:rPr>
                <w:rFonts w:ascii="Times New Roman" w:hAnsi="Times New Roman" w:cs="Times New Roman"/>
                <w:sz w:val="18"/>
                <w:szCs w:val="18"/>
              </w:rPr>
            </w:pPr>
            <w:r w:rsidRPr="0006141A">
              <w:rPr>
                <w:rFonts w:ascii="Times New Roman" w:hAnsi="Times New Roman" w:cs="Times New Roman"/>
                <w:sz w:val="18"/>
                <w:szCs w:val="18"/>
              </w:rPr>
              <w:t>National Marine Fisheries Service</w:t>
            </w:r>
            <w:r>
              <w:rPr>
                <w:rFonts w:ascii="Times New Roman" w:hAnsi="Times New Roman" w:cs="Times New Roman"/>
                <w:sz w:val="18"/>
                <w:szCs w:val="18"/>
              </w:rPr>
              <w:t xml:space="preserve"> </w:t>
            </w:r>
            <w:r w:rsidRPr="0006141A">
              <w:rPr>
                <w:rFonts w:ascii="Times New Roman" w:hAnsi="Times New Roman" w:cs="Times New Roman"/>
                <w:sz w:val="18"/>
                <w:szCs w:val="18"/>
              </w:rPr>
              <w:t>(NMFS)</w:t>
            </w:r>
          </w:p>
          <w:p w:rsidR="00D874B3" w:rsidRPr="0006141A" w:rsidRDefault="00D874B3" w:rsidP="005372D9">
            <w:pPr>
              <w:rPr>
                <w:rFonts w:ascii="Times New Roman" w:hAnsi="Times New Roman" w:cs="Times New Roman"/>
                <w:sz w:val="18"/>
                <w:szCs w:val="18"/>
              </w:rPr>
            </w:pPr>
            <w:r w:rsidRPr="0006141A">
              <w:rPr>
                <w:rFonts w:ascii="Times New Roman" w:hAnsi="Times New Roman" w:cs="Times New Roman"/>
                <w:sz w:val="18"/>
                <w:szCs w:val="18"/>
              </w:rPr>
              <w:t>Restricted Access Management (RAM)</w:t>
            </w:r>
          </w:p>
          <w:p w:rsidR="00D874B3" w:rsidRPr="0006141A" w:rsidRDefault="00D874B3" w:rsidP="005372D9">
            <w:pPr>
              <w:rPr>
                <w:rFonts w:ascii="Times New Roman" w:hAnsi="Times New Roman" w:cs="Times New Roman"/>
                <w:sz w:val="18"/>
                <w:szCs w:val="18"/>
              </w:rPr>
            </w:pPr>
            <w:r w:rsidRPr="0006141A">
              <w:rPr>
                <w:rFonts w:ascii="Times New Roman" w:hAnsi="Times New Roman" w:cs="Times New Roman"/>
                <w:sz w:val="18"/>
                <w:szCs w:val="18"/>
              </w:rPr>
              <w:t>P.O. Box 21668</w:t>
            </w:r>
          </w:p>
          <w:p w:rsidR="00D874B3" w:rsidRPr="0006141A" w:rsidRDefault="00D874B3" w:rsidP="005372D9">
            <w:pPr>
              <w:rPr>
                <w:rFonts w:ascii="Times New Roman" w:hAnsi="Times New Roman" w:cs="Times New Roman"/>
                <w:sz w:val="18"/>
                <w:szCs w:val="18"/>
              </w:rPr>
            </w:pPr>
            <w:r w:rsidRPr="0006141A">
              <w:rPr>
                <w:rFonts w:ascii="Times New Roman" w:hAnsi="Times New Roman" w:cs="Times New Roman"/>
                <w:sz w:val="18"/>
                <w:szCs w:val="18"/>
              </w:rPr>
              <w:t>Juneau, AK 99802-1668</w:t>
            </w:r>
          </w:p>
          <w:p w:rsidR="00D874B3" w:rsidRPr="0006141A" w:rsidRDefault="00D874B3" w:rsidP="005372D9">
            <w:pPr>
              <w:rPr>
                <w:rFonts w:ascii="Times New Roman" w:hAnsi="Times New Roman" w:cs="Times New Roman"/>
                <w:sz w:val="18"/>
                <w:szCs w:val="18"/>
              </w:rPr>
            </w:pPr>
            <w:r w:rsidRPr="0006141A">
              <w:rPr>
                <w:rFonts w:ascii="Times New Roman" w:hAnsi="Times New Roman" w:cs="Times New Roman"/>
                <w:sz w:val="18"/>
                <w:szCs w:val="18"/>
              </w:rPr>
              <w:t>(800) 304-</w:t>
            </w:r>
            <w:r>
              <w:rPr>
                <w:rFonts w:ascii="Times New Roman" w:hAnsi="Times New Roman" w:cs="Times New Roman"/>
                <w:sz w:val="18"/>
                <w:szCs w:val="18"/>
              </w:rPr>
              <w:t>484ll free / 586-7202 in Juneau</w:t>
            </w:r>
          </w:p>
          <w:p w:rsidR="00D874B3" w:rsidRPr="0006141A" w:rsidRDefault="00D874B3" w:rsidP="005372D9">
            <w:pPr>
              <w:rPr>
                <w:rFonts w:ascii="Times New Roman" w:hAnsi="Times New Roman" w:cs="Times New Roman"/>
                <w:sz w:val="20"/>
                <w:szCs w:val="20"/>
              </w:rPr>
            </w:pPr>
            <w:r w:rsidRPr="0006141A">
              <w:rPr>
                <w:rFonts w:ascii="Times New Roman" w:hAnsi="Times New Roman" w:cs="Times New Roman"/>
                <w:sz w:val="18"/>
                <w:szCs w:val="18"/>
              </w:rPr>
              <w:t>(907) 586-735</w:t>
            </w:r>
            <w:r>
              <w:rPr>
                <w:rFonts w:ascii="Times New Roman" w:hAnsi="Times New Roman" w:cs="Times New Roman"/>
                <w:sz w:val="18"/>
                <w:szCs w:val="18"/>
              </w:rPr>
              <w:t>4 fax</w:t>
            </w:r>
          </w:p>
        </w:tc>
        <w:tc>
          <w:tcPr>
            <w:tcW w:w="1566" w:type="dxa"/>
            <w:tcBorders>
              <w:left w:val="nil"/>
            </w:tcBorders>
            <w:vAlign w:val="center"/>
          </w:tcPr>
          <w:p w:rsidR="00D874B3" w:rsidRDefault="002B62C4" w:rsidP="005372D9">
            <w:pPr>
              <w:jc w:val="right"/>
              <w:rPr>
                <w:rFonts w:ascii="Times New Roman" w:hAnsi="Times New Roman" w:cs="Times New Roman"/>
                <w:sz w:val="24"/>
                <w:szCs w:val="24"/>
              </w:rPr>
            </w:pPr>
            <w:r w:rsidRPr="0008238B">
              <w:rPr>
                <w:noProof/>
                <w:sz w:val="16"/>
                <w:szCs w:val="19"/>
              </w:rPr>
              <w:drawing>
                <wp:anchor distT="0" distB="0" distL="114300" distR="114300" simplePos="0" relativeHeight="251659264" behindDoc="0" locked="0" layoutInCell="1" allowOverlap="1" wp14:anchorId="6D99F592" wp14:editId="466EC578">
                  <wp:simplePos x="0" y="0"/>
                  <wp:positionH relativeFrom="column">
                    <wp:posOffset>22860</wp:posOffset>
                  </wp:positionH>
                  <wp:positionV relativeFrom="paragraph">
                    <wp:posOffset>34290</wp:posOffset>
                  </wp:positionV>
                  <wp:extent cx="701040" cy="701040"/>
                  <wp:effectExtent l="0" t="0" r="3810" b="3810"/>
                  <wp:wrapNone/>
                  <wp:docPr id="6" name="Picture 2" descr="http://home.nmfs.noaa.gov/ocioweb/webguide/cdprint/images/logo-noa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ome.nmfs.noaa.gov/ocioweb/webguide/cdprint/images/logo-noaa.gif"/>
                          <pic:cNvPicPr>
                            <a:picLocks noChangeAspect="1" noChangeArrowheads="1"/>
                          </pic:cNvPicPr>
                        </pic:nvPicPr>
                        <pic:blipFill>
                          <a:blip r:embed="rId8" r:link="rId9" cstate="print"/>
                          <a:srcRect/>
                          <a:stretch>
                            <a:fillRect/>
                          </a:stretch>
                        </pic:blipFill>
                        <pic:spPr bwMode="auto">
                          <a:xfrm>
                            <a:off x="0" y="0"/>
                            <a:ext cx="701040" cy="7010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r>
    </w:tbl>
    <w:p w:rsidR="00D874B3" w:rsidRDefault="00D874B3" w:rsidP="00D874B3">
      <w:pPr>
        <w:spacing w:after="0" w:line="240" w:lineRule="auto"/>
        <w:rPr>
          <w:rFonts w:ascii="Times New Roman" w:hAnsi="Times New Roman" w:cs="Times New Roman"/>
          <w:sz w:val="24"/>
          <w:szCs w:val="24"/>
        </w:rPr>
      </w:pPr>
    </w:p>
    <w:p w:rsidR="00A74BD5" w:rsidRDefault="00CC2CE9" w:rsidP="00CC2CE9">
      <w:pPr>
        <w:spacing w:after="0" w:line="240" w:lineRule="auto"/>
        <w:rPr>
          <w:rFonts w:ascii="Times New Roman" w:hAnsi="Times New Roman" w:cs="Times New Roman"/>
          <w:sz w:val="24"/>
          <w:szCs w:val="24"/>
        </w:rPr>
      </w:pPr>
      <w:r w:rsidRPr="00CC2CE9">
        <w:rPr>
          <w:rFonts w:ascii="Times New Roman" w:hAnsi="Times New Roman" w:cs="Times New Roman"/>
          <w:sz w:val="24"/>
          <w:szCs w:val="24"/>
        </w:rPr>
        <w:t xml:space="preserve">Registered Buyers must report </w:t>
      </w:r>
      <w:r w:rsidR="00A74BD5">
        <w:rPr>
          <w:rFonts w:ascii="Times New Roman" w:hAnsi="Times New Roman" w:cs="Times New Roman"/>
          <w:sz w:val="24"/>
          <w:szCs w:val="24"/>
        </w:rPr>
        <w:t>individual fishing quota (</w:t>
      </w:r>
      <w:r w:rsidRPr="00CC2CE9">
        <w:rPr>
          <w:rFonts w:ascii="Times New Roman" w:hAnsi="Times New Roman" w:cs="Times New Roman"/>
          <w:sz w:val="24"/>
          <w:szCs w:val="24"/>
        </w:rPr>
        <w:t>IFQ</w:t>
      </w:r>
      <w:r w:rsidR="00A74BD5">
        <w:rPr>
          <w:rFonts w:ascii="Times New Roman" w:hAnsi="Times New Roman" w:cs="Times New Roman"/>
          <w:sz w:val="24"/>
          <w:szCs w:val="24"/>
        </w:rPr>
        <w:t>)</w:t>
      </w:r>
      <w:r w:rsidRPr="00CC2CE9">
        <w:rPr>
          <w:rFonts w:ascii="Times New Roman" w:hAnsi="Times New Roman" w:cs="Times New Roman"/>
          <w:sz w:val="24"/>
          <w:szCs w:val="24"/>
        </w:rPr>
        <w:t xml:space="preserve"> halibut/sablefish landings and </w:t>
      </w:r>
      <w:r w:rsidR="00A74BD5">
        <w:rPr>
          <w:rFonts w:ascii="Times New Roman" w:hAnsi="Times New Roman" w:cs="Times New Roman"/>
          <w:sz w:val="24"/>
          <w:szCs w:val="24"/>
        </w:rPr>
        <w:t xml:space="preserve">Western </w:t>
      </w:r>
    </w:p>
    <w:p w:rsidR="00CC2CE9" w:rsidRPr="00CC2CE9" w:rsidRDefault="00A74BD5" w:rsidP="00C92DB6">
      <w:pPr>
        <w:spacing w:after="0" w:line="240" w:lineRule="auto"/>
        <w:rPr>
          <w:rFonts w:ascii="Times New Roman" w:hAnsi="Times New Roman" w:cs="Times New Roman"/>
          <w:sz w:val="24"/>
          <w:szCs w:val="24"/>
        </w:rPr>
      </w:pPr>
      <w:r>
        <w:rPr>
          <w:rFonts w:ascii="Times New Roman" w:hAnsi="Times New Roman" w:cs="Times New Roman"/>
          <w:sz w:val="24"/>
          <w:szCs w:val="24"/>
        </w:rPr>
        <w:t>Alaska Community Development Quota (</w:t>
      </w:r>
      <w:r w:rsidR="00CC2CE9" w:rsidRPr="00CC2CE9">
        <w:rPr>
          <w:rFonts w:ascii="Times New Roman" w:hAnsi="Times New Roman" w:cs="Times New Roman"/>
          <w:sz w:val="24"/>
          <w:szCs w:val="24"/>
        </w:rPr>
        <w:t>CDQ</w:t>
      </w:r>
      <w:r>
        <w:rPr>
          <w:rFonts w:ascii="Times New Roman" w:hAnsi="Times New Roman" w:cs="Times New Roman"/>
          <w:sz w:val="24"/>
          <w:szCs w:val="24"/>
        </w:rPr>
        <w:t>)</w:t>
      </w:r>
      <w:r w:rsidR="00CC2CE9" w:rsidRPr="00CC2CE9">
        <w:rPr>
          <w:rFonts w:ascii="Times New Roman" w:hAnsi="Times New Roman" w:cs="Times New Roman"/>
          <w:sz w:val="24"/>
          <w:szCs w:val="24"/>
        </w:rPr>
        <w:t xml:space="preserve"> halibut landings to NMFS electronically using eLandings or using </w:t>
      </w:r>
      <w:r>
        <w:rPr>
          <w:rFonts w:ascii="Times New Roman" w:hAnsi="Times New Roman" w:cs="Times New Roman"/>
          <w:sz w:val="24"/>
          <w:szCs w:val="24"/>
        </w:rPr>
        <w:t>eFISH online</w:t>
      </w:r>
      <w:r w:rsidR="00C92DB6">
        <w:rPr>
          <w:rFonts w:ascii="Times New Roman" w:hAnsi="Times New Roman" w:cs="Times New Roman"/>
          <w:sz w:val="24"/>
          <w:szCs w:val="24"/>
        </w:rPr>
        <w:t>.  The decision to use one of the two methods depends on the respondent.  M</w:t>
      </w:r>
      <w:r w:rsidR="00C92DB6" w:rsidRPr="00C92DB6">
        <w:rPr>
          <w:rFonts w:ascii="Times New Roman" w:hAnsi="Times New Roman" w:cs="Times New Roman"/>
          <w:sz w:val="24"/>
          <w:szCs w:val="24"/>
        </w:rPr>
        <w:t>any</w:t>
      </w:r>
      <w:r w:rsidR="00C92DB6">
        <w:rPr>
          <w:rFonts w:ascii="Times New Roman" w:hAnsi="Times New Roman" w:cs="Times New Roman"/>
          <w:sz w:val="24"/>
          <w:szCs w:val="24"/>
        </w:rPr>
        <w:t xml:space="preserve"> respondents </w:t>
      </w:r>
      <w:r w:rsidR="00C92DB6" w:rsidRPr="00C92DB6">
        <w:rPr>
          <w:rFonts w:ascii="Times New Roman" w:hAnsi="Times New Roman" w:cs="Times New Roman"/>
          <w:sz w:val="24"/>
          <w:szCs w:val="24"/>
        </w:rPr>
        <w:t>prefer to sell to a processor</w:t>
      </w:r>
      <w:r w:rsidR="00C92DB6">
        <w:rPr>
          <w:rFonts w:ascii="Times New Roman" w:hAnsi="Times New Roman" w:cs="Times New Roman"/>
          <w:sz w:val="24"/>
          <w:szCs w:val="24"/>
        </w:rPr>
        <w:t>, because</w:t>
      </w:r>
      <w:r w:rsidR="00C92DB6" w:rsidRPr="00C92DB6">
        <w:rPr>
          <w:rFonts w:ascii="Times New Roman" w:hAnsi="Times New Roman" w:cs="Times New Roman"/>
          <w:sz w:val="24"/>
          <w:szCs w:val="24"/>
        </w:rPr>
        <w:t xml:space="preserve"> they don't have to do the actual IFQ report submissions.</w:t>
      </w:r>
      <w:r w:rsidR="00C92DB6">
        <w:rPr>
          <w:rFonts w:ascii="Times New Roman" w:hAnsi="Times New Roman" w:cs="Times New Roman"/>
          <w:sz w:val="24"/>
          <w:szCs w:val="24"/>
        </w:rPr>
        <w:t xml:space="preserve">  The processor does the reporting on eLandings.  F</w:t>
      </w:r>
      <w:r w:rsidR="00C92DB6" w:rsidRPr="00C92DB6">
        <w:rPr>
          <w:rFonts w:ascii="Times New Roman" w:hAnsi="Times New Roman" w:cs="Times New Roman"/>
          <w:sz w:val="24"/>
          <w:szCs w:val="24"/>
        </w:rPr>
        <w:t>or out of state IFQ landings, there are no processors in Washington that have access to e</w:t>
      </w:r>
      <w:r w:rsidR="00C92DB6">
        <w:rPr>
          <w:rFonts w:ascii="Times New Roman" w:hAnsi="Times New Roman" w:cs="Times New Roman"/>
          <w:sz w:val="24"/>
          <w:szCs w:val="24"/>
        </w:rPr>
        <w:t>L</w:t>
      </w:r>
      <w:r w:rsidR="00C92DB6" w:rsidRPr="00C92DB6">
        <w:rPr>
          <w:rFonts w:ascii="Times New Roman" w:hAnsi="Times New Roman" w:cs="Times New Roman"/>
          <w:sz w:val="24"/>
          <w:szCs w:val="24"/>
        </w:rPr>
        <w:t>andings</w:t>
      </w:r>
      <w:r w:rsidR="00C92DB6">
        <w:rPr>
          <w:rFonts w:ascii="Times New Roman" w:hAnsi="Times New Roman" w:cs="Times New Roman"/>
          <w:sz w:val="24"/>
          <w:szCs w:val="24"/>
        </w:rPr>
        <w:t>, so eFISH is a natural choice for them</w:t>
      </w:r>
      <w:r w:rsidR="00C92DB6" w:rsidRPr="00C92DB6">
        <w:rPr>
          <w:rFonts w:ascii="Times New Roman" w:hAnsi="Times New Roman" w:cs="Times New Roman"/>
          <w:sz w:val="24"/>
          <w:szCs w:val="24"/>
        </w:rPr>
        <w:t>.</w:t>
      </w:r>
    </w:p>
    <w:p w:rsidR="00CC2CE9" w:rsidRDefault="00CC2CE9" w:rsidP="00CC2CE9">
      <w:pPr>
        <w:spacing w:after="0" w:line="240" w:lineRule="auto"/>
        <w:rPr>
          <w:rFonts w:ascii="Times New Roman" w:hAnsi="Times New Roman" w:cs="Times New Roman"/>
          <w:sz w:val="24"/>
          <w:szCs w:val="24"/>
        </w:rPr>
      </w:pPr>
    </w:p>
    <w:p w:rsidR="009156CE" w:rsidRDefault="009156CE" w:rsidP="009156C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eLandings, a </w:t>
      </w:r>
      <w:r w:rsidRPr="009156CE">
        <w:rPr>
          <w:rFonts w:ascii="Times New Roman" w:hAnsi="Times New Roman" w:cs="Times New Roman"/>
          <w:sz w:val="24"/>
          <w:szCs w:val="24"/>
        </w:rPr>
        <w:t xml:space="preserve">Registered Buyer Landing report </w:t>
      </w:r>
      <w:r>
        <w:rPr>
          <w:rFonts w:ascii="Times New Roman" w:hAnsi="Times New Roman" w:cs="Times New Roman"/>
          <w:sz w:val="24"/>
          <w:szCs w:val="24"/>
        </w:rPr>
        <w:t xml:space="preserve">is </w:t>
      </w:r>
      <w:r w:rsidRPr="009156CE">
        <w:rPr>
          <w:rFonts w:ascii="Times New Roman" w:hAnsi="Times New Roman" w:cs="Times New Roman"/>
          <w:sz w:val="24"/>
          <w:szCs w:val="24"/>
        </w:rPr>
        <w:t xml:space="preserve">called the "groundfish landing report" and there is the ability to submit an IFQ report within it if the fisher has landed halibut or sablefish. </w:t>
      </w:r>
    </w:p>
    <w:p w:rsidR="00D84645" w:rsidRDefault="00D84645" w:rsidP="009156CE">
      <w:pPr>
        <w:spacing w:after="0" w:line="240" w:lineRule="auto"/>
        <w:rPr>
          <w:rFonts w:ascii="Times New Roman" w:hAnsi="Times New Roman" w:cs="Times New Roman"/>
          <w:sz w:val="24"/>
          <w:szCs w:val="24"/>
        </w:rPr>
      </w:pPr>
    </w:p>
    <w:p w:rsidR="00717E8D" w:rsidRDefault="009156CE" w:rsidP="00717E8D">
      <w:pPr>
        <w:spacing w:after="0" w:line="240" w:lineRule="auto"/>
        <w:rPr>
          <w:rFonts w:ascii="Times New Roman" w:hAnsi="Times New Roman" w:cs="Times New Roman"/>
          <w:sz w:val="24"/>
          <w:szCs w:val="24"/>
        </w:rPr>
      </w:pPr>
      <w:r w:rsidRPr="009156CE">
        <w:rPr>
          <w:rFonts w:ascii="Times New Roman" w:hAnsi="Times New Roman" w:cs="Times New Roman"/>
          <w:sz w:val="24"/>
          <w:szCs w:val="24"/>
        </w:rPr>
        <w:t xml:space="preserve">Here is an example: </w:t>
      </w:r>
      <w:hyperlink r:id="rId10" w:history="1">
        <w:r w:rsidRPr="00EC3536">
          <w:rPr>
            <w:rStyle w:val="Hyperlink"/>
            <w:rFonts w:ascii="Times New Roman" w:hAnsi="Times New Roman" w:cs="Times New Roman"/>
            <w:sz w:val="24"/>
            <w:szCs w:val="24"/>
          </w:rPr>
          <w:t>https://elandings.atlassian.net/wiki/display/tr/eLandings+IFQ+halibut+and+IFQ+sablefish+landing+report</w:t>
        </w:r>
      </w:hyperlink>
      <w:r w:rsidR="00717E8D">
        <w:rPr>
          <w:rFonts w:ascii="Times New Roman" w:hAnsi="Times New Roman" w:cs="Times New Roman"/>
          <w:sz w:val="24"/>
          <w:szCs w:val="24"/>
        </w:rPr>
        <w:t xml:space="preserve">  </w:t>
      </w:r>
      <w:r w:rsidR="00717E8D" w:rsidRPr="009156CE">
        <w:rPr>
          <w:rFonts w:ascii="Times New Roman" w:hAnsi="Times New Roman" w:cs="Times New Roman"/>
          <w:sz w:val="24"/>
          <w:szCs w:val="24"/>
        </w:rPr>
        <w:t xml:space="preserve">The processor that buys the fish must have a </w:t>
      </w:r>
      <w:r w:rsidR="00717E8D">
        <w:rPr>
          <w:rFonts w:ascii="Times New Roman" w:hAnsi="Times New Roman" w:cs="Times New Roman"/>
          <w:sz w:val="24"/>
          <w:szCs w:val="24"/>
        </w:rPr>
        <w:t>R</w:t>
      </w:r>
      <w:r w:rsidR="00717E8D" w:rsidRPr="009156CE">
        <w:rPr>
          <w:rFonts w:ascii="Times New Roman" w:hAnsi="Times New Roman" w:cs="Times New Roman"/>
          <w:sz w:val="24"/>
          <w:szCs w:val="24"/>
        </w:rPr>
        <w:t xml:space="preserve">egistered </w:t>
      </w:r>
      <w:r w:rsidR="00717E8D">
        <w:rPr>
          <w:rFonts w:ascii="Times New Roman" w:hAnsi="Times New Roman" w:cs="Times New Roman"/>
          <w:sz w:val="24"/>
          <w:szCs w:val="24"/>
        </w:rPr>
        <w:t>B</w:t>
      </w:r>
      <w:r w:rsidR="00717E8D" w:rsidRPr="009156CE">
        <w:rPr>
          <w:rFonts w:ascii="Times New Roman" w:hAnsi="Times New Roman" w:cs="Times New Roman"/>
          <w:sz w:val="24"/>
          <w:szCs w:val="24"/>
        </w:rPr>
        <w:t>uyer permit associated with the operation prior to the landing entry in e</w:t>
      </w:r>
      <w:r w:rsidR="00717E8D">
        <w:rPr>
          <w:rFonts w:ascii="Times New Roman" w:hAnsi="Times New Roman" w:cs="Times New Roman"/>
          <w:sz w:val="24"/>
          <w:szCs w:val="24"/>
        </w:rPr>
        <w:t>L</w:t>
      </w:r>
      <w:r w:rsidR="00717E8D" w:rsidRPr="009156CE">
        <w:rPr>
          <w:rFonts w:ascii="Times New Roman" w:hAnsi="Times New Roman" w:cs="Times New Roman"/>
          <w:sz w:val="24"/>
          <w:szCs w:val="24"/>
        </w:rPr>
        <w:t>andings.</w:t>
      </w:r>
    </w:p>
    <w:p w:rsidR="009156CE" w:rsidRDefault="009156CE" w:rsidP="009156CE">
      <w:pPr>
        <w:spacing w:after="0" w:line="240" w:lineRule="auto"/>
        <w:rPr>
          <w:rFonts w:ascii="Times New Roman" w:hAnsi="Times New Roman" w:cs="Times New Roman"/>
          <w:sz w:val="24"/>
          <w:szCs w:val="24"/>
        </w:rPr>
      </w:pPr>
    </w:p>
    <w:p w:rsidR="009156CE" w:rsidRDefault="009156CE" w:rsidP="009156CE">
      <w:pPr>
        <w:spacing w:after="0" w:line="240" w:lineRule="auto"/>
        <w:rPr>
          <w:rFonts w:ascii="Times New Roman" w:hAnsi="Times New Roman" w:cs="Times New Roman"/>
          <w:sz w:val="24"/>
          <w:szCs w:val="24"/>
        </w:rPr>
      </w:pPr>
      <w:r>
        <w:rPr>
          <w:rFonts w:ascii="Times New Roman" w:hAnsi="Times New Roman" w:cs="Times New Roman"/>
          <w:sz w:val="24"/>
          <w:szCs w:val="24"/>
        </w:rPr>
        <w:t>In e</w:t>
      </w:r>
      <w:r w:rsidRPr="009156CE">
        <w:rPr>
          <w:rFonts w:ascii="Times New Roman" w:hAnsi="Times New Roman" w:cs="Times New Roman"/>
          <w:sz w:val="24"/>
          <w:szCs w:val="24"/>
        </w:rPr>
        <w:t>FISH a Registered Buyer Landing Report</w:t>
      </w:r>
      <w:r>
        <w:rPr>
          <w:rFonts w:ascii="Times New Roman" w:hAnsi="Times New Roman" w:cs="Times New Roman"/>
          <w:sz w:val="24"/>
          <w:szCs w:val="24"/>
        </w:rPr>
        <w:t xml:space="preserve"> is called</w:t>
      </w:r>
      <w:r w:rsidRPr="009156CE">
        <w:rPr>
          <w:rFonts w:ascii="Times New Roman" w:hAnsi="Times New Roman" w:cs="Times New Roman"/>
          <w:sz w:val="24"/>
          <w:szCs w:val="24"/>
        </w:rPr>
        <w:t xml:space="preserve"> an "IFQ Permit Holder/Hired Master Landing Report" (</w:t>
      </w:r>
      <w:hyperlink r:id="rId11" w:history="1">
        <w:r w:rsidR="00717E8D" w:rsidRPr="00EC3536">
          <w:rPr>
            <w:rStyle w:val="Hyperlink"/>
            <w:rFonts w:ascii="Times New Roman" w:hAnsi="Times New Roman" w:cs="Times New Roman"/>
            <w:sz w:val="24"/>
            <w:szCs w:val="24"/>
          </w:rPr>
          <w:t>https://elandings.atlassian.net/wiki/pages/viewpage.action?pageId=10427626</w:t>
        </w:r>
      </w:hyperlink>
      <w:r w:rsidRPr="009156CE">
        <w:rPr>
          <w:rFonts w:ascii="Times New Roman" w:hAnsi="Times New Roman" w:cs="Times New Roman"/>
          <w:sz w:val="24"/>
          <w:szCs w:val="24"/>
        </w:rPr>
        <w:t>) and it's used primarily for out of state IFQ landings and for those fishers in Alaska that only sell dockside instead of to a processo</w:t>
      </w:r>
      <w:r w:rsidR="00717E8D">
        <w:rPr>
          <w:rFonts w:ascii="Times New Roman" w:hAnsi="Times New Roman" w:cs="Times New Roman"/>
          <w:sz w:val="24"/>
          <w:szCs w:val="24"/>
        </w:rPr>
        <w:t xml:space="preserve">r.  </w:t>
      </w:r>
    </w:p>
    <w:p w:rsidR="009156CE" w:rsidRDefault="009156CE" w:rsidP="00CC2CE9">
      <w:pPr>
        <w:spacing w:after="0" w:line="240" w:lineRule="auto"/>
        <w:rPr>
          <w:rFonts w:ascii="Times New Roman" w:hAnsi="Times New Roman" w:cs="Times New Roman"/>
          <w:sz w:val="24"/>
          <w:szCs w:val="24"/>
        </w:rPr>
      </w:pPr>
    </w:p>
    <w:p w:rsidR="00B062D9" w:rsidRDefault="00A74BD5" w:rsidP="00B062D9">
      <w:pPr>
        <w:spacing w:after="0" w:line="240" w:lineRule="auto"/>
        <w:rPr>
          <w:rFonts w:ascii="Times New Roman" w:hAnsi="Times New Roman" w:cs="Times New Roman"/>
          <w:sz w:val="24"/>
          <w:szCs w:val="24"/>
        </w:rPr>
      </w:pPr>
      <w:r w:rsidRPr="00816444">
        <w:rPr>
          <w:rFonts w:ascii="Times New Roman" w:hAnsi="Times New Roman" w:cs="Times New Roman"/>
          <w:sz w:val="24"/>
          <w:szCs w:val="24"/>
        </w:rPr>
        <w:t xml:space="preserve">The Registered Buyer must </w:t>
      </w:r>
      <w:r w:rsidR="00C41968">
        <w:rPr>
          <w:rFonts w:ascii="Times New Roman" w:hAnsi="Times New Roman" w:cs="Times New Roman"/>
          <w:sz w:val="24"/>
          <w:szCs w:val="24"/>
        </w:rPr>
        <w:t xml:space="preserve">sign and </w:t>
      </w:r>
      <w:r w:rsidRPr="00816444">
        <w:rPr>
          <w:rFonts w:ascii="Times New Roman" w:hAnsi="Times New Roman" w:cs="Times New Roman"/>
          <w:sz w:val="24"/>
          <w:szCs w:val="24"/>
        </w:rPr>
        <w:t xml:space="preserve">submit a completed landing report within six hours after all IFQ halibut, CDQ halibut, and IFQ sablefish are offloaded from a </w:t>
      </w:r>
      <w:r w:rsidR="00B062D9">
        <w:rPr>
          <w:rFonts w:ascii="Times New Roman" w:hAnsi="Times New Roman" w:cs="Times New Roman"/>
          <w:sz w:val="24"/>
          <w:szCs w:val="24"/>
        </w:rPr>
        <w:t xml:space="preserve">harvesting </w:t>
      </w:r>
      <w:r w:rsidRPr="00816444">
        <w:rPr>
          <w:rFonts w:ascii="Times New Roman" w:hAnsi="Times New Roman" w:cs="Times New Roman"/>
          <w:sz w:val="24"/>
          <w:szCs w:val="24"/>
        </w:rPr>
        <w:t xml:space="preserve">vessel and prior to shipment or transfer of </w:t>
      </w:r>
      <w:r w:rsidR="00B062D9">
        <w:rPr>
          <w:rFonts w:ascii="Times New Roman" w:hAnsi="Times New Roman" w:cs="Times New Roman"/>
          <w:sz w:val="24"/>
          <w:szCs w:val="24"/>
        </w:rPr>
        <w:t>the</w:t>
      </w:r>
      <w:r w:rsidRPr="00816444">
        <w:rPr>
          <w:rFonts w:ascii="Times New Roman" w:hAnsi="Times New Roman" w:cs="Times New Roman"/>
          <w:sz w:val="24"/>
          <w:szCs w:val="24"/>
        </w:rPr>
        <w:t xml:space="preserve"> fish from the landing site.</w:t>
      </w:r>
      <w:r w:rsidR="00B062D9">
        <w:rPr>
          <w:rFonts w:ascii="Times New Roman" w:hAnsi="Times New Roman" w:cs="Times New Roman"/>
          <w:sz w:val="24"/>
          <w:szCs w:val="24"/>
        </w:rPr>
        <w:t xml:space="preserve">  If the </w:t>
      </w:r>
      <w:r w:rsidR="00B062D9" w:rsidRPr="00CC2CE9">
        <w:rPr>
          <w:rFonts w:ascii="Times New Roman" w:hAnsi="Times New Roman" w:cs="Times New Roman"/>
          <w:sz w:val="24"/>
          <w:szCs w:val="24"/>
        </w:rPr>
        <w:t>landing report</w:t>
      </w:r>
      <w:r w:rsidR="00B062D9">
        <w:rPr>
          <w:rFonts w:ascii="Times New Roman" w:hAnsi="Times New Roman" w:cs="Times New Roman"/>
          <w:sz w:val="24"/>
          <w:szCs w:val="24"/>
        </w:rPr>
        <w:t xml:space="preserve"> is submitted</w:t>
      </w:r>
      <w:r w:rsidR="00B062D9" w:rsidRPr="00CC2CE9">
        <w:rPr>
          <w:rFonts w:ascii="Times New Roman" w:hAnsi="Times New Roman" w:cs="Times New Roman"/>
          <w:sz w:val="24"/>
          <w:szCs w:val="24"/>
        </w:rPr>
        <w:t xml:space="preserve"> online, </w:t>
      </w:r>
      <w:r w:rsidR="00B062D9">
        <w:rPr>
          <w:rFonts w:ascii="Times New Roman" w:hAnsi="Times New Roman" w:cs="Times New Roman"/>
          <w:sz w:val="24"/>
          <w:szCs w:val="24"/>
        </w:rPr>
        <w:t xml:space="preserve">the </w:t>
      </w:r>
      <w:r w:rsidR="00B062D9" w:rsidRPr="00CC2CE9">
        <w:rPr>
          <w:rFonts w:ascii="Times New Roman" w:hAnsi="Times New Roman" w:cs="Times New Roman"/>
          <w:sz w:val="24"/>
          <w:szCs w:val="24"/>
        </w:rPr>
        <w:t xml:space="preserve">NMFS ID and password </w:t>
      </w:r>
      <w:r w:rsidR="00B062D9">
        <w:rPr>
          <w:rFonts w:ascii="Times New Roman" w:hAnsi="Times New Roman" w:cs="Times New Roman"/>
          <w:sz w:val="24"/>
          <w:szCs w:val="24"/>
        </w:rPr>
        <w:t xml:space="preserve">are the equivalent of a signature.  </w:t>
      </w:r>
    </w:p>
    <w:p w:rsidR="00A74BD5" w:rsidRPr="00816444" w:rsidRDefault="00A74BD5" w:rsidP="00A74BD5">
      <w:pPr>
        <w:spacing w:after="0" w:line="240" w:lineRule="auto"/>
        <w:rPr>
          <w:rFonts w:ascii="Times New Roman" w:hAnsi="Times New Roman" w:cs="Times New Roman"/>
          <w:sz w:val="24"/>
          <w:szCs w:val="24"/>
        </w:rPr>
      </w:pPr>
    </w:p>
    <w:p w:rsidR="00A74BD5" w:rsidRDefault="00A74BD5" w:rsidP="00A74BD5">
      <w:pPr>
        <w:spacing w:after="0" w:line="240" w:lineRule="auto"/>
        <w:rPr>
          <w:rStyle w:val="Hyperlink"/>
          <w:rFonts w:ascii="Times New Roman" w:hAnsi="Times New Roman" w:cs="Times New Roman"/>
          <w:color w:val="auto"/>
          <w:sz w:val="24"/>
          <w:szCs w:val="24"/>
          <w:u w:val="none"/>
        </w:rPr>
      </w:pPr>
      <w:r w:rsidRPr="00816444">
        <w:rPr>
          <w:rFonts w:ascii="Times New Roman" w:hAnsi="Times New Roman" w:cs="Times New Roman"/>
          <w:sz w:val="24"/>
          <w:szCs w:val="24"/>
        </w:rPr>
        <w:t>This report may be submitted online through eFISH at</w:t>
      </w:r>
      <w:r>
        <w:rPr>
          <w:rFonts w:ascii="Times New Roman" w:hAnsi="Times New Roman" w:cs="Times New Roman"/>
          <w:sz w:val="24"/>
          <w:szCs w:val="24"/>
        </w:rPr>
        <w:t xml:space="preserve"> </w:t>
      </w:r>
      <w:hyperlink r:id="rId12" w:history="1">
        <w:r w:rsidRPr="00156BC6">
          <w:rPr>
            <w:rStyle w:val="Hyperlink"/>
            <w:rFonts w:ascii="Times New Roman" w:hAnsi="Times New Roman" w:cs="Times New Roman"/>
            <w:sz w:val="24"/>
            <w:szCs w:val="24"/>
          </w:rPr>
          <w:t>https://alaskafisheries.noaa.gov/webapps/efish/login</w:t>
        </w:r>
      </w:hyperlink>
      <w:r w:rsidR="00717E8D" w:rsidRPr="00717E8D">
        <w:rPr>
          <w:rStyle w:val="Hyperlink"/>
          <w:rFonts w:ascii="Times New Roman" w:hAnsi="Times New Roman" w:cs="Times New Roman"/>
          <w:sz w:val="24"/>
          <w:szCs w:val="24"/>
          <w:u w:val="none"/>
        </w:rPr>
        <w:t xml:space="preserve"> </w:t>
      </w:r>
      <w:r w:rsidR="00717E8D" w:rsidRPr="00B062D9">
        <w:rPr>
          <w:rStyle w:val="Hyperlink"/>
          <w:rFonts w:ascii="Times New Roman" w:hAnsi="Times New Roman" w:cs="Times New Roman"/>
          <w:color w:val="auto"/>
          <w:sz w:val="24"/>
          <w:szCs w:val="24"/>
          <w:u w:val="none"/>
        </w:rPr>
        <w:t xml:space="preserve">or submitted through eLandings at </w:t>
      </w:r>
      <w:hyperlink r:id="rId13" w:history="1">
        <w:r w:rsidR="00B062D9" w:rsidRPr="00EC3536">
          <w:rPr>
            <w:rStyle w:val="Hyperlink"/>
            <w:rFonts w:ascii="Times New Roman" w:hAnsi="Times New Roman" w:cs="Times New Roman"/>
            <w:sz w:val="24"/>
            <w:szCs w:val="24"/>
          </w:rPr>
          <w:t>http://www.alaskafisheries.noaa.gov/er/</w:t>
        </w:r>
      </w:hyperlink>
      <w:r w:rsidR="00B062D9">
        <w:rPr>
          <w:rStyle w:val="Hyperlink"/>
          <w:rFonts w:ascii="Times New Roman" w:hAnsi="Times New Roman" w:cs="Times New Roman"/>
          <w:color w:val="auto"/>
          <w:sz w:val="24"/>
          <w:szCs w:val="24"/>
          <w:u w:val="none"/>
        </w:rPr>
        <w:t>.</w:t>
      </w:r>
    </w:p>
    <w:p w:rsidR="00B062D9" w:rsidRPr="00B062D9" w:rsidRDefault="00B062D9" w:rsidP="00A74BD5">
      <w:pPr>
        <w:spacing w:after="0" w:line="240" w:lineRule="auto"/>
        <w:rPr>
          <w:rFonts w:ascii="Times New Roman" w:hAnsi="Times New Roman" w:cs="Times New Roman"/>
          <w:sz w:val="24"/>
          <w:szCs w:val="24"/>
        </w:rPr>
      </w:pPr>
    </w:p>
    <w:p w:rsidR="00816444" w:rsidRPr="00816444" w:rsidRDefault="00816444" w:rsidP="00816444">
      <w:pPr>
        <w:tabs>
          <w:tab w:val="left" w:pos="360"/>
          <w:tab w:val="left" w:pos="720"/>
          <w:tab w:val="left" w:pos="1080"/>
          <w:tab w:val="left" w:pos="1440"/>
        </w:tabs>
        <w:spacing w:after="0" w:line="240" w:lineRule="auto"/>
        <w:rPr>
          <w:rFonts w:ascii="Times New Roman" w:hAnsi="Times New Roman" w:cs="Times New Roman"/>
          <w:b/>
          <w:sz w:val="20"/>
          <w:szCs w:val="20"/>
        </w:rPr>
      </w:pPr>
      <w:r w:rsidRPr="00816444">
        <w:rPr>
          <w:rFonts w:ascii="Times New Roman" w:hAnsi="Times New Roman" w:cs="Times New Roman"/>
          <w:b/>
          <w:sz w:val="20"/>
          <w:szCs w:val="20"/>
        </w:rPr>
        <w:t>Registered Buyer landing report</w:t>
      </w:r>
    </w:p>
    <w:p w:rsidR="00816444" w:rsidRPr="00816444" w:rsidRDefault="00816444" w:rsidP="00816444">
      <w:pPr>
        <w:tabs>
          <w:tab w:val="left" w:pos="360"/>
          <w:tab w:val="left" w:pos="720"/>
          <w:tab w:val="left" w:pos="1080"/>
          <w:tab w:val="left" w:pos="1440"/>
        </w:tabs>
        <w:spacing w:after="0" w:line="240" w:lineRule="auto"/>
        <w:rPr>
          <w:rFonts w:ascii="Times New Roman" w:hAnsi="Times New Roman" w:cs="Times New Roman"/>
          <w:sz w:val="20"/>
          <w:szCs w:val="20"/>
        </w:rPr>
      </w:pPr>
      <w:r w:rsidRPr="00816444">
        <w:rPr>
          <w:rFonts w:ascii="Times New Roman" w:hAnsi="Times New Roman" w:cs="Times New Roman"/>
          <w:sz w:val="20"/>
          <w:szCs w:val="20"/>
        </w:rPr>
        <w:tab/>
        <w:t>UserID and password of person assigned for that system</w:t>
      </w:r>
    </w:p>
    <w:p w:rsidR="00816444" w:rsidRPr="00816444" w:rsidRDefault="00816444" w:rsidP="00816444">
      <w:pPr>
        <w:tabs>
          <w:tab w:val="left" w:pos="360"/>
          <w:tab w:val="left" w:pos="720"/>
          <w:tab w:val="left" w:pos="1080"/>
          <w:tab w:val="left" w:pos="1440"/>
        </w:tabs>
        <w:spacing w:after="0" w:line="240" w:lineRule="auto"/>
        <w:rPr>
          <w:rFonts w:ascii="Times New Roman" w:hAnsi="Times New Roman" w:cs="Times New Roman"/>
          <w:sz w:val="20"/>
          <w:szCs w:val="20"/>
        </w:rPr>
      </w:pPr>
      <w:r w:rsidRPr="00816444">
        <w:rPr>
          <w:rFonts w:ascii="Times New Roman" w:hAnsi="Times New Roman" w:cs="Times New Roman"/>
          <w:sz w:val="20"/>
          <w:szCs w:val="20"/>
        </w:rPr>
        <w:tab/>
        <w:t>Landing date (mm/dd/yyyy)</w:t>
      </w:r>
    </w:p>
    <w:p w:rsidR="00816444" w:rsidRPr="00816444" w:rsidRDefault="00816444" w:rsidP="00816444">
      <w:pPr>
        <w:tabs>
          <w:tab w:val="left" w:pos="360"/>
          <w:tab w:val="left" w:pos="720"/>
          <w:tab w:val="left" w:pos="1080"/>
          <w:tab w:val="left" w:pos="1440"/>
        </w:tabs>
        <w:spacing w:after="0" w:line="240" w:lineRule="auto"/>
        <w:rPr>
          <w:rFonts w:ascii="Times New Roman" w:hAnsi="Times New Roman" w:cs="Times New Roman"/>
          <w:sz w:val="20"/>
          <w:szCs w:val="20"/>
        </w:rPr>
      </w:pPr>
      <w:r w:rsidRPr="00816444">
        <w:rPr>
          <w:rFonts w:ascii="Times New Roman" w:hAnsi="Times New Roman" w:cs="Times New Roman"/>
          <w:sz w:val="20"/>
          <w:szCs w:val="20"/>
        </w:rPr>
        <w:tab/>
        <w:t>Location (port code) of the landing</w:t>
      </w:r>
    </w:p>
    <w:p w:rsidR="00F315DA" w:rsidRDefault="00816444" w:rsidP="00816444">
      <w:pPr>
        <w:tabs>
          <w:tab w:val="left" w:pos="360"/>
          <w:tab w:val="left" w:pos="720"/>
          <w:tab w:val="left" w:pos="1080"/>
          <w:tab w:val="left" w:pos="1440"/>
        </w:tabs>
        <w:spacing w:after="0" w:line="240" w:lineRule="auto"/>
        <w:rPr>
          <w:rFonts w:ascii="Times New Roman" w:hAnsi="Times New Roman" w:cs="Times New Roman"/>
          <w:sz w:val="20"/>
          <w:szCs w:val="20"/>
        </w:rPr>
      </w:pPr>
      <w:r w:rsidRPr="00816444">
        <w:rPr>
          <w:rFonts w:ascii="Times New Roman" w:hAnsi="Times New Roman" w:cs="Times New Roman"/>
          <w:sz w:val="20"/>
          <w:szCs w:val="20"/>
        </w:rPr>
        <w:tab/>
        <w:t>Permit number of the IFQ permit holder, and any IFQ hired master permit holder, or CDQ hired master permit holder</w:t>
      </w:r>
    </w:p>
    <w:p w:rsidR="00816444" w:rsidRPr="00816444" w:rsidRDefault="00F315DA" w:rsidP="00816444">
      <w:pPr>
        <w:tabs>
          <w:tab w:val="left" w:pos="360"/>
          <w:tab w:val="left" w:pos="720"/>
          <w:tab w:val="left" w:pos="1080"/>
          <w:tab w:val="left" w:pos="1440"/>
        </w:tabs>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00816444" w:rsidRPr="00816444">
        <w:rPr>
          <w:rFonts w:ascii="Times New Roman" w:hAnsi="Times New Roman" w:cs="Times New Roman"/>
          <w:sz w:val="20"/>
          <w:szCs w:val="20"/>
        </w:rPr>
        <w:t xml:space="preserve"> harvesting the fish and permit number of Registered Buyer receiving the IFQ halibut, IFQ sablefish, or CDQ halibut.</w:t>
      </w:r>
    </w:p>
    <w:p w:rsidR="00F315DA" w:rsidRDefault="00816444" w:rsidP="00816444">
      <w:pPr>
        <w:tabs>
          <w:tab w:val="left" w:pos="360"/>
          <w:tab w:val="left" w:pos="720"/>
          <w:tab w:val="left" w:pos="1080"/>
          <w:tab w:val="left" w:pos="1440"/>
        </w:tabs>
        <w:spacing w:after="0" w:line="240" w:lineRule="auto"/>
        <w:rPr>
          <w:rFonts w:ascii="Times New Roman" w:hAnsi="Times New Roman" w:cs="Times New Roman"/>
          <w:sz w:val="20"/>
          <w:szCs w:val="20"/>
        </w:rPr>
      </w:pPr>
      <w:r w:rsidRPr="00816444">
        <w:rPr>
          <w:rFonts w:ascii="Times New Roman" w:hAnsi="Times New Roman" w:cs="Times New Roman"/>
          <w:sz w:val="20"/>
          <w:szCs w:val="20"/>
        </w:rPr>
        <w:tab/>
        <w:t xml:space="preserve">Delivery information as reported by the IFQ permit holder, IFQ hired master permit holder, or CDQ hired master </w:t>
      </w:r>
    </w:p>
    <w:p w:rsidR="00816444" w:rsidRPr="00816444" w:rsidRDefault="00F315DA" w:rsidP="00816444">
      <w:pPr>
        <w:tabs>
          <w:tab w:val="left" w:pos="360"/>
          <w:tab w:val="left" w:pos="720"/>
          <w:tab w:val="left" w:pos="1080"/>
          <w:tab w:val="left" w:pos="1440"/>
        </w:tabs>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00816444" w:rsidRPr="00816444">
        <w:rPr>
          <w:rFonts w:ascii="Times New Roman" w:hAnsi="Times New Roman" w:cs="Times New Roman"/>
          <w:sz w:val="20"/>
          <w:szCs w:val="20"/>
        </w:rPr>
        <w:t>permit holder</w:t>
      </w:r>
    </w:p>
    <w:p w:rsidR="00816444" w:rsidRPr="00816444" w:rsidRDefault="00F315DA" w:rsidP="00816444">
      <w:pPr>
        <w:tabs>
          <w:tab w:val="left" w:pos="360"/>
          <w:tab w:val="left" w:pos="720"/>
          <w:tab w:val="left" w:pos="1080"/>
          <w:tab w:val="left" w:pos="1440"/>
        </w:tabs>
        <w:spacing w:after="0" w:line="240" w:lineRule="auto"/>
        <w:rPr>
          <w:rFonts w:ascii="Times New Roman" w:hAnsi="Times New Roman" w:cs="Times New Roman"/>
          <w:sz w:val="20"/>
          <w:szCs w:val="20"/>
        </w:rPr>
      </w:pPr>
      <w:r>
        <w:rPr>
          <w:rFonts w:ascii="Times New Roman" w:hAnsi="Times New Roman" w:cs="Times New Roman"/>
          <w:sz w:val="20"/>
          <w:szCs w:val="20"/>
        </w:rPr>
        <w:tab/>
      </w:r>
      <w:r w:rsidR="00816444" w:rsidRPr="00816444">
        <w:rPr>
          <w:rFonts w:ascii="Times New Roman" w:hAnsi="Times New Roman" w:cs="Times New Roman"/>
          <w:sz w:val="20"/>
          <w:szCs w:val="20"/>
        </w:rPr>
        <w:t>Harvesting vessel's ADF&amp;G vessel registration number</w:t>
      </w:r>
    </w:p>
    <w:p w:rsidR="00816444" w:rsidRPr="00816444" w:rsidRDefault="00816444" w:rsidP="00816444">
      <w:pPr>
        <w:tabs>
          <w:tab w:val="left" w:pos="360"/>
          <w:tab w:val="left" w:pos="720"/>
          <w:tab w:val="left" w:pos="1080"/>
          <w:tab w:val="left" w:pos="1440"/>
        </w:tabs>
        <w:spacing w:after="0" w:line="240" w:lineRule="auto"/>
        <w:rPr>
          <w:rFonts w:ascii="Times New Roman" w:hAnsi="Times New Roman" w:cs="Times New Roman"/>
          <w:sz w:val="20"/>
          <w:szCs w:val="20"/>
        </w:rPr>
      </w:pPr>
      <w:r w:rsidRPr="00816444">
        <w:rPr>
          <w:rFonts w:ascii="Times New Roman" w:hAnsi="Times New Roman" w:cs="Times New Roman"/>
          <w:sz w:val="20"/>
          <w:szCs w:val="20"/>
        </w:rPr>
        <w:tab/>
        <w:t>Gear code of gear used to harvest IFQ halibut, IFQ sablefish, or CDQ halibut</w:t>
      </w:r>
    </w:p>
    <w:p w:rsidR="00F315DA" w:rsidRDefault="00816444" w:rsidP="00816444">
      <w:pPr>
        <w:tabs>
          <w:tab w:val="left" w:pos="360"/>
          <w:tab w:val="left" w:pos="720"/>
          <w:tab w:val="left" w:pos="1080"/>
          <w:tab w:val="left" w:pos="1440"/>
        </w:tabs>
        <w:spacing w:after="0" w:line="240" w:lineRule="auto"/>
        <w:rPr>
          <w:rFonts w:ascii="Times New Roman" w:hAnsi="Times New Roman" w:cs="Times New Roman"/>
          <w:sz w:val="20"/>
          <w:szCs w:val="20"/>
        </w:rPr>
      </w:pPr>
      <w:r w:rsidRPr="00816444">
        <w:rPr>
          <w:rFonts w:ascii="Times New Roman" w:hAnsi="Times New Roman" w:cs="Times New Roman"/>
          <w:sz w:val="20"/>
          <w:szCs w:val="20"/>
        </w:rPr>
        <w:tab/>
        <w:t>ADF&amp;G fish ticket number(s) for the landing (after the initial eLandings report is submitted, eLandings assigns an</w:t>
      </w:r>
    </w:p>
    <w:p w:rsidR="00816444" w:rsidRPr="00816444" w:rsidRDefault="00F315DA" w:rsidP="00816444">
      <w:pPr>
        <w:tabs>
          <w:tab w:val="left" w:pos="360"/>
          <w:tab w:val="left" w:pos="720"/>
          <w:tab w:val="left" w:pos="1080"/>
          <w:tab w:val="left" w:pos="1440"/>
        </w:tabs>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00816444" w:rsidRPr="00816444">
        <w:rPr>
          <w:rFonts w:ascii="Times New Roman" w:hAnsi="Times New Roman" w:cs="Times New Roman"/>
          <w:sz w:val="20"/>
          <w:szCs w:val="20"/>
        </w:rPr>
        <w:t>ADF&amp;G fish ticket number to the landing report)</w:t>
      </w:r>
    </w:p>
    <w:p w:rsidR="00816444" w:rsidRPr="00816444" w:rsidRDefault="00F315DA" w:rsidP="00816444">
      <w:pPr>
        <w:tabs>
          <w:tab w:val="left" w:pos="360"/>
          <w:tab w:val="left" w:pos="720"/>
          <w:tab w:val="left" w:pos="1080"/>
          <w:tab w:val="left" w:pos="1440"/>
        </w:tabs>
        <w:spacing w:after="0" w:line="240" w:lineRule="auto"/>
        <w:rPr>
          <w:rFonts w:ascii="Times New Roman" w:hAnsi="Times New Roman" w:cs="Times New Roman"/>
          <w:sz w:val="20"/>
          <w:szCs w:val="20"/>
        </w:rPr>
      </w:pPr>
      <w:r>
        <w:rPr>
          <w:rFonts w:ascii="Times New Roman" w:hAnsi="Times New Roman" w:cs="Times New Roman"/>
          <w:sz w:val="20"/>
          <w:szCs w:val="20"/>
        </w:rPr>
        <w:tab/>
      </w:r>
      <w:r w:rsidR="00816444" w:rsidRPr="00816444">
        <w:rPr>
          <w:rFonts w:ascii="Times New Roman" w:hAnsi="Times New Roman" w:cs="Times New Roman"/>
          <w:sz w:val="20"/>
          <w:szCs w:val="20"/>
        </w:rPr>
        <w:t>ADF&amp;G statistical area of harvest</w:t>
      </w:r>
    </w:p>
    <w:p w:rsidR="00F315DA" w:rsidRDefault="00816444" w:rsidP="00816444">
      <w:pPr>
        <w:tabs>
          <w:tab w:val="left" w:pos="360"/>
          <w:tab w:val="left" w:pos="720"/>
          <w:tab w:val="left" w:pos="1080"/>
          <w:tab w:val="left" w:pos="1440"/>
        </w:tabs>
        <w:spacing w:after="0" w:line="240" w:lineRule="auto"/>
        <w:rPr>
          <w:rFonts w:ascii="Times New Roman" w:hAnsi="Times New Roman" w:cs="Times New Roman"/>
          <w:sz w:val="20"/>
          <w:szCs w:val="20"/>
        </w:rPr>
      </w:pPr>
      <w:r w:rsidRPr="00816444">
        <w:rPr>
          <w:rFonts w:ascii="Times New Roman" w:hAnsi="Times New Roman" w:cs="Times New Roman"/>
          <w:sz w:val="20"/>
          <w:szCs w:val="20"/>
        </w:rPr>
        <w:tab/>
      </w:r>
      <w:r w:rsidRPr="00816444">
        <w:rPr>
          <w:rFonts w:ascii="Times New Roman" w:hAnsi="Times New Roman" w:cs="Times New Roman"/>
          <w:sz w:val="20"/>
          <w:szCs w:val="20"/>
        </w:rPr>
        <w:tab/>
        <w:t xml:space="preserve">If ADF&amp;G statistical area is bisected by a line dividing two IFQ regulatory areas, provide the IFQ regulatory area </w:t>
      </w:r>
    </w:p>
    <w:p w:rsidR="00816444" w:rsidRPr="00816444" w:rsidRDefault="00F315DA" w:rsidP="00816444">
      <w:pPr>
        <w:tabs>
          <w:tab w:val="left" w:pos="360"/>
          <w:tab w:val="left" w:pos="720"/>
          <w:tab w:val="left" w:pos="1080"/>
          <w:tab w:val="left" w:pos="1440"/>
        </w:tabs>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816444" w:rsidRPr="00816444">
        <w:rPr>
          <w:rFonts w:ascii="Times New Roman" w:hAnsi="Times New Roman" w:cs="Times New Roman"/>
          <w:sz w:val="20"/>
          <w:szCs w:val="20"/>
        </w:rPr>
        <w:t>of harvest</w:t>
      </w:r>
    </w:p>
    <w:p w:rsidR="00F315DA" w:rsidRDefault="00F315DA" w:rsidP="00816444">
      <w:pPr>
        <w:tabs>
          <w:tab w:val="left" w:pos="360"/>
          <w:tab w:val="left" w:pos="720"/>
          <w:tab w:val="left" w:pos="1080"/>
          <w:tab w:val="left" w:pos="1440"/>
        </w:tabs>
        <w:spacing w:after="0" w:line="240" w:lineRule="auto"/>
        <w:rPr>
          <w:rFonts w:ascii="Times New Roman" w:hAnsi="Times New Roman" w:cs="Times New Roman"/>
          <w:sz w:val="20"/>
          <w:szCs w:val="20"/>
        </w:rPr>
      </w:pPr>
      <w:r>
        <w:rPr>
          <w:rFonts w:ascii="Times New Roman" w:hAnsi="Times New Roman" w:cs="Times New Roman"/>
          <w:sz w:val="20"/>
          <w:szCs w:val="20"/>
        </w:rPr>
        <w:tab/>
      </w:r>
      <w:r w:rsidR="00816444" w:rsidRPr="00816444">
        <w:rPr>
          <w:rFonts w:ascii="Times New Roman" w:hAnsi="Times New Roman" w:cs="Times New Roman"/>
          <w:sz w:val="20"/>
          <w:szCs w:val="20"/>
        </w:rPr>
        <w:t>Initial accurate scale weight(s) (to the nearest pound) made at the time of offloading for IFQ halibut, IFQ sablefish, or</w:t>
      </w:r>
    </w:p>
    <w:p w:rsidR="00F315DA" w:rsidRDefault="00F315DA" w:rsidP="00816444">
      <w:pPr>
        <w:tabs>
          <w:tab w:val="left" w:pos="360"/>
          <w:tab w:val="left" w:pos="720"/>
          <w:tab w:val="left" w:pos="1080"/>
          <w:tab w:val="left" w:pos="1440"/>
        </w:tabs>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00816444" w:rsidRPr="00816444">
        <w:rPr>
          <w:rFonts w:ascii="Times New Roman" w:hAnsi="Times New Roman" w:cs="Times New Roman"/>
          <w:sz w:val="20"/>
          <w:szCs w:val="20"/>
        </w:rPr>
        <w:t>CDQ halibut. Includes sold and retained (where retained includes fish intended for personal use, fish weighed and</w:t>
      </w:r>
    </w:p>
    <w:p w:rsidR="00816444" w:rsidRPr="00816444" w:rsidRDefault="00F315DA" w:rsidP="00816444">
      <w:pPr>
        <w:tabs>
          <w:tab w:val="left" w:pos="360"/>
          <w:tab w:val="left" w:pos="720"/>
          <w:tab w:val="left" w:pos="1080"/>
          <w:tab w:val="left" w:pos="1440"/>
        </w:tabs>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00816444" w:rsidRPr="00816444">
        <w:rPr>
          <w:rFonts w:ascii="Times New Roman" w:hAnsi="Times New Roman" w:cs="Times New Roman"/>
          <w:sz w:val="20"/>
          <w:szCs w:val="20"/>
        </w:rPr>
        <w:t>reloaded for delivery to another processor, and fish landed but rejected at the dock by the Registered Buyer).</w:t>
      </w:r>
    </w:p>
    <w:p w:rsidR="00816444" w:rsidRPr="00816444" w:rsidRDefault="00F315DA" w:rsidP="00816444">
      <w:pPr>
        <w:tabs>
          <w:tab w:val="left" w:pos="360"/>
          <w:tab w:val="left" w:pos="720"/>
          <w:tab w:val="left" w:pos="1080"/>
          <w:tab w:val="left" w:pos="1440"/>
        </w:tabs>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ab/>
      </w:r>
      <w:r w:rsidR="00816444" w:rsidRPr="00816444">
        <w:rPr>
          <w:rFonts w:ascii="Times New Roman" w:hAnsi="Times New Roman" w:cs="Times New Roman"/>
          <w:sz w:val="20"/>
          <w:szCs w:val="20"/>
        </w:rPr>
        <w:t>Species codes, delivery condition code, and disposition code for each ADF&amp;G statistical area of harvest</w:t>
      </w:r>
    </w:p>
    <w:p w:rsidR="00F315DA" w:rsidRDefault="00816444" w:rsidP="00816444">
      <w:pPr>
        <w:tabs>
          <w:tab w:val="left" w:pos="360"/>
          <w:tab w:val="left" w:pos="720"/>
          <w:tab w:val="left" w:pos="1080"/>
          <w:tab w:val="left" w:pos="1440"/>
        </w:tabs>
        <w:spacing w:after="0" w:line="240" w:lineRule="auto"/>
        <w:rPr>
          <w:rFonts w:ascii="Times New Roman" w:hAnsi="Times New Roman" w:cs="Times New Roman"/>
          <w:sz w:val="20"/>
          <w:szCs w:val="20"/>
        </w:rPr>
      </w:pPr>
      <w:r w:rsidRPr="00816444">
        <w:rPr>
          <w:rFonts w:ascii="Times New Roman" w:hAnsi="Times New Roman" w:cs="Times New Roman"/>
          <w:sz w:val="20"/>
          <w:szCs w:val="20"/>
        </w:rPr>
        <w:tab/>
      </w:r>
      <w:r w:rsidRPr="00816444">
        <w:rPr>
          <w:rFonts w:ascii="Times New Roman" w:hAnsi="Times New Roman" w:cs="Times New Roman"/>
          <w:sz w:val="20"/>
          <w:szCs w:val="20"/>
        </w:rPr>
        <w:tab/>
        <w:t>NOTE:  Accurate weight of IFQ sablefish processed product obtained before the offload may be substituted for the</w:t>
      </w:r>
    </w:p>
    <w:p w:rsidR="00F315DA" w:rsidRDefault="00F315DA" w:rsidP="00816444">
      <w:pPr>
        <w:tabs>
          <w:tab w:val="left" w:pos="360"/>
          <w:tab w:val="left" w:pos="720"/>
          <w:tab w:val="left" w:pos="1080"/>
          <w:tab w:val="left" w:pos="1440"/>
        </w:tabs>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00816444" w:rsidRPr="00816444">
        <w:rPr>
          <w:rFonts w:ascii="Times New Roman" w:hAnsi="Times New Roman" w:cs="Times New Roman"/>
          <w:sz w:val="20"/>
          <w:szCs w:val="20"/>
        </w:rPr>
        <w:t xml:space="preserve"> initial accurate scale weight at time of offload, if the vessel operator is a Registered Buyer reporting an IFQ sablefish</w:t>
      </w:r>
    </w:p>
    <w:p w:rsidR="00816444" w:rsidRPr="00816444" w:rsidRDefault="00F315DA" w:rsidP="00816444">
      <w:pPr>
        <w:tabs>
          <w:tab w:val="left" w:pos="360"/>
          <w:tab w:val="left" w:pos="720"/>
          <w:tab w:val="left" w:pos="1080"/>
          <w:tab w:val="left" w:pos="1440"/>
        </w:tabs>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00816444" w:rsidRPr="00816444">
        <w:rPr>
          <w:rFonts w:ascii="Times New Roman" w:hAnsi="Times New Roman" w:cs="Times New Roman"/>
          <w:sz w:val="20"/>
          <w:szCs w:val="20"/>
        </w:rPr>
        <w:t xml:space="preserve"> landing</w:t>
      </w:r>
    </w:p>
    <w:p w:rsidR="00816444" w:rsidRPr="00816444" w:rsidRDefault="00F315DA" w:rsidP="00816444">
      <w:pPr>
        <w:tabs>
          <w:tab w:val="left" w:pos="360"/>
          <w:tab w:val="left" w:pos="720"/>
          <w:tab w:val="left" w:pos="1080"/>
          <w:tab w:val="left" w:pos="1440"/>
        </w:tabs>
        <w:spacing w:after="0" w:line="240" w:lineRule="auto"/>
        <w:rPr>
          <w:rFonts w:ascii="Times New Roman" w:hAnsi="Times New Roman" w:cs="Times New Roman"/>
          <w:sz w:val="20"/>
          <w:szCs w:val="20"/>
        </w:rPr>
      </w:pPr>
      <w:r>
        <w:rPr>
          <w:rFonts w:ascii="Times New Roman" w:hAnsi="Times New Roman" w:cs="Times New Roman"/>
          <w:sz w:val="20"/>
          <w:szCs w:val="20"/>
        </w:rPr>
        <w:tab/>
      </w:r>
      <w:r w:rsidR="00816444" w:rsidRPr="00816444">
        <w:rPr>
          <w:rFonts w:ascii="Times New Roman" w:hAnsi="Times New Roman" w:cs="Times New Roman"/>
          <w:sz w:val="20"/>
          <w:szCs w:val="20"/>
        </w:rPr>
        <w:t xml:space="preserve">Indicate whether initial accurate scale weight is given with or without ice and slime. </w:t>
      </w:r>
    </w:p>
    <w:p w:rsidR="00F315DA" w:rsidRDefault="00816444" w:rsidP="00816444">
      <w:pPr>
        <w:tabs>
          <w:tab w:val="left" w:pos="360"/>
          <w:tab w:val="left" w:pos="720"/>
          <w:tab w:val="left" w:pos="1080"/>
          <w:tab w:val="left" w:pos="1440"/>
        </w:tabs>
        <w:spacing w:after="0" w:line="240" w:lineRule="auto"/>
        <w:rPr>
          <w:rFonts w:ascii="Times New Roman" w:hAnsi="Times New Roman" w:cs="Times New Roman"/>
          <w:sz w:val="20"/>
          <w:szCs w:val="20"/>
        </w:rPr>
      </w:pPr>
      <w:r w:rsidRPr="00816444">
        <w:rPr>
          <w:rFonts w:ascii="Times New Roman" w:hAnsi="Times New Roman" w:cs="Times New Roman"/>
          <w:sz w:val="20"/>
          <w:szCs w:val="20"/>
        </w:rPr>
        <w:tab/>
        <w:t>Fish which have been washed prior to weighing or which have been offloaded from refrigerated salt water are not eligible</w:t>
      </w:r>
    </w:p>
    <w:p w:rsidR="00F315DA" w:rsidRDefault="00F315DA" w:rsidP="00816444">
      <w:pPr>
        <w:tabs>
          <w:tab w:val="left" w:pos="360"/>
          <w:tab w:val="left" w:pos="720"/>
          <w:tab w:val="left" w:pos="1080"/>
          <w:tab w:val="left" w:pos="1440"/>
        </w:tabs>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00816444" w:rsidRPr="00816444">
        <w:rPr>
          <w:rFonts w:ascii="Times New Roman" w:hAnsi="Times New Roman" w:cs="Times New Roman"/>
          <w:sz w:val="20"/>
          <w:szCs w:val="20"/>
        </w:rPr>
        <w:t>for a 2% deduction for ice and slime and must be reported as fish weights without ice and slime. The 2%t deduction is</w:t>
      </w:r>
    </w:p>
    <w:p w:rsidR="00816444" w:rsidRPr="00816444" w:rsidRDefault="00F315DA" w:rsidP="00816444">
      <w:pPr>
        <w:tabs>
          <w:tab w:val="left" w:pos="360"/>
          <w:tab w:val="left" w:pos="720"/>
          <w:tab w:val="left" w:pos="1080"/>
          <w:tab w:val="left" w:pos="1440"/>
        </w:tabs>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00816444" w:rsidRPr="00816444">
        <w:rPr>
          <w:rFonts w:ascii="Times New Roman" w:hAnsi="Times New Roman" w:cs="Times New Roman"/>
          <w:sz w:val="20"/>
          <w:szCs w:val="20"/>
        </w:rPr>
        <w:t xml:space="preserve">made by NMFS, not the submitter </w:t>
      </w:r>
    </w:p>
    <w:p w:rsidR="00F315DA" w:rsidRDefault="00816444" w:rsidP="00816444">
      <w:pPr>
        <w:tabs>
          <w:tab w:val="left" w:pos="360"/>
          <w:tab w:val="left" w:pos="720"/>
          <w:tab w:val="left" w:pos="1080"/>
          <w:tab w:val="left" w:pos="1440"/>
        </w:tabs>
        <w:spacing w:after="0" w:line="240" w:lineRule="auto"/>
        <w:rPr>
          <w:rFonts w:ascii="Times New Roman" w:hAnsi="Times New Roman" w:cs="Times New Roman"/>
          <w:sz w:val="20"/>
          <w:szCs w:val="20"/>
        </w:rPr>
      </w:pPr>
      <w:r w:rsidRPr="00816444">
        <w:rPr>
          <w:rFonts w:ascii="Times New Roman" w:hAnsi="Times New Roman" w:cs="Times New Roman"/>
          <w:sz w:val="20"/>
          <w:szCs w:val="20"/>
        </w:rPr>
        <w:tab/>
        <w:t>Indicate whether IFQ halibut is incidental catch concurrent with legal landing of salmon or concurrent with legal landing</w:t>
      </w:r>
    </w:p>
    <w:p w:rsidR="00816444" w:rsidRPr="00816444" w:rsidRDefault="00F315DA" w:rsidP="00816444">
      <w:pPr>
        <w:tabs>
          <w:tab w:val="left" w:pos="360"/>
          <w:tab w:val="left" w:pos="720"/>
          <w:tab w:val="left" w:pos="1080"/>
          <w:tab w:val="left" w:pos="1440"/>
        </w:tabs>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00816444" w:rsidRPr="00816444">
        <w:rPr>
          <w:rFonts w:ascii="Times New Roman" w:hAnsi="Times New Roman" w:cs="Times New Roman"/>
          <w:sz w:val="20"/>
          <w:szCs w:val="20"/>
        </w:rPr>
        <w:t>of lingcod harvested using dinglebar gear</w:t>
      </w:r>
    </w:p>
    <w:p w:rsidR="00816444" w:rsidRDefault="00816444" w:rsidP="00816444">
      <w:pPr>
        <w:tabs>
          <w:tab w:val="left" w:pos="360"/>
          <w:tab w:val="left" w:pos="720"/>
          <w:tab w:val="left" w:pos="1080"/>
          <w:tab w:val="left" w:pos="1440"/>
        </w:tabs>
        <w:spacing w:after="0" w:line="240" w:lineRule="auto"/>
        <w:rPr>
          <w:rFonts w:ascii="Times New Roman" w:hAnsi="Times New Roman" w:cs="Times New Roman"/>
          <w:sz w:val="20"/>
          <w:szCs w:val="20"/>
        </w:rPr>
      </w:pPr>
      <w:r w:rsidRPr="00816444">
        <w:rPr>
          <w:rFonts w:ascii="Times New Roman" w:hAnsi="Times New Roman" w:cs="Times New Roman"/>
          <w:sz w:val="20"/>
          <w:szCs w:val="20"/>
        </w:rPr>
        <w:tab/>
        <w:t>Signatures for IFQ halibut, CDQ halibut, or IFQ sablefish deliveries</w:t>
      </w:r>
    </w:p>
    <w:p w:rsidR="00C41968" w:rsidRDefault="00C41968" w:rsidP="00816444">
      <w:pPr>
        <w:tabs>
          <w:tab w:val="left" w:pos="360"/>
          <w:tab w:val="left" w:pos="720"/>
          <w:tab w:val="left" w:pos="1080"/>
          <w:tab w:val="left" w:pos="1440"/>
        </w:tabs>
        <w:spacing w:after="0" w:line="240" w:lineRule="auto"/>
        <w:rPr>
          <w:rFonts w:ascii="Times New Roman" w:hAnsi="Times New Roman" w:cs="Times New Roman"/>
          <w:sz w:val="20"/>
          <w:szCs w:val="20"/>
        </w:rPr>
      </w:pPr>
    </w:p>
    <w:p w:rsidR="00C41968" w:rsidRPr="00D569F0" w:rsidRDefault="00C41968" w:rsidP="00D569F0">
      <w:pPr>
        <w:tabs>
          <w:tab w:val="left" w:pos="360"/>
          <w:tab w:val="left" w:pos="720"/>
          <w:tab w:val="left" w:pos="1080"/>
          <w:tab w:val="left" w:pos="1440"/>
        </w:tabs>
        <w:spacing w:after="0" w:line="240" w:lineRule="auto"/>
        <w:rPr>
          <w:rFonts w:ascii="Times New Roman" w:hAnsi="Times New Roman" w:cs="Times New Roman"/>
          <w:sz w:val="20"/>
          <w:szCs w:val="20"/>
        </w:rPr>
      </w:pPr>
    </w:p>
    <w:p w:rsidR="00D569F0" w:rsidRPr="00D569F0" w:rsidRDefault="00D569F0" w:rsidP="00D569F0">
      <w:pPr>
        <w:pStyle w:val="Quick1"/>
        <w:numPr>
          <w:ilvl w:val="12"/>
          <w:numId w:val="0"/>
        </w:numPr>
        <w:tabs>
          <w:tab w:val="left" w:pos="-1080"/>
          <w:tab w:val="left" w:pos="-720"/>
          <w:tab w:val="left" w:pos="0"/>
          <w:tab w:val="left" w:pos="540"/>
          <w:tab w:val="left" w:pos="1530"/>
          <w:tab w:val="left" w:pos="2970"/>
          <w:tab w:val="right" w:pos="4230"/>
          <w:tab w:val="left" w:pos="5040"/>
          <w:tab w:val="left" w:pos="6120"/>
          <w:tab w:val="righ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jc w:val="both"/>
        <w:rPr>
          <w:rFonts w:ascii="Times New Roman" w:hAnsi="Times New Roman"/>
          <w:sz w:val="20"/>
          <w:szCs w:val="20"/>
        </w:rPr>
      </w:pPr>
      <w:r w:rsidRPr="00D569F0">
        <w:rPr>
          <w:rFonts w:ascii="Times New Roman" w:hAnsi="Times New Roman"/>
          <w:sz w:val="20"/>
          <w:szCs w:val="20"/>
        </w:rPr>
        <w:t>___________________________________________________________________________________________</w:t>
      </w:r>
      <w:r w:rsidRPr="00D569F0">
        <w:rPr>
          <w:rFonts w:ascii="Times New Roman" w:hAnsi="Times New Roman"/>
          <w:sz w:val="20"/>
          <w:szCs w:val="20"/>
        </w:rPr>
        <w:tab/>
      </w:r>
    </w:p>
    <w:p w:rsidR="00D569F0" w:rsidRDefault="00D569F0" w:rsidP="00D569F0">
      <w:pPr>
        <w:numPr>
          <w:ilvl w:val="12"/>
          <w:numId w:val="0"/>
        </w:numPr>
        <w:tabs>
          <w:tab w:val="left" w:pos="-1080"/>
          <w:tab w:val="left" w:pos="-720"/>
          <w:tab w:val="left" w:pos="0"/>
          <w:tab w:val="left" w:pos="540"/>
          <w:tab w:val="left" w:pos="1530"/>
          <w:tab w:val="left" w:pos="2970"/>
          <w:tab w:val="right" w:pos="4230"/>
          <w:tab w:val="left" w:pos="5040"/>
          <w:tab w:val="left" w:pos="6120"/>
          <w:tab w:val="righ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hAnsi="Times New Roman" w:cs="Times New Roman"/>
          <w:b/>
          <w:bCs/>
          <w:i/>
          <w:sz w:val="20"/>
          <w:szCs w:val="20"/>
        </w:rPr>
      </w:pPr>
    </w:p>
    <w:p w:rsidR="00D569F0" w:rsidRPr="00D569F0" w:rsidRDefault="00D569F0" w:rsidP="00D569F0">
      <w:pPr>
        <w:numPr>
          <w:ilvl w:val="12"/>
          <w:numId w:val="0"/>
        </w:numPr>
        <w:tabs>
          <w:tab w:val="left" w:pos="-1080"/>
          <w:tab w:val="left" w:pos="-720"/>
          <w:tab w:val="left" w:pos="0"/>
          <w:tab w:val="left" w:pos="540"/>
          <w:tab w:val="left" w:pos="1530"/>
          <w:tab w:val="left" w:pos="2970"/>
          <w:tab w:val="right" w:pos="4230"/>
          <w:tab w:val="left" w:pos="5040"/>
          <w:tab w:val="left" w:pos="6120"/>
          <w:tab w:val="righ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hAnsi="Times New Roman" w:cs="Times New Roman"/>
          <w:i/>
          <w:sz w:val="20"/>
          <w:szCs w:val="20"/>
        </w:rPr>
      </w:pPr>
      <w:r w:rsidRPr="00D569F0">
        <w:rPr>
          <w:rFonts w:ascii="Times New Roman" w:hAnsi="Times New Roman" w:cs="Times New Roman"/>
          <w:i/>
          <w:noProof/>
          <w:sz w:val="20"/>
          <w:szCs w:val="20"/>
        </w:rPr>
        <mc:AlternateContent>
          <mc:Choice Requires="wps">
            <w:drawing>
              <wp:anchor distT="0" distB="0" distL="114300" distR="114300" simplePos="0" relativeHeight="251661312" behindDoc="0" locked="0" layoutInCell="0" allowOverlap="1" wp14:anchorId="4B00BFDA" wp14:editId="76CCF55E">
                <wp:simplePos x="0" y="0"/>
                <wp:positionH relativeFrom="margin">
                  <wp:posOffset>0</wp:posOffset>
                </wp:positionH>
                <wp:positionV relativeFrom="paragraph">
                  <wp:posOffset>127000</wp:posOffset>
                </wp:positionV>
                <wp:extent cx="0" cy="0"/>
                <wp:effectExtent l="9525" t="12700" r="9525" b="6350"/>
                <wp:wrapNone/>
                <wp:docPr id="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0pt" to="0,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" o:allowincell="f" strokecolor="#020000" strokeweight=".96pt">
                <w10:wrap anchorx="margin"/>
              </v:line>
            </w:pict>
          </mc:Fallback>
        </mc:AlternateContent>
      </w:r>
      <w:r w:rsidRPr="00D569F0">
        <w:rPr>
          <w:rFonts w:ascii="Times New Roman" w:hAnsi="Times New Roman" w:cs="Times New Roman"/>
          <w:b/>
          <w:bCs/>
          <w:i/>
          <w:sz w:val="20"/>
          <w:szCs w:val="20"/>
        </w:rPr>
        <w:t>REPORTING BURDEN STATEMENT</w:t>
      </w:r>
    </w:p>
    <w:p w:rsidR="00D569F0" w:rsidRPr="00D569F0" w:rsidRDefault="00D569F0" w:rsidP="00D569F0">
      <w:pPr>
        <w:numPr>
          <w:ilvl w:val="12"/>
          <w:numId w:val="0"/>
        </w:numPr>
        <w:tabs>
          <w:tab w:val="left" w:pos="-1080"/>
          <w:tab w:val="left" w:pos="-720"/>
          <w:tab w:val="left" w:pos="0"/>
          <w:tab w:val="left" w:pos="540"/>
          <w:tab w:val="left" w:pos="1530"/>
          <w:tab w:val="left" w:pos="2970"/>
          <w:tab w:val="right" w:pos="4230"/>
          <w:tab w:val="left" w:pos="5040"/>
          <w:tab w:val="left" w:pos="6120"/>
          <w:tab w:val="righ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sz w:val="20"/>
          <w:szCs w:val="20"/>
        </w:rPr>
      </w:pPr>
      <w:r w:rsidRPr="00D569F0">
        <w:rPr>
          <w:rFonts w:ascii="Times New Roman" w:hAnsi="Times New Roman" w:cs="Times New Roman"/>
          <w:sz w:val="20"/>
          <w:szCs w:val="20"/>
        </w:rPr>
        <w:t xml:space="preserve">Public reporting for this collection of information is estimated to average </w:t>
      </w:r>
      <w:r w:rsidR="00CE5353">
        <w:rPr>
          <w:rFonts w:ascii="Times New Roman" w:hAnsi="Times New Roman" w:cs="Times New Roman"/>
          <w:sz w:val="20"/>
          <w:szCs w:val="20"/>
        </w:rPr>
        <w:t xml:space="preserve">8 minutes for electronic response or 18 minutes for manual response, </w:t>
      </w:r>
      <w:r w:rsidRPr="00D569F0">
        <w:rPr>
          <w:rFonts w:ascii="Times New Roman" w:hAnsi="Times New Roman" w:cs="Times New Roman"/>
          <w:sz w:val="20"/>
          <w:szCs w:val="20"/>
        </w:rPr>
        <w:t>including the time for reviewing the instructions, searching the existing data sources, gathering and maintaining the data needed, and completing and reviewing the collection of information.  Send comments regarding this burden estimate or any other aspect of this collection of information, including suggestions for reducing the burden, to Assistant Regional Administrator, Sustainable Fisheries Division, NOAA National Marine Fisheries Service, P.O. Box 21668, Juneau, AK 99802-1668.</w:t>
      </w:r>
    </w:p>
    <w:p w:rsidR="00D569F0" w:rsidRPr="00D569F0" w:rsidRDefault="00D569F0" w:rsidP="00D569F0">
      <w:pPr>
        <w:numPr>
          <w:ilvl w:val="12"/>
          <w:numId w:val="0"/>
        </w:numPr>
        <w:tabs>
          <w:tab w:val="left" w:pos="-1080"/>
          <w:tab w:val="left" w:pos="-720"/>
          <w:tab w:val="left" w:pos="0"/>
          <w:tab w:val="left" w:pos="540"/>
          <w:tab w:val="left" w:pos="1530"/>
          <w:tab w:val="left" w:pos="2970"/>
          <w:tab w:val="right" w:pos="4230"/>
          <w:tab w:val="left" w:pos="5040"/>
          <w:tab w:val="left" w:pos="6120"/>
          <w:tab w:val="righ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sz w:val="20"/>
          <w:szCs w:val="20"/>
        </w:rPr>
      </w:pPr>
    </w:p>
    <w:p w:rsidR="00D569F0" w:rsidRPr="00D569F0" w:rsidRDefault="00D569F0" w:rsidP="00D569F0">
      <w:pPr>
        <w:numPr>
          <w:ilvl w:val="12"/>
          <w:numId w:val="0"/>
        </w:numPr>
        <w:tabs>
          <w:tab w:val="left" w:pos="-1080"/>
          <w:tab w:val="left" w:pos="-720"/>
          <w:tab w:val="left" w:pos="0"/>
          <w:tab w:val="left" w:pos="540"/>
          <w:tab w:val="left" w:pos="1530"/>
          <w:tab w:val="left" w:pos="2970"/>
          <w:tab w:val="right" w:pos="4230"/>
          <w:tab w:val="left" w:pos="5040"/>
          <w:tab w:val="left" w:pos="6120"/>
          <w:tab w:val="righ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hAnsi="Times New Roman" w:cs="Times New Roman"/>
          <w:i/>
          <w:sz w:val="20"/>
          <w:szCs w:val="20"/>
        </w:rPr>
      </w:pPr>
      <w:r w:rsidRPr="00D569F0">
        <w:rPr>
          <w:rFonts w:ascii="Times New Roman" w:hAnsi="Times New Roman" w:cs="Times New Roman"/>
          <w:b/>
          <w:bCs/>
          <w:i/>
          <w:sz w:val="20"/>
          <w:szCs w:val="20"/>
        </w:rPr>
        <w:t>ADDITIONAL INFORMATION</w:t>
      </w:r>
    </w:p>
    <w:p w:rsidR="00D569F0" w:rsidRPr="00D569F0" w:rsidRDefault="00D569F0" w:rsidP="00D569F0">
      <w:pPr>
        <w:numPr>
          <w:ilvl w:val="12"/>
          <w:numId w:val="0"/>
        </w:numPr>
        <w:tabs>
          <w:tab w:val="left" w:pos="-1080"/>
          <w:tab w:val="left" w:pos="-720"/>
          <w:tab w:val="left" w:pos="0"/>
          <w:tab w:val="left" w:pos="540"/>
          <w:tab w:val="left" w:pos="1530"/>
          <w:tab w:val="left" w:pos="2970"/>
          <w:tab w:val="right" w:pos="4230"/>
          <w:tab w:val="left" w:pos="5040"/>
          <w:tab w:val="left" w:pos="6120"/>
          <w:tab w:val="righ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sz w:val="20"/>
          <w:szCs w:val="20"/>
        </w:rPr>
      </w:pPr>
      <w:r w:rsidRPr="00D569F0">
        <w:rPr>
          <w:rFonts w:ascii="Times New Roman" w:hAnsi="Times New Roman" w:cs="Times New Roman"/>
          <w:noProof/>
          <w:sz w:val="20"/>
          <w:szCs w:val="20"/>
        </w:rPr>
        <mc:AlternateContent>
          <mc:Choice Requires="wps">
            <w:drawing>
              <wp:anchor distT="0" distB="0" distL="114300" distR="114300" simplePos="0" relativeHeight="251662336" behindDoc="0" locked="0" layoutInCell="0" allowOverlap="1" wp14:anchorId="2FEE1BEC" wp14:editId="5CB2017A">
                <wp:simplePos x="0" y="0"/>
                <wp:positionH relativeFrom="margin">
                  <wp:posOffset>0</wp:posOffset>
                </wp:positionH>
                <wp:positionV relativeFrom="paragraph">
                  <wp:posOffset>114300</wp:posOffset>
                </wp:positionV>
                <wp:extent cx="0" cy="0"/>
                <wp:effectExtent l="9525" t="9525" r="9525" b="9525"/>
                <wp:wrapNone/>
                <wp:docPr id="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9pt" to="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" o:allowincell="f" strokecolor="#020000" strokeweight=".96pt">
                <w10:wrap anchorx="margin"/>
              </v:line>
            </w:pict>
          </mc:Fallback>
        </mc:AlternateContent>
      </w:r>
      <w:r w:rsidRPr="00D569F0">
        <w:rPr>
          <w:rFonts w:ascii="Times New Roman" w:hAnsi="Times New Roman" w:cs="Times New Roman"/>
          <w:sz w:val="20"/>
          <w:szCs w:val="20"/>
        </w:rPr>
        <w:t xml:space="preserve">Before completing this form please note the following: 1) Notwithstanding any other provision of law, no person is required to respond to, nor shall any person be subject to a penalty for failure to comply with, a collection of information, subject to the requirements of the Paperwork Reduction Act, unless that collection of information displays a currently valid OMB Control Number;  2) This information is mandatory and is required to manage commercial fishing efforts under 50 CFR part 679 and under section 402(a) of the Magnuson-Stevens Act (16 U.S.C. 1801, </w:t>
      </w:r>
      <w:r w:rsidRPr="00D569F0">
        <w:rPr>
          <w:rFonts w:ascii="Times New Roman" w:hAnsi="Times New Roman" w:cs="Times New Roman"/>
          <w:i/>
          <w:sz w:val="20"/>
          <w:szCs w:val="20"/>
        </w:rPr>
        <w:t>et seq</w:t>
      </w:r>
      <w:r w:rsidRPr="00D569F0">
        <w:rPr>
          <w:rFonts w:ascii="Times New Roman" w:hAnsi="Times New Roman" w:cs="Times New Roman"/>
          <w:sz w:val="20"/>
          <w:szCs w:val="20"/>
        </w:rPr>
        <w:t>.);  3) Responses to this information request are confidential under section 402(b) of the Magnuson-Stevens Act).  They are also confidential under NOAA Administrative Order 216-100, which sets forth procedures to protect confidentiality of fishery statistics.</w:t>
      </w:r>
    </w:p>
    <w:p w:rsidR="00D569F0" w:rsidRPr="00D569F0" w:rsidRDefault="00D569F0" w:rsidP="00D569F0">
      <w:pPr>
        <w:numPr>
          <w:ilvl w:val="12"/>
          <w:numId w:val="0"/>
        </w:numPr>
        <w:tabs>
          <w:tab w:val="left" w:pos="-1080"/>
          <w:tab w:val="left" w:pos="-720"/>
          <w:tab w:val="left" w:pos="0"/>
          <w:tab w:val="left" w:pos="540"/>
          <w:tab w:val="left" w:pos="1530"/>
          <w:tab w:val="left" w:pos="2970"/>
          <w:tab w:val="right" w:pos="4230"/>
          <w:tab w:val="left" w:pos="5040"/>
          <w:tab w:val="left" w:pos="6120"/>
          <w:tab w:val="righ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sz w:val="20"/>
          <w:szCs w:val="20"/>
        </w:rPr>
      </w:pPr>
      <w:r w:rsidRPr="00D569F0">
        <w:rPr>
          <w:rFonts w:ascii="Times New Roman" w:hAnsi="Times New Roman" w:cs="Times New Roman"/>
          <w:sz w:val="20"/>
          <w:szCs w:val="20"/>
        </w:rPr>
        <w:t>____________________________________________________________________________________________________</w:t>
      </w:r>
    </w:p>
    <w:p w:rsidR="00D569F0" w:rsidRPr="00366780" w:rsidRDefault="00D569F0" w:rsidP="00D569F0">
      <w:pPr>
        <w:numPr>
          <w:ilvl w:val="12"/>
          <w:numId w:val="0"/>
        </w:numPr>
        <w:tabs>
          <w:tab w:val="left" w:pos="-1080"/>
          <w:tab w:val="left" w:pos="-720"/>
          <w:tab w:val="left" w:pos="0"/>
          <w:tab w:val="left" w:pos="540"/>
          <w:tab w:val="left" w:pos="1530"/>
          <w:tab w:val="left" w:pos="2970"/>
          <w:tab w:val="right" w:pos="4230"/>
          <w:tab w:val="left" w:pos="5040"/>
          <w:tab w:val="left" w:pos="6120"/>
          <w:tab w:val="right" w:pos="73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p w:rsidR="00D569F0" w:rsidRPr="00816444" w:rsidRDefault="00D569F0" w:rsidP="00816444">
      <w:pPr>
        <w:tabs>
          <w:tab w:val="left" w:pos="360"/>
          <w:tab w:val="left" w:pos="720"/>
          <w:tab w:val="left" w:pos="1080"/>
          <w:tab w:val="left" w:pos="1440"/>
        </w:tabs>
        <w:spacing w:after="0" w:line="240" w:lineRule="auto"/>
        <w:rPr>
          <w:rFonts w:ascii="Times New Roman" w:hAnsi="Times New Roman" w:cs="Times New Roman"/>
          <w:sz w:val="20"/>
          <w:szCs w:val="20"/>
        </w:rPr>
      </w:pPr>
    </w:p>
    <w:sectPr w:rsidR="00D569F0" w:rsidRPr="00816444" w:rsidSect="00D84645">
      <w:footerReference w:type="default" r:id="rId14"/>
      <w:pgSz w:w="12240" w:h="15840"/>
      <w:pgMar w:top="720" w:right="864" w:bottom="576"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8FB" w:rsidRDefault="00FB18FB" w:rsidP="00FB18FB">
      <w:pPr>
        <w:spacing w:after="0" w:line="240" w:lineRule="auto"/>
      </w:pPr>
      <w:r>
        <w:separator/>
      </w:r>
    </w:p>
  </w:endnote>
  <w:endnote w:type="continuationSeparator" w:id="0">
    <w:p w:rsidR="00FB18FB" w:rsidRDefault="00FB18FB" w:rsidP="00FB1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9657950"/>
      <w:docPartObj>
        <w:docPartGallery w:val="Page Numbers (Bottom of Page)"/>
        <w:docPartUnique/>
      </w:docPartObj>
    </w:sdtPr>
    <w:sdtEndPr/>
    <w:sdtContent>
      <w:sdt>
        <w:sdtPr>
          <w:id w:val="-1669238322"/>
          <w:docPartObj>
            <w:docPartGallery w:val="Page Numbers (Top of Page)"/>
            <w:docPartUnique/>
          </w:docPartObj>
        </w:sdtPr>
        <w:sdtEndPr/>
        <w:sdtContent>
          <w:p w:rsidR="00FB18FB" w:rsidRDefault="00FB18F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24C4C">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24C4C">
              <w:rPr>
                <w:b/>
                <w:bCs/>
                <w:noProof/>
              </w:rPr>
              <w:t>2</w:t>
            </w:r>
            <w:r>
              <w:rPr>
                <w:b/>
                <w:bCs/>
                <w:sz w:val="24"/>
                <w:szCs w:val="24"/>
              </w:rPr>
              <w:fldChar w:fldCharType="end"/>
            </w:r>
          </w:p>
        </w:sdtContent>
      </w:sdt>
    </w:sdtContent>
  </w:sdt>
  <w:p w:rsidR="00FB18FB" w:rsidRDefault="00FB18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8FB" w:rsidRDefault="00FB18FB" w:rsidP="00FB18FB">
      <w:pPr>
        <w:spacing w:after="0" w:line="240" w:lineRule="auto"/>
      </w:pPr>
      <w:r>
        <w:separator/>
      </w:r>
    </w:p>
  </w:footnote>
  <w:footnote w:type="continuationSeparator" w:id="0">
    <w:p w:rsidR="00FB18FB" w:rsidRDefault="00FB18FB" w:rsidP="00FB18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CE9"/>
    <w:rsid w:val="00060A2B"/>
    <w:rsid w:val="002B62C4"/>
    <w:rsid w:val="00367E2E"/>
    <w:rsid w:val="00424C4C"/>
    <w:rsid w:val="00717E8D"/>
    <w:rsid w:val="00816444"/>
    <w:rsid w:val="009156CE"/>
    <w:rsid w:val="00A74BD5"/>
    <w:rsid w:val="00B062D9"/>
    <w:rsid w:val="00C41968"/>
    <w:rsid w:val="00C92DB6"/>
    <w:rsid w:val="00CC2CE9"/>
    <w:rsid w:val="00CE5353"/>
    <w:rsid w:val="00D56993"/>
    <w:rsid w:val="00D569F0"/>
    <w:rsid w:val="00D84645"/>
    <w:rsid w:val="00D874B3"/>
    <w:rsid w:val="00F315DA"/>
    <w:rsid w:val="00FB18FB"/>
    <w:rsid w:val="00FD2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6444"/>
    <w:rPr>
      <w:color w:val="0000FF" w:themeColor="hyperlink"/>
      <w:u w:val="single"/>
    </w:rPr>
  </w:style>
  <w:style w:type="table" w:styleId="TableGrid">
    <w:name w:val="Table Grid"/>
    <w:basedOn w:val="TableNormal"/>
    <w:uiPriority w:val="59"/>
    <w:rsid w:val="00D874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874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4B3"/>
    <w:rPr>
      <w:rFonts w:ascii="Tahoma" w:hAnsi="Tahoma" w:cs="Tahoma"/>
      <w:sz w:val="16"/>
      <w:szCs w:val="16"/>
    </w:rPr>
  </w:style>
  <w:style w:type="character" w:styleId="FollowedHyperlink">
    <w:name w:val="FollowedHyperlink"/>
    <w:basedOn w:val="DefaultParagraphFont"/>
    <w:uiPriority w:val="99"/>
    <w:semiHidden/>
    <w:unhideWhenUsed/>
    <w:rsid w:val="00FD22C7"/>
    <w:rPr>
      <w:color w:val="800080" w:themeColor="followedHyperlink"/>
      <w:u w:val="single"/>
    </w:rPr>
  </w:style>
  <w:style w:type="paragraph" w:customStyle="1" w:styleId="Quick1">
    <w:name w:val="Quick 1."/>
    <w:rsid w:val="00D569F0"/>
    <w:pPr>
      <w:autoSpaceDE w:val="0"/>
      <w:autoSpaceDN w:val="0"/>
      <w:adjustRightInd w:val="0"/>
      <w:spacing w:after="0" w:line="240" w:lineRule="auto"/>
      <w:ind w:left="-1440"/>
    </w:pPr>
    <w:rPr>
      <w:rFonts w:ascii="Courier" w:eastAsia="Times New Roman" w:hAnsi="Courier" w:cs="Times New Roman"/>
      <w:sz w:val="24"/>
      <w:szCs w:val="24"/>
    </w:rPr>
  </w:style>
  <w:style w:type="paragraph" w:styleId="Header">
    <w:name w:val="header"/>
    <w:basedOn w:val="Normal"/>
    <w:link w:val="HeaderChar"/>
    <w:uiPriority w:val="99"/>
    <w:unhideWhenUsed/>
    <w:rsid w:val="00FB18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18FB"/>
  </w:style>
  <w:style w:type="paragraph" w:styleId="Footer">
    <w:name w:val="footer"/>
    <w:basedOn w:val="Normal"/>
    <w:link w:val="FooterChar"/>
    <w:uiPriority w:val="99"/>
    <w:unhideWhenUsed/>
    <w:rsid w:val="00FB18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18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6444"/>
    <w:rPr>
      <w:color w:val="0000FF" w:themeColor="hyperlink"/>
      <w:u w:val="single"/>
    </w:rPr>
  </w:style>
  <w:style w:type="table" w:styleId="TableGrid">
    <w:name w:val="Table Grid"/>
    <w:basedOn w:val="TableNormal"/>
    <w:uiPriority w:val="59"/>
    <w:rsid w:val="00D874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874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4B3"/>
    <w:rPr>
      <w:rFonts w:ascii="Tahoma" w:hAnsi="Tahoma" w:cs="Tahoma"/>
      <w:sz w:val="16"/>
      <w:szCs w:val="16"/>
    </w:rPr>
  </w:style>
  <w:style w:type="character" w:styleId="FollowedHyperlink">
    <w:name w:val="FollowedHyperlink"/>
    <w:basedOn w:val="DefaultParagraphFont"/>
    <w:uiPriority w:val="99"/>
    <w:semiHidden/>
    <w:unhideWhenUsed/>
    <w:rsid w:val="00FD22C7"/>
    <w:rPr>
      <w:color w:val="800080" w:themeColor="followedHyperlink"/>
      <w:u w:val="single"/>
    </w:rPr>
  </w:style>
  <w:style w:type="paragraph" w:customStyle="1" w:styleId="Quick1">
    <w:name w:val="Quick 1."/>
    <w:rsid w:val="00D569F0"/>
    <w:pPr>
      <w:autoSpaceDE w:val="0"/>
      <w:autoSpaceDN w:val="0"/>
      <w:adjustRightInd w:val="0"/>
      <w:spacing w:after="0" w:line="240" w:lineRule="auto"/>
      <w:ind w:left="-1440"/>
    </w:pPr>
    <w:rPr>
      <w:rFonts w:ascii="Courier" w:eastAsia="Times New Roman" w:hAnsi="Courier" w:cs="Times New Roman"/>
      <w:sz w:val="24"/>
      <w:szCs w:val="24"/>
    </w:rPr>
  </w:style>
  <w:style w:type="paragraph" w:styleId="Header">
    <w:name w:val="header"/>
    <w:basedOn w:val="Normal"/>
    <w:link w:val="HeaderChar"/>
    <w:uiPriority w:val="99"/>
    <w:unhideWhenUsed/>
    <w:rsid w:val="00FB18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18FB"/>
  </w:style>
  <w:style w:type="paragraph" w:styleId="Footer">
    <w:name w:val="footer"/>
    <w:basedOn w:val="Normal"/>
    <w:link w:val="FooterChar"/>
    <w:uiPriority w:val="99"/>
    <w:unhideWhenUsed/>
    <w:rsid w:val="00FB18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18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alaskafisheries.noaa.gov/er/"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s://alaskafisheries.noaa.gov/webapps/efish/login"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elandings.atlassian.net/wiki/pages/viewpage.action?pageId=10427626"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elandings.atlassian.net/wiki/display/tr/eLandings+IFQ+halibut+and+IFQ+sablefish+landing+report" TargetMode="External"/><Relationship Id="rId4" Type="http://schemas.openxmlformats.org/officeDocument/2006/relationships/webSettings" Target="webSettings.xml"/><Relationship Id="rId9" Type="http://schemas.openxmlformats.org/officeDocument/2006/relationships/image" Target="http://home.nmfs.noaa.gov/ocioweb/webguide/cdprint/images/logo-noaa.gi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982</Words>
  <Characters>5600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Patsy Bearden</dc:creator>
  <cp:lastModifiedBy>Patsy Bearden</cp:lastModifiedBy>
  <cp:revision>2</cp:revision>
  <dcterms:created xsi:type="dcterms:W3CDTF">2016-02-17T23:55:00Z</dcterms:created>
  <dcterms:modified xsi:type="dcterms:W3CDTF">2016-02-17T23:55:00Z</dcterms:modified>
</cp:coreProperties>
</file>