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B53" w:rsidRPr="00967B53" w:rsidRDefault="00BC40AB" w:rsidP="00967B53">
      <w:pPr>
        <w:tabs>
          <w:tab w:val="left" w:pos="0"/>
        </w:tabs>
        <w:suppressAutoHyphens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C40AB">
        <w:rPr>
          <w:rFonts w:ascii="Times New Roman" w:hAnsi="Times New Roman"/>
          <w:b/>
        </w:rPr>
        <w:t xml:space="preserve">Addendum to the </w:t>
      </w:r>
      <w:r w:rsidR="00CD2AFF">
        <w:rPr>
          <w:rFonts w:ascii="Times New Roman" w:hAnsi="Times New Roman"/>
          <w:b/>
        </w:rPr>
        <w:t>Supporting Statement for</w:t>
      </w:r>
    </w:p>
    <w:p w:rsidR="00967B53" w:rsidRPr="00967B53" w:rsidRDefault="00967B53" w:rsidP="00967B53">
      <w:pPr>
        <w:tabs>
          <w:tab w:val="left" w:pos="0"/>
        </w:tabs>
        <w:suppressAutoHyphens/>
        <w:jc w:val="center"/>
        <w:rPr>
          <w:rFonts w:ascii="Times New Roman" w:hAnsi="Times New Roman"/>
          <w:b/>
        </w:rPr>
      </w:pPr>
      <w:r w:rsidRPr="00967B53">
        <w:rPr>
          <w:rFonts w:ascii="Times New Roman" w:hAnsi="Times New Roman"/>
          <w:b/>
        </w:rPr>
        <w:t>Protection and Advocacy for Beneficiaries of Social Security (PABSS)</w:t>
      </w:r>
    </w:p>
    <w:p w:rsidR="00967B53" w:rsidRPr="00967B53" w:rsidRDefault="00967B53" w:rsidP="00967B53">
      <w:pPr>
        <w:tabs>
          <w:tab w:val="left" w:pos="0"/>
        </w:tabs>
        <w:suppressAutoHyphens/>
        <w:jc w:val="center"/>
        <w:rPr>
          <w:rFonts w:ascii="Times New Roman" w:hAnsi="Times New Roman"/>
          <w:b/>
        </w:rPr>
      </w:pPr>
      <w:r w:rsidRPr="00967B53">
        <w:rPr>
          <w:rFonts w:ascii="Times New Roman" w:hAnsi="Times New Roman"/>
          <w:b/>
        </w:rPr>
        <w:t>20 CFR 435.51-435.52</w:t>
      </w:r>
    </w:p>
    <w:p w:rsidR="00BC40AB" w:rsidRPr="00BC40AB" w:rsidRDefault="00967B53" w:rsidP="00967B53">
      <w:pPr>
        <w:tabs>
          <w:tab w:val="left" w:pos="0"/>
        </w:tabs>
        <w:suppressAutoHyphens/>
        <w:jc w:val="center"/>
        <w:rPr>
          <w:rFonts w:ascii="Times New Roman" w:hAnsi="Times New Roman"/>
          <w:b/>
        </w:rPr>
      </w:pPr>
      <w:r w:rsidRPr="00967B53">
        <w:rPr>
          <w:rFonts w:ascii="Times New Roman" w:hAnsi="Times New Roman"/>
          <w:b/>
        </w:rPr>
        <w:t>OMB No. 0960-0768</w:t>
      </w:r>
    </w:p>
    <w:p w:rsidR="00BC40AB" w:rsidRDefault="00BC40AB" w:rsidP="00BC40AB">
      <w:pPr>
        <w:jc w:val="center"/>
        <w:rPr>
          <w:rFonts w:ascii="Times New Roman" w:hAnsi="Times New Roman"/>
          <w:b/>
        </w:rPr>
      </w:pPr>
    </w:p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BC40AB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FD6EFD">
        <w:rPr>
          <w:rFonts w:ascii="Times New Roman" w:hAnsi="Times New Roman"/>
          <w:b/>
          <w:u w:val="single"/>
        </w:rPr>
        <w:t xml:space="preserve">Change </w:t>
      </w:r>
      <w:r w:rsidR="00865E56" w:rsidRPr="00FD6EFD">
        <w:rPr>
          <w:rFonts w:ascii="Times New Roman" w:hAnsi="Times New Roman"/>
          <w:b/>
          <w:u w:val="single"/>
        </w:rPr>
        <w:t>1</w:t>
      </w:r>
      <w:r w:rsidR="00865E56" w:rsidRPr="00D05E43">
        <w:rPr>
          <w:rFonts w:ascii="Times New Roman" w:hAnsi="Times New Roman"/>
          <w:b/>
          <w:u w:val="single"/>
        </w:rPr>
        <w:t>:</w:t>
      </w:r>
      <w:r w:rsidR="00865E56" w:rsidRPr="00865E56">
        <w:rPr>
          <w:rFonts w:ascii="Times New Roman" w:hAnsi="Times New Roman"/>
          <w:b/>
        </w:rPr>
        <w:t xml:space="preserve"> </w:t>
      </w:r>
      <w:r w:rsidR="00865E56">
        <w:rPr>
          <w:rFonts w:ascii="Times New Roman" w:hAnsi="Times New Roman"/>
        </w:rPr>
        <w:t xml:space="preserve"> </w:t>
      </w:r>
      <w:r w:rsidR="00865E56" w:rsidRPr="00BC5C15">
        <w:rPr>
          <w:rFonts w:ascii="Times New Roman" w:hAnsi="Times New Roman"/>
        </w:rPr>
        <w:t>We are revising the PRA statement</w:t>
      </w:r>
      <w:r w:rsidR="00865E56">
        <w:rPr>
          <w:rFonts w:ascii="Times New Roman" w:hAnsi="Times New Roman"/>
        </w:rPr>
        <w:t xml:space="preserve">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FD6EFD">
        <w:rPr>
          <w:rFonts w:ascii="Times New Roman" w:hAnsi="Times New Roman"/>
          <w:b/>
          <w:u w:val="single"/>
        </w:rPr>
        <w:t>Justif</w:t>
      </w:r>
      <w:r w:rsidR="00BC40AB" w:rsidRPr="00FD6EFD">
        <w:rPr>
          <w:rFonts w:ascii="Times New Roman" w:hAnsi="Times New Roman"/>
          <w:b/>
          <w:u w:val="single"/>
        </w:rPr>
        <w:t xml:space="preserve">ication </w:t>
      </w:r>
      <w:r w:rsidRPr="00FD6EFD">
        <w:rPr>
          <w:rFonts w:ascii="Times New Roman" w:hAnsi="Times New Roman"/>
          <w:b/>
          <w:u w:val="single"/>
        </w:rPr>
        <w:t>1: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865E56" w:rsidRDefault="00BC40AB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FD6EFD">
        <w:rPr>
          <w:rFonts w:ascii="Times New Roman" w:hAnsi="Times New Roman"/>
          <w:b/>
          <w:u w:val="single"/>
        </w:rPr>
        <w:t xml:space="preserve">Change </w:t>
      </w:r>
      <w:r w:rsidR="00865E56" w:rsidRPr="00FD6EFD">
        <w:rPr>
          <w:rFonts w:ascii="Times New Roman" w:hAnsi="Times New Roman"/>
          <w:b/>
          <w:u w:val="single"/>
        </w:rPr>
        <w:t>2</w:t>
      </w:r>
      <w:r w:rsidR="00865E56" w:rsidRPr="00D05E43">
        <w:rPr>
          <w:rFonts w:ascii="Times New Roman" w:hAnsi="Times New Roman"/>
          <w:b/>
          <w:u w:val="single"/>
        </w:rPr>
        <w:t>:</w:t>
      </w:r>
      <w:r w:rsidR="00865E56">
        <w:rPr>
          <w:rFonts w:ascii="Times New Roman" w:hAnsi="Times New Roman"/>
        </w:rPr>
        <w:t xml:space="preserve">  We are revising the Privacy Act Statement on this form.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FD6EFD">
        <w:rPr>
          <w:rFonts w:ascii="Times New Roman" w:hAnsi="Times New Roman"/>
          <w:b/>
          <w:u w:val="single"/>
        </w:rPr>
        <w:t>Just</w:t>
      </w:r>
      <w:r w:rsidR="00BC40AB" w:rsidRPr="00FD6EFD">
        <w:rPr>
          <w:rFonts w:ascii="Times New Roman" w:hAnsi="Times New Roman"/>
          <w:b/>
          <w:u w:val="single"/>
        </w:rPr>
        <w:t xml:space="preserve">ification </w:t>
      </w:r>
      <w:r w:rsidRPr="00FD6EFD">
        <w:rPr>
          <w:rFonts w:ascii="Times New Roman" w:hAnsi="Times New Roman"/>
          <w:b/>
          <w:u w:val="single"/>
        </w:rPr>
        <w:t>2:</w:t>
      </w:r>
      <w:r w:rsidRPr="00FD6EFD">
        <w:rPr>
          <w:rFonts w:ascii="Times New Roman" w:hAnsi="Times New Roman"/>
          <w:b/>
        </w:rPr>
        <w:t xml:space="preserve"> </w:t>
      </w:r>
      <w:r w:rsidRPr="00FD6EFD">
        <w:rPr>
          <w:rFonts w:ascii="Times New Roman" w:hAnsi="Times New Roman"/>
        </w:rPr>
        <w:t xml:space="preserve"> </w:t>
      </w:r>
      <w:r w:rsidR="00ED5E9D" w:rsidRPr="00FD6EFD">
        <w:rPr>
          <w:rFonts w:ascii="Times New Roman" w:hAnsi="Times New Roman"/>
        </w:rPr>
        <w:t>SSA’s Office of the General Counsel is conducting a systematic review of</w:t>
      </w:r>
      <w:r w:rsidR="00ED5E9D" w:rsidRPr="00ED5E9D">
        <w:rPr>
          <w:rFonts w:ascii="Times New Roman" w:hAnsi="Times New Roman"/>
        </w:rPr>
        <w:t xml:space="preserve">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="00ED5E9D" w:rsidRPr="00ED5E9D">
        <w:rPr>
          <w:rFonts w:ascii="Times New Roman" w:hAnsi="Times New Roman"/>
        </w:rPr>
        <w:t>the form.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67B53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0AB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2AF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5E43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2CF7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6EFD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C40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customStyle="1" w:styleId="Heading3Char">
    <w:name w:val="Heading 3 Char"/>
    <w:link w:val="Heading3"/>
    <w:semiHidden/>
    <w:rsid w:val="00BC40AB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C40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  <w:style w:type="character" w:customStyle="1" w:styleId="Heading3Char">
    <w:name w:val="Heading 3 Char"/>
    <w:link w:val="Heading3"/>
    <w:semiHidden/>
    <w:rsid w:val="00BC40AB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2019-12-10T12:54:00Z</dcterms:created>
  <dcterms:modified xsi:type="dcterms:W3CDTF">2019-12-10T12:54:00Z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