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9ED" w:rsidRDefault="008619ED" w:rsidP="008619ED">
      <w:pPr>
        <w:jc w:val="center"/>
        <w:rPr>
          <w:rFonts w:ascii="Trebuchet MS" w:hAnsi="Trebuchet MS"/>
          <w:color w:val="000080"/>
          <w:sz w:val="48"/>
          <w:szCs w:val="48"/>
        </w:rPr>
      </w:pPr>
      <w:bookmarkStart w:id="0" w:name="_GoBack"/>
      <w:bookmarkEnd w:id="0"/>
      <w:r w:rsidRPr="006F2C59">
        <w:rPr>
          <w:rFonts w:ascii="Trebuchet MS" w:hAnsi="Trebuchet MS"/>
          <w:b/>
          <w:color w:val="000080"/>
          <w:sz w:val="48"/>
          <w:szCs w:val="48"/>
        </w:rPr>
        <w:t>Application for Data Collection</w:t>
      </w:r>
    </w:p>
    <w:p w:rsidR="008619ED" w:rsidRDefault="008619ED" w:rsidP="008619ED">
      <w:pPr>
        <w:jc w:val="center"/>
        <w:rPr>
          <w:rFonts w:ascii="Trebuchet MS" w:hAnsi="Trebuchet MS"/>
          <w:color w:val="000080"/>
          <w:sz w:val="48"/>
          <w:szCs w:val="48"/>
        </w:rPr>
      </w:pPr>
    </w:p>
    <w:p w:rsidR="008619ED" w:rsidRPr="006F2C59" w:rsidRDefault="008619ED" w:rsidP="008619ED">
      <w:pPr>
        <w:jc w:val="center"/>
        <w:rPr>
          <w:rFonts w:ascii="Trebuchet MS" w:hAnsi="Trebuchet MS"/>
          <w:b/>
          <w:color w:val="000080"/>
          <w:sz w:val="48"/>
          <w:szCs w:val="48"/>
        </w:rPr>
      </w:pPr>
    </w:p>
    <w:p w:rsidR="008619ED" w:rsidRPr="006F2C59" w:rsidRDefault="008619ED" w:rsidP="008619ED">
      <w:pPr>
        <w:jc w:val="center"/>
        <w:rPr>
          <w:rFonts w:ascii="Trebuchet MS" w:hAnsi="Trebuchet MS"/>
          <w:b/>
          <w:color w:val="000080"/>
          <w:sz w:val="48"/>
          <w:szCs w:val="48"/>
        </w:rPr>
      </w:pPr>
      <w:r w:rsidRPr="006F2C59">
        <w:rPr>
          <w:rFonts w:ascii="Trebuchet MS" w:hAnsi="Trebuchet MS"/>
          <w:b/>
          <w:color w:val="000080"/>
          <w:sz w:val="48"/>
          <w:szCs w:val="48"/>
        </w:rPr>
        <w:t xml:space="preserve">National </w:t>
      </w:r>
      <w:r>
        <w:rPr>
          <w:rFonts w:ascii="Trebuchet MS" w:hAnsi="Trebuchet MS"/>
          <w:b/>
          <w:color w:val="000080"/>
          <w:sz w:val="48"/>
          <w:szCs w:val="48"/>
        </w:rPr>
        <w:t xml:space="preserve">Longitudinal </w:t>
      </w:r>
      <w:r w:rsidRPr="006F2C59">
        <w:rPr>
          <w:rFonts w:ascii="Trebuchet MS" w:hAnsi="Trebuchet MS"/>
          <w:b/>
          <w:color w:val="000080"/>
          <w:sz w:val="48"/>
          <w:szCs w:val="48"/>
        </w:rPr>
        <w:t>Survey of</w:t>
      </w:r>
    </w:p>
    <w:p w:rsidR="008619ED" w:rsidRPr="006F2C59" w:rsidRDefault="008619ED" w:rsidP="008619ED">
      <w:pPr>
        <w:jc w:val="center"/>
        <w:rPr>
          <w:rFonts w:ascii="Trebuchet MS" w:hAnsi="Trebuchet MS"/>
          <w:b/>
          <w:color w:val="000080"/>
          <w:sz w:val="48"/>
          <w:szCs w:val="48"/>
        </w:rPr>
      </w:pPr>
      <w:r w:rsidRPr="006F2C59">
        <w:rPr>
          <w:rFonts w:ascii="Trebuchet MS" w:hAnsi="Trebuchet MS"/>
          <w:b/>
          <w:color w:val="000080"/>
          <w:sz w:val="48"/>
          <w:szCs w:val="48"/>
        </w:rPr>
        <w:t>Older Americans Act Participants</w:t>
      </w:r>
      <w:r>
        <w:rPr>
          <w:rFonts w:ascii="Trebuchet MS" w:hAnsi="Trebuchet MS"/>
          <w:b/>
          <w:color w:val="000080"/>
          <w:sz w:val="48"/>
          <w:szCs w:val="48"/>
        </w:rPr>
        <w:t>:  Supporting Statement</w:t>
      </w:r>
    </w:p>
    <w:p w:rsidR="008619ED" w:rsidRDefault="008619ED" w:rsidP="008619ED">
      <w:pPr>
        <w:jc w:val="center"/>
        <w:rPr>
          <w:rFonts w:ascii="Trebuchet MS" w:hAnsi="Trebuchet MS"/>
          <w:color w:val="000080"/>
          <w:sz w:val="48"/>
          <w:szCs w:val="48"/>
        </w:rPr>
      </w:pPr>
    </w:p>
    <w:p w:rsidR="008619ED" w:rsidRDefault="008619ED" w:rsidP="008619ED">
      <w:pPr>
        <w:jc w:val="center"/>
        <w:rPr>
          <w:rFonts w:ascii="Trebuchet MS" w:hAnsi="Trebuchet MS"/>
          <w:color w:val="000080"/>
          <w:sz w:val="48"/>
          <w:szCs w:val="48"/>
        </w:rPr>
      </w:pPr>
    </w:p>
    <w:p w:rsidR="008619ED" w:rsidRDefault="008619ED" w:rsidP="008619ED">
      <w:pPr>
        <w:jc w:val="center"/>
        <w:rPr>
          <w:rFonts w:ascii="Trebuchet MS" w:hAnsi="Trebuchet MS"/>
          <w:color w:val="000080"/>
          <w:sz w:val="48"/>
          <w:szCs w:val="48"/>
        </w:rPr>
      </w:pPr>
      <w:r w:rsidRPr="005B0293">
        <w:rPr>
          <w:noProof/>
          <w:color w:val="000080"/>
          <w:sz w:val="48"/>
          <w:szCs w:val="48"/>
        </w:rPr>
        <w:drawing>
          <wp:inline distT="0" distB="0" distL="0" distR="0" wp14:anchorId="6D2B686F" wp14:editId="35526176">
            <wp:extent cx="2648145" cy="819150"/>
            <wp:effectExtent l="0" t="0" r="0" b="0"/>
            <wp:docPr id="17" name="Picture 9" descr="AC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descr="http://www.acl.gov/NewsRoom/Multimedia/downloads/logos/ACL%20Logo%20RGB.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8255" cy="819184"/>
                    </a:xfrm>
                    <a:prstGeom prst="rect">
                      <a:avLst/>
                    </a:prstGeom>
                    <a:noFill/>
                    <a:extLst/>
                  </pic:spPr>
                </pic:pic>
              </a:graphicData>
            </a:graphic>
          </wp:inline>
        </w:drawing>
      </w:r>
    </w:p>
    <w:p w:rsidR="008619ED" w:rsidRDefault="008619ED" w:rsidP="008619ED">
      <w:pPr>
        <w:jc w:val="center"/>
        <w:rPr>
          <w:rFonts w:ascii="Trebuchet MS" w:hAnsi="Trebuchet MS"/>
          <w:color w:val="000080"/>
          <w:sz w:val="48"/>
          <w:szCs w:val="48"/>
        </w:rPr>
      </w:pPr>
    </w:p>
    <w:p w:rsidR="008619ED" w:rsidRDefault="008619ED" w:rsidP="008619ED">
      <w:pPr>
        <w:jc w:val="center"/>
        <w:rPr>
          <w:rFonts w:ascii="Trebuchet MS" w:hAnsi="Trebuchet MS"/>
          <w:b/>
        </w:rPr>
      </w:pPr>
      <w:r>
        <w:rPr>
          <w:rFonts w:ascii="Trebuchet MS" w:hAnsi="Trebuchet MS"/>
          <w:b/>
        </w:rPr>
        <w:t>February 6, 2018</w:t>
      </w:r>
    </w:p>
    <w:p w:rsidR="008619ED" w:rsidRDefault="008619ED" w:rsidP="008619ED"/>
    <w:p w:rsidR="008619ED" w:rsidRDefault="008619ED" w:rsidP="008619ED"/>
    <w:p w:rsidR="008619ED" w:rsidRDefault="008619ED" w:rsidP="008619ED"/>
    <w:p w:rsidR="008619ED" w:rsidRDefault="008619ED" w:rsidP="008619ED"/>
    <w:p w:rsidR="008619ED" w:rsidRDefault="008619ED" w:rsidP="008619ED"/>
    <w:p w:rsidR="008619ED" w:rsidRDefault="008619ED" w:rsidP="008619ED"/>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384"/>
      </w:tblGrid>
      <w:tr w:rsidR="008619ED" w:rsidTr="00A7276B">
        <w:trPr>
          <w:jc w:val="center"/>
        </w:trPr>
        <w:tc>
          <w:tcPr>
            <w:tcW w:w="4384" w:type="dxa"/>
            <w:shd w:val="clear" w:color="auto" w:fill="auto"/>
          </w:tcPr>
          <w:p w:rsidR="008619ED" w:rsidRPr="00135570" w:rsidRDefault="008619ED" w:rsidP="00A7276B">
            <w:pPr>
              <w:jc w:val="center"/>
              <w:rPr>
                <w:rFonts w:ascii="Trebuchet MS" w:hAnsi="Trebuchet MS"/>
                <w:i/>
                <w:iCs/>
                <w:szCs w:val="22"/>
              </w:rPr>
            </w:pPr>
            <w:r w:rsidRPr="00135570">
              <w:rPr>
                <w:rFonts w:ascii="Trebuchet MS" w:hAnsi="Trebuchet MS"/>
                <w:b/>
                <w:i/>
                <w:iCs/>
                <w:szCs w:val="22"/>
              </w:rPr>
              <w:t xml:space="preserve">Submitted </w:t>
            </w:r>
            <w:r>
              <w:rPr>
                <w:rFonts w:ascii="Trebuchet MS" w:hAnsi="Trebuchet MS"/>
                <w:b/>
                <w:i/>
                <w:iCs/>
                <w:szCs w:val="22"/>
              </w:rPr>
              <w:t>by</w:t>
            </w:r>
            <w:r w:rsidRPr="00135570">
              <w:rPr>
                <w:rFonts w:ascii="Trebuchet MS" w:hAnsi="Trebuchet MS"/>
                <w:i/>
                <w:iCs/>
                <w:szCs w:val="22"/>
              </w:rPr>
              <w:t>:</w:t>
            </w:r>
          </w:p>
          <w:p w:rsidR="008619ED" w:rsidRPr="00135570" w:rsidRDefault="008619ED" w:rsidP="00A7276B">
            <w:pPr>
              <w:jc w:val="center"/>
              <w:rPr>
                <w:i/>
                <w:iCs/>
              </w:rPr>
            </w:pPr>
          </w:p>
          <w:p w:rsidR="008619ED" w:rsidRDefault="008619ED" w:rsidP="00A7276B">
            <w:pPr>
              <w:pStyle w:val="SL-FlLftSgl"/>
              <w:spacing w:line="260" w:lineRule="exact"/>
              <w:jc w:val="center"/>
              <w:rPr>
                <w:rFonts w:ascii="Trebuchet MS" w:hAnsi="Trebuchet MS"/>
                <w:i/>
                <w:iCs/>
              </w:rPr>
            </w:pPr>
            <w:r>
              <w:rPr>
                <w:rFonts w:ascii="Trebuchet MS" w:hAnsi="Trebuchet MS"/>
                <w:i/>
                <w:iCs/>
              </w:rPr>
              <w:t>U.S. Administration for Community Living</w:t>
            </w:r>
          </w:p>
          <w:p w:rsidR="008619ED" w:rsidRPr="00135570" w:rsidRDefault="008619ED" w:rsidP="00A7276B">
            <w:pPr>
              <w:pStyle w:val="SL-FlLftSgl"/>
              <w:spacing w:line="260" w:lineRule="exact"/>
              <w:jc w:val="center"/>
              <w:rPr>
                <w:rFonts w:ascii="Trebuchet MS" w:hAnsi="Trebuchet MS"/>
                <w:i/>
                <w:iCs/>
              </w:rPr>
            </w:pPr>
            <w:r w:rsidRPr="00135570">
              <w:rPr>
                <w:rFonts w:ascii="Trebuchet MS" w:hAnsi="Trebuchet MS"/>
                <w:i/>
                <w:iCs/>
              </w:rPr>
              <w:t>Administration on Aging</w:t>
            </w:r>
          </w:p>
          <w:p w:rsidR="008619ED" w:rsidRPr="005A73EA" w:rsidRDefault="008619ED" w:rsidP="00A7276B">
            <w:pPr>
              <w:pStyle w:val="SL-FlLftSgl"/>
              <w:spacing w:line="260" w:lineRule="exact"/>
              <w:jc w:val="center"/>
              <w:rPr>
                <w:rFonts w:ascii="Trebuchet MS" w:hAnsi="Trebuchet MS"/>
                <w:i/>
                <w:iCs/>
              </w:rPr>
            </w:pPr>
            <w:r w:rsidRPr="005A73EA">
              <w:rPr>
                <w:rFonts w:ascii="Trebuchet MS" w:hAnsi="Trebuchet MS"/>
                <w:i/>
                <w:iCs/>
              </w:rPr>
              <w:t>330 C Street, SW</w:t>
            </w:r>
          </w:p>
          <w:p w:rsidR="008619ED" w:rsidRPr="00135570" w:rsidRDefault="008619ED" w:rsidP="00A7276B">
            <w:pPr>
              <w:jc w:val="center"/>
              <w:rPr>
                <w:i/>
                <w:iCs/>
              </w:rPr>
            </w:pPr>
            <w:r w:rsidRPr="005A73EA">
              <w:rPr>
                <w:rFonts w:ascii="Trebuchet MS" w:hAnsi="Trebuchet MS"/>
                <w:i/>
                <w:iCs/>
              </w:rPr>
              <w:t xml:space="preserve">Washington, DC  </w:t>
            </w:r>
            <w:r>
              <w:rPr>
                <w:rFonts w:ascii="Trebuchet MS" w:hAnsi="Trebuchet MS"/>
                <w:i/>
                <w:iCs/>
              </w:rPr>
              <w:t>20201</w:t>
            </w:r>
          </w:p>
          <w:p w:rsidR="008619ED" w:rsidRPr="00135570" w:rsidRDefault="008619ED" w:rsidP="00A7276B">
            <w:pPr>
              <w:jc w:val="center"/>
              <w:rPr>
                <w:i/>
                <w:iCs/>
              </w:rPr>
            </w:pPr>
          </w:p>
        </w:tc>
      </w:tr>
    </w:tbl>
    <w:p w:rsidR="008619ED" w:rsidRDefault="008619ED" w:rsidP="008619ED">
      <w:pPr>
        <w:rPr>
          <w:b/>
          <w:sz w:val="18"/>
          <w:szCs w:val="18"/>
        </w:rPr>
      </w:pPr>
    </w:p>
    <w:p w:rsidR="008619ED" w:rsidRDefault="008619ED" w:rsidP="008619ED">
      <w:pPr>
        <w:spacing w:line="240" w:lineRule="auto"/>
        <w:rPr>
          <w:b/>
          <w:sz w:val="18"/>
          <w:szCs w:val="18"/>
        </w:rPr>
      </w:pPr>
      <w:r>
        <w:rPr>
          <w:b/>
          <w:sz w:val="18"/>
          <w:szCs w:val="18"/>
        </w:rPr>
        <w:br w:type="page"/>
      </w:r>
    </w:p>
    <w:p w:rsidR="008619ED" w:rsidRPr="006B63E3" w:rsidRDefault="008619ED" w:rsidP="008619ED">
      <w:pPr>
        <w:pStyle w:val="TC-TableofContentsHeading"/>
      </w:pPr>
      <w:bookmarkStart w:id="1" w:name="_Toc496603515"/>
      <w:bookmarkStart w:id="2" w:name="_Toc496777243"/>
      <w:bookmarkStart w:id="3" w:name="_Toc496777375"/>
      <w:bookmarkStart w:id="4" w:name="_Toc496777759"/>
      <w:bookmarkStart w:id="5" w:name="_Toc498948897"/>
      <w:r w:rsidRPr="006B63E3">
        <w:lastRenderedPageBreak/>
        <w:t xml:space="preserve">Table of </w:t>
      </w:r>
      <w:r>
        <w:t>C</w:t>
      </w:r>
      <w:r w:rsidRPr="006B63E3">
        <w:t>ontents</w:t>
      </w:r>
      <w:bookmarkEnd w:id="1"/>
      <w:bookmarkEnd w:id="2"/>
      <w:bookmarkEnd w:id="3"/>
      <w:bookmarkEnd w:id="4"/>
      <w:bookmarkEnd w:id="5"/>
    </w:p>
    <w:p w:rsidR="008619ED" w:rsidRDefault="008619ED" w:rsidP="008619ED">
      <w:pPr>
        <w:pStyle w:val="T0-ChapPgHd"/>
      </w:pPr>
      <w:r w:rsidRPr="006B63E3">
        <w:t>Chapter</w:t>
      </w:r>
      <w:r>
        <w:tab/>
        <w:t>Page</w:t>
      </w:r>
    </w:p>
    <w:p w:rsidR="008619ED" w:rsidRDefault="008619ED" w:rsidP="008619ED">
      <w:pPr>
        <w:pStyle w:val="T0-ChapPgHd"/>
      </w:pPr>
    </w:p>
    <w:p w:rsidR="008619ED" w:rsidRDefault="008619ED" w:rsidP="008619ED">
      <w:pPr>
        <w:pStyle w:val="TOC1"/>
        <w:rPr>
          <w:rStyle w:val="Hyperlink"/>
          <w:noProof/>
        </w:rPr>
      </w:pPr>
      <w:r>
        <w:rPr>
          <w:szCs w:val="24"/>
        </w:rPr>
        <w:fldChar w:fldCharType="begin"/>
      </w:r>
      <w:r>
        <w:rPr>
          <w:szCs w:val="24"/>
        </w:rPr>
        <w:instrText xml:space="preserve"> TOC \o "1-4" \h \z \t "TT-Table Title,1" </w:instrText>
      </w:r>
      <w:r>
        <w:rPr>
          <w:szCs w:val="24"/>
        </w:rPr>
        <w:fldChar w:fldCharType="separate"/>
      </w:r>
      <w:hyperlink w:anchor="_Toc498948898" w:history="1">
        <w:r w:rsidRPr="007D75B5">
          <w:rPr>
            <w:rStyle w:val="Hyperlink"/>
            <w:noProof/>
          </w:rPr>
          <w:t>A.</w:t>
        </w:r>
        <w:r>
          <w:rPr>
            <w:rFonts w:asciiTheme="minorHAnsi" w:eastAsiaTheme="minorEastAsia" w:hAnsiTheme="minorHAnsi" w:cstheme="minorBidi"/>
            <w:noProof/>
            <w:sz w:val="22"/>
            <w:szCs w:val="22"/>
          </w:rPr>
          <w:tab/>
        </w:r>
        <w:r w:rsidRPr="007D75B5">
          <w:rPr>
            <w:rStyle w:val="Hyperlink"/>
            <w:noProof/>
          </w:rPr>
          <w:t>Justification</w:t>
        </w:r>
        <w:r>
          <w:rPr>
            <w:noProof/>
            <w:webHidden/>
          </w:rPr>
          <w:tab/>
        </w:r>
        <w:r>
          <w:rPr>
            <w:noProof/>
            <w:webHidden/>
          </w:rPr>
          <w:tab/>
        </w:r>
        <w:r>
          <w:rPr>
            <w:noProof/>
            <w:webHidden/>
          </w:rPr>
          <w:fldChar w:fldCharType="begin"/>
        </w:r>
        <w:r>
          <w:rPr>
            <w:noProof/>
            <w:webHidden/>
          </w:rPr>
          <w:instrText xml:space="preserve"> PAGEREF _Toc498948898 \h </w:instrText>
        </w:r>
        <w:r>
          <w:rPr>
            <w:noProof/>
            <w:webHidden/>
          </w:rPr>
        </w:r>
        <w:r>
          <w:rPr>
            <w:noProof/>
            <w:webHidden/>
          </w:rPr>
          <w:fldChar w:fldCharType="separate"/>
        </w:r>
        <w:r>
          <w:rPr>
            <w:noProof/>
            <w:webHidden/>
          </w:rPr>
          <w:t>1</w:t>
        </w:r>
        <w:r>
          <w:rPr>
            <w:noProof/>
            <w:webHidden/>
          </w:rPr>
          <w:fldChar w:fldCharType="end"/>
        </w:r>
      </w:hyperlink>
    </w:p>
    <w:p w:rsidR="008619ED" w:rsidRDefault="008619ED" w:rsidP="008619ED">
      <w:pPr>
        <w:pStyle w:val="TOC1"/>
        <w:rPr>
          <w:rFonts w:asciiTheme="minorHAnsi" w:eastAsiaTheme="minorEastAsia" w:hAnsiTheme="minorHAnsi" w:cstheme="minorBidi"/>
          <w:noProof/>
          <w:sz w:val="22"/>
          <w:szCs w:val="22"/>
        </w:rPr>
      </w:pPr>
    </w:p>
    <w:p w:rsidR="008619ED" w:rsidRDefault="001C3D45" w:rsidP="008619ED">
      <w:pPr>
        <w:pStyle w:val="TOC2"/>
        <w:rPr>
          <w:rStyle w:val="Hyperlink"/>
          <w:noProof/>
        </w:rPr>
      </w:pPr>
      <w:hyperlink w:anchor="_Toc498948899" w:history="1">
        <w:r w:rsidR="008619ED" w:rsidRPr="007D75B5">
          <w:rPr>
            <w:rStyle w:val="Hyperlink"/>
            <w:noProof/>
          </w:rPr>
          <w:t>A.1</w:t>
        </w:r>
        <w:r w:rsidR="008619ED">
          <w:rPr>
            <w:rFonts w:asciiTheme="minorHAnsi" w:eastAsiaTheme="minorEastAsia" w:hAnsiTheme="minorHAnsi" w:cstheme="minorBidi"/>
            <w:noProof/>
            <w:sz w:val="22"/>
          </w:rPr>
          <w:tab/>
        </w:r>
        <w:r w:rsidR="008619ED" w:rsidRPr="007D75B5">
          <w:rPr>
            <w:rStyle w:val="Hyperlink"/>
            <w:noProof/>
          </w:rPr>
          <w:t>Circumstances Making the Collection of Information Necessary</w:t>
        </w:r>
        <w:r w:rsidR="008619ED">
          <w:rPr>
            <w:noProof/>
            <w:webHidden/>
          </w:rPr>
          <w:tab/>
        </w:r>
        <w:r w:rsidR="008619ED">
          <w:rPr>
            <w:noProof/>
            <w:webHidden/>
          </w:rPr>
          <w:tab/>
        </w:r>
        <w:r w:rsidR="008619ED">
          <w:rPr>
            <w:noProof/>
            <w:webHidden/>
          </w:rPr>
          <w:fldChar w:fldCharType="begin"/>
        </w:r>
        <w:r w:rsidR="008619ED">
          <w:rPr>
            <w:noProof/>
            <w:webHidden/>
          </w:rPr>
          <w:instrText xml:space="preserve"> PAGEREF _Toc498948899 \h </w:instrText>
        </w:r>
        <w:r w:rsidR="008619ED">
          <w:rPr>
            <w:noProof/>
            <w:webHidden/>
          </w:rPr>
        </w:r>
        <w:r w:rsidR="008619ED">
          <w:rPr>
            <w:noProof/>
            <w:webHidden/>
          </w:rPr>
          <w:fldChar w:fldCharType="separate"/>
        </w:r>
        <w:r w:rsidR="008619ED">
          <w:rPr>
            <w:noProof/>
            <w:webHidden/>
          </w:rPr>
          <w:t>1</w:t>
        </w:r>
        <w:r w:rsidR="008619ED">
          <w:rPr>
            <w:noProof/>
            <w:webHidden/>
          </w:rPr>
          <w:fldChar w:fldCharType="end"/>
        </w:r>
      </w:hyperlink>
    </w:p>
    <w:p w:rsidR="008619ED" w:rsidRDefault="001C3D45" w:rsidP="008619ED">
      <w:pPr>
        <w:pStyle w:val="TOC2"/>
        <w:rPr>
          <w:rStyle w:val="Hyperlink"/>
          <w:noProof/>
        </w:rPr>
      </w:pPr>
      <w:hyperlink w:anchor="_Toc498948900" w:history="1">
        <w:r w:rsidR="008619ED" w:rsidRPr="007D75B5">
          <w:rPr>
            <w:rStyle w:val="Hyperlink"/>
            <w:noProof/>
          </w:rPr>
          <w:t>A.2</w:t>
        </w:r>
        <w:r w:rsidR="008619ED">
          <w:rPr>
            <w:rFonts w:asciiTheme="minorHAnsi" w:eastAsiaTheme="minorEastAsia" w:hAnsiTheme="minorHAnsi" w:cstheme="minorBidi"/>
            <w:noProof/>
            <w:sz w:val="22"/>
          </w:rPr>
          <w:tab/>
        </w:r>
        <w:r w:rsidR="008619ED" w:rsidRPr="007D75B5">
          <w:rPr>
            <w:rStyle w:val="Hyperlink"/>
            <w:noProof/>
          </w:rPr>
          <w:t>Purpose and Use of the Information Collection</w:t>
        </w:r>
        <w:r w:rsidR="008619ED">
          <w:rPr>
            <w:noProof/>
            <w:webHidden/>
          </w:rPr>
          <w:tab/>
        </w:r>
        <w:r w:rsidR="008619ED">
          <w:rPr>
            <w:noProof/>
            <w:webHidden/>
          </w:rPr>
          <w:tab/>
        </w:r>
        <w:r w:rsidR="008619ED">
          <w:rPr>
            <w:noProof/>
            <w:webHidden/>
          </w:rPr>
          <w:fldChar w:fldCharType="begin"/>
        </w:r>
        <w:r w:rsidR="008619ED">
          <w:rPr>
            <w:noProof/>
            <w:webHidden/>
          </w:rPr>
          <w:instrText xml:space="preserve"> PAGEREF _Toc498948900 \h </w:instrText>
        </w:r>
        <w:r w:rsidR="008619ED">
          <w:rPr>
            <w:noProof/>
            <w:webHidden/>
          </w:rPr>
        </w:r>
        <w:r w:rsidR="008619ED">
          <w:rPr>
            <w:noProof/>
            <w:webHidden/>
          </w:rPr>
          <w:fldChar w:fldCharType="separate"/>
        </w:r>
        <w:r w:rsidR="008619ED">
          <w:rPr>
            <w:noProof/>
            <w:webHidden/>
          </w:rPr>
          <w:t>6</w:t>
        </w:r>
        <w:r w:rsidR="008619ED">
          <w:rPr>
            <w:noProof/>
            <w:webHidden/>
          </w:rPr>
          <w:fldChar w:fldCharType="end"/>
        </w:r>
      </w:hyperlink>
    </w:p>
    <w:p w:rsidR="008619ED" w:rsidRDefault="008619ED" w:rsidP="008619ED">
      <w:pPr>
        <w:pStyle w:val="TOC2"/>
        <w:rPr>
          <w:rFonts w:asciiTheme="minorHAnsi" w:eastAsiaTheme="minorEastAsia" w:hAnsiTheme="minorHAnsi" w:cstheme="minorBidi"/>
          <w:noProof/>
          <w:sz w:val="22"/>
        </w:rPr>
      </w:pPr>
    </w:p>
    <w:p w:rsidR="008619ED" w:rsidRDefault="001C3D45" w:rsidP="008619ED">
      <w:pPr>
        <w:pStyle w:val="TOC3"/>
        <w:rPr>
          <w:rFonts w:asciiTheme="minorHAnsi" w:eastAsiaTheme="minorEastAsia" w:hAnsiTheme="minorHAnsi" w:cstheme="minorBidi"/>
          <w:noProof/>
          <w:sz w:val="22"/>
          <w:szCs w:val="22"/>
        </w:rPr>
      </w:pPr>
      <w:hyperlink w:anchor="_Toc498948901" w:history="1">
        <w:r w:rsidR="008619ED" w:rsidRPr="007D75B5">
          <w:rPr>
            <w:rStyle w:val="Hyperlink"/>
            <w:noProof/>
          </w:rPr>
          <w:t>A.2.1</w:t>
        </w:r>
        <w:r w:rsidR="008619ED">
          <w:rPr>
            <w:rFonts w:asciiTheme="minorHAnsi" w:eastAsiaTheme="minorEastAsia" w:hAnsiTheme="minorHAnsi" w:cstheme="minorBidi"/>
            <w:noProof/>
            <w:sz w:val="22"/>
            <w:szCs w:val="22"/>
          </w:rPr>
          <w:tab/>
        </w:r>
        <w:r w:rsidR="008619ED" w:rsidRPr="007D75B5">
          <w:rPr>
            <w:rStyle w:val="Hyperlink"/>
            <w:noProof/>
          </w:rPr>
          <w:t>Cognitive Testing</w:t>
        </w:r>
        <w:r w:rsidR="008619ED">
          <w:rPr>
            <w:noProof/>
            <w:webHidden/>
          </w:rPr>
          <w:tab/>
        </w:r>
        <w:r w:rsidR="008619ED">
          <w:rPr>
            <w:noProof/>
            <w:webHidden/>
          </w:rPr>
          <w:tab/>
        </w:r>
        <w:r w:rsidR="008619ED">
          <w:rPr>
            <w:noProof/>
            <w:webHidden/>
          </w:rPr>
          <w:fldChar w:fldCharType="begin"/>
        </w:r>
        <w:r w:rsidR="008619ED">
          <w:rPr>
            <w:noProof/>
            <w:webHidden/>
          </w:rPr>
          <w:instrText xml:space="preserve"> PAGEREF _Toc498948901 \h </w:instrText>
        </w:r>
        <w:r w:rsidR="008619ED">
          <w:rPr>
            <w:noProof/>
            <w:webHidden/>
          </w:rPr>
        </w:r>
        <w:r w:rsidR="008619ED">
          <w:rPr>
            <w:noProof/>
            <w:webHidden/>
          </w:rPr>
          <w:fldChar w:fldCharType="separate"/>
        </w:r>
        <w:r w:rsidR="008619ED">
          <w:rPr>
            <w:noProof/>
            <w:webHidden/>
          </w:rPr>
          <w:t>6</w:t>
        </w:r>
        <w:r w:rsidR="008619ED">
          <w:rPr>
            <w:noProof/>
            <w:webHidden/>
          </w:rPr>
          <w:fldChar w:fldCharType="end"/>
        </w:r>
      </w:hyperlink>
    </w:p>
    <w:p w:rsidR="008619ED" w:rsidRDefault="001C3D45" w:rsidP="008619ED">
      <w:pPr>
        <w:pStyle w:val="TOC3"/>
        <w:rPr>
          <w:rStyle w:val="Hyperlink"/>
          <w:noProof/>
        </w:rPr>
      </w:pPr>
      <w:hyperlink w:anchor="_Toc498948903" w:history="1">
        <w:r w:rsidR="008619ED" w:rsidRPr="007D75B5">
          <w:rPr>
            <w:rStyle w:val="Hyperlink"/>
            <w:noProof/>
          </w:rPr>
          <w:t>A.2.2</w:t>
        </w:r>
        <w:r w:rsidR="008619ED">
          <w:rPr>
            <w:rFonts w:asciiTheme="minorHAnsi" w:eastAsiaTheme="minorEastAsia" w:hAnsiTheme="minorHAnsi" w:cstheme="minorBidi"/>
            <w:noProof/>
            <w:sz w:val="22"/>
            <w:szCs w:val="22"/>
          </w:rPr>
          <w:tab/>
        </w:r>
        <w:r w:rsidR="008619ED" w:rsidRPr="007D75B5">
          <w:rPr>
            <w:rStyle w:val="Hyperlink"/>
            <w:noProof/>
          </w:rPr>
          <w:t>The National Longitudinal Survey of Older Americans Act Participants</w:t>
        </w:r>
        <w:r w:rsidR="008619ED">
          <w:rPr>
            <w:noProof/>
            <w:webHidden/>
          </w:rPr>
          <w:tab/>
        </w:r>
        <w:r w:rsidR="008619ED">
          <w:rPr>
            <w:noProof/>
            <w:webHidden/>
          </w:rPr>
          <w:tab/>
        </w:r>
        <w:r w:rsidR="008619ED">
          <w:rPr>
            <w:noProof/>
            <w:webHidden/>
          </w:rPr>
          <w:fldChar w:fldCharType="begin"/>
        </w:r>
        <w:r w:rsidR="008619ED">
          <w:rPr>
            <w:noProof/>
            <w:webHidden/>
          </w:rPr>
          <w:instrText xml:space="preserve"> PAGEREF _Toc498948903 \h </w:instrText>
        </w:r>
        <w:r w:rsidR="008619ED">
          <w:rPr>
            <w:noProof/>
            <w:webHidden/>
          </w:rPr>
        </w:r>
        <w:r w:rsidR="008619ED">
          <w:rPr>
            <w:noProof/>
            <w:webHidden/>
          </w:rPr>
          <w:fldChar w:fldCharType="separate"/>
        </w:r>
        <w:r w:rsidR="008619ED">
          <w:rPr>
            <w:noProof/>
            <w:webHidden/>
          </w:rPr>
          <w:t>6</w:t>
        </w:r>
        <w:r w:rsidR="008619ED">
          <w:rPr>
            <w:noProof/>
            <w:webHidden/>
          </w:rPr>
          <w:fldChar w:fldCharType="end"/>
        </w:r>
      </w:hyperlink>
    </w:p>
    <w:p w:rsidR="008619ED" w:rsidRDefault="008619ED" w:rsidP="008619ED">
      <w:pPr>
        <w:pStyle w:val="TOC3"/>
        <w:rPr>
          <w:rFonts w:asciiTheme="minorHAnsi" w:eastAsiaTheme="minorEastAsia" w:hAnsiTheme="minorHAnsi" w:cstheme="minorBidi"/>
          <w:noProof/>
          <w:sz w:val="22"/>
          <w:szCs w:val="22"/>
        </w:rPr>
      </w:pPr>
    </w:p>
    <w:p w:rsidR="008619ED" w:rsidRDefault="001C3D45" w:rsidP="008619ED">
      <w:pPr>
        <w:pStyle w:val="TOC2"/>
        <w:rPr>
          <w:rStyle w:val="Hyperlink"/>
          <w:noProof/>
        </w:rPr>
      </w:pPr>
      <w:hyperlink w:anchor="_Toc498948904" w:history="1">
        <w:r w:rsidR="008619ED" w:rsidRPr="007D75B5">
          <w:rPr>
            <w:rStyle w:val="Hyperlink"/>
            <w:noProof/>
          </w:rPr>
          <w:t>A.3</w:t>
        </w:r>
        <w:r w:rsidR="008619ED">
          <w:rPr>
            <w:rFonts w:asciiTheme="minorHAnsi" w:eastAsiaTheme="minorEastAsia" w:hAnsiTheme="minorHAnsi" w:cstheme="minorBidi"/>
            <w:noProof/>
            <w:sz w:val="22"/>
          </w:rPr>
          <w:tab/>
        </w:r>
        <w:r w:rsidR="008619ED" w:rsidRPr="007D75B5">
          <w:rPr>
            <w:rStyle w:val="Hyperlink"/>
            <w:noProof/>
          </w:rPr>
          <w:t>Use of Improved Information Technology &amp; Burden Reduction</w:t>
        </w:r>
        <w:r w:rsidR="008619ED">
          <w:rPr>
            <w:noProof/>
            <w:webHidden/>
          </w:rPr>
          <w:tab/>
        </w:r>
        <w:r w:rsidR="008619ED">
          <w:rPr>
            <w:noProof/>
            <w:webHidden/>
          </w:rPr>
          <w:tab/>
        </w:r>
        <w:r w:rsidR="008619ED">
          <w:rPr>
            <w:noProof/>
            <w:webHidden/>
          </w:rPr>
          <w:fldChar w:fldCharType="begin"/>
        </w:r>
        <w:r w:rsidR="008619ED">
          <w:rPr>
            <w:noProof/>
            <w:webHidden/>
          </w:rPr>
          <w:instrText xml:space="preserve"> PAGEREF _Toc498948904 \h </w:instrText>
        </w:r>
        <w:r w:rsidR="008619ED">
          <w:rPr>
            <w:noProof/>
            <w:webHidden/>
          </w:rPr>
        </w:r>
        <w:r w:rsidR="008619ED">
          <w:rPr>
            <w:noProof/>
            <w:webHidden/>
          </w:rPr>
          <w:fldChar w:fldCharType="separate"/>
        </w:r>
        <w:r w:rsidR="008619ED">
          <w:rPr>
            <w:noProof/>
            <w:webHidden/>
          </w:rPr>
          <w:t>7</w:t>
        </w:r>
        <w:r w:rsidR="008619ED">
          <w:rPr>
            <w:noProof/>
            <w:webHidden/>
          </w:rPr>
          <w:fldChar w:fldCharType="end"/>
        </w:r>
      </w:hyperlink>
    </w:p>
    <w:p w:rsidR="008619ED" w:rsidRDefault="008619ED" w:rsidP="008619ED">
      <w:pPr>
        <w:pStyle w:val="TOC2"/>
        <w:rPr>
          <w:rFonts w:asciiTheme="minorHAnsi" w:eastAsiaTheme="minorEastAsia" w:hAnsiTheme="minorHAnsi" w:cstheme="minorBidi"/>
          <w:noProof/>
          <w:sz w:val="22"/>
        </w:rPr>
      </w:pPr>
    </w:p>
    <w:p w:rsidR="008619ED" w:rsidRDefault="001C3D45" w:rsidP="008619ED">
      <w:pPr>
        <w:pStyle w:val="TOC3"/>
        <w:rPr>
          <w:rFonts w:asciiTheme="minorHAnsi" w:eastAsiaTheme="minorEastAsia" w:hAnsiTheme="minorHAnsi" w:cstheme="minorBidi"/>
          <w:noProof/>
          <w:sz w:val="22"/>
          <w:szCs w:val="22"/>
        </w:rPr>
      </w:pPr>
      <w:hyperlink w:anchor="_Toc498948905" w:history="1">
        <w:r w:rsidR="008619ED" w:rsidRPr="007D75B5">
          <w:rPr>
            <w:rStyle w:val="Hyperlink"/>
            <w:noProof/>
          </w:rPr>
          <w:t>A.3.1</w:t>
        </w:r>
        <w:r w:rsidR="008619ED">
          <w:rPr>
            <w:rFonts w:asciiTheme="minorHAnsi" w:eastAsiaTheme="minorEastAsia" w:hAnsiTheme="minorHAnsi" w:cstheme="minorBidi"/>
            <w:noProof/>
            <w:sz w:val="22"/>
            <w:szCs w:val="22"/>
          </w:rPr>
          <w:tab/>
        </w:r>
        <w:r w:rsidR="008619ED" w:rsidRPr="007D75B5">
          <w:rPr>
            <w:rStyle w:val="Hyperlink"/>
            <w:noProof/>
          </w:rPr>
          <w:t>Cognitive Testing</w:t>
        </w:r>
        <w:r w:rsidR="008619ED">
          <w:rPr>
            <w:noProof/>
            <w:webHidden/>
          </w:rPr>
          <w:tab/>
        </w:r>
        <w:r w:rsidR="008619ED">
          <w:rPr>
            <w:noProof/>
            <w:webHidden/>
          </w:rPr>
          <w:tab/>
        </w:r>
        <w:r w:rsidR="008619ED">
          <w:rPr>
            <w:noProof/>
            <w:webHidden/>
          </w:rPr>
          <w:fldChar w:fldCharType="begin"/>
        </w:r>
        <w:r w:rsidR="008619ED">
          <w:rPr>
            <w:noProof/>
            <w:webHidden/>
          </w:rPr>
          <w:instrText xml:space="preserve"> PAGEREF _Toc498948905 \h </w:instrText>
        </w:r>
        <w:r w:rsidR="008619ED">
          <w:rPr>
            <w:noProof/>
            <w:webHidden/>
          </w:rPr>
        </w:r>
        <w:r w:rsidR="008619ED">
          <w:rPr>
            <w:noProof/>
            <w:webHidden/>
          </w:rPr>
          <w:fldChar w:fldCharType="separate"/>
        </w:r>
        <w:r w:rsidR="008619ED">
          <w:rPr>
            <w:noProof/>
            <w:webHidden/>
          </w:rPr>
          <w:t>7</w:t>
        </w:r>
        <w:r w:rsidR="008619ED">
          <w:rPr>
            <w:noProof/>
            <w:webHidden/>
          </w:rPr>
          <w:fldChar w:fldCharType="end"/>
        </w:r>
      </w:hyperlink>
    </w:p>
    <w:p w:rsidR="008619ED" w:rsidRDefault="001C3D45" w:rsidP="008619ED">
      <w:pPr>
        <w:pStyle w:val="TOC3"/>
        <w:rPr>
          <w:rStyle w:val="Hyperlink"/>
          <w:noProof/>
        </w:rPr>
      </w:pPr>
      <w:hyperlink w:anchor="_Toc498948906" w:history="1">
        <w:r w:rsidR="008619ED" w:rsidRPr="007D75B5">
          <w:rPr>
            <w:rStyle w:val="Hyperlink"/>
            <w:noProof/>
          </w:rPr>
          <w:t>A.3.2</w:t>
        </w:r>
        <w:r w:rsidR="008619ED">
          <w:rPr>
            <w:rFonts w:asciiTheme="minorHAnsi" w:eastAsiaTheme="minorEastAsia" w:hAnsiTheme="minorHAnsi" w:cstheme="minorBidi"/>
            <w:noProof/>
            <w:sz w:val="22"/>
            <w:szCs w:val="22"/>
          </w:rPr>
          <w:tab/>
        </w:r>
        <w:r w:rsidR="008619ED" w:rsidRPr="007D75B5">
          <w:rPr>
            <w:rStyle w:val="Hyperlink"/>
            <w:noProof/>
          </w:rPr>
          <w:t>The National Longitudinal Survey of Older Americans Act Participants</w:t>
        </w:r>
        <w:r w:rsidR="008619ED">
          <w:rPr>
            <w:noProof/>
            <w:webHidden/>
          </w:rPr>
          <w:tab/>
        </w:r>
        <w:r w:rsidR="008619ED">
          <w:rPr>
            <w:noProof/>
            <w:webHidden/>
          </w:rPr>
          <w:tab/>
        </w:r>
        <w:r w:rsidR="008619ED">
          <w:rPr>
            <w:noProof/>
            <w:webHidden/>
          </w:rPr>
          <w:fldChar w:fldCharType="begin"/>
        </w:r>
        <w:r w:rsidR="008619ED">
          <w:rPr>
            <w:noProof/>
            <w:webHidden/>
          </w:rPr>
          <w:instrText xml:space="preserve"> PAGEREF _Toc498948906 \h </w:instrText>
        </w:r>
        <w:r w:rsidR="008619ED">
          <w:rPr>
            <w:noProof/>
            <w:webHidden/>
          </w:rPr>
        </w:r>
        <w:r w:rsidR="008619ED">
          <w:rPr>
            <w:noProof/>
            <w:webHidden/>
          </w:rPr>
          <w:fldChar w:fldCharType="separate"/>
        </w:r>
        <w:r w:rsidR="008619ED">
          <w:rPr>
            <w:noProof/>
            <w:webHidden/>
          </w:rPr>
          <w:t>8</w:t>
        </w:r>
        <w:r w:rsidR="008619ED">
          <w:rPr>
            <w:noProof/>
            <w:webHidden/>
          </w:rPr>
          <w:fldChar w:fldCharType="end"/>
        </w:r>
      </w:hyperlink>
    </w:p>
    <w:p w:rsidR="008619ED" w:rsidRDefault="008619ED" w:rsidP="008619ED">
      <w:pPr>
        <w:pStyle w:val="TOC3"/>
        <w:rPr>
          <w:rFonts w:asciiTheme="minorHAnsi" w:eastAsiaTheme="minorEastAsia" w:hAnsiTheme="minorHAnsi" w:cstheme="minorBidi"/>
          <w:noProof/>
          <w:sz w:val="22"/>
          <w:szCs w:val="22"/>
        </w:rPr>
      </w:pPr>
    </w:p>
    <w:p w:rsidR="008619ED" w:rsidRDefault="001C3D45" w:rsidP="008619ED">
      <w:pPr>
        <w:pStyle w:val="TOC2"/>
        <w:rPr>
          <w:rFonts w:asciiTheme="minorHAnsi" w:eastAsiaTheme="minorEastAsia" w:hAnsiTheme="minorHAnsi" w:cstheme="minorBidi"/>
          <w:noProof/>
          <w:sz w:val="22"/>
        </w:rPr>
      </w:pPr>
      <w:hyperlink w:anchor="_Toc498948907" w:history="1">
        <w:r w:rsidR="008619ED" w:rsidRPr="007D75B5">
          <w:rPr>
            <w:rStyle w:val="Hyperlink"/>
            <w:noProof/>
          </w:rPr>
          <w:t>A.4</w:t>
        </w:r>
        <w:r w:rsidR="008619ED">
          <w:rPr>
            <w:rFonts w:asciiTheme="minorHAnsi" w:eastAsiaTheme="minorEastAsia" w:hAnsiTheme="minorHAnsi" w:cstheme="minorBidi"/>
            <w:noProof/>
            <w:sz w:val="22"/>
          </w:rPr>
          <w:tab/>
        </w:r>
        <w:r w:rsidR="008619ED" w:rsidRPr="007D75B5">
          <w:rPr>
            <w:rStyle w:val="Hyperlink"/>
            <w:noProof/>
          </w:rPr>
          <w:t>Efforts to Identify Duplication &amp; Use of Similar Information</w:t>
        </w:r>
        <w:r w:rsidR="008619ED">
          <w:rPr>
            <w:noProof/>
            <w:webHidden/>
          </w:rPr>
          <w:tab/>
        </w:r>
        <w:r w:rsidR="008619ED">
          <w:rPr>
            <w:noProof/>
            <w:webHidden/>
          </w:rPr>
          <w:tab/>
        </w:r>
        <w:r w:rsidR="008619ED">
          <w:rPr>
            <w:noProof/>
            <w:webHidden/>
          </w:rPr>
          <w:fldChar w:fldCharType="begin"/>
        </w:r>
        <w:r w:rsidR="008619ED">
          <w:rPr>
            <w:noProof/>
            <w:webHidden/>
          </w:rPr>
          <w:instrText xml:space="preserve"> PAGEREF _Toc498948907 \h </w:instrText>
        </w:r>
        <w:r w:rsidR="008619ED">
          <w:rPr>
            <w:noProof/>
            <w:webHidden/>
          </w:rPr>
        </w:r>
        <w:r w:rsidR="008619ED">
          <w:rPr>
            <w:noProof/>
            <w:webHidden/>
          </w:rPr>
          <w:fldChar w:fldCharType="separate"/>
        </w:r>
        <w:r w:rsidR="008619ED">
          <w:rPr>
            <w:noProof/>
            <w:webHidden/>
          </w:rPr>
          <w:t>10</w:t>
        </w:r>
        <w:r w:rsidR="008619ED">
          <w:rPr>
            <w:noProof/>
            <w:webHidden/>
          </w:rPr>
          <w:fldChar w:fldCharType="end"/>
        </w:r>
      </w:hyperlink>
    </w:p>
    <w:p w:rsidR="008619ED" w:rsidRDefault="001C3D45" w:rsidP="008619ED">
      <w:pPr>
        <w:pStyle w:val="TOC2"/>
        <w:rPr>
          <w:rFonts w:asciiTheme="minorHAnsi" w:eastAsiaTheme="minorEastAsia" w:hAnsiTheme="minorHAnsi" w:cstheme="minorBidi"/>
          <w:noProof/>
          <w:sz w:val="22"/>
        </w:rPr>
      </w:pPr>
      <w:hyperlink w:anchor="_Toc498948908" w:history="1">
        <w:r w:rsidR="008619ED" w:rsidRPr="007D75B5">
          <w:rPr>
            <w:rStyle w:val="Hyperlink"/>
            <w:noProof/>
          </w:rPr>
          <w:t>A.5</w:t>
        </w:r>
        <w:r w:rsidR="008619ED">
          <w:rPr>
            <w:rFonts w:asciiTheme="minorHAnsi" w:eastAsiaTheme="minorEastAsia" w:hAnsiTheme="minorHAnsi" w:cstheme="minorBidi"/>
            <w:noProof/>
            <w:sz w:val="22"/>
          </w:rPr>
          <w:tab/>
        </w:r>
        <w:r w:rsidR="008619ED" w:rsidRPr="007D75B5">
          <w:rPr>
            <w:rStyle w:val="Hyperlink"/>
            <w:noProof/>
          </w:rPr>
          <w:t>Impact on Small Businesses and Other Entities</w:t>
        </w:r>
        <w:r w:rsidR="008619ED">
          <w:rPr>
            <w:noProof/>
            <w:webHidden/>
          </w:rPr>
          <w:tab/>
        </w:r>
        <w:r w:rsidR="008619ED">
          <w:rPr>
            <w:noProof/>
            <w:webHidden/>
          </w:rPr>
          <w:tab/>
        </w:r>
        <w:r w:rsidR="008619ED">
          <w:rPr>
            <w:noProof/>
            <w:webHidden/>
          </w:rPr>
          <w:fldChar w:fldCharType="begin"/>
        </w:r>
        <w:r w:rsidR="008619ED">
          <w:rPr>
            <w:noProof/>
            <w:webHidden/>
          </w:rPr>
          <w:instrText xml:space="preserve"> PAGEREF _Toc498948908 \h </w:instrText>
        </w:r>
        <w:r w:rsidR="008619ED">
          <w:rPr>
            <w:noProof/>
            <w:webHidden/>
          </w:rPr>
        </w:r>
        <w:r w:rsidR="008619ED">
          <w:rPr>
            <w:noProof/>
            <w:webHidden/>
          </w:rPr>
          <w:fldChar w:fldCharType="separate"/>
        </w:r>
        <w:r w:rsidR="008619ED">
          <w:rPr>
            <w:noProof/>
            <w:webHidden/>
          </w:rPr>
          <w:t>10</w:t>
        </w:r>
        <w:r w:rsidR="008619ED">
          <w:rPr>
            <w:noProof/>
            <w:webHidden/>
          </w:rPr>
          <w:fldChar w:fldCharType="end"/>
        </w:r>
      </w:hyperlink>
    </w:p>
    <w:p w:rsidR="008619ED" w:rsidRDefault="001C3D45" w:rsidP="008619ED">
      <w:pPr>
        <w:pStyle w:val="TOC2"/>
        <w:rPr>
          <w:rFonts w:asciiTheme="minorHAnsi" w:eastAsiaTheme="minorEastAsia" w:hAnsiTheme="minorHAnsi" w:cstheme="minorBidi"/>
          <w:noProof/>
          <w:sz w:val="22"/>
        </w:rPr>
      </w:pPr>
      <w:hyperlink w:anchor="_Toc498948909" w:history="1">
        <w:r w:rsidR="008619ED" w:rsidRPr="007D75B5">
          <w:rPr>
            <w:rStyle w:val="Hyperlink"/>
            <w:noProof/>
          </w:rPr>
          <w:t>A.6</w:t>
        </w:r>
        <w:r w:rsidR="008619ED">
          <w:rPr>
            <w:rFonts w:asciiTheme="minorHAnsi" w:eastAsiaTheme="minorEastAsia" w:hAnsiTheme="minorHAnsi" w:cstheme="minorBidi"/>
            <w:noProof/>
            <w:sz w:val="22"/>
          </w:rPr>
          <w:tab/>
        </w:r>
        <w:r w:rsidR="008619ED" w:rsidRPr="007D75B5">
          <w:rPr>
            <w:rStyle w:val="Hyperlink"/>
            <w:noProof/>
          </w:rPr>
          <w:t>Consequences of Collecting the Information Less Frequently</w:t>
        </w:r>
        <w:r w:rsidR="008619ED">
          <w:rPr>
            <w:noProof/>
            <w:webHidden/>
          </w:rPr>
          <w:tab/>
        </w:r>
        <w:r w:rsidR="008619ED">
          <w:rPr>
            <w:noProof/>
            <w:webHidden/>
          </w:rPr>
          <w:tab/>
        </w:r>
        <w:r w:rsidR="008619ED">
          <w:rPr>
            <w:noProof/>
            <w:webHidden/>
          </w:rPr>
          <w:fldChar w:fldCharType="begin"/>
        </w:r>
        <w:r w:rsidR="008619ED">
          <w:rPr>
            <w:noProof/>
            <w:webHidden/>
          </w:rPr>
          <w:instrText xml:space="preserve"> PAGEREF _Toc498948909 \h </w:instrText>
        </w:r>
        <w:r w:rsidR="008619ED">
          <w:rPr>
            <w:noProof/>
            <w:webHidden/>
          </w:rPr>
        </w:r>
        <w:r w:rsidR="008619ED">
          <w:rPr>
            <w:noProof/>
            <w:webHidden/>
          </w:rPr>
          <w:fldChar w:fldCharType="separate"/>
        </w:r>
        <w:r w:rsidR="008619ED">
          <w:rPr>
            <w:noProof/>
            <w:webHidden/>
          </w:rPr>
          <w:t>10</w:t>
        </w:r>
        <w:r w:rsidR="008619ED">
          <w:rPr>
            <w:noProof/>
            <w:webHidden/>
          </w:rPr>
          <w:fldChar w:fldCharType="end"/>
        </w:r>
      </w:hyperlink>
    </w:p>
    <w:p w:rsidR="008619ED" w:rsidRDefault="001C3D45" w:rsidP="008619ED">
      <w:pPr>
        <w:pStyle w:val="TOC2"/>
        <w:rPr>
          <w:rFonts w:asciiTheme="minorHAnsi" w:eastAsiaTheme="minorEastAsia" w:hAnsiTheme="minorHAnsi" w:cstheme="minorBidi"/>
          <w:noProof/>
          <w:sz w:val="22"/>
        </w:rPr>
      </w:pPr>
      <w:hyperlink w:anchor="_Toc498948910" w:history="1">
        <w:r w:rsidR="008619ED" w:rsidRPr="007D75B5">
          <w:rPr>
            <w:rStyle w:val="Hyperlink"/>
            <w:noProof/>
          </w:rPr>
          <w:t>A.7</w:t>
        </w:r>
        <w:r w:rsidR="008619ED">
          <w:rPr>
            <w:rFonts w:asciiTheme="minorHAnsi" w:eastAsiaTheme="minorEastAsia" w:hAnsiTheme="minorHAnsi" w:cstheme="minorBidi"/>
            <w:noProof/>
            <w:sz w:val="22"/>
          </w:rPr>
          <w:tab/>
        </w:r>
        <w:r w:rsidR="008619ED" w:rsidRPr="007D75B5">
          <w:rPr>
            <w:rStyle w:val="Hyperlink"/>
            <w:noProof/>
          </w:rPr>
          <w:t>Special Circumstances Relating to the Guidelines of 5 CFR 1320.5</w:t>
        </w:r>
        <w:r w:rsidR="008619ED">
          <w:rPr>
            <w:noProof/>
            <w:webHidden/>
          </w:rPr>
          <w:tab/>
        </w:r>
        <w:r w:rsidR="008619ED">
          <w:rPr>
            <w:noProof/>
            <w:webHidden/>
          </w:rPr>
          <w:tab/>
        </w:r>
        <w:r w:rsidR="008619ED">
          <w:rPr>
            <w:noProof/>
            <w:webHidden/>
          </w:rPr>
          <w:fldChar w:fldCharType="begin"/>
        </w:r>
        <w:r w:rsidR="008619ED">
          <w:rPr>
            <w:noProof/>
            <w:webHidden/>
          </w:rPr>
          <w:instrText xml:space="preserve"> PAGEREF _Toc498948910 \h </w:instrText>
        </w:r>
        <w:r w:rsidR="008619ED">
          <w:rPr>
            <w:noProof/>
            <w:webHidden/>
          </w:rPr>
        </w:r>
        <w:r w:rsidR="008619ED">
          <w:rPr>
            <w:noProof/>
            <w:webHidden/>
          </w:rPr>
          <w:fldChar w:fldCharType="separate"/>
        </w:r>
        <w:r w:rsidR="008619ED">
          <w:rPr>
            <w:noProof/>
            <w:webHidden/>
          </w:rPr>
          <w:t>11</w:t>
        </w:r>
        <w:r w:rsidR="008619ED">
          <w:rPr>
            <w:noProof/>
            <w:webHidden/>
          </w:rPr>
          <w:fldChar w:fldCharType="end"/>
        </w:r>
      </w:hyperlink>
    </w:p>
    <w:p w:rsidR="008619ED" w:rsidRDefault="001C3D45" w:rsidP="008619ED">
      <w:pPr>
        <w:pStyle w:val="TOC2"/>
        <w:rPr>
          <w:rFonts w:asciiTheme="minorHAnsi" w:eastAsiaTheme="minorEastAsia" w:hAnsiTheme="minorHAnsi" w:cstheme="minorBidi"/>
          <w:noProof/>
          <w:sz w:val="22"/>
        </w:rPr>
      </w:pPr>
      <w:hyperlink w:anchor="_Toc498948911" w:history="1">
        <w:r w:rsidR="008619ED" w:rsidRPr="007D75B5">
          <w:rPr>
            <w:rStyle w:val="Hyperlink"/>
            <w:noProof/>
          </w:rPr>
          <w:t>A.8</w:t>
        </w:r>
        <w:r w:rsidR="008619ED">
          <w:rPr>
            <w:rFonts w:asciiTheme="minorHAnsi" w:eastAsiaTheme="minorEastAsia" w:hAnsiTheme="minorHAnsi" w:cstheme="minorBidi"/>
            <w:noProof/>
            <w:sz w:val="22"/>
          </w:rPr>
          <w:tab/>
        </w:r>
        <w:r w:rsidR="008619ED" w:rsidRPr="007D75B5">
          <w:rPr>
            <w:rStyle w:val="Hyperlink"/>
            <w:noProof/>
          </w:rPr>
          <w:t>Comments in Response to the Federal Register Notice &amp; Efforts to Consult Outside the Agency</w:t>
        </w:r>
        <w:r w:rsidR="008619ED">
          <w:rPr>
            <w:noProof/>
            <w:webHidden/>
          </w:rPr>
          <w:tab/>
        </w:r>
        <w:r w:rsidR="008619ED">
          <w:rPr>
            <w:noProof/>
            <w:webHidden/>
          </w:rPr>
          <w:tab/>
        </w:r>
        <w:r w:rsidR="008619ED">
          <w:rPr>
            <w:noProof/>
            <w:webHidden/>
          </w:rPr>
          <w:fldChar w:fldCharType="begin"/>
        </w:r>
        <w:r w:rsidR="008619ED">
          <w:rPr>
            <w:noProof/>
            <w:webHidden/>
          </w:rPr>
          <w:instrText xml:space="preserve"> PAGEREF _Toc498948911 \h </w:instrText>
        </w:r>
        <w:r w:rsidR="008619ED">
          <w:rPr>
            <w:noProof/>
            <w:webHidden/>
          </w:rPr>
        </w:r>
        <w:r w:rsidR="008619ED">
          <w:rPr>
            <w:noProof/>
            <w:webHidden/>
          </w:rPr>
          <w:fldChar w:fldCharType="separate"/>
        </w:r>
        <w:r w:rsidR="008619ED">
          <w:rPr>
            <w:noProof/>
            <w:webHidden/>
          </w:rPr>
          <w:t>11</w:t>
        </w:r>
        <w:r w:rsidR="008619ED">
          <w:rPr>
            <w:noProof/>
            <w:webHidden/>
          </w:rPr>
          <w:fldChar w:fldCharType="end"/>
        </w:r>
      </w:hyperlink>
    </w:p>
    <w:p w:rsidR="008619ED" w:rsidRDefault="001C3D45" w:rsidP="008619ED">
      <w:pPr>
        <w:pStyle w:val="TOC2"/>
        <w:rPr>
          <w:rFonts w:asciiTheme="minorHAnsi" w:eastAsiaTheme="minorEastAsia" w:hAnsiTheme="minorHAnsi" w:cstheme="minorBidi"/>
          <w:noProof/>
          <w:sz w:val="22"/>
        </w:rPr>
      </w:pPr>
      <w:hyperlink w:anchor="_Toc498948913" w:history="1">
        <w:r w:rsidR="008619ED" w:rsidRPr="007D75B5">
          <w:rPr>
            <w:rStyle w:val="Hyperlink"/>
            <w:noProof/>
          </w:rPr>
          <w:t>A.9</w:t>
        </w:r>
        <w:r w:rsidR="008619ED">
          <w:rPr>
            <w:rFonts w:asciiTheme="minorHAnsi" w:eastAsiaTheme="minorEastAsia" w:hAnsiTheme="minorHAnsi" w:cstheme="minorBidi"/>
            <w:noProof/>
            <w:sz w:val="22"/>
          </w:rPr>
          <w:tab/>
        </w:r>
        <w:r w:rsidR="008619ED" w:rsidRPr="007D75B5">
          <w:rPr>
            <w:rStyle w:val="Hyperlink"/>
            <w:noProof/>
          </w:rPr>
          <w:t>Explanation of Any Payment or Gift to Respondents</w:t>
        </w:r>
        <w:r w:rsidR="008619ED">
          <w:rPr>
            <w:noProof/>
            <w:webHidden/>
          </w:rPr>
          <w:tab/>
        </w:r>
        <w:r w:rsidR="008619ED">
          <w:rPr>
            <w:noProof/>
            <w:webHidden/>
          </w:rPr>
          <w:tab/>
        </w:r>
        <w:r w:rsidR="008619ED">
          <w:rPr>
            <w:noProof/>
            <w:webHidden/>
          </w:rPr>
          <w:fldChar w:fldCharType="begin"/>
        </w:r>
        <w:r w:rsidR="008619ED">
          <w:rPr>
            <w:noProof/>
            <w:webHidden/>
          </w:rPr>
          <w:instrText xml:space="preserve"> PAGEREF _Toc498948913 \h </w:instrText>
        </w:r>
        <w:r w:rsidR="008619ED">
          <w:rPr>
            <w:noProof/>
            <w:webHidden/>
          </w:rPr>
        </w:r>
        <w:r w:rsidR="008619ED">
          <w:rPr>
            <w:noProof/>
            <w:webHidden/>
          </w:rPr>
          <w:fldChar w:fldCharType="separate"/>
        </w:r>
        <w:r w:rsidR="008619ED">
          <w:rPr>
            <w:noProof/>
            <w:webHidden/>
          </w:rPr>
          <w:t>13</w:t>
        </w:r>
        <w:r w:rsidR="008619ED">
          <w:rPr>
            <w:noProof/>
            <w:webHidden/>
          </w:rPr>
          <w:fldChar w:fldCharType="end"/>
        </w:r>
      </w:hyperlink>
    </w:p>
    <w:p w:rsidR="008619ED" w:rsidRDefault="001C3D45" w:rsidP="008619ED">
      <w:pPr>
        <w:pStyle w:val="TOC2"/>
        <w:rPr>
          <w:rFonts w:asciiTheme="minorHAnsi" w:eastAsiaTheme="minorEastAsia" w:hAnsiTheme="minorHAnsi" w:cstheme="minorBidi"/>
          <w:noProof/>
          <w:sz w:val="22"/>
        </w:rPr>
      </w:pPr>
      <w:hyperlink w:anchor="_Toc498948914" w:history="1">
        <w:r w:rsidR="008619ED" w:rsidRPr="007D75B5">
          <w:rPr>
            <w:rStyle w:val="Hyperlink"/>
            <w:noProof/>
          </w:rPr>
          <w:t>A.10</w:t>
        </w:r>
        <w:r w:rsidR="008619ED">
          <w:rPr>
            <w:rFonts w:asciiTheme="minorHAnsi" w:eastAsiaTheme="minorEastAsia" w:hAnsiTheme="minorHAnsi" w:cstheme="minorBidi"/>
            <w:noProof/>
            <w:sz w:val="22"/>
          </w:rPr>
          <w:tab/>
        </w:r>
        <w:r w:rsidR="008619ED" w:rsidRPr="007D75B5">
          <w:rPr>
            <w:rStyle w:val="Hyperlink"/>
            <w:noProof/>
          </w:rPr>
          <w:t>Assurance of Privacy Provided to Respondents</w:t>
        </w:r>
        <w:r w:rsidR="008619ED">
          <w:rPr>
            <w:noProof/>
            <w:webHidden/>
          </w:rPr>
          <w:tab/>
        </w:r>
        <w:r w:rsidR="008619ED">
          <w:rPr>
            <w:noProof/>
            <w:webHidden/>
          </w:rPr>
          <w:tab/>
        </w:r>
        <w:r w:rsidR="008619ED">
          <w:rPr>
            <w:noProof/>
            <w:webHidden/>
          </w:rPr>
          <w:fldChar w:fldCharType="begin"/>
        </w:r>
        <w:r w:rsidR="008619ED">
          <w:rPr>
            <w:noProof/>
            <w:webHidden/>
          </w:rPr>
          <w:instrText xml:space="preserve"> PAGEREF _Toc498948914 \h </w:instrText>
        </w:r>
        <w:r w:rsidR="008619ED">
          <w:rPr>
            <w:noProof/>
            <w:webHidden/>
          </w:rPr>
        </w:r>
        <w:r w:rsidR="008619ED">
          <w:rPr>
            <w:noProof/>
            <w:webHidden/>
          </w:rPr>
          <w:fldChar w:fldCharType="separate"/>
        </w:r>
        <w:r w:rsidR="008619ED">
          <w:rPr>
            <w:noProof/>
            <w:webHidden/>
          </w:rPr>
          <w:t>13</w:t>
        </w:r>
        <w:r w:rsidR="008619ED">
          <w:rPr>
            <w:noProof/>
            <w:webHidden/>
          </w:rPr>
          <w:fldChar w:fldCharType="end"/>
        </w:r>
      </w:hyperlink>
    </w:p>
    <w:p w:rsidR="008619ED" w:rsidRDefault="001C3D45" w:rsidP="008619ED">
      <w:pPr>
        <w:pStyle w:val="TOC2"/>
        <w:rPr>
          <w:rFonts w:asciiTheme="minorHAnsi" w:eastAsiaTheme="minorEastAsia" w:hAnsiTheme="minorHAnsi" w:cstheme="minorBidi"/>
          <w:noProof/>
          <w:sz w:val="22"/>
        </w:rPr>
      </w:pPr>
      <w:hyperlink w:anchor="_Toc498948915" w:history="1">
        <w:r w:rsidR="008619ED" w:rsidRPr="007D75B5">
          <w:rPr>
            <w:rStyle w:val="Hyperlink"/>
            <w:noProof/>
          </w:rPr>
          <w:t>A.11</w:t>
        </w:r>
        <w:r w:rsidR="008619ED">
          <w:rPr>
            <w:rFonts w:asciiTheme="minorHAnsi" w:eastAsiaTheme="minorEastAsia" w:hAnsiTheme="minorHAnsi" w:cstheme="minorBidi"/>
            <w:noProof/>
            <w:sz w:val="22"/>
          </w:rPr>
          <w:tab/>
        </w:r>
        <w:r w:rsidR="008619ED" w:rsidRPr="007D75B5">
          <w:rPr>
            <w:rStyle w:val="Hyperlink"/>
            <w:noProof/>
          </w:rPr>
          <w:t>Justification for Sensitive Questions</w:t>
        </w:r>
        <w:r w:rsidR="008619ED">
          <w:rPr>
            <w:noProof/>
            <w:webHidden/>
          </w:rPr>
          <w:tab/>
        </w:r>
        <w:r w:rsidR="008619ED">
          <w:rPr>
            <w:noProof/>
            <w:webHidden/>
          </w:rPr>
          <w:tab/>
        </w:r>
        <w:r w:rsidR="008619ED">
          <w:rPr>
            <w:noProof/>
            <w:webHidden/>
          </w:rPr>
          <w:fldChar w:fldCharType="begin"/>
        </w:r>
        <w:r w:rsidR="008619ED">
          <w:rPr>
            <w:noProof/>
            <w:webHidden/>
          </w:rPr>
          <w:instrText xml:space="preserve"> PAGEREF _Toc498948915 \h </w:instrText>
        </w:r>
        <w:r w:rsidR="008619ED">
          <w:rPr>
            <w:noProof/>
            <w:webHidden/>
          </w:rPr>
        </w:r>
        <w:r w:rsidR="008619ED">
          <w:rPr>
            <w:noProof/>
            <w:webHidden/>
          </w:rPr>
          <w:fldChar w:fldCharType="separate"/>
        </w:r>
        <w:r w:rsidR="008619ED">
          <w:rPr>
            <w:noProof/>
            <w:webHidden/>
          </w:rPr>
          <w:t>15</w:t>
        </w:r>
        <w:r w:rsidR="008619ED">
          <w:rPr>
            <w:noProof/>
            <w:webHidden/>
          </w:rPr>
          <w:fldChar w:fldCharType="end"/>
        </w:r>
      </w:hyperlink>
    </w:p>
    <w:p w:rsidR="008619ED" w:rsidRDefault="001C3D45" w:rsidP="008619ED">
      <w:pPr>
        <w:pStyle w:val="TOC2"/>
        <w:rPr>
          <w:rFonts w:asciiTheme="minorHAnsi" w:eastAsiaTheme="minorEastAsia" w:hAnsiTheme="minorHAnsi" w:cstheme="minorBidi"/>
          <w:noProof/>
          <w:sz w:val="22"/>
        </w:rPr>
      </w:pPr>
      <w:hyperlink w:anchor="_Toc498948916" w:history="1">
        <w:r w:rsidR="008619ED" w:rsidRPr="007D75B5">
          <w:rPr>
            <w:rStyle w:val="Hyperlink"/>
            <w:noProof/>
          </w:rPr>
          <w:t>A.12</w:t>
        </w:r>
        <w:r w:rsidR="008619ED">
          <w:rPr>
            <w:rFonts w:asciiTheme="minorHAnsi" w:eastAsiaTheme="minorEastAsia" w:hAnsiTheme="minorHAnsi" w:cstheme="minorBidi"/>
            <w:noProof/>
            <w:sz w:val="22"/>
          </w:rPr>
          <w:tab/>
        </w:r>
        <w:r w:rsidR="008619ED" w:rsidRPr="007D75B5">
          <w:rPr>
            <w:rStyle w:val="Hyperlink"/>
            <w:noProof/>
          </w:rPr>
          <w:t>Estimates of Annualized Burden Hours and Costs</w:t>
        </w:r>
        <w:r w:rsidR="008619ED">
          <w:rPr>
            <w:noProof/>
            <w:webHidden/>
          </w:rPr>
          <w:tab/>
        </w:r>
        <w:r w:rsidR="008619ED">
          <w:rPr>
            <w:noProof/>
            <w:webHidden/>
          </w:rPr>
          <w:tab/>
        </w:r>
        <w:r w:rsidR="008619ED">
          <w:rPr>
            <w:noProof/>
            <w:webHidden/>
          </w:rPr>
          <w:fldChar w:fldCharType="begin"/>
        </w:r>
        <w:r w:rsidR="008619ED">
          <w:rPr>
            <w:noProof/>
            <w:webHidden/>
          </w:rPr>
          <w:instrText xml:space="preserve"> PAGEREF _Toc498948916 \h </w:instrText>
        </w:r>
        <w:r w:rsidR="008619ED">
          <w:rPr>
            <w:noProof/>
            <w:webHidden/>
          </w:rPr>
        </w:r>
        <w:r w:rsidR="008619ED">
          <w:rPr>
            <w:noProof/>
            <w:webHidden/>
          </w:rPr>
          <w:fldChar w:fldCharType="separate"/>
        </w:r>
        <w:r w:rsidR="008619ED">
          <w:rPr>
            <w:noProof/>
            <w:webHidden/>
          </w:rPr>
          <w:t>15</w:t>
        </w:r>
        <w:r w:rsidR="008619ED">
          <w:rPr>
            <w:noProof/>
            <w:webHidden/>
          </w:rPr>
          <w:fldChar w:fldCharType="end"/>
        </w:r>
      </w:hyperlink>
    </w:p>
    <w:p w:rsidR="008619ED" w:rsidRDefault="001C3D45" w:rsidP="008619ED">
      <w:pPr>
        <w:pStyle w:val="TOC2"/>
        <w:rPr>
          <w:rFonts w:asciiTheme="minorHAnsi" w:eastAsiaTheme="minorEastAsia" w:hAnsiTheme="minorHAnsi" w:cstheme="minorBidi"/>
          <w:noProof/>
          <w:sz w:val="22"/>
        </w:rPr>
      </w:pPr>
      <w:hyperlink w:anchor="_Toc498948918" w:history="1">
        <w:r w:rsidR="008619ED" w:rsidRPr="007D75B5">
          <w:rPr>
            <w:rStyle w:val="Hyperlink"/>
            <w:noProof/>
          </w:rPr>
          <w:t>A.13</w:t>
        </w:r>
        <w:r w:rsidR="008619ED">
          <w:rPr>
            <w:rFonts w:asciiTheme="minorHAnsi" w:eastAsiaTheme="minorEastAsia" w:hAnsiTheme="minorHAnsi" w:cstheme="minorBidi"/>
            <w:noProof/>
            <w:sz w:val="22"/>
          </w:rPr>
          <w:tab/>
        </w:r>
        <w:r w:rsidR="008619ED" w:rsidRPr="007D75B5">
          <w:rPr>
            <w:rStyle w:val="Hyperlink"/>
            <w:noProof/>
          </w:rPr>
          <w:t>Estimates of Other Total Annual Cost Burden to Respondents and Record Keepers</w:t>
        </w:r>
        <w:r w:rsidR="008619ED">
          <w:rPr>
            <w:noProof/>
            <w:webHidden/>
          </w:rPr>
          <w:tab/>
        </w:r>
        <w:r w:rsidR="008619ED">
          <w:rPr>
            <w:noProof/>
            <w:webHidden/>
          </w:rPr>
          <w:tab/>
        </w:r>
        <w:r w:rsidR="008619ED">
          <w:rPr>
            <w:noProof/>
            <w:webHidden/>
          </w:rPr>
          <w:fldChar w:fldCharType="begin"/>
        </w:r>
        <w:r w:rsidR="008619ED">
          <w:rPr>
            <w:noProof/>
            <w:webHidden/>
          </w:rPr>
          <w:instrText xml:space="preserve"> PAGEREF _Toc498948918 \h </w:instrText>
        </w:r>
        <w:r w:rsidR="008619ED">
          <w:rPr>
            <w:noProof/>
            <w:webHidden/>
          </w:rPr>
        </w:r>
        <w:r w:rsidR="008619ED">
          <w:rPr>
            <w:noProof/>
            <w:webHidden/>
          </w:rPr>
          <w:fldChar w:fldCharType="separate"/>
        </w:r>
        <w:r w:rsidR="008619ED">
          <w:rPr>
            <w:noProof/>
            <w:webHidden/>
          </w:rPr>
          <w:t>16</w:t>
        </w:r>
        <w:r w:rsidR="008619ED">
          <w:rPr>
            <w:noProof/>
            <w:webHidden/>
          </w:rPr>
          <w:fldChar w:fldCharType="end"/>
        </w:r>
      </w:hyperlink>
    </w:p>
    <w:p w:rsidR="008619ED" w:rsidRDefault="001C3D45" w:rsidP="008619ED">
      <w:pPr>
        <w:pStyle w:val="TOC2"/>
        <w:rPr>
          <w:rFonts w:asciiTheme="minorHAnsi" w:eastAsiaTheme="minorEastAsia" w:hAnsiTheme="minorHAnsi" w:cstheme="minorBidi"/>
          <w:noProof/>
          <w:sz w:val="22"/>
        </w:rPr>
      </w:pPr>
      <w:hyperlink w:anchor="_Toc498948919" w:history="1">
        <w:r w:rsidR="008619ED" w:rsidRPr="007D75B5">
          <w:rPr>
            <w:rStyle w:val="Hyperlink"/>
            <w:noProof/>
          </w:rPr>
          <w:t>A.14</w:t>
        </w:r>
        <w:r w:rsidR="008619ED">
          <w:rPr>
            <w:rFonts w:asciiTheme="minorHAnsi" w:eastAsiaTheme="minorEastAsia" w:hAnsiTheme="minorHAnsi" w:cstheme="minorBidi"/>
            <w:noProof/>
            <w:sz w:val="22"/>
          </w:rPr>
          <w:tab/>
        </w:r>
        <w:r w:rsidR="008619ED" w:rsidRPr="007D75B5">
          <w:rPr>
            <w:rStyle w:val="Hyperlink"/>
            <w:noProof/>
          </w:rPr>
          <w:t>Annualized Cost to the Federal Government</w:t>
        </w:r>
        <w:r w:rsidR="008619ED">
          <w:rPr>
            <w:noProof/>
            <w:webHidden/>
          </w:rPr>
          <w:tab/>
        </w:r>
        <w:r w:rsidR="008619ED">
          <w:rPr>
            <w:noProof/>
            <w:webHidden/>
          </w:rPr>
          <w:tab/>
        </w:r>
        <w:r w:rsidR="008619ED">
          <w:rPr>
            <w:noProof/>
            <w:webHidden/>
          </w:rPr>
          <w:fldChar w:fldCharType="begin"/>
        </w:r>
        <w:r w:rsidR="008619ED">
          <w:rPr>
            <w:noProof/>
            <w:webHidden/>
          </w:rPr>
          <w:instrText xml:space="preserve"> PAGEREF _Toc498948919 \h </w:instrText>
        </w:r>
        <w:r w:rsidR="008619ED">
          <w:rPr>
            <w:noProof/>
            <w:webHidden/>
          </w:rPr>
        </w:r>
        <w:r w:rsidR="008619ED">
          <w:rPr>
            <w:noProof/>
            <w:webHidden/>
          </w:rPr>
          <w:fldChar w:fldCharType="separate"/>
        </w:r>
        <w:r w:rsidR="008619ED">
          <w:rPr>
            <w:noProof/>
            <w:webHidden/>
          </w:rPr>
          <w:t>17</w:t>
        </w:r>
        <w:r w:rsidR="008619ED">
          <w:rPr>
            <w:noProof/>
            <w:webHidden/>
          </w:rPr>
          <w:fldChar w:fldCharType="end"/>
        </w:r>
      </w:hyperlink>
    </w:p>
    <w:p w:rsidR="008619ED" w:rsidRDefault="001C3D45" w:rsidP="008619ED">
      <w:pPr>
        <w:pStyle w:val="TOC2"/>
        <w:rPr>
          <w:rFonts w:asciiTheme="minorHAnsi" w:eastAsiaTheme="minorEastAsia" w:hAnsiTheme="minorHAnsi" w:cstheme="minorBidi"/>
          <w:noProof/>
          <w:sz w:val="22"/>
        </w:rPr>
      </w:pPr>
      <w:hyperlink w:anchor="_Toc498948921" w:history="1">
        <w:r w:rsidR="008619ED" w:rsidRPr="007D75B5">
          <w:rPr>
            <w:rStyle w:val="Hyperlink"/>
            <w:noProof/>
          </w:rPr>
          <w:t>A.15</w:t>
        </w:r>
        <w:r w:rsidR="008619ED">
          <w:rPr>
            <w:rFonts w:asciiTheme="minorHAnsi" w:eastAsiaTheme="minorEastAsia" w:hAnsiTheme="minorHAnsi" w:cstheme="minorBidi"/>
            <w:noProof/>
            <w:sz w:val="22"/>
          </w:rPr>
          <w:tab/>
        </w:r>
        <w:r w:rsidR="008619ED" w:rsidRPr="007D75B5">
          <w:rPr>
            <w:rStyle w:val="Hyperlink"/>
            <w:noProof/>
          </w:rPr>
          <w:t>Explanation for Program Changes or Adjustments</w:t>
        </w:r>
        <w:r w:rsidR="008619ED">
          <w:rPr>
            <w:noProof/>
            <w:webHidden/>
          </w:rPr>
          <w:tab/>
        </w:r>
        <w:r w:rsidR="008619ED">
          <w:rPr>
            <w:noProof/>
            <w:webHidden/>
          </w:rPr>
          <w:tab/>
        </w:r>
        <w:r w:rsidR="008619ED">
          <w:rPr>
            <w:noProof/>
            <w:webHidden/>
          </w:rPr>
          <w:fldChar w:fldCharType="begin"/>
        </w:r>
        <w:r w:rsidR="008619ED">
          <w:rPr>
            <w:noProof/>
            <w:webHidden/>
          </w:rPr>
          <w:instrText xml:space="preserve"> PAGEREF _Toc498948921 \h </w:instrText>
        </w:r>
        <w:r w:rsidR="008619ED">
          <w:rPr>
            <w:noProof/>
            <w:webHidden/>
          </w:rPr>
        </w:r>
        <w:r w:rsidR="008619ED">
          <w:rPr>
            <w:noProof/>
            <w:webHidden/>
          </w:rPr>
          <w:fldChar w:fldCharType="separate"/>
        </w:r>
        <w:r w:rsidR="008619ED">
          <w:rPr>
            <w:noProof/>
            <w:webHidden/>
          </w:rPr>
          <w:t>17</w:t>
        </w:r>
        <w:r w:rsidR="008619ED">
          <w:rPr>
            <w:noProof/>
            <w:webHidden/>
          </w:rPr>
          <w:fldChar w:fldCharType="end"/>
        </w:r>
      </w:hyperlink>
    </w:p>
    <w:p w:rsidR="008619ED" w:rsidRDefault="001C3D45" w:rsidP="008619ED">
      <w:pPr>
        <w:pStyle w:val="TOC2"/>
        <w:rPr>
          <w:rFonts w:asciiTheme="minorHAnsi" w:eastAsiaTheme="minorEastAsia" w:hAnsiTheme="minorHAnsi" w:cstheme="minorBidi"/>
          <w:noProof/>
          <w:sz w:val="22"/>
        </w:rPr>
      </w:pPr>
      <w:hyperlink w:anchor="_Toc498948922" w:history="1">
        <w:r w:rsidR="008619ED" w:rsidRPr="007D75B5">
          <w:rPr>
            <w:rStyle w:val="Hyperlink"/>
            <w:noProof/>
          </w:rPr>
          <w:t>A.16</w:t>
        </w:r>
        <w:r w:rsidR="008619ED">
          <w:rPr>
            <w:rFonts w:asciiTheme="minorHAnsi" w:eastAsiaTheme="minorEastAsia" w:hAnsiTheme="minorHAnsi" w:cstheme="minorBidi"/>
            <w:noProof/>
            <w:sz w:val="22"/>
          </w:rPr>
          <w:tab/>
        </w:r>
        <w:r w:rsidR="008619ED" w:rsidRPr="007D75B5">
          <w:rPr>
            <w:rStyle w:val="Hyperlink"/>
            <w:noProof/>
          </w:rPr>
          <w:t>Plans for Tabulation &amp; Publication and Project Time Schedule</w:t>
        </w:r>
        <w:r w:rsidR="008619ED">
          <w:rPr>
            <w:noProof/>
            <w:webHidden/>
          </w:rPr>
          <w:tab/>
        </w:r>
        <w:r w:rsidR="008619ED">
          <w:rPr>
            <w:noProof/>
            <w:webHidden/>
          </w:rPr>
          <w:tab/>
        </w:r>
        <w:r w:rsidR="008619ED">
          <w:rPr>
            <w:noProof/>
            <w:webHidden/>
          </w:rPr>
          <w:fldChar w:fldCharType="begin"/>
        </w:r>
        <w:r w:rsidR="008619ED">
          <w:rPr>
            <w:noProof/>
            <w:webHidden/>
          </w:rPr>
          <w:instrText xml:space="preserve"> PAGEREF _Toc498948922 \h </w:instrText>
        </w:r>
        <w:r w:rsidR="008619ED">
          <w:rPr>
            <w:noProof/>
            <w:webHidden/>
          </w:rPr>
        </w:r>
        <w:r w:rsidR="008619ED">
          <w:rPr>
            <w:noProof/>
            <w:webHidden/>
          </w:rPr>
          <w:fldChar w:fldCharType="separate"/>
        </w:r>
        <w:r w:rsidR="008619ED">
          <w:rPr>
            <w:noProof/>
            <w:webHidden/>
          </w:rPr>
          <w:t>17</w:t>
        </w:r>
        <w:r w:rsidR="008619ED">
          <w:rPr>
            <w:noProof/>
            <w:webHidden/>
          </w:rPr>
          <w:fldChar w:fldCharType="end"/>
        </w:r>
      </w:hyperlink>
    </w:p>
    <w:p w:rsidR="008619ED" w:rsidRDefault="001C3D45" w:rsidP="008619ED">
      <w:pPr>
        <w:pStyle w:val="TOC2"/>
        <w:rPr>
          <w:rFonts w:asciiTheme="minorHAnsi" w:eastAsiaTheme="minorEastAsia" w:hAnsiTheme="minorHAnsi" w:cstheme="minorBidi"/>
          <w:noProof/>
          <w:sz w:val="22"/>
        </w:rPr>
      </w:pPr>
      <w:hyperlink w:anchor="_Toc498948924" w:history="1">
        <w:r w:rsidR="008619ED" w:rsidRPr="007D75B5">
          <w:rPr>
            <w:rStyle w:val="Hyperlink"/>
            <w:noProof/>
          </w:rPr>
          <w:t>A.17</w:t>
        </w:r>
        <w:r w:rsidR="008619ED">
          <w:rPr>
            <w:rFonts w:asciiTheme="minorHAnsi" w:eastAsiaTheme="minorEastAsia" w:hAnsiTheme="minorHAnsi" w:cstheme="minorBidi"/>
            <w:noProof/>
            <w:sz w:val="22"/>
          </w:rPr>
          <w:tab/>
        </w:r>
        <w:r w:rsidR="008619ED" w:rsidRPr="007D75B5">
          <w:rPr>
            <w:rStyle w:val="Hyperlink"/>
            <w:noProof/>
          </w:rPr>
          <w:t>Reason(s) Display of OMB Expiration Date is Inappropriate</w:t>
        </w:r>
        <w:r w:rsidR="008619ED">
          <w:rPr>
            <w:noProof/>
            <w:webHidden/>
          </w:rPr>
          <w:tab/>
        </w:r>
        <w:r w:rsidR="008619ED">
          <w:rPr>
            <w:noProof/>
            <w:webHidden/>
          </w:rPr>
          <w:tab/>
        </w:r>
        <w:r w:rsidR="008619ED">
          <w:rPr>
            <w:noProof/>
            <w:webHidden/>
          </w:rPr>
          <w:fldChar w:fldCharType="begin"/>
        </w:r>
        <w:r w:rsidR="008619ED">
          <w:rPr>
            <w:noProof/>
            <w:webHidden/>
          </w:rPr>
          <w:instrText xml:space="preserve"> PAGEREF _Toc498948924 \h </w:instrText>
        </w:r>
        <w:r w:rsidR="008619ED">
          <w:rPr>
            <w:noProof/>
            <w:webHidden/>
          </w:rPr>
        </w:r>
        <w:r w:rsidR="008619ED">
          <w:rPr>
            <w:noProof/>
            <w:webHidden/>
          </w:rPr>
          <w:fldChar w:fldCharType="separate"/>
        </w:r>
        <w:r w:rsidR="008619ED">
          <w:rPr>
            <w:noProof/>
            <w:webHidden/>
          </w:rPr>
          <w:t>18</w:t>
        </w:r>
        <w:r w:rsidR="008619ED">
          <w:rPr>
            <w:noProof/>
            <w:webHidden/>
          </w:rPr>
          <w:fldChar w:fldCharType="end"/>
        </w:r>
      </w:hyperlink>
    </w:p>
    <w:p w:rsidR="008619ED" w:rsidRDefault="001C3D45" w:rsidP="008619ED">
      <w:pPr>
        <w:pStyle w:val="TOC2"/>
        <w:rPr>
          <w:rFonts w:asciiTheme="minorHAnsi" w:eastAsiaTheme="minorEastAsia" w:hAnsiTheme="minorHAnsi" w:cstheme="minorBidi"/>
          <w:noProof/>
          <w:sz w:val="22"/>
        </w:rPr>
      </w:pPr>
      <w:hyperlink w:anchor="_Toc498948925" w:history="1">
        <w:r w:rsidR="008619ED" w:rsidRPr="007D75B5">
          <w:rPr>
            <w:rStyle w:val="Hyperlink"/>
            <w:noProof/>
          </w:rPr>
          <w:t>A.18</w:t>
        </w:r>
        <w:r w:rsidR="008619ED">
          <w:rPr>
            <w:rFonts w:asciiTheme="minorHAnsi" w:eastAsiaTheme="minorEastAsia" w:hAnsiTheme="minorHAnsi" w:cstheme="minorBidi"/>
            <w:noProof/>
            <w:sz w:val="22"/>
          </w:rPr>
          <w:tab/>
        </w:r>
        <w:r w:rsidR="008619ED" w:rsidRPr="007D75B5">
          <w:rPr>
            <w:rStyle w:val="Hyperlink"/>
            <w:noProof/>
          </w:rPr>
          <w:t>Exceptions to Certification for Paperwork Reduction Act Submissions</w:t>
        </w:r>
        <w:r w:rsidR="008619ED">
          <w:rPr>
            <w:noProof/>
            <w:webHidden/>
          </w:rPr>
          <w:tab/>
        </w:r>
        <w:r w:rsidR="008619ED">
          <w:rPr>
            <w:noProof/>
            <w:webHidden/>
          </w:rPr>
          <w:tab/>
        </w:r>
        <w:r w:rsidR="008619ED">
          <w:rPr>
            <w:noProof/>
            <w:webHidden/>
          </w:rPr>
          <w:fldChar w:fldCharType="begin"/>
        </w:r>
        <w:r w:rsidR="008619ED">
          <w:rPr>
            <w:noProof/>
            <w:webHidden/>
          </w:rPr>
          <w:instrText xml:space="preserve"> PAGEREF _Toc498948925 \h </w:instrText>
        </w:r>
        <w:r w:rsidR="008619ED">
          <w:rPr>
            <w:noProof/>
            <w:webHidden/>
          </w:rPr>
        </w:r>
        <w:r w:rsidR="008619ED">
          <w:rPr>
            <w:noProof/>
            <w:webHidden/>
          </w:rPr>
          <w:fldChar w:fldCharType="separate"/>
        </w:r>
        <w:r w:rsidR="008619ED">
          <w:rPr>
            <w:noProof/>
            <w:webHidden/>
          </w:rPr>
          <w:t>19</w:t>
        </w:r>
        <w:r w:rsidR="008619ED">
          <w:rPr>
            <w:noProof/>
            <w:webHidden/>
          </w:rPr>
          <w:fldChar w:fldCharType="end"/>
        </w:r>
      </w:hyperlink>
    </w:p>
    <w:p w:rsidR="008619ED" w:rsidRDefault="008619ED" w:rsidP="008619ED">
      <w:pPr>
        <w:spacing w:line="240" w:lineRule="auto"/>
        <w:rPr>
          <w:rStyle w:val="Hyperlink"/>
          <w:noProof/>
        </w:rPr>
      </w:pPr>
      <w:r>
        <w:rPr>
          <w:rStyle w:val="Hyperlink"/>
          <w:noProof/>
        </w:rPr>
        <w:br w:type="page"/>
      </w:r>
    </w:p>
    <w:p w:rsidR="008619ED" w:rsidRPr="006B63E3" w:rsidRDefault="008619ED" w:rsidP="008619ED">
      <w:pPr>
        <w:pStyle w:val="TC-TableofContentsHeading"/>
        <w:rPr>
          <w:noProof/>
        </w:rPr>
      </w:pPr>
      <w:r w:rsidRPr="006B63E3">
        <w:rPr>
          <w:noProof/>
        </w:rPr>
        <w:lastRenderedPageBreak/>
        <w:t xml:space="preserve">Table of </w:t>
      </w:r>
      <w:r>
        <w:rPr>
          <w:noProof/>
        </w:rPr>
        <w:t>C</w:t>
      </w:r>
      <w:r w:rsidRPr="006B63E3">
        <w:rPr>
          <w:noProof/>
        </w:rPr>
        <w:t>ontents</w:t>
      </w:r>
      <w:r>
        <w:rPr>
          <w:noProof/>
        </w:rPr>
        <w:br/>
        <w:t>(continued)</w:t>
      </w:r>
    </w:p>
    <w:p w:rsidR="008619ED" w:rsidRDefault="008619ED" w:rsidP="008619ED">
      <w:pPr>
        <w:pStyle w:val="T0-ChapPgHd"/>
        <w:rPr>
          <w:noProof/>
        </w:rPr>
      </w:pPr>
      <w:r w:rsidRPr="006B63E3">
        <w:rPr>
          <w:noProof/>
        </w:rPr>
        <w:t>Chapter</w:t>
      </w:r>
      <w:r>
        <w:rPr>
          <w:noProof/>
        </w:rPr>
        <w:tab/>
        <w:t>Page</w:t>
      </w:r>
    </w:p>
    <w:p w:rsidR="008619ED" w:rsidRDefault="008619ED" w:rsidP="008619ED">
      <w:pPr>
        <w:pStyle w:val="T0-ChapPgHd"/>
        <w:rPr>
          <w:noProof/>
        </w:rPr>
      </w:pPr>
    </w:p>
    <w:p w:rsidR="008619ED" w:rsidRDefault="001C3D45" w:rsidP="008619ED">
      <w:pPr>
        <w:pStyle w:val="TOC1"/>
        <w:rPr>
          <w:rStyle w:val="Hyperlink"/>
          <w:noProof/>
        </w:rPr>
      </w:pPr>
      <w:hyperlink w:anchor="_Toc498948926" w:history="1">
        <w:r w:rsidR="008619ED" w:rsidRPr="007D75B5">
          <w:rPr>
            <w:rStyle w:val="Hyperlink"/>
            <w:noProof/>
          </w:rPr>
          <w:t>B.</w:t>
        </w:r>
        <w:r w:rsidR="008619ED">
          <w:rPr>
            <w:rFonts w:asciiTheme="minorHAnsi" w:eastAsiaTheme="minorEastAsia" w:hAnsiTheme="minorHAnsi" w:cstheme="minorBidi"/>
            <w:noProof/>
            <w:sz w:val="22"/>
            <w:szCs w:val="22"/>
          </w:rPr>
          <w:tab/>
        </w:r>
        <w:r w:rsidR="008619ED" w:rsidRPr="007D75B5">
          <w:rPr>
            <w:rStyle w:val="Hyperlink"/>
            <w:noProof/>
          </w:rPr>
          <w:t>Collection of Information Employing Statistical Methods</w:t>
        </w:r>
        <w:r w:rsidR="008619ED">
          <w:rPr>
            <w:noProof/>
            <w:webHidden/>
          </w:rPr>
          <w:tab/>
        </w:r>
        <w:r w:rsidR="008619ED">
          <w:rPr>
            <w:noProof/>
            <w:webHidden/>
          </w:rPr>
          <w:tab/>
        </w:r>
        <w:r w:rsidR="008619ED">
          <w:rPr>
            <w:noProof/>
            <w:webHidden/>
          </w:rPr>
          <w:fldChar w:fldCharType="begin"/>
        </w:r>
        <w:r w:rsidR="008619ED">
          <w:rPr>
            <w:noProof/>
            <w:webHidden/>
          </w:rPr>
          <w:instrText xml:space="preserve"> PAGEREF _Toc498948926 \h </w:instrText>
        </w:r>
        <w:r w:rsidR="008619ED">
          <w:rPr>
            <w:noProof/>
            <w:webHidden/>
          </w:rPr>
        </w:r>
        <w:r w:rsidR="008619ED">
          <w:rPr>
            <w:noProof/>
            <w:webHidden/>
          </w:rPr>
          <w:fldChar w:fldCharType="separate"/>
        </w:r>
        <w:r w:rsidR="008619ED">
          <w:rPr>
            <w:noProof/>
            <w:webHidden/>
          </w:rPr>
          <w:t>20</w:t>
        </w:r>
        <w:r w:rsidR="008619ED">
          <w:rPr>
            <w:noProof/>
            <w:webHidden/>
          </w:rPr>
          <w:fldChar w:fldCharType="end"/>
        </w:r>
      </w:hyperlink>
    </w:p>
    <w:p w:rsidR="008619ED" w:rsidRDefault="008619ED" w:rsidP="008619ED">
      <w:pPr>
        <w:pStyle w:val="TOC1"/>
        <w:rPr>
          <w:rFonts w:asciiTheme="minorHAnsi" w:eastAsiaTheme="minorEastAsia" w:hAnsiTheme="minorHAnsi" w:cstheme="minorBidi"/>
          <w:noProof/>
          <w:sz w:val="22"/>
          <w:szCs w:val="22"/>
        </w:rPr>
      </w:pPr>
    </w:p>
    <w:p w:rsidR="008619ED" w:rsidRDefault="001C3D45" w:rsidP="008619ED">
      <w:pPr>
        <w:pStyle w:val="TOC2"/>
        <w:rPr>
          <w:rFonts w:asciiTheme="minorHAnsi" w:eastAsiaTheme="minorEastAsia" w:hAnsiTheme="minorHAnsi" w:cstheme="minorBidi"/>
          <w:noProof/>
          <w:sz w:val="22"/>
        </w:rPr>
      </w:pPr>
      <w:hyperlink w:anchor="_Toc498948927" w:history="1">
        <w:r w:rsidR="008619ED" w:rsidRPr="007D75B5">
          <w:rPr>
            <w:rStyle w:val="Hyperlink"/>
            <w:noProof/>
          </w:rPr>
          <w:t>B.1</w:t>
        </w:r>
        <w:r w:rsidR="008619ED">
          <w:rPr>
            <w:rFonts w:asciiTheme="minorHAnsi" w:eastAsiaTheme="minorEastAsia" w:hAnsiTheme="minorHAnsi" w:cstheme="minorBidi"/>
            <w:noProof/>
            <w:sz w:val="22"/>
          </w:rPr>
          <w:tab/>
        </w:r>
        <w:r w:rsidR="008619ED" w:rsidRPr="007D75B5">
          <w:rPr>
            <w:rStyle w:val="Hyperlink"/>
            <w:noProof/>
          </w:rPr>
          <w:t>Respondent Universe and Sampling Methods</w:t>
        </w:r>
        <w:r w:rsidR="008619ED">
          <w:rPr>
            <w:noProof/>
            <w:webHidden/>
          </w:rPr>
          <w:tab/>
        </w:r>
        <w:r w:rsidR="008619ED">
          <w:rPr>
            <w:noProof/>
            <w:webHidden/>
          </w:rPr>
          <w:tab/>
        </w:r>
        <w:r w:rsidR="008619ED">
          <w:rPr>
            <w:noProof/>
            <w:webHidden/>
          </w:rPr>
          <w:fldChar w:fldCharType="begin"/>
        </w:r>
        <w:r w:rsidR="008619ED">
          <w:rPr>
            <w:noProof/>
            <w:webHidden/>
          </w:rPr>
          <w:instrText xml:space="preserve"> PAGEREF _Toc498948927 \h </w:instrText>
        </w:r>
        <w:r w:rsidR="008619ED">
          <w:rPr>
            <w:noProof/>
            <w:webHidden/>
          </w:rPr>
        </w:r>
        <w:r w:rsidR="008619ED">
          <w:rPr>
            <w:noProof/>
            <w:webHidden/>
          </w:rPr>
          <w:fldChar w:fldCharType="separate"/>
        </w:r>
        <w:r w:rsidR="008619ED">
          <w:rPr>
            <w:noProof/>
            <w:webHidden/>
          </w:rPr>
          <w:t>20</w:t>
        </w:r>
        <w:r w:rsidR="008619ED">
          <w:rPr>
            <w:noProof/>
            <w:webHidden/>
          </w:rPr>
          <w:fldChar w:fldCharType="end"/>
        </w:r>
      </w:hyperlink>
    </w:p>
    <w:p w:rsidR="008619ED" w:rsidRDefault="001C3D45" w:rsidP="008619ED">
      <w:pPr>
        <w:pStyle w:val="TOC2"/>
        <w:rPr>
          <w:rStyle w:val="Hyperlink"/>
          <w:noProof/>
        </w:rPr>
      </w:pPr>
      <w:hyperlink w:anchor="_Toc498948929" w:history="1">
        <w:r w:rsidR="008619ED" w:rsidRPr="007D75B5">
          <w:rPr>
            <w:rStyle w:val="Hyperlink"/>
            <w:noProof/>
          </w:rPr>
          <w:t>B.2</w:t>
        </w:r>
        <w:r w:rsidR="008619ED">
          <w:rPr>
            <w:rFonts w:asciiTheme="minorHAnsi" w:eastAsiaTheme="minorEastAsia" w:hAnsiTheme="minorHAnsi" w:cstheme="minorBidi"/>
            <w:noProof/>
            <w:sz w:val="22"/>
          </w:rPr>
          <w:tab/>
        </w:r>
        <w:r w:rsidR="008619ED" w:rsidRPr="007D75B5">
          <w:rPr>
            <w:rStyle w:val="Hyperlink"/>
            <w:noProof/>
          </w:rPr>
          <w:t>Procedures for the Collection of Information</w:t>
        </w:r>
        <w:r w:rsidR="008619ED">
          <w:rPr>
            <w:noProof/>
            <w:webHidden/>
          </w:rPr>
          <w:tab/>
        </w:r>
        <w:r w:rsidR="008619ED">
          <w:rPr>
            <w:noProof/>
            <w:webHidden/>
          </w:rPr>
          <w:tab/>
        </w:r>
        <w:r w:rsidR="008619ED">
          <w:rPr>
            <w:noProof/>
            <w:webHidden/>
          </w:rPr>
          <w:fldChar w:fldCharType="begin"/>
        </w:r>
        <w:r w:rsidR="008619ED">
          <w:rPr>
            <w:noProof/>
            <w:webHidden/>
          </w:rPr>
          <w:instrText xml:space="preserve"> PAGEREF _Toc498948929 \h </w:instrText>
        </w:r>
        <w:r w:rsidR="008619ED">
          <w:rPr>
            <w:noProof/>
            <w:webHidden/>
          </w:rPr>
        </w:r>
        <w:r w:rsidR="008619ED">
          <w:rPr>
            <w:noProof/>
            <w:webHidden/>
          </w:rPr>
          <w:fldChar w:fldCharType="separate"/>
        </w:r>
        <w:r w:rsidR="008619ED">
          <w:rPr>
            <w:noProof/>
            <w:webHidden/>
          </w:rPr>
          <w:t>22</w:t>
        </w:r>
        <w:r w:rsidR="008619ED">
          <w:rPr>
            <w:noProof/>
            <w:webHidden/>
          </w:rPr>
          <w:fldChar w:fldCharType="end"/>
        </w:r>
      </w:hyperlink>
    </w:p>
    <w:p w:rsidR="008619ED" w:rsidRDefault="008619ED" w:rsidP="008619ED">
      <w:pPr>
        <w:pStyle w:val="TOC2"/>
        <w:rPr>
          <w:rFonts w:asciiTheme="minorHAnsi" w:eastAsiaTheme="minorEastAsia" w:hAnsiTheme="minorHAnsi" w:cstheme="minorBidi"/>
          <w:noProof/>
          <w:sz w:val="22"/>
        </w:rPr>
      </w:pPr>
    </w:p>
    <w:p w:rsidR="008619ED" w:rsidRDefault="001C3D45" w:rsidP="008619ED">
      <w:pPr>
        <w:pStyle w:val="TOC3"/>
        <w:rPr>
          <w:rFonts w:asciiTheme="minorHAnsi" w:eastAsiaTheme="minorEastAsia" w:hAnsiTheme="minorHAnsi" w:cstheme="minorBidi"/>
          <w:noProof/>
          <w:sz w:val="22"/>
          <w:szCs w:val="22"/>
        </w:rPr>
      </w:pPr>
      <w:hyperlink w:anchor="_Toc498948930" w:history="1">
        <w:r w:rsidR="008619ED" w:rsidRPr="007D75B5">
          <w:rPr>
            <w:rStyle w:val="Hyperlink"/>
            <w:noProof/>
          </w:rPr>
          <w:t>B.2.1</w:t>
        </w:r>
        <w:r w:rsidR="008619ED">
          <w:rPr>
            <w:rFonts w:asciiTheme="minorHAnsi" w:eastAsiaTheme="minorEastAsia" w:hAnsiTheme="minorHAnsi" w:cstheme="minorBidi"/>
            <w:noProof/>
            <w:sz w:val="22"/>
            <w:szCs w:val="22"/>
          </w:rPr>
          <w:tab/>
        </w:r>
        <w:r w:rsidR="008619ED" w:rsidRPr="007D75B5">
          <w:rPr>
            <w:rStyle w:val="Hyperlink"/>
            <w:noProof/>
          </w:rPr>
          <w:t>Data Collection Procedures for the Cognitive Testing</w:t>
        </w:r>
        <w:r w:rsidR="008619ED">
          <w:rPr>
            <w:noProof/>
            <w:webHidden/>
          </w:rPr>
          <w:tab/>
        </w:r>
        <w:r w:rsidR="008619ED">
          <w:rPr>
            <w:noProof/>
            <w:webHidden/>
          </w:rPr>
          <w:tab/>
        </w:r>
        <w:r w:rsidR="008619ED">
          <w:rPr>
            <w:noProof/>
            <w:webHidden/>
          </w:rPr>
          <w:fldChar w:fldCharType="begin"/>
        </w:r>
        <w:r w:rsidR="008619ED">
          <w:rPr>
            <w:noProof/>
            <w:webHidden/>
          </w:rPr>
          <w:instrText xml:space="preserve"> PAGEREF _Toc498948930 \h </w:instrText>
        </w:r>
        <w:r w:rsidR="008619ED">
          <w:rPr>
            <w:noProof/>
            <w:webHidden/>
          </w:rPr>
        </w:r>
        <w:r w:rsidR="008619ED">
          <w:rPr>
            <w:noProof/>
            <w:webHidden/>
          </w:rPr>
          <w:fldChar w:fldCharType="separate"/>
        </w:r>
        <w:r w:rsidR="008619ED">
          <w:rPr>
            <w:noProof/>
            <w:webHidden/>
          </w:rPr>
          <w:t>22</w:t>
        </w:r>
        <w:r w:rsidR="008619ED">
          <w:rPr>
            <w:noProof/>
            <w:webHidden/>
          </w:rPr>
          <w:fldChar w:fldCharType="end"/>
        </w:r>
      </w:hyperlink>
    </w:p>
    <w:p w:rsidR="008619ED" w:rsidRDefault="001C3D45" w:rsidP="008619ED">
      <w:pPr>
        <w:pStyle w:val="TOC3"/>
        <w:rPr>
          <w:rStyle w:val="Hyperlink"/>
          <w:noProof/>
        </w:rPr>
      </w:pPr>
      <w:hyperlink w:anchor="_Toc498948931" w:history="1">
        <w:r w:rsidR="008619ED" w:rsidRPr="007D75B5">
          <w:rPr>
            <w:rStyle w:val="Hyperlink"/>
            <w:noProof/>
          </w:rPr>
          <w:t>B.2.2</w:t>
        </w:r>
        <w:r w:rsidR="008619ED">
          <w:rPr>
            <w:rFonts w:asciiTheme="minorHAnsi" w:eastAsiaTheme="minorEastAsia" w:hAnsiTheme="minorHAnsi" w:cstheme="minorBidi"/>
            <w:noProof/>
            <w:sz w:val="22"/>
            <w:szCs w:val="22"/>
          </w:rPr>
          <w:tab/>
        </w:r>
        <w:r w:rsidR="008619ED" w:rsidRPr="007D75B5">
          <w:rPr>
            <w:rStyle w:val="Hyperlink"/>
            <w:noProof/>
          </w:rPr>
          <w:t>Data Collection Procedures for the NLSOAAP</w:t>
        </w:r>
        <w:r w:rsidR="008619ED">
          <w:rPr>
            <w:noProof/>
            <w:webHidden/>
          </w:rPr>
          <w:tab/>
        </w:r>
        <w:r w:rsidR="008619ED">
          <w:rPr>
            <w:noProof/>
            <w:webHidden/>
          </w:rPr>
          <w:tab/>
        </w:r>
        <w:r w:rsidR="008619ED">
          <w:rPr>
            <w:noProof/>
            <w:webHidden/>
          </w:rPr>
          <w:fldChar w:fldCharType="begin"/>
        </w:r>
        <w:r w:rsidR="008619ED">
          <w:rPr>
            <w:noProof/>
            <w:webHidden/>
          </w:rPr>
          <w:instrText xml:space="preserve"> PAGEREF _Toc498948931 \h </w:instrText>
        </w:r>
        <w:r w:rsidR="008619ED">
          <w:rPr>
            <w:noProof/>
            <w:webHidden/>
          </w:rPr>
        </w:r>
        <w:r w:rsidR="008619ED">
          <w:rPr>
            <w:noProof/>
            <w:webHidden/>
          </w:rPr>
          <w:fldChar w:fldCharType="separate"/>
        </w:r>
        <w:r w:rsidR="008619ED">
          <w:rPr>
            <w:noProof/>
            <w:webHidden/>
          </w:rPr>
          <w:t>23</w:t>
        </w:r>
        <w:r w:rsidR="008619ED">
          <w:rPr>
            <w:noProof/>
            <w:webHidden/>
          </w:rPr>
          <w:fldChar w:fldCharType="end"/>
        </w:r>
      </w:hyperlink>
    </w:p>
    <w:p w:rsidR="008619ED" w:rsidRDefault="008619ED" w:rsidP="008619ED">
      <w:pPr>
        <w:pStyle w:val="TOC3"/>
        <w:rPr>
          <w:rFonts w:asciiTheme="minorHAnsi" w:eastAsiaTheme="minorEastAsia" w:hAnsiTheme="minorHAnsi" w:cstheme="minorBidi"/>
          <w:noProof/>
          <w:sz w:val="22"/>
          <w:szCs w:val="22"/>
        </w:rPr>
      </w:pPr>
    </w:p>
    <w:p w:rsidR="008619ED" w:rsidRDefault="001C3D45" w:rsidP="008619ED">
      <w:pPr>
        <w:pStyle w:val="TOC4"/>
        <w:rPr>
          <w:rFonts w:asciiTheme="minorHAnsi" w:eastAsiaTheme="minorEastAsia" w:hAnsiTheme="minorHAnsi" w:cstheme="minorBidi"/>
          <w:noProof/>
          <w:sz w:val="22"/>
          <w:szCs w:val="22"/>
        </w:rPr>
      </w:pPr>
      <w:hyperlink w:anchor="_Toc498948932" w:history="1">
        <w:r w:rsidR="008619ED" w:rsidRPr="007D75B5">
          <w:rPr>
            <w:rStyle w:val="Hyperlink"/>
            <w:noProof/>
          </w:rPr>
          <w:t>B.2.2.1</w:t>
        </w:r>
        <w:r w:rsidR="008619ED">
          <w:rPr>
            <w:rFonts w:asciiTheme="minorHAnsi" w:eastAsiaTheme="minorEastAsia" w:hAnsiTheme="minorHAnsi" w:cstheme="minorBidi"/>
            <w:noProof/>
            <w:sz w:val="22"/>
            <w:szCs w:val="22"/>
          </w:rPr>
          <w:tab/>
        </w:r>
        <w:r w:rsidR="008619ED" w:rsidRPr="007D75B5">
          <w:rPr>
            <w:rStyle w:val="Hyperlink"/>
            <w:noProof/>
          </w:rPr>
          <w:t>Telephone Contact with State and Local Agencies on Aging</w:t>
        </w:r>
        <w:r w:rsidR="008619ED">
          <w:rPr>
            <w:noProof/>
            <w:webHidden/>
          </w:rPr>
          <w:tab/>
        </w:r>
        <w:r w:rsidR="008619ED">
          <w:rPr>
            <w:noProof/>
            <w:webHidden/>
          </w:rPr>
          <w:tab/>
        </w:r>
        <w:r w:rsidR="008619ED">
          <w:rPr>
            <w:noProof/>
            <w:webHidden/>
          </w:rPr>
          <w:fldChar w:fldCharType="begin"/>
        </w:r>
        <w:r w:rsidR="008619ED">
          <w:rPr>
            <w:noProof/>
            <w:webHidden/>
          </w:rPr>
          <w:instrText xml:space="preserve"> PAGEREF _Toc498948932 \h </w:instrText>
        </w:r>
        <w:r w:rsidR="008619ED">
          <w:rPr>
            <w:noProof/>
            <w:webHidden/>
          </w:rPr>
        </w:r>
        <w:r w:rsidR="008619ED">
          <w:rPr>
            <w:noProof/>
            <w:webHidden/>
          </w:rPr>
          <w:fldChar w:fldCharType="separate"/>
        </w:r>
        <w:r w:rsidR="008619ED">
          <w:rPr>
            <w:noProof/>
            <w:webHidden/>
          </w:rPr>
          <w:t>23</w:t>
        </w:r>
        <w:r w:rsidR="008619ED">
          <w:rPr>
            <w:noProof/>
            <w:webHidden/>
          </w:rPr>
          <w:fldChar w:fldCharType="end"/>
        </w:r>
      </w:hyperlink>
    </w:p>
    <w:p w:rsidR="008619ED" w:rsidRDefault="001C3D45" w:rsidP="008619ED">
      <w:pPr>
        <w:pStyle w:val="TOC4"/>
        <w:rPr>
          <w:rStyle w:val="Hyperlink"/>
          <w:noProof/>
        </w:rPr>
      </w:pPr>
      <w:hyperlink w:anchor="_Toc498948933" w:history="1">
        <w:r w:rsidR="008619ED" w:rsidRPr="007D75B5">
          <w:rPr>
            <w:rStyle w:val="Hyperlink"/>
            <w:noProof/>
          </w:rPr>
          <w:t>B.2.2.2</w:t>
        </w:r>
        <w:r w:rsidR="008619ED">
          <w:rPr>
            <w:rFonts w:asciiTheme="minorHAnsi" w:eastAsiaTheme="minorEastAsia" w:hAnsiTheme="minorHAnsi" w:cstheme="minorBidi"/>
            <w:noProof/>
            <w:sz w:val="22"/>
            <w:szCs w:val="22"/>
          </w:rPr>
          <w:tab/>
        </w:r>
        <w:r w:rsidR="008619ED" w:rsidRPr="007D75B5">
          <w:rPr>
            <w:rStyle w:val="Hyperlink"/>
            <w:noProof/>
          </w:rPr>
          <w:t>Telephone Survey of Older Americans Act Participants and Caregivers</w:t>
        </w:r>
        <w:r w:rsidR="008619ED">
          <w:rPr>
            <w:noProof/>
            <w:webHidden/>
          </w:rPr>
          <w:tab/>
        </w:r>
        <w:r w:rsidR="008619ED">
          <w:rPr>
            <w:noProof/>
            <w:webHidden/>
          </w:rPr>
          <w:tab/>
        </w:r>
        <w:r w:rsidR="008619ED">
          <w:rPr>
            <w:noProof/>
            <w:webHidden/>
          </w:rPr>
          <w:fldChar w:fldCharType="begin"/>
        </w:r>
        <w:r w:rsidR="008619ED">
          <w:rPr>
            <w:noProof/>
            <w:webHidden/>
          </w:rPr>
          <w:instrText xml:space="preserve"> PAGEREF _Toc498948933 \h </w:instrText>
        </w:r>
        <w:r w:rsidR="008619ED">
          <w:rPr>
            <w:noProof/>
            <w:webHidden/>
          </w:rPr>
        </w:r>
        <w:r w:rsidR="008619ED">
          <w:rPr>
            <w:noProof/>
            <w:webHidden/>
          </w:rPr>
          <w:fldChar w:fldCharType="separate"/>
        </w:r>
        <w:r w:rsidR="008619ED">
          <w:rPr>
            <w:noProof/>
            <w:webHidden/>
          </w:rPr>
          <w:t>23</w:t>
        </w:r>
        <w:r w:rsidR="008619ED">
          <w:rPr>
            <w:noProof/>
            <w:webHidden/>
          </w:rPr>
          <w:fldChar w:fldCharType="end"/>
        </w:r>
      </w:hyperlink>
    </w:p>
    <w:p w:rsidR="008619ED" w:rsidRDefault="008619ED" w:rsidP="008619ED">
      <w:pPr>
        <w:pStyle w:val="TOC4"/>
        <w:rPr>
          <w:rFonts w:asciiTheme="minorHAnsi" w:eastAsiaTheme="minorEastAsia" w:hAnsiTheme="minorHAnsi" w:cstheme="minorBidi"/>
          <w:noProof/>
          <w:sz w:val="22"/>
          <w:szCs w:val="22"/>
        </w:rPr>
      </w:pPr>
    </w:p>
    <w:p w:rsidR="008619ED" w:rsidRDefault="001C3D45" w:rsidP="008619ED">
      <w:pPr>
        <w:pStyle w:val="TOC3"/>
        <w:rPr>
          <w:rStyle w:val="Hyperlink"/>
          <w:noProof/>
        </w:rPr>
      </w:pPr>
      <w:hyperlink w:anchor="_Toc498948934" w:history="1">
        <w:r w:rsidR="008619ED" w:rsidRPr="007D75B5">
          <w:rPr>
            <w:rStyle w:val="Hyperlink"/>
            <w:noProof/>
          </w:rPr>
          <w:t>B.2.3</w:t>
        </w:r>
        <w:r w:rsidR="008619ED">
          <w:rPr>
            <w:rFonts w:asciiTheme="minorHAnsi" w:eastAsiaTheme="minorEastAsia" w:hAnsiTheme="minorHAnsi" w:cstheme="minorBidi"/>
            <w:noProof/>
            <w:sz w:val="22"/>
            <w:szCs w:val="22"/>
          </w:rPr>
          <w:tab/>
        </w:r>
        <w:r w:rsidR="008619ED" w:rsidRPr="007D75B5">
          <w:rPr>
            <w:rStyle w:val="Hyperlink"/>
            <w:noProof/>
          </w:rPr>
          <w:t>Sampling Plan</w:t>
        </w:r>
        <w:r w:rsidR="008619ED">
          <w:rPr>
            <w:noProof/>
            <w:webHidden/>
          </w:rPr>
          <w:tab/>
        </w:r>
        <w:r w:rsidR="008619ED">
          <w:rPr>
            <w:noProof/>
            <w:webHidden/>
          </w:rPr>
          <w:tab/>
        </w:r>
        <w:r w:rsidR="008619ED">
          <w:rPr>
            <w:noProof/>
            <w:webHidden/>
          </w:rPr>
          <w:fldChar w:fldCharType="begin"/>
        </w:r>
        <w:r w:rsidR="008619ED">
          <w:rPr>
            <w:noProof/>
            <w:webHidden/>
          </w:rPr>
          <w:instrText xml:space="preserve"> PAGEREF _Toc498948934 \h </w:instrText>
        </w:r>
        <w:r w:rsidR="008619ED">
          <w:rPr>
            <w:noProof/>
            <w:webHidden/>
          </w:rPr>
        </w:r>
        <w:r w:rsidR="008619ED">
          <w:rPr>
            <w:noProof/>
            <w:webHidden/>
          </w:rPr>
          <w:fldChar w:fldCharType="separate"/>
        </w:r>
        <w:r w:rsidR="008619ED">
          <w:rPr>
            <w:noProof/>
            <w:webHidden/>
          </w:rPr>
          <w:t>25</w:t>
        </w:r>
        <w:r w:rsidR="008619ED">
          <w:rPr>
            <w:noProof/>
            <w:webHidden/>
          </w:rPr>
          <w:fldChar w:fldCharType="end"/>
        </w:r>
      </w:hyperlink>
    </w:p>
    <w:p w:rsidR="008619ED" w:rsidRDefault="008619ED" w:rsidP="008619ED">
      <w:pPr>
        <w:pStyle w:val="TOC3"/>
        <w:rPr>
          <w:rFonts w:asciiTheme="minorHAnsi" w:eastAsiaTheme="minorEastAsia" w:hAnsiTheme="minorHAnsi" w:cstheme="minorBidi"/>
          <w:noProof/>
          <w:sz w:val="22"/>
          <w:szCs w:val="22"/>
        </w:rPr>
      </w:pPr>
    </w:p>
    <w:p w:rsidR="008619ED" w:rsidRDefault="001C3D45" w:rsidP="008619ED">
      <w:pPr>
        <w:pStyle w:val="TOC4"/>
        <w:rPr>
          <w:rFonts w:asciiTheme="minorHAnsi" w:eastAsiaTheme="minorEastAsia" w:hAnsiTheme="minorHAnsi" w:cstheme="minorBidi"/>
          <w:noProof/>
          <w:sz w:val="22"/>
          <w:szCs w:val="22"/>
        </w:rPr>
      </w:pPr>
      <w:hyperlink w:anchor="_Toc498948935" w:history="1">
        <w:r w:rsidR="008619ED" w:rsidRPr="007D75B5">
          <w:rPr>
            <w:rStyle w:val="Hyperlink"/>
            <w:noProof/>
          </w:rPr>
          <w:t>B.2.3.1</w:t>
        </w:r>
        <w:r w:rsidR="008619ED">
          <w:rPr>
            <w:rFonts w:asciiTheme="minorHAnsi" w:eastAsiaTheme="minorEastAsia" w:hAnsiTheme="minorHAnsi" w:cstheme="minorBidi"/>
            <w:noProof/>
            <w:sz w:val="22"/>
            <w:szCs w:val="22"/>
          </w:rPr>
          <w:tab/>
        </w:r>
        <w:r w:rsidR="008619ED" w:rsidRPr="007D75B5">
          <w:rPr>
            <w:rStyle w:val="Hyperlink"/>
            <w:noProof/>
          </w:rPr>
          <w:t>Sample Design</w:t>
        </w:r>
        <w:r w:rsidR="008619ED">
          <w:rPr>
            <w:noProof/>
            <w:webHidden/>
          </w:rPr>
          <w:tab/>
        </w:r>
        <w:r w:rsidR="008619ED">
          <w:rPr>
            <w:noProof/>
            <w:webHidden/>
          </w:rPr>
          <w:tab/>
        </w:r>
        <w:r w:rsidR="008619ED">
          <w:rPr>
            <w:noProof/>
            <w:webHidden/>
          </w:rPr>
          <w:fldChar w:fldCharType="begin"/>
        </w:r>
        <w:r w:rsidR="008619ED">
          <w:rPr>
            <w:noProof/>
            <w:webHidden/>
          </w:rPr>
          <w:instrText xml:space="preserve"> PAGEREF _Toc498948935 \h </w:instrText>
        </w:r>
        <w:r w:rsidR="008619ED">
          <w:rPr>
            <w:noProof/>
            <w:webHidden/>
          </w:rPr>
        </w:r>
        <w:r w:rsidR="008619ED">
          <w:rPr>
            <w:noProof/>
            <w:webHidden/>
          </w:rPr>
          <w:fldChar w:fldCharType="separate"/>
        </w:r>
        <w:r w:rsidR="008619ED">
          <w:rPr>
            <w:noProof/>
            <w:webHidden/>
          </w:rPr>
          <w:t>25</w:t>
        </w:r>
        <w:r w:rsidR="008619ED">
          <w:rPr>
            <w:noProof/>
            <w:webHidden/>
          </w:rPr>
          <w:fldChar w:fldCharType="end"/>
        </w:r>
      </w:hyperlink>
    </w:p>
    <w:p w:rsidR="008619ED" w:rsidRDefault="001C3D45" w:rsidP="008619ED">
      <w:pPr>
        <w:pStyle w:val="TOC4"/>
        <w:rPr>
          <w:rStyle w:val="Hyperlink"/>
          <w:noProof/>
        </w:rPr>
      </w:pPr>
      <w:hyperlink w:anchor="_Toc498948937" w:history="1">
        <w:r w:rsidR="008619ED" w:rsidRPr="007D75B5">
          <w:rPr>
            <w:rStyle w:val="Hyperlink"/>
            <w:noProof/>
          </w:rPr>
          <w:t>B.2.3.2</w:t>
        </w:r>
        <w:r w:rsidR="008619ED">
          <w:rPr>
            <w:rFonts w:asciiTheme="minorHAnsi" w:eastAsiaTheme="minorEastAsia" w:hAnsiTheme="minorHAnsi" w:cstheme="minorBidi"/>
            <w:noProof/>
            <w:sz w:val="22"/>
            <w:szCs w:val="22"/>
          </w:rPr>
          <w:tab/>
        </w:r>
        <w:r w:rsidR="008619ED" w:rsidRPr="007D75B5">
          <w:rPr>
            <w:rStyle w:val="Hyperlink"/>
            <w:noProof/>
          </w:rPr>
          <w:t>Sample Size for Estimation of Change</w:t>
        </w:r>
        <w:r w:rsidR="008619ED">
          <w:rPr>
            <w:noProof/>
            <w:webHidden/>
          </w:rPr>
          <w:tab/>
        </w:r>
        <w:r w:rsidR="008619ED">
          <w:rPr>
            <w:noProof/>
            <w:webHidden/>
          </w:rPr>
          <w:tab/>
        </w:r>
        <w:r w:rsidR="008619ED">
          <w:rPr>
            <w:noProof/>
            <w:webHidden/>
          </w:rPr>
          <w:fldChar w:fldCharType="begin"/>
        </w:r>
        <w:r w:rsidR="008619ED">
          <w:rPr>
            <w:noProof/>
            <w:webHidden/>
          </w:rPr>
          <w:instrText xml:space="preserve"> PAGEREF _Toc498948937 \h </w:instrText>
        </w:r>
        <w:r w:rsidR="008619ED">
          <w:rPr>
            <w:noProof/>
            <w:webHidden/>
          </w:rPr>
        </w:r>
        <w:r w:rsidR="008619ED">
          <w:rPr>
            <w:noProof/>
            <w:webHidden/>
          </w:rPr>
          <w:fldChar w:fldCharType="separate"/>
        </w:r>
        <w:r w:rsidR="008619ED">
          <w:rPr>
            <w:noProof/>
            <w:webHidden/>
          </w:rPr>
          <w:t>27</w:t>
        </w:r>
        <w:r w:rsidR="008619ED">
          <w:rPr>
            <w:noProof/>
            <w:webHidden/>
          </w:rPr>
          <w:fldChar w:fldCharType="end"/>
        </w:r>
      </w:hyperlink>
    </w:p>
    <w:p w:rsidR="008619ED" w:rsidRDefault="008619ED" w:rsidP="008619ED">
      <w:pPr>
        <w:pStyle w:val="TOC4"/>
        <w:rPr>
          <w:rFonts w:asciiTheme="minorHAnsi" w:eastAsiaTheme="minorEastAsia" w:hAnsiTheme="minorHAnsi" w:cstheme="minorBidi"/>
          <w:noProof/>
          <w:sz w:val="22"/>
          <w:szCs w:val="22"/>
        </w:rPr>
      </w:pPr>
    </w:p>
    <w:p w:rsidR="008619ED" w:rsidRDefault="001C3D45" w:rsidP="008619ED">
      <w:pPr>
        <w:pStyle w:val="TOC3"/>
        <w:rPr>
          <w:rStyle w:val="Hyperlink"/>
          <w:noProof/>
        </w:rPr>
      </w:pPr>
      <w:hyperlink w:anchor="_Toc498948939" w:history="1">
        <w:r w:rsidR="008619ED" w:rsidRPr="007D75B5">
          <w:rPr>
            <w:rStyle w:val="Hyperlink"/>
            <w:noProof/>
          </w:rPr>
          <w:t>B.2.4</w:t>
        </w:r>
        <w:r w:rsidR="008619ED">
          <w:rPr>
            <w:rFonts w:asciiTheme="minorHAnsi" w:eastAsiaTheme="minorEastAsia" w:hAnsiTheme="minorHAnsi" w:cstheme="minorBidi"/>
            <w:noProof/>
            <w:sz w:val="22"/>
            <w:szCs w:val="22"/>
          </w:rPr>
          <w:tab/>
        </w:r>
        <w:r w:rsidR="008619ED" w:rsidRPr="007D75B5">
          <w:rPr>
            <w:rStyle w:val="Hyperlink"/>
            <w:noProof/>
          </w:rPr>
          <w:t>Older Americans Act Participant Survey Instruments</w:t>
        </w:r>
        <w:r w:rsidR="008619ED">
          <w:rPr>
            <w:noProof/>
            <w:webHidden/>
          </w:rPr>
          <w:tab/>
        </w:r>
        <w:r w:rsidR="008619ED">
          <w:rPr>
            <w:noProof/>
            <w:webHidden/>
          </w:rPr>
          <w:tab/>
        </w:r>
        <w:r w:rsidR="008619ED">
          <w:rPr>
            <w:noProof/>
            <w:webHidden/>
          </w:rPr>
          <w:fldChar w:fldCharType="begin"/>
        </w:r>
        <w:r w:rsidR="008619ED">
          <w:rPr>
            <w:noProof/>
            <w:webHidden/>
          </w:rPr>
          <w:instrText xml:space="preserve"> PAGEREF _Toc498948939 \h </w:instrText>
        </w:r>
        <w:r w:rsidR="008619ED">
          <w:rPr>
            <w:noProof/>
            <w:webHidden/>
          </w:rPr>
        </w:r>
        <w:r w:rsidR="008619ED">
          <w:rPr>
            <w:noProof/>
            <w:webHidden/>
          </w:rPr>
          <w:fldChar w:fldCharType="separate"/>
        </w:r>
        <w:r w:rsidR="008619ED">
          <w:rPr>
            <w:noProof/>
            <w:webHidden/>
          </w:rPr>
          <w:t>28</w:t>
        </w:r>
        <w:r w:rsidR="008619ED">
          <w:rPr>
            <w:noProof/>
            <w:webHidden/>
          </w:rPr>
          <w:fldChar w:fldCharType="end"/>
        </w:r>
      </w:hyperlink>
    </w:p>
    <w:p w:rsidR="008619ED" w:rsidRDefault="008619ED" w:rsidP="008619ED">
      <w:pPr>
        <w:pStyle w:val="TOC3"/>
        <w:rPr>
          <w:rFonts w:asciiTheme="minorHAnsi" w:eastAsiaTheme="minorEastAsia" w:hAnsiTheme="minorHAnsi" w:cstheme="minorBidi"/>
          <w:noProof/>
          <w:sz w:val="22"/>
          <w:szCs w:val="22"/>
        </w:rPr>
      </w:pPr>
    </w:p>
    <w:p w:rsidR="008619ED" w:rsidRDefault="001C3D45" w:rsidP="008619ED">
      <w:pPr>
        <w:pStyle w:val="TOC2"/>
        <w:rPr>
          <w:rFonts w:asciiTheme="minorHAnsi" w:eastAsiaTheme="minorEastAsia" w:hAnsiTheme="minorHAnsi" w:cstheme="minorBidi"/>
          <w:noProof/>
          <w:sz w:val="22"/>
        </w:rPr>
      </w:pPr>
      <w:hyperlink w:anchor="_Toc498948940" w:history="1">
        <w:r w:rsidR="008619ED" w:rsidRPr="007D75B5">
          <w:rPr>
            <w:rStyle w:val="Hyperlink"/>
            <w:noProof/>
          </w:rPr>
          <w:t>B.3</w:t>
        </w:r>
        <w:r w:rsidR="008619ED">
          <w:rPr>
            <w:rFonts w:asciiTheme="minorHAnsi" w:eastAsiaTheme="minorEastAsia" w:hAnsiTheme="minorHAnsi" w:cstheme="minorBidi"/>
            <w:noProof/>
            <w:sz w:val="22"/>
          </w:rPr>
          <w:tab/>
        </w:r>
        <w:r w:rsidR="008619ED" w:rsidRPr="007D75B5">
          <w:rPr>
            <w:rStyle w:val="Hyperlink"/>
            <w:noProof/>
          </w:rPr>
          <w:t>Methods to Maximize Response Rates and Deal with Nonresponse (NLSOAAP)</w:t>
        </w:r>
        <w:r w:rsidR="008619ED">
          <w:rPr>
            <w:noProof/>
            <w:webHidden/>
          </w:rPr>
          <w:tab/>
        </w:r>
        <w:r w:rsidR="008619ED">
          <w:rPr>
            <w:noProof/>
            <w:webHidden/>
          </w:rPr>
          <w:tab/>
        </w:r>
        <w:r w:rsidR="008619ED">
          <w:rPr>
            <w:noProof/>
            <w:webHidden/>
          </w:rPr>
          <w:fldChar w:fldCharType="begin"/>
        </w:r>
        <w:r w:rsidR="008619ED">
          <w:rPr>
            <w:noProof/>
            <w:webHidden/>
          </w:rPr>
          <w:instrText xml:space="preserve"> PAGEREF _Toc498948940 \h </w:instrText>
        </w:r>
        <w:r w:rsidR="008619ED">
          <w:rPr>
            <w:noProof/>
            <w:webHidden/>
          </w:rPr>
        </w:r>
        <w:r w:rsidR="008619ED">
          <w:rPr>
            <w:noProof/>
            <w:webHidden/>
          </w:rPr>
          <w:fldChar w:fldCharType="separate"/>
        </w:r>
        <w:r w:rsidR="008619ED">
          <w:rPr>
            <w:noProof/>
            <w:webHidden/>
          </w:rPr>
          <w:t>31</w:t>
        </w:r>
        <w:r w:rsidR="008619ED">
          <w:rPr>
            <w:noProof/>
            <w:webHidden/>
          </w:rPr>
          <w:fldChar w:fldCharType="end"/>
        </w:r>
      </w:hyperlink>
    </w:p>
    <w:p w:rsidR="008619ED" w:rsidRDefault="001C3D45" w:rsidP="008619ED">
      <w:pPr>
        <w:pStyle w:val="TOC2"/>
        <w:rPr>
          <w:rFonts w:asciiTheme="minorHAnsi" w:eastAsiaTheme="minorEastAsia" w:hAnsiTheme="minorHAnsi" w:cstheme="minorBidi"/>
          <w:noProof/>
          <w:sz w:val="22"/>
        </w:rPr>
      </w:pPr>
      <w:hyperlink w:anchor="_Toc498948941" w:history="1">
        <w:r w:rsidR="008619ED" w:rsidRPr="007D75B5">
          <w:rPr>
            <w:rStyle w:val="Hyperlink"/>
            <w:noProof/>
          </w:rPr>
          <w:t>B.4</w:t>
        </w:r>
        <w:r w:rsidR="008619ED">
          <w:rPr>
            <w:rFonts w:asciiTheme="minorHAnsi" w:eastAsiaTheme="minorEastAsia" w:hAnsiTheme="minorHAnsi" w:cstheme="minorBidi"/>
            <w:noProof/>
            <w:sz w:val="22"/>
          </w:rPr>
          <w:tab/>
        </w:r>
        <w:r w:rsidR="008619ED" w:rsidRPr="007D75B5">
          <w:rPr>
            <w:rStyle w:val="Hyperlink"/>
            <w:noProof/>
          </w:rPr>
          <w:t>Tests of Procedures or Methods to Be Undertaken</w:t>
        </w:r>
        <w:r w:rsidR="008619ED">
          <w:rPr>
            <w:noProof/>
            <w:webHidden/>
          </w:rPr>
          <w:tab/>
        </w:r>
        <w:r w:rsidR="008619ED">
          <w:rPr>
            <w:noProof/>
            <w:webHidden/>
          </w:rPr>
          <w:tab/>
        </w:r>
        <w:r w:rsidR="008619ED">
          <w:rPr>
            <w:noProof/>
            <w:webHidden/>
          </w:rPr>
          <w:fldChar w:fldCharType="begin"/>
        </w:r>
        <w:r w:rsidR="008619ED">
          <w:rPr>
            <w:noProof/>
            <w:webHidden/>
          </w:rPr>
          <w:instrText xml:space="preserve"> PAGEREF _Toc498948941 \h </w:instrText>
        </w:r>
        <w:r w:rsidR="008619ED">
          <w:rPr>
            <w:noProof/>
            <w:webHidden/>
          </w:rPr>
        </w:r>
        <w:r w:rsidR="008619ED">
          <w:rPr>
            <w:noProof/>
            <w:webHidden/>
          </w:rPr>
          <w:fldChar w:fldCharType="separate"/>
        </w:r>
        <w:r w:rsidR="008619ED">
          <w:rPr>
            <w:noProof/>
            <w:webHidden/>
          </w:rPr>
          <w:t>33</w:t>
        </w:r>
        <w:r w:rsidR="008619ED">
          <w:rPr>
            <w:noProof/>
            <w:webHidden/>
          </w:rPr>
          <w:fldChar w:fldCharType="end"/>
        </w:r>
      </w:hyperlink>
    </w:p>
    <w:p w:rsidR="008619ED" w:rsidRDefault="001C3D45" w:rsidP="008619ED">
      <w:pPr>
        <w:pStyle w:val="TOC2"/>
        <w:rPr>
          <w:rStyle w:val="Hyperlink"/>
          <w:noProof/>
        </w:rPr>
      </w:pPr>
      <w:hyperlink w:anchor="_Toc498948942" w:history="1">
        <w:r w:rsidR="008619ED" w:rsidRPr="007D75B5">
          <w:rPr>
            <w:rStyle w:val="Hyperlink"/>
            <w:noProof/>
          </w:rPr>
          <w:t>B.5</w:t>
        </w:r>
        <w:r w:rsidR="008619ED">
          <w:rPr>
            <w:rFonts w:asciiTheme="minorHAnsi" w:eastAsiaTheme="minorEastAsia" w:hAnsiTheme="minorHAnsi" w:cstheme="minorBidi"/>
            <w:noProof/>
            <w:sz w:val="22"/>
          </w:rPr>
          <w:tab/>
        </w:r>
        <w:r w:rsidR="008619ED" w:rsidRPr="007D75B5">
          <w:rPr>
            <w:rStyle w:val="Hyperlink"/>
            <w:noProof/>
          </w:rPr>
          <w:t>Individuals Consulted on Statistical Aspects and Individuals Collecting and/or Analyzing Data</w:t>
        </w:r>
        <w:r w:rsidR="008619ED">
          <w:rPr>
            <w:noProof/>
            <w:webHidden/>
          </w:rPr>
          <w:tab/>
        </w:r>
        <w:r w:rsidR="008619ED">
          <w:rPr>
            <w:noProof/>
            <w:webHidden/>
          </w:rPr>
          <w:tab/>
        </w:r>
        <w:r w:rsidR="008619ED">
          <w:rPr>
            <w:noProof/>
            <w:webHidden/>
          </w:rPr>
          <w:fldChar w:fldCharType="begin"/>
        </w:r>
        <w:r w:rsidR="008619ED">
          <w:rPr>
            <w:noProof/>
            <w:webHidden/>
          </w:rPr>
          <w:instrText xml:space="preserve"> PAGEREF _Toc498948942 \h </w:instrText>
        </w:r>
        <w:r w:rsidR="008619ED">
          <w:rPr>
            <w:noProof/>
            <w:webHidden/>
          </w:rPr>
        </w:r>
        <w:r w:rsidR="008619ED">
          <w:rPr>
            <w:noProof/>
            <w:webHidden/>
          </w:rPr>
          <w:fldChar w:fldCharType="separate"/>
        </w:r>
        <w:r w:rsidR="008619ED">
          <w:rPr>
            <w:noProof/>
            <w:webHidden/>
          </w:rPr>
          <w:t>33</w:t>
        </w:r>
        <w:r w:rsidR="008619ED">
          <w:rPr>
            <w:noProof/>
            <w:webHidden/>
          </w:rPr>
          <w:fldChar w:fldCharType="end"/>
        </w:r>
      </w:hyperlink>
    </w:p>
    <w:p w:rsidR="008619ED" w:rsidRDefault="008619ED" w:rsidP="008619ED">
      <w:pPr>
        <w:pStyle w:val="TOC1"/>
        <w:rPr>
          <w:rStyle w:val="Hyperlink"/>
          <w:noProof/>
        </w:rPr>
      </w:pPr>
    </w:p>
    <w:p w:rsidR="008619ED" w:rsidRDefault="008619ED" w:rsidP="008619ED">
      <w:pPr>
        <w:pStyle w:val="T0-ChapPgHd"/>
        <w:rPr>
          <w:noProof/>
        </w:rPr>
      </w:pPr>
      <w:r>
        <w:rPr>
          <w:noProof/>
        </w:rPr>
        <w:t>Appendices</w:t>
      </w:r>
    </w:p>
    <w:p w:rsidR="008619ED" w:rsidRDefault="008619ED" w:rsidP="008619ED">
      <w:pPr>
        <w:pStyle w:val="T0-ChapPgHd"/>
        <w:rPr>
          <w:noProof/>
        </w:rPr>
      </w:pPr>
    </w:p>
    <w:p w:rsidR="008619ED" w:rsidRPr="006B63E3" w:rsidRDefault="008619ED" w:rsidP="008619ED">
      <w:pPr>
        <w:pStyle w:val="TOC1"/>
        <w:rPr>
          <w:caps/>
          <w:noProof/>
          <w:szCs w:val="24"/>
        </w:rPr>
      </w:pPr>
      <w:r w:rsidRPr="006B63E3">
        <w:rPr>
          <w:noProof/>
          <w:szCs w:val="24"/>
        </w:rPr>
        <w:t>A</w:t>
      </w:r>
      <w:r w:rsidRPr="006B63E3">
        <w:rPr>
          <w:noProof/>
          <w:szCs w:val="24"/>
        </w:rPr>
        <w:tab/>
        <w:t>Pertinent Legislation</w:t>
      </w:r>
      <w:r>
        <w:rPr>
          <w:noProof/>
          <w:szCs w:val="24"/>
        </w:rPr>
        <w:tab/>
      </w:r>
      <w:r>
        <w:rPr>
          <w:noProof/>
          <w:szCs w:val="24"/>
        </w:rPr>
        <w:tab/>
        <w:t>A-1</w:t>
      </w:r>
    </w:p>
    <w:p w:rsidR="008619ED" w:rsidRDefault="008619ED" w:rsidP="008619ED">
      <w:pPr>
        <w:pStyle w:val="TOC1"/>
        <w:rPr>
          <w:noProof/>
          <w:szCs w:val="24"/>
        </w:rPr>
      </w:pPr>
      <w:r w:rsidRPr="006B63E3">
        <w:rPr>
          <w:noProof/>
          <w:szCs w:val="24"/>
        </w:rPr>
        <w:t>B</w:t>
      </w:r>
      <w:r w:rsidRPr="006B63E3">
        <w:rPr>
          <w:noProof/>
          <w:szCs w:val="24"/>
        </w:rPr>
        <w:tab/>
      </w:r>
      <w:r>
        <w:rPr>
          <w:noProof/>
          <w:szCs w:val="24"/>
        </w:rPr>
        <w:t>Baseline and Follow-Up Surveys</w:t>
      </w:r>
      <w:r>
        <w:rPr>
          <w:noProof/>
          <w:szCs w:val="24"/>
        </w:rPr>
        <w:tab/>
      </w:r>
      <w:r>
        <w:rPr>
          <w:noProof/>
          <w:szCs w:val="24"/>
        </w:rPr>
        <w:tab/>
        <w:t>B-1</w:t>
      </w:r>
    </w:p>
    <w:p w:rsidR="008619ED" w:rsidRDefault="008619ED" w:rsidP="008619ED">
      <w:pPr>
        <w:pStyle w:val="TOC1"/>
        <w:rPr>
          <w:noProof/>
          <w:szCs w:val="24"/>
        </w:rPr>
      </w:pPr>
      <w:r>
        <w:rPr>
          <w:noProof/>
          <w:szCs w:val="24"/>
        </w:rPr>
        <w:t>C</w:t>
      </w:r>
      <w:r>
        <w:rPr>
          <w:noProof/>
          <w:szCs w:val="24"/>
        </w:rPr>
        <w:tab/>
      </w:r>
      <w:r w:rsidRPr="000F7F16">
        <w:rPr>
          <w:noProof/>
          <w:szCs w:val="24"/>
        </w:rPr>
        <w:t>Invitation Letter for Cognitive Testing Participants</w:t>
      </w:r>
      <w:r>
        <w:rPr>
          <w:noProof/>
          <w:szCs w:val="24"/>
        </w:rPr>
        <w:tab/>
      </w:r>
      <w:r>
        <w:rPr>
          <w:noProof/>
          <w:szCs w:val="24"/>
        </w:rPr>
        <w:tab/>
        <w:t>C-1</w:t>
      </w:r>
    </w:p>
    <w:p w:rsidR="008619ED" w:rsidRPr="006B63E3" w:rsidRDefault="008619ED" w:rsidP="008619ED">
      <w:pPr>
        <w:pStyle w:val="TOC1"/>
        <w:rPr>
          <w:caps/>
          <w:noProof/>
          <w:szCs w:val="24"/>
        </w:rPr>
      </w:pPr>
      <w:r>
        <w:rPr>
          <w:noProof/>
          <w:szCs w:val="24"/>
        </w:rPr>
        <w:t>D</w:t>
      </w:r>
      <w:r w:rsidRPr="006B63E3">
        <w:rPr>
          <w:noProof/>
          <w:szCs w:val="24"/>
        </w:rPr>
        <w:tab/>
        <w:t>Instructions for AAA Access to the Survey Website &amp; How to Submit Data</w:t>
      </w:r>
      <w:r>
        <w:rPr>
          <w:noProof/>
          <w:szCs w:val="24"/>
        </w:rPr>
        <w:tab/>
      </w:r>
      <w:r>
        <w:rPr>
          <w:noProof/>
          <w:szCs w:val="24"/>
        </w:rPr>
        <w:tab/>
        <w:t>D-1</w:t>
      </w:r>
    </w:p>
    <w:p w:rsidR="008619ED" w:rsidRPr="006B63E3" w:rsidRDefault="008619ED" w:rsidP="008619ED">
      <w:pPr>
        <w:pStyle w:val="TOC1"/>
        <w:rPr>
          <w:caps/>
          <w:noProof/>
          <w:szCs w:val="24"/>
        </w:rPr>
      </w:pPr>
      <w:r>
        <w:rPr>
          <w:noProof/>
          <w:szCs w:val="24"/>
        </w:rPr>
        <w:t>E</w:t>
      </w:r>
      <w:r w:rsidRPr="006B63E3">
        <w:rPr>
          <w:noProof/>
          <w:szCs w:val="24"/>
        </w:rPr>
        <w:tab/>
      </w:r>
      <w:r w:rsidRPr="006A348F">
        <w:rPr>
          <w:b/>
          <w:i/>
          <w:noProof/>
          <w:szCs w:val="24"/>
        </w:rPr>
        <w:t>Federal Register</w:t>
      </w:r>
      <w:r w:rsidRPr="006B63E3">
        <w:rPr>
          <w:noProof/>
          <w:szCs w:val="24"/>
        </w:rPr>
        <w:t xml:space="preserve"> Notice Published by ACL/AoA for the</w:t>
      </w:r>
      <w:r>
        <w:rPr>
          <w:noProof/>
          <w:szCs w:val="24"/>
        </w:rPr>
        <w:t xml:space="preserve"> </w:t>
      </w:r>
      <w:r w:rsidRPr="006B63E3">
        <w:rPr>
          <w:noProof/>
          <w:szCs w:val="24"/>
        </w:rPr>
        <w:t>Proposed</w:t>
      </w:r>
      <w:r>
        <w:rPr>
          <w:noProof/>
          <w:szCs w:val="24"/>
        </w:rPr>
        <w:t xml:space="preserve"> </w:t>
      </w:r>
      <w:r w:rsidRPr="006B63E3">
        <w:rPr>
          <w:noProof/>
          <w:szCs w:val="24"/>
        </w:rPr>
        <w:t>Information Collection</w:t>
      </w:r>
      <w:r>
        <w:rPr>
          <w:noProof/>
          <w:szCs w:val="24"/>
        </w:rPr>
        <w:tab/>
      </w:r>
      <w:r>
        <w:rPr>
          <w:noProof/>
          <w:szCs w:val="24"/>
        </w:rPr>
        <w:tab/>
        <w:t>E-1</w:t>
      </w:r>
    </w:p>
    <w:p w:rsidR="008619ED" w:rsidRPr="006B63E3" w:rsidRDefault="008619ED" w:rsidP="008619ED">
      <w:pPr>
        <w:pStyle w:val="TOC1"/>
        <w:rPr>
          <w:caps/>
          <w:noProof/>
          <w:szCs w:val="24"/>
        </w:rPr>
      </w:pPr>
      <w:r>
        <w:rPr>
          <w:noProof/>
          <w:szCs w:val="24"/>
        </w:rPr>
        <w:t>F</w:t>
      </w:r>
      <w:r w:rsidRPr="006B63E3">
        <w:rPr>
          <w:noProof/>
          <w:szCs w:val="24"/>
        </w:rPr>
        <w:tab/>
        <w:t>Westat Assurance of Confidentiality Agreement</w:t>
      </w:r>
      <w:r>
        <w:rPr>
          <w:noProof/>
          <w:szCs w:val="24"/>
        </w:rPr>
        <w:tab/>
      </w:r>
      <w:r>
        <w:rPr>
          <w:noProof/>
          <w:szCs w:val="24"/>
        </w:rPr>
        <w:tab/>
        <w:t>F-1</w:t>
      </w:r>
    </w:p>
    <w:p w:rsidR="008619ED" w:rsidRDefault="008619ED" w:rsidP="008619ED">
      <w:pPr>
        <w:pStyle w:val="TOC1"/>
        <w:rPr>
          <w:noProof/>
          <w:szCs w:val="24"/>
        </w:rPr>
      </w:pPr>
      <w:r>
        <w:rPr>
          <w:noProof/>
          <w:szCs w:val="24"/>
        </w:rPr>
        <w:t>G</w:t>
      </w:r>
      <w:r w:rsidRPr="006B63E3">
        <w:rPr>
          <w:noProof/>
          <w:szCs w:val="24"/>
        </w:rPr>
        <w:tab/>
        <w:t>Agency Information Packet</w:t>
      </w:r>
      <w:r>
        <w:rPr>
          <w:noProof/>
          <w:szCs w:val="24"/>
        </w:rPr>
        <w:t>`</w:t>
      </w:r>
      <w:r>
        <w:rPr>
          <w:noProof/>
          <w:szCs w:val="24"/>
        </w:rPr>
        <w:tab/>
      </w:r>
      <w:r>
        <w:rPr>
          <w:noProof/>
          <w:szCs w:val="24"/>
        </w:rPr>
        <w:tab/>
        <w:t>G-1</w:t>
      </w:r>
    </w:p>
    <w:p w:rsidR="008619ED" w:rsidRPr="006B63E3" w:rsidRDefault="008619ED" w:rsidP="008619ED">
      <w:pPr>
        <w:pStyle w:val="TC-TableofContentsHeading"/>
        <w:rPr>
          <w:noProof/>
        </w:rPr>
      </w:pPr>
      <w:r w:rsidRPr="006B63E3">
        <w:rPr>
          <w:noProof/>
        </w:rPr>
        <w:t xml:space="preserve">Table of </w:t>
      </w:r>
      <w:r>
        <w:rPr>
          <w:noProof/>
        </w:rPr>
        <w:t>C</w:t>
      </w:r>
      <w:r w:rsidRPr="006B63E3">
        <w:rPr>
          <w:noProof/>
        </w:rPr>
        <w:t>ontents</w:t>
      </w:r>
      <w:r>
        <w:rPr>
          <w:noProof/>
        </w:rPr>
        <w:br/>
        <w:t>(continued)</w:t>
      </w:r>
    </w:p>
    <w:p w:rsidR="008619ED" w:rsidRDefault="008619ED" w:rsidP="008619ED">
      <w:pPr>
        <w:pStyle w:val="T0-ChapPgHd"/>
        <w:rPr>
          <w:noProof/>
        </w:rPr>
      </w:pPr>
      <w:r>
        <w:rPr>
          <w:noProof/>
        </w:rPr>
        <w:t xml:space="preserve">Appendices </w:t>
      </w:r>
      <w:r>
        <w:rPr>
          <w:noProof/>
        </w:rPr>
        <w:tab/>
        <w:t>Page</w:t>
      </w:r>
    </w:p>
    <w:p w:rsidR="008619ED" w:rsidRDefault="008619ED" w:rsidP="008619ED">
      <w:pPr>
        <w:pStyle w:val="T0-ChapPgHd"/>
        <w:rPr>
          <w:noProof/>
        </w:rPr>
      </w:pPr>
    </w:p>
    <w:p w:rsidR="008619ED" w:rsidRDefault="008619ED" w:rsidP="008619ED">
      <w:pPr>
        <w:pStyle w:val="TOC1"/>
        <w:rPr>
          <w:noProof/>
          <w:szCs w:val="24"/>
        </w:rPr>
      </w:pPr>
      <w:r>
        <w:rPr>
          <w:noProof/>
          <w:szCs w:val="24"/>
        </w:rPr>
        <w:t>H</w:t>
      </w:r>
      <w:r>
        <w:rPr>
          <w:noProof/>
          <w:szCs w:val="24"/>
        </w:rPr>
        <w:tab/>
        <w:t>Reminder Card</w:t>
      </w:r>
      <w:r>
        <w:rPr>
          <w:noProof/>
          <w:szCs w:val="24"/>
        </w:rPr>
        <w:tab/>
      </w:r>
      <w:r>
        <w:rPr>
          <w:noProof/>
          <w:szCs w:val="24"/>
        </w:rPr>
        <w:tab/>
        <w:t>H-1</w:t>
      </w:r>
    </w:p>
    <w:p w:rsidR="008619ED" w:rsidRDefault="008619ED" w:rsidP="008619ED">
      <w:pPr>
        <w:pStyle w:val="TOC1"/>
        <w:rPr>
          <w:noProof/>
          <w:szCs w:val="24"/>
        </w:rPr>
      </w:pPr>
      <w:r>
        <w:rPr>
          <w:noProof/>
          <w:szCs w:val="24"/>
        </w:rPr>
        <w:t>I</w:t>
      </w:r>
      <w:r>
        <w:rPr>
          <w:noProof/>
          <w:szCs w:val="24"/>
        </w:rPr>
        <w:tab/>
        <w:t>Telephone Script</w:t>
      </w:r>
      <w:r>
        <w:rPr>
          <w:noProof/>
          <w:szCs w:val="24"/>
        </w:rPr>
        <w:tab/>
      </w:r>
      <w:r>
        <w:rPr>
          <w:noProof/>
          <w:szCs w:val="24"/>
        </w:rPr>
        <w:tab/>
        <w:t>I-1</w:t>
      </w:r>
    </w:p>
    <w:p w:rsidR="008619ED" w:rsidRDefault="008619ED" w:rsidP="008619ED">
      <w:pPr>
        <w:pStyle w:val="TOC1"/>
        <w:rPr>
          <w:rStyle w:val="Hyperlink"/>
          <w:noProof/>
        </w:rPr>
      </w:pPr>
    </w:p>
    <w:p w:rsidR="008619ED" w:rsidRDefault="008619ED" w:rsidP="008619ED">
      <w:pPr>
        <w:pStyle w:val="T0-ChapPgHd"/>
        <w:rPr>
          <w:noProof/>
        </w:rPr>
      </w:pPr>
      <w:r>
        <w:rPr>
          <w:noProof/>
        </w:rPr>
        <w:t>Tables</w:t>
      </w:r>
    </w:p>
    <w:p w:rsidR="008619ED" w:rsidRDefault="008619ED" w:rsidP="008619ED">
      <w:pPr>
        <w:pStyle w:val="T0-ChapPgHd"/>
        <w:rPr>
          <w:noProof/>
        </w:rPr>
      </w:pPr>
    </w:p>
    <w:p w:rsidR="008619ED" w:rsidRDefault="001C3D45" w:rsidP="008619ED">
      <w:pPr>
        <w:pStyle w:val="TOC1"/>
        <w:rPr>
          <w:rFonts w:asciiTheme="minorHAnsi" w:eastAsiaTheme="minorEastAsia" w:hAnsiTheme="minorHAnsi" w:cstheme="minorBidi"/>
          <w:noProof/>
          <w:sz w:val="22"/>
          <w:szCs w:val="22"/>
        </w:rPr>
      </w:pPr>
      <w:hyperlink w:anchor="_Toc498948902" w:history="1">
        <w:r w:rsidR="008619ED" w:rsidRPr="007D75B5">
          <w:rPr>
            <w:rStyle w:val="Hyperlink"/>
            <w:noProof/>
          </w:rPr>
          <w:t>A-1.</w:t>
        </w:r>
        <w:r w:rsidR="008619ED">
          <w:rPr>
            <w:rFonts w:asciiTheme="minorHAnsi" w:eastAsiaTheme="minorEastAsia" w:hAnsiTheme="minorHAnsi" w:cstheme="minorBidi"/>
            <w:noProof/>
            <w:sz w:val="22"/>
            <w:szCs w:val="22"/>
          </w:rPr>
          <w:tab/>
        </w:r>
        <w:r w:rsidR="008619ED" w:rsidRPr="007D75B5">
          <w:rPr>
            <w:rStyle w:val="Hyperlink"/>
            <w:noProof/>
          </w:rPr>
          <w:t>Cognitive Testing Protocols</w:t>
        </w:r>
        <w:r w:rsidR="008619ED">
          <w:rPr>
            <w:noProof/>
            <w:webHidden/>
          </w:rPr>
          <w:tab/>
        </w:r>
        <w:r w:rsidR="008619ED">
          <w:rPr>
            <w:noProof/>
            <w:webHidden/>
          </w:rPr>
          <w:tab/>
        </w:r>
        <w:r w:rsidR="008619ED">
          <w:rPr>
            <w:noProof/>
            <w:webHidden/>
          </w:rPr>
          <w:fldChar w:fldCharType="begin"/>
        </w:r>
        <w:r w:rsidR="008619ED">
          <w:rPr>
            <w:noProof/>
            <w:webHidden/>
          </w:rPr>
          <w:instrText xml:space="preserve"> PAGEREF _Toc498948902 \h </w:instrText>
        </w:r>
        <w:r w:rsidR="008619ED">
          <w:rPr>
            <w:noProof/>
            <w:webHidden/>
          </w:rPr>
        </w:r>
        <w:r w:rsidR="008619ED">
          <w:rPr>
            <w:noProof/>
            <w:webHidden/>
          </w:rPr>
          <w:fldChar w:fldCharType="separate"/>
        </w:r>
        <w:r w:rsidR="008619ED">
          <w:rPr>
            <w:noProof/>
            <w:webHidden/>
          </w:rPr>
          <w:t>6</w:t>
        </w:r>
        <w:r w:rsidR="008619ED">
          <w:rPr>
            <w:noProof/>
            <w:webHidden/>
          </w:rPr>
          <w:fldChar w:fldCharType="end"/>
        </w:r>
      </w:hyperlink>
    </w:p>
    <w:p w:rsidR="008619ED" w:rsidRDefault="001C3D45" w:rsidP="008619ED">
      <w:pPr>
        <w:pStyle w:val="TOC1"/>
        <w:rPr>
          <w:rStyle w:val="Hyperlink"/>
          <w:noProof/>
        </w:rPr>
      </w:pPr>
      <w:hyperlink w:anchor="_Toc498948912" w:history="1">
        <w:r w:rsidR="008619ED" w:rsidRPr="007D75B5">
          <w:rPr>
            <w:rStyle w:val="Hyperlink"/>
            <w:noProof/>
          </w:rPr>
          <w:t>A-2.</w:t>
        </w:r>
        <w:r w:rsidR="008619ED">
          <w:rPr>
            <w:rFonts w:asciiTheme="minorHAnsi" w:eastAsiaTheme="minorEastAsia" w:hAnsiTheme="minorHAnsi" w:cstheme="minorBidi"/>
            <w:noProof/>
            <w:sz w:val="22"/>
            <w:szCs w:val="22"/>
          </w:rPr>
          <w:tab/>
        </w:r>
        <w:r w:rsidR="008619ED" w:rsidRPr="007D75B5">
          <w:rPr>
            <w:rStyle w:val="Hyperlink"/>
            <w:noProof/>
          </w:rPr>
          <w:t>60-Day Federal Register Comments and ACL Responses</w:t>
        </w:r>
        <w:r w:rsidR="008619ED">
          <w:rPr>
            <w:noProof/>
            <w:webHidden/>
          </w:rPr>
          <w:tab/>
        </w:r>
        <w:r w:rsidR="008619ED">
          <w:rPr>
            <w:noProof/>
            <w:webHidden/>
          </w:rPr>
          <w:tab/>
        </w:r>
        <w:r w:rsidR="008619ED">
          <w:rPr>
            <w:noProof/>
            <w:webHidden/>
          </w:rPr>
          <w:fldChar w:fldCharType="begin"/>
        </w:r>
        <w:r w:rsidR="008619ED">
          <w:rPr>
            <w:noProof/>
            <w:webHidden/>
          </w:rPr>
          <w:instrText xml:space="preserve"> PAGEREF _Toc498948912 \h </w:instrText>
        </w:r>
        <w:r w:rsidR="008619ED">
          <w:rPr>
            <w:noProof/>
            <w:webHidden/>
          </w:rPr>
        </w:r>
        <w:r w:rsidR="008619ED">
          <w:rPr>
            <w:noProof/>
            <w:webHidden/>
          </w:rPr>
          <w:fldChar w:fldCharType="separate"/>
        </w:r>
        <w:r w:rsidR="008619ED">
          <w:rPr>
            <w:noProof/>
            <w:webHidden/>
          </w:rPr>
          <w:t>11</w:t>
        </w:r>
        <w:r w:rsidR="008619ED">
          <w:rPr>
            <w:noProof/>
            <w:webHidden/>
          </w:rPr>
          <w:fldChar w:fldCharType="end"/>
        </w:r>
      </w:hyperlink>
    </w:p>
    <w:p w:rsidR="008619ED" w:rsidRDefault="008619ED" w:rsidP="008619ED">
      <w:pPr>
        <w:pStyle w:val="TOC1"/>
        <w:rPr>
          <w:rFonts w:asciiTheme="minorHAnsi" w:eastAsiaTheme="minorEastAsia" w:hAnsiTheme="minorHAnsi" w:cstheme="minorBidi"/>
          <w:noProof/>
          <w:sz w:val="22"/>
          <w:szCs w:val="22"/>
        </w:rPr>
      </w:pPr>
    </w:p>
    <w:p w:rsidR="008619ED" w:rsidRDefault="001C3D45" w:rsidP="008619ED">
      <w:pPr>
        <w:pStyle w:val="TOC1"/>
        <w:rPr>
          <w:rStyle w:val="Hyperlink"/>
          <w:noProof/>
        </w:rPr>
      </w:pPr>
      <w:hyperlink w:anchor="_Toc498948936" w:history="1">
        <w:r w:rsidR="008619ED" w:rsidRPr="007D75B5">
          <w:rPr>
            <w:rStyle w:val="Hyperlink"/>
            <w:noProof/>
          </w:rPr>
          <w:t>B-1.</w:t>
        </w:r>
        <w:r w:rsidR="008619ED">
          <w:rPr>
            <w:rFonts w:asciiTheme="minorHAnsi" w:eastAsiaTheme="minorEastAsia" w:hAnsiTheme="minorHAnsi" w:cstheme="minorBidi"/>
            <w:noProof/>
            <w:sz w:val="22"/>
            <w:szCs w:val="22"/>
          </w:rPr>
          <w:tab/>
        </w:r>
        <w:r w:rsidR="008619ED" w:rsidRPr="007D75B5">
          <w:rPr>
            <w:rStyle w:val="Hyperlink"/>
            <w:noProof/>
          </w:rPr>
          <w:t>Half-widths of 95 percent confidence intervals by various sample sizes and estimates of target characteristics (computed for a two-stage design with a design effect of 1.30)</w:t>
        </w:r>
        <w:r w:rsidR="008619ED">
          <w:rPr>
            <w:noProof/>
            <w:webHidden/>
          </w:rPr>
          <w:tab/>
        </w:r>
        <w:r w:rsidR="008619ED">
          <w:rPr>
            <w:noProof/>
            <w:webHidden/>
          </w:rPr>
          <w:tab/>
        </w:r>
        <w:r w:rsidR="008619ED">
          <w:rPr>
            <w:noProof/>
            <w:webHidden/>
          </w:rPr>
          <w:fldChar w:fldCharType="begin"/>
        </w:r>
        <w:r w:rsidR="008619ED">
          <w:rPr>
            <w:noProof/>
            <w:webHidden/>
          </w:rPr>
          <w:instrText xml:space="preserve"> PAGEREF _Toc498948936 \h </w:instrText>
        </w:r>
        <w:r w:rsidR="008619ED">
          <w:rPr>
            <w:noProof/>
            <w:webHidden/>
          </w:rPr>
        </w:r>
        <w:r w:rsidR="008619ED">
          <w:rPr>
            <w:noProof/>
            <w:webHidden/>
          </w:rPr>
          <w:fldChar w:fldCharType="separate"/>
        </w:r>
        <w:r w:rsidR="008619ED">
          <w:rPr>
            <w:noProof/>
            <w:webHidden/>
          </w:rPr>
          <w:t>26</w:t>
        </w:r>
        <w:r w:rsidR="008619ED">
          <w:rPr>
            <w:noProof/>
            <w:webHidden/>
          </w:rPr>
          <w:fldChar w:fldCharType="end"/>
        </w:r>
      </w:hyperlink>
    </w:p>
    <w:p w:rsidR="008619ED" w:rsidRDefault="001C3D45" w:rsidP="008619ED">
      <w:pPr>
        <w:pStyle w:val="TOC1"/>
        <w:rPr>
          <w:rStyle w:val="Hyperlink"/>
          <w:noProof/>
        </w:rPr>
      </w:pPr>
      <w:hyperlink w:anchor="_Toc498948938" w:history="1">
        <w:r w:rsidR="008619ED" w:rsidRPr="007D75B5">
          <w:rPr>
            <w:rStyle w:val="Hyperlink"/>
            <w:noProof/>
          </w:rPr>
          <w:t>B-2.</w:t>
        </w:r>
        <w:r w:rsidR="008619ED">
          <w:rPr>
            <w:rFonts w:asciiTheme="minorHAnsi" w:eastAsiaTheme="minorEastAsia" w:hAnsiTheme="minorHAnsi" w:cstheme="minorBidi"/>
            <w:noProof/>
            <w:sz w:val="22"/>
            <w:szCs w:val="22"/>
          </w:rPr>
          <w:tab/>
        </w:r>
        <w:r w:rsidR="008619ED" w:rsidRPr="007D75B5">
          <w:rPr>
            <w:rStyle w:val="Hyperlink"/>
            <w:noProof/>
          </w:rPr>
          <w:t>Half-widths of 95 percent confidence intervals for the difference between two estimates by various sample sizes and for various averages of the two estimates (computed for a two-stage design with a design effect of 1.30)</w:t>
        </w:r>
        <w:r w:rsidR="008619ED">
          <w:rPr>
            <w:noProof/>
            <w:webHidden/>
          </w:rPr>
          <w:tab/>
        </w:r>
        <w:r w:rsidR="008619ED">
          <w:rPr>
            <w:noProof/>
            <w:webHidden/>
          </w:rPr>
          <w:tab/>
        </w:r>
        <w:r w:rsidR="008619ED">
          <w:rPr>
            <w:noProof/>
            <w:webHidden/>
          </w:rPr>
          <w:fldChar w:fldCharType="begin"/>
        </w:r>
        <w:r w:rsidR="008619ED">
          <w:rPr>
            <w:noProof/>
            <w:webHidden/>
          </w:rPr>
          <w:instrText xml:space="preserve"> PAGEREF _Toc498948938 \h </w:instrText>
        </w:r>
        <w:r w:rsidR="008619ED">
          <w:rPr>
            <w:noProof/>
            <w:webHidden/>
          </w:rPr>
        </w:r>
        <w:r w:rsidR="008619ED">
          <w:rPr>
            <w:noProof/>
            <w:webHidden/>
          </w:rPr>
          <w:fldChar w:fldCharType="separate"/>
        </w:r>
        <w:r w:rsidR="008619ED">
          <w:rPr>
            <w:noProof/>
            <w:webHidden/>
          </w:rPr>
          <w:t>28</w:t>
        </w:r>
        <w:r w:rsidR="008619ED">
          <w:rPr>
            <w:noProof/>
            <w:webHidden/>
          </w:rPr>
          <w:fldChar w:fldCharType="end"/>
        </w:r>
      </w:hyperlink>
    </w:p>
    <w:p w:rsidR="008619ED" w:rsidRDefault="008619ED" w:rsidP="008619ED">
      <w:pPr>
        <w:pStyle w:val="TOC1"/>
        <w:rPr>
          <w:rStyle w:val="Hyperlink"/>
          <w:noProof/>
        </w:rPr>
      </w:pPr>
    </w:p>
    <w:p w:rsidR="008619ED" w:rsidRDefault="008619ED" w:rsidP="008619ED">
      <w:pPr>
        <w:pStyle w:val="T0-ChapPgHd"/>
        <w:rPr>
          <w:noProof/>
        </w:rPr>
      </w:pPr>
      <w:r>
        <w:rPr>
          <w:noProof/>
        </w:rPr>
        <w:t>Exhibits</w:t>
      </w:r>
    </w:p>
    <w:p w:rsidR="008619ED" w:rsidRDefault="008619ED" w:rsidP="008619ED">
      <w:pPr>
        <w:pStyle w:val="T0-ChapPgHd"/>
        <w:rPr>
          <w:noProof/>
        </w:rPr>
      </w:pPr>
    </w:p>
    <w:p w:rsidR="008619ED" w:rsidRDefault="001C3D45" w:rsidP="008619ED">
      <w:pPr>
        <w:pStyle w:val="TOC1"/>
        <w:rPr>
          <w:rFonts w:asciiTheme="minorHAnsi" w:eastAsiaTheme="minorEastAsia" w:hAnsiTheme="minorHAnsi" w:cstheme="minorBidi"/>
          <w:noProof/>
          <w:sz w:val="22"/>
          <w:szCs w:val="22"/>
        </w:rPr>
      </w:pPr>
      <w:hyperlink w:anchor="_Toc498948917" w:history="1">
        <w:r w:rsidR="008619ED" w:rsidRPr="007D75B5">
          <w:rPr>
            <w:rStyle w:val="Hyperlink"/>
            <w:noProof/>
          </w:rPr>
          <w:t>A-1.</w:t>
        </w:r>
        <w:r w:rsidR="008619ED">
          <w:rPr>
            <w:rFonts w:asciiTheme="minorHAnsi" w:eastAsiaTheme="minorEastAsia" w:hAnsiTheme="minorHAnsi" w:cstheme="minorBidi"/>
            <w:noProof/>
            <w:sz w:val="22"/>
            <w:szCs w:val="22"/>
          </w:rPr>
          <w:tab/>
        </w:r>
        <w:r w:rsidR="008619ED" w:rsidRPr="007D75B5">
          <w:rPr>
            <w:rStyle w:val="Hyperlink"/>
            <w:noProof/>
          </w:rPr>
          <w:t>Estimated Hour and Annual Cost Response Burden</w:t>
        </w:r>
        <w:r w:rsidR="008619ED">
          <w:rPr>
            <w:noProof/>
            <w:webHidden/>
          </w:rPr>
          <w:tab/>
        </w:r>
        <w:r w:rsidR="008619ED">
          <w:rPr>
            <w:noProof/>
            <w:webHidden/>
          </w:rPr>
          <w:tab/>
        </w:r>
        <w:r w:rsidR="008619ED">
          <w:rPr>
            <w:noProof/>
            <w:webHidden/>
          </w:rPr>
          <w:fldChar w:fldCharType="begin"/>
        </w:r>
        <w:r w:rsidR="008619ED">
          <w:rPr>
            <w:noProof/>
            <w:webHidden/>
          </w:rPr>
          <w:instrText xml:space="preserve"> PAGEREF _Toc498948917 \h </w:instrText>
        </w:r>
        <w:r w:rsidR="008619ED">
          <w:rPr>
            <w:noProof/>
            <w:webHidden/>
          </w:rPr>
        </w:r>
        <w:r w:rsidR="008619ED">
          <w:rPr>
            <w:noProof/>
            <w:webHidden/>
          </w:rPr>
          <w:fldChar w:fldCharType="separate"/>
        </w:r>
        <w:r w:rsidR="008619ED">
          <w:rPr>
            <w:noProof/>
            <w:webHidden/>
          </w:rPr>
          <w:t>16</w:t>
        </w:r>
        <w:r w:rsidR="008619ED">
          <w:rPr>
            <w:noProof/>
            <w:webHidden/>
          </w:rPr>
          <w:fldChar w:fldCharType="end"/>
        </w:r>
      </w:hyperlink>
    </w:p>
    <w:p w:rsidR="008619ED" w:rsidRDefault="001C3D45" w:rsidP="008619ED">
      <w:pPr>
        <w:pStyle w:val="TOC1"/>
        <w:rPr>
          <w:rFonts w:asciiTheme="minorHAnsi" w:eastAsiaTheme="minorEastAsia" w:hAnsiTheme="minorHAnsi" w:cstheme="minorBidi"/>
          <w:noProof/>
          <w:sz w:val="22"/>
          <w:szCs w:val="22"/>
        </w:rPr>
      </w:pPr>
      <w:hyperlink w:anchor="_Toc498948920" w:history="1">
        <w:r w:rsidR="008619ED" w:rsidRPr="007D75B5">
          <w:rPr>
            <w:rStyle w:val="Hyperlink"/>
            <w:noProof/>
          </w:rPr>
          <w:t>A-2.</w:t>
        </w:r>
        <w:r w:rsidR="008619ED">
          <w:rPr>
            <w:rFonts w:asciiTheme="minorHAnsi" w:eastAsiaTheme="minorEastAsia" w:hAnsiTheme="minorHAnsi" w:cstheme="minorBidi"/>
            <w:noProof/>
            <w:sz w:val="22"/>
            <w:szCs w:val="22"/>
          </w:rPr>
          <w:tab/>
        </w:r>
        <w:r w:rsidR="008619ED" w:rsidRPr="007D75B5">
          <w:rPr>
            <w:rStyle w:val="Hyperlink"/>
            <w:noProof/>
          </w:rPr>
          <w:t>Total Annualized Cost to the Federal Government [Based on Year 1]</w:t>
        </w:r>
        <w:r w:rsidR="008619ED">
          <w:rPr>
            <w:noProof/>
            <w:webHidden/>
          </w:rPr>
          <w:tab/>
        </w:r>
        <w:r w:rsidR="008619ED">
          <w:rPr>
            <w:noProof/>
            <w:webHidden/>
          </w:rPr>
          <w:tab/>
        </w:r>
        <w:r w:rsidR="008619ED">
          <w:rPr>
            <w:noProof/>
            <w:webHidden/>
          </w:rPr>
          <w:fldChar w:fldCharType="begin"/>
        </w:r>
        <w:r w:rsidR="008619ED">
          <w:rPr>
            <w:noProof/>
            <w:webHidden/>
          </w:rPr>
          <w:instrText xml:space="preserve"> PAGEREF _Toc498948920 \h </w:instrText>
        </w:r>
        <w:r w:rsidR="008619ED">
          <w:rPr>
            <w:noProof/>
            <w:webHidden/>
          </w:rPr>
        </w:r>
        <w:r w:rsidR="008619ED">
          <w:rPr>
            <w:noProof/>
            <w:webHidden/>
          </w:rPr>
          <w:fldChar w:fldCharType="separate"/>
        </w:r>
        <w:r w:rsidR="008619ED">
          <w:rPr>
            <w:noProof/>
            <w:webHidden/>
          </w:rPr>
          <w:t>17</w:t>
        </w:r>
        <w:r w:rsidR="008619ED">
          <w:rPr>
            <w:noProof/>
            <w:webHidden/>
          </w:rPr>
          <w:fldChar w:fldCharType="end"/>
        </w:r>
      </w:hyperlink>
    </w:p>
    <w:p w:rsidR="008619ED" w:rsidRDefault="001C3D45" w:rsidP="008619ED">
      <w:pPr>
        <w:pStyle w:val="TOC1"/>
        <w:rPr>
          <w:rStyle w:val="Hyperlink"/>
          <w:noProof/>
        </w:rPr>
      </w:pPr>
      <w:hyperlink w:anchor="_Toc498948923" w:history="1">
        <w:r w:rsidR="008619ED" w:rsidRPr="007D75B5">
          <w:rPr>
            <w:rStyle w:val="Hyperlink"/>
            <w:noProof/>
          </w:rPr>
          <w:t>A-3.</w:t>
        </w:r>
        <w:r w:rsidR="008619ED">
          <w:rPr>
            <w:rFonts w:asciiTheme="minorHAnsi" w:eastAsiaTheme="minorEastAsia" w:hAnsiTheme="minorHAnsi" w:cstheme="minorBidi"/>
            <w:noProof/>
            <w:sz w:val="22"/>
            <w:szCs w:val="22"/>
          </w:rPr>
          <w:tab/>
        </w:r>
        <w:r w:rsidR="008619ED" w:rsidRPr="007D75B5">
          <w:rPr>
            <w:rStyle w:val="Hyperlink"/>
            <w:noProof/>
          </w:rPr>
          <w:t>Data Collection Timetable</w:t>
        </w:r>
        <w:r w:rsidR="008619ED">
          <w:rPr>
            <w:noProof/>
            <w:webHidden/>
          </w:rPr>
          <w:tab/>
        </w:r>
        <w:r w:rsidR="008619ED">
          <w:rPr>
            <w:noProof/>
            <w:webHidden/>
          </w:rPr>
          <w:tab/>
        </w:r>
        <w:r w:rsidR="008619ED">
          <w:rPr>
            <w:noProof/>
            <w:webHidden/>
          </w:rPr>
          <w:fldChar w:fldCharType="begin"/>
        </w:r>
        <w:r w:rsidR="008619ED">
          <w:rPr>
            <w:noProof/>
            <w:webHidden/>
          </w:rPr>
          <w:instrText xml:space="preserve"> PAGEREF _Toc498948923 \h </w:instrText>
        </w:r>
        <w:r w:rsidR="008619ED">
          <w:rPr>
            <w:noProof/>
            <w:webHidden/>
          </w:rPr>
        </w:r>
        <w:r w:rsidR="008619ED">
          <w:rPr>
            <w:noProof/>
            <w:webHidden/>
          </w:rPr>
          <w:fldChar w:fldCharType="separate"/>
        </w:r>
        <w:r w:rsidR="008619ED">
          <w:rPr>
            <w:noProof/>
            <w:webHidden/>
          </w:rPr>
          <w:t>18</w:t>
        </w:r>
        <w:r w:rsidR="008619ED">
          <w:rPr>
            <w:noProof/>
            <w:webHidden/>
          </w:rPr>
          <w:fldChar w:fldCharType="end"/>
        </w:r>
      </w:hyperlink>
    </w:p>
    <w:p w:rsidR="008619ED" w:rsidRDefault="008619ED" w:rsidP="008619ED">
      <w:pPr>
        <w:pStyle w:val="TOC1"/>
        <w:rPr>
          <w:rFonts w:asciiTheme="minorHAnsi" w:eastAsiaTheme="minorEastAsia" w:hAnsiTheme="minorHAnsi" w:cstheme="minorBidi"/>
          <w:noProof/>
          <w:sz w:val="22"/>
          <w:szCs w:val="22"/>
        </w:rPr>
      </w:pPr>
    </w:p>
    <w:p w:rsidR="008619ED" w:rsidRDefault="001C3D45" w:rsidP="008619ED">
      <w:pPr>
        <w:pStyle w:val="TOC1"/>
        <w:rPr>
          <w:rFonts w:asciiTheme="minorHAnsi" w:eastAsiaTheme="minorEastAsia" w:hAnsiTheme="minorHAnsi" w:cstheme="minorBidi"/>
          <w:noProof/>
          <w:sz w:val="22"/>
          <w:szCs w:val="22"/>
        </w:rPr>
      </w:pPr>
      <w:hyperlink w:anchor="_Toc498948928" w:history="1">
        <w:r w:rsidR="008619ED" w:rsidRPr="007D75B5">
          <w:rPr>
            <w:rStyle w:val="Hyperlink"/>
            <w:noProof/>
          </w:rPr>
          <w:t>B-1.</w:t>
        </w:r>
        <w:r w:rsidR="008619ED">
          <w:rPr>
            <w:rFonts w:asciiTheme="minorHAnsi" w:eastAsiaTheme="minorEastAsia" w:hAnsiTheme="minorHAnsi" w:cstheme="minorBidi"/>
            <w:noProof/>
            <w:sz w:val="22"/>
            <w:szCs w:val="22"/>
          </w:rPr>
          <w:tab/>
        </w:r>
        <w:r w:rsidR="008619ED" w:rsidRPr="007D75B5">
          <w:rPr>
            <w:rStyle w:val="Hyperlink"/>
            <w:noProof/>
          </w:rPr>
          <w:t>Respondent Universe</w:t>
        </w:r>
        <w:r w:rsidR="008619ED">
          <w:rPr>
            <w:noProof/>
            <w:webHidden/>
          </w:rPr>
          <w:tab/>
        </w:r>
        <w:r w:rsidR="008619ED">
          <w:rPr>
            <w:noProof/>
            <w:webHidden/>
          </w:rPr>
          <w:tab/>
        </w:r>
        <w:r w:rsidR="008619ED">
          <w:rPr>
            <w:noProof/>
            <w:webHidden/>
          </w:rPr>
          <w:fldChar w:fldCharType="begin"/>
        </w:r>
        <w:r w:rsidR="008619ED">
          <w:rPr>
            <w:noProof/>
            <w:webHidden/>
          </w:rPr>
          <w:instrText xml:space="preserve"> PAGEREF _Toc498948928 \h </w:instrText>
        </w:r>
        <w:r w:rsidR="008619ED">
          <w:rPr>
            <w:noProof/>
            <w:webHidden/>
          </w:rPr>
        </w:r>
        <w:r w:rsidR="008619ED">
          <w:rPr>
            <w:noProof/>
            <w:webHidden/>
          </w:rPr>
          <w:fldChar w:fldCharType="separate"/>
        </w:r>
        <w:r w:rsidR="008619ED">
          <w:rPr>
            <w:noProof/>
            <w:webHidden/>
          </w:rPr>
          <w:t>21</w:t>
        </w:r>
        <w:r w:rsidR="008619ED">
          <w:rPr>
            <w:noProof/>
            <w:webHidden/>
          </w:rPr>
          <w:fldChar w:fldCharType="end"/>
        </w:r>
      </w:hyperlink>
    </w:p>
    <w:p w:rsidR="008619ED" w:rsidRDefault="008619ED" w:rsidP="008619ED">
      <w:pPr>
        <w:pStyle w:val="TOC1"/>
        <w:rPr>
          <w:rFonts w:asciiTheme="minorHAnsi" w:eastAsiaTheme="minorEastAsia" w:hAnsiTheme="minorHAnsi" w:cstheme="minorBidi"/>
          <w:noProof/>
          <w:sz w:val="22"/>
          <w:szCs w:val="22"/>
        </w:rPr>
      </w:pPr>
    </w:p>
    <w:p w:rsidR="008619ED" w:rsidRPr="006B63E3" w:rsidRDefault="008619ED" w:rsidP="008619ED">
      <w:pPr>
        <w:spacing w:line="240" w:lineRule="auto"/>
        <w:rPr>
          <w:szCs w:val="24"/>
        </w:rPr>
      </w:pPr>
      <w:r>
        <w:rPr>
          <w:szCs w:val="24"/>
        </w:rPr>
        <w:fldChar w:fldCharType="end"/>
      </w:r>
    </w:p>
    <w:p w:rsidR="008619ED" w:rsidRDefault="008619ED" w:rsidP="008619ED">
      <w:pPr>
        <w:spacing w:line="240" w:lineRule="auto"/>
        <w:rPr>
          <w:b/>
          <w:sz w:val="18"/>
          <w:szCs w:val="18"/>
        </w:rPr>
        <w:sectPr w:rsidR="008619ED" w:rsidSect="00460299">
          <w:footerReference w:type="default" r:id="rId9"/>
          <w:pgSz w:w="12240" w:h="15840" w:code="1"/>
          <w:pgMar w:top="1440" w:right="1440" w:bottom="1440" w:left="1440" w:header="720" w:footer="576" w:gutter="0"/>
          <w:pgNumType w:fmt="lowerRoman"/>
          <w:cols w:space="720"/>
          <w:noEndnote/>
          <w:titlePg/>
          <w:docGrid w:linePitch="326"/>
        </w:sectPr>
      </w:pPr>
    </w:p>
    <w:p w:rsidR="008619ED" w:rsidRPr="009F1E72" w:rsidRDefault="008619ED" w:rsidP="008619ED">
      <w:pPr>
        <w:pStyle w:val="Heading1"/>
        <w:jc w:val="left"/>
      </w:pPr>
      <w:bookmarkStart w:id="6" w:name="_Toc498948898"/>
      <w:r w:rsidRPr="009F1E72">
        <w:t>A.</w:t>
      </w:r>
      <w:r>
        <w:tab/>
      </w:r>
      <w:r w:rsidRPr="009F1E72">
        <w:t>Justification</w:t>
      </w:r>
      <w:bookmarkEnd w:id="6"/>
    </w:p>
    <w:p w:rsidR="008619ED" w:rsidRDefault="008619ED" w:rsidP="008619ED">
      <w:pPr>
        <w:rPr>
          <w:szCs w:val="24"/>
        </w:rPr>
      </w:pPr>
    </w:p>
    <w:p w:rsidR="008619ED" w:rsidRPr="00BB3650" w:rsidRDefault="008619ED" w:rsidP="008619ED">
      <w:pPr>
        <w:pStyle w:val="Heading1"/>
        <w:keepNext w:val="0"/>
        <w:keepLines/>
        <w:ind w:left="1170" w:hanging="1170"/>
        <w:jc w:val="left"/>
        <w:rPr>
          <w:color w:val="17365D"/>
          <w:sz w:val="32"/>
          <w:szCs w:val="32"/>
        </w:rPr>
      </w:pPr>
      <w:bookmarkStart w:id="7" w:name="_Toc498948899"/>
      <w:r w:rsidRPr="00BB3650">
        <w:rPr>
          <w:color w:val="17365D"/>
          <w:sz w:val="32"/>
          <w:szCs w:val="32"/>
        </w:rPr>
        <w:t>A.1</w:t>
      </w:r>
      <w:r w:rsidRPr="00BB3650">
        <w:rPr>
          <w:color w:val="17365D"/>
          <w:sz w:val="32"/>
          <w:szCs w:val="32"/>
        </w:rPr>
        <w:tab/>
        <w:t>Circumstances Making the Collection of Information Necessary</w:t>
      </w:r>
      <w:bookmarkEnd w:id="7"/>
    </w:p>
    <w:p w:rsidR="008619ED" w:rsidRDefault="008619ED" w:rsidP="008619ED">
      <w:pPr>
        <w:rPr>
          <w:b/>
          <w:szCs w:val="24"/>
        </w:rPr>
      </w:pPr>
    </w:p>
    <w:p w:rsidR="008619ED" w:rsidRPr="007400A1" w:rsidRDefault="008619ED" w:rsidP="008619ED">
      <w:pPr>
        <w:rPr>
          <w:b/>
          <w:szCs w:val="22"/>
        </w:rPr>
      </w:pPr>
      <w:r w:rsidRPr="007400A1">
        <w:rPr>
          <w:b/>
          <w:szCs w:val="22"/>
        </w:rPr>
        <w:t>Introduction</w:t>
      </w:r>
    </w:p>
    <w:p w:rsidR="008619ED" w:rsidRDefault="008619ED" w:rsidP="008619ED">
      <w:pPr>
        <w:rPr>
          <w:b/>
          <w:szCs w:val="24"/>
        </w:rPr>
      </w:pPr>
    </w:p>
    <w:p w:rsidR="008619ED" w:rsidRDefault="008619ED" w:rsidP="008619ED">
      <w:pPr>
        <w:rPr>
          <w:szCs w:val="22"/>
        </w:rPr>
      </w:pPr>
      <w:r w:rsidRPr="00972129">
        <w:rPr>
          <w:szCs w:val="22"/>
        </w:rPr>
        <w:t>This OMB package</w:t>
      </w:r>
      <w:r>
        <w:rPr>
          <w:szCs w:val="22"/>
        </w:rPr>
        <w:t xml:space="preserve"> requests clearance to conduct two activities: (1) cognitive testing of an updated National Survey of Older Americans Act (NSOAAP) survey instrument and (2) a </w:t>
      </w:r>
      <w:r w:rsidRPr="00972129">
        <w:rPr>
          <w:szCs w:val="22"/>
        </w:rPr>
        <w:t xml:space="preserve">three-year longitudinal survey of Older Americans Act (OAA) </w:t>
      </w:r>
      <w:r>
        <w:rPr>
          <w:szCs w:val="22"/>
        </w:rPr>
        <w:t>participants using the updated survey instrument</w:t>
      </w:r>
      <w:r w:rsidRPr="00972129">
        <w:rPr>
          <w:szCs w:val="22"/>
        </w:rPr>
        <w:t xml:space="preserve">. The baseline survey will be the </w:t>
      </w:r>
      <w:r>
        <w:rPr>
          <w:szCs w:val="22"/>
        </w:rPr>
        <w:t xml:space="preserve">fourteenth </w:t>
      </w:r>
      <w:r w:rsidRPr="00972129">
        <w:rPr>
          <w:szCs w:val="22"/>
        </w:rPr>
        <w:t>in a series of national surveys of OAA clients</w:t>
      </w:r>
      <w:r>
        <w:rPr>
          <w:szCs w:val="22"/>
        </w:rPr>
        <w:t>. The Year 2 and Year 3 data collections will be the fifteen and sixteenth NSOAAPs, respectively, and will survey the same clients interviewed at baseline.  The longitudinal survey will be called the National Longitudinal Survey of Older Americans Act Participants (NLSOAAP).</w:t>
      </w:r>
    </w:p>
    <w:p w:rsidR="008619ED" w:rsidRDefault="008619ED" w:rsidP="008619ED">
      <w:pPr>
        <w:rPr>
          <w:szCs w:val="22"/>
        </w:rPr>
      </w:pPr>
    </w:p>
    <w:p w:rsidR="008619ED" w:rsidRDefault="008619ED" w:rsidP="008619ED">
      <w:pPr>
        <w:rPr>
          <w:szCs w:val="22"/>
        </w:rPr>
      </w:pPr>
      <w:r w:rsidRPr="00972129">
        <w:rPr>
          <w:szCs w:val="22"/>
        </w:rPr>
        <w:t xml:space="preserve">The first </w:t>
      </w:r>
      <w:r>
        <w:rPr>
          <w:szCs w:val="22"/>
        </w:rPr>
        <w:t xml:space="preserve">thirteen </w:t>
      </w:r>
      <w:r w:rsidRPr="00972129">
        <w:rPr>
          <w:szCs w:val="22"/>
        </w:rPr>
        <w:t xml:space="preserve">surveys provided important cross-sectional data on service recipients (e.g., consumer assessment of </w:t>
      </w:r>
      <w:r>
        <w:rPr>
          <w:szCs w:val="22"/>
        </w:rPr>
        <w:t xml:space="preserve">the quality of </w:t>
      </w:r>
      <w:r w:rsidRPr="00972129">
        <w:rPr>
          <w:szCs w:val="22"/>
        </w:rPr>
        <w:t xml:space="preserve">services, </w:t>
      </w:r>
      <w:r>
        <w:rPr>
          <w:szCs w:val="22"/>
        </w:rPr>
        <w:t>self-</w:t>
      </w:r>
      <w:r w:rsidRPr="00972129">
        <w:rPr>
          <w:szCs w:val="22"/>
        </w:rPr>
        <w:t xml:space="preserve">reported outcomes, physical functioning, </w:t>
      </w:r>
      <w:r>
        <w:rPr>
          <w:szCs w:val="22"/>
        </w:rPr>
        <w:t xml:space="preserve">health status, </w:t>
      </w:r>
      <w:r w:rsidRPr="00972129">
        <w:rPr>
          <w:szCs w:val="22"/>
        </w:rPr>
        <w:t xml:space="preserve">quality of life, and demographic information). </w:t>
      </w:r>
      <w:r>
        <w:rPr>
          <w:szCs w:val="22"/>
        </w:rPr>
        <w:t xml:space="preserve"> The baseline </w:t>
      </w:r>
      <w:r w:rsidRPr="00972129">
        <w:rPr>
          <w:szCs w:val="22"/>
        </w:rPr>
        <w:t xml:space="preserve">longitudinal survey will </w:t>
      </w:r>
      <w:r>
        <w:rPr>
          <w:szCs w:val="22"/>
        </w:rPr>
        <w:t xml:space="preserve">continue to </w:t>
      </w:r>
      <w:r w:rsidRPr="00972129">
        <w:rPr>
          <w:szCs w:val="22"/>
        </w:rPr>
        <w:t>provide rich cross-sectional data</w:t>
      </w:r>
      <w:r>
        <w:rPr>
          <w:szCs w:val="22"/>
        </w:rPr>
        <w:t>.  The results of the three-year longitudinal survey will provide ACL with the</w:t>
      </w:r>
      <w:r w:rsidRPr="00972129">
        <w:rPr>
          <w:szCs w:val="22"/>
        </w:rPr>
        <w:t xml:space="preserve"> opportunity to examine the predictors of nursing home placement</w:t>
      </w:r>
      <w:r>
        <w:rPr>
          <w:szCs w:val="22"/>
        </w:rPr>
        <w:t>,</w:t>
      </w:r>
      <w:r w:rsidRPr="00972129">
        <w:rPr>
          <w:szCs w:val="22"/>
        </w:rPr>
        <w:t xml:space="preserve"> the relationship of the receipt of OAA services to the delay in nursing home placement</w:t>
      </w:r>
      <w:r>
        <w:rPr>
          <w:szCs w:val="22"/>
        </w:rPr>
        <w:t>, and how a host of variables, including health and physical functioning, change over time.  The longitudinal data will also allow ACL to examine how changes in physical functioning and measures of quality of life affect the assessment of the quality of OAA services.</w:t>
      </w:r>
    </w:p>
    <w:p w:rsidR="008619ED" w:rsidRDefault="008619ED" w:rsidP="008619ED">
      <w:pPr>
        <w:rPr>
          <w:szCs w:val="22"/>
        </w:rPr>
      </w:pPr>
    </w:p>
    <w:p w:rsidR="008619ED" w:rsidRDefault="008619ED" w:rsidP="008619ED">
      <w:pPr>
        <w:rPr>
          <w:szCs w:val="22"/>
        </w:rPr>
      </w:pPr>
      <w:r>
        <w:rPr>
          <w:szCs w:val="22"/>
        </w:rPr>
        <w:t xml:space="preserve">This survey instrument has been updated since the last OMB approval on February 5, 2018; however, the sampling methodology and the data collection procedures are identical to the previous approved surveys. </w:t>
      </w:r>
    </w:p>
    <w:p w:rsidR="008619ED" w:rsidRDefault="008619ED" w:rsidP="008619ED">
      <w:pPr>
        <w:rPr>
          <w:szCs w:val="24"/>
        </w:rPr>
      </w:pPr>
    </w:p>
    <w:p w:rsidR="008619ED" w:rsidRPr="007400A1" w:rsidRDefault="008619ED" w:rsidP="008619ED">
      <w:pPr>
        <w:rPr>
          <w:b/>
          <w:szCs w:val="22"/>
        </w:rPr>
      </w:pPr>
      <w:r>
        <w:rPr>
          <w:b/>
          <w:szCs w:val="22"/>
        </w:rPr>
        <w:t>ACL/AoA’s</w:t>
      </w:r>
      <w:r w:rsidRPr="007400A1">
        <w:rPr>
          <w:b/>
          <w:szCs w:val="22"/>
        </w:rPr>
        <w:t xml:space="preserve"> Strategy of Program Improvement</w:t>
      </w:r>
    </w:p>
    <w:p w:rsidR="008619ED" w:rsidRPr="00CE505B" w:rsidRDefault="008619ED" w:rsidP="008619ED">
      <w:pPr>
        <w:rPr>
          <w:szCs w:val="24"/>
        </w:rPr>
      </w:pPr>
    </w:p>
    <w:p w:rsidR="008619ED" w:rsidRPr="00972129" w:rsidRDefault="008619ED" w:rsidP="008619ED">
      <w:pPr>
        <w:spacing w:line="280" w:lineRule="atLeast"/>
        <w:rPr>
          <w:szCs w:val="22"/>
        </w:rPr>
      </w:pPr>
      <w:r w:rsidRPr="00972129">
        <w:rPr>
          <w:szCs w:val="22"/>
        </w:rPr>
        <w:t xml:space="preserve">The Administration </w:t>
      </w:r>
      <w:r>
        <w:rPr>
          <w:szCs w:val="22"/>
        </w:rPr>
        <w:t>for</w:t>
      </w:r>
      <w:r w:rsidRPr="00972129">
        <w:rPr>
          <w:szCs w:val="22"/>
        </w:rPr>
        <w:t xml:space="preserve"> </w:t>
      </w:r>
      <w:r>
        <w:rPr>
          <w:szCs w:val="22"/>
        </w:rPr>
        <w:t>Community Living’s Administration on Aging</w:t>
      </w:r>
      <w:r w:rsidRPr="00972129">
        <w:rPr>
          <w:szCs w:val="22"/>
        </w:rPr>
        <w:t xml:space="preserve"> (A</w:t>
      </w:r>
      <w:r>
        <w:rPr>
          <w:szCs w:val="22"/>
        </w:rPr>
        <w:t>CL/AoA</w:t>
      </w:r>
      <w:r w:rsidRPr="00972129">
        <w:rPr>
          <w:szCs w:val="22"/>
        </w:rPr>
        <w:t xml:space="preserve">) has an ongoing strategy of program improvement through enhanced program performance measurement, in compliance with requirements of the Office of Management and Budget’s (OMB) program reviews, the </w:t>
      </w:r>
      <w:r w:rsidRPr="00927A6B">
        <w:rPr>
          <w:szCs w:val="24"/>
        </w:rPr>
        <w:t>GPRA Modernization Act of 2010 (GPRAMA)</w:t>
      </w:r>
      <w:r w:rsidRPr="00927A6B">
        <w:rPr>
          <w:szCs w:val="22"/>
        </w:rPr>
        <w:t>, and</w:t>
      </w:r>
      <w:r w:rsidRPr="00972129">
        <w:rPr>
          <w:szCs w:val="22"/>
        </w:rPr>
        <w:t xml:space="preserve"> the OAA Section 202(f), by proposing to conduct further studies of program outcomes</w:t>
      </w:r>
      <w:r>
        <w:rPr>
          <w:szCs w:val="22"/>
        </w:rPr>
        <w:t xml:space="preserve"> (see Appendix A for the pertinent legislation)</w:t>
      </w:r>
      <w:r w:rsidRPr="00972129">
        <w:rPr>
          <w:szCs w:val="22"/>
        </w:rPr>
        <w:t xml:space="preserve">. </w:t>
      </w:r>
    </w:p>
    <w:p w:rsidR="008619ED" w:rsidRPr="00972129" w:rsidRDefault="008619ED" w:rsidP="008619ED">
      <w:pPr>
        <w:spacing w:line="280" w:lineRule="atLeast"/>
        <w:rPr>
          <w:szCs w:val="22"/>
        </w:rPr>
      </w:pPr>
    </w:p>
    <w:p w:rsidR="008619ED" w:rsidRPr="00972129" w:rsidRDefault="008619ED" w:rsidP="008619ED">
      <w:pPr>
        <w:spacing w:line="280" w:lineRule="atLeast"/>
        <w:rPr>
          <w:szCs w:val="22"/>
        </w:rPr>
      </w:pPr>
      <w:r w:rsidRPr="00972129">
        <w:rPr>
          <w:szCs w:val="22"/>
        </w:rPr>
        <w:t>Previously, A</w:t>
      </w:r>
      <w:r>
        <w:rPr>
          <w:szCs w:val="22"/>
        </w:rPr>
        <w:t>CL/A</w:t>
      </w:r>
      <w:r w:rsidRPr="00972129">
        <w:rPr>
          <w:szCs w:val="22"/>
        </w:rPr>
        <w:t xml:space="preserve">oA conducted </w:t>
      </w:r>
      <w:r>
        <w:rPr>
          <w:szCs w:val="22"/>
        </w:rPr>
        <w:t xml:space="preserve">12 </w:t>
      </w:r>
      <w:r w:rsidRPr="00972129">
        <w:rPr>
          <w:szCs w:val="22"/>
        </w:rPr>
        <w:t>cross-sectional surveys</w:t>
      </w:r>
      <w:r>
        <w:rPr>
          <w:szCs w:val="22"/>
        </w:rPr>
        <w:t xml:space="preserve"> and plans to collect the 13</w:t>
      </w:r>
      <w:r w:rsidRPr="00667C49">
        <w:rPr>
          <w:szCs w:val="22"/>
          <w:vertAlign w:val="superscript"/>
        </w:rPr>
        <w:t>th</w:t>
      </w:r>
      <w:r>
        <w:rPr>
          <w:szCs w:val="22"/>
        </w:rPr>
        <w:t xml:space="preserve"> in </w:t>
      </w:r>
      <w:r w:rsidRPr="001371E7">
        <w:rPr>
          <w:szCs w:val="22"/>
        </w:rPr>
        <w:t>2018</w:t>
      </w:r>
      <w:r w:rsidRPr="00667C49">
        <w:rPr>
          <w:szCs w:val="22"/>
        </w:rPr>
        <w:t xml:space="preserve">. The 12 </w:t>
      </w:r>
      <w:r>
        <w:rPr>
          <w:szCs w:val="22"/>
        </w:rPr>
        <w:t xml:space="preserve">previous </w:t>
      </w:r>
      <w:r w:rsidRPr="00667C49">
        <w:rPr>
          <w:szCs w:val="22"/>
        </w:rPr>
        <w:t>surveys and their OMB control numbers are listed below:</w:t>
      </w:r>
    </w:p>
    <w:p w:rsidR="008619ED" w:rsidRPr="00972129" w:rsidRDefault="008619ED" w:rsidP="008619ED">
      <w:pPr>
        <w:spacing w:line="280" w:lineRule="atLeast"/>
        <w:rPr>
          <w:szCs w:val="22"/>
        </w:rPr>
      </w:pPr>
    </w:p>
    <w:p w:rsidR="008619ED" w:rsidRPr="00972129" w:rsidRDefault="008619ED" w:rsidP="00872975">
      <w:pPr>
        <w:pStyle w:val="ListParagraph"/>
        <w:numPr>
          <w:ilvl w:val="0"/>
          <w:numId w:val="9"/>
        </w:numPr>
        <w:spacing w:line="280" w:lineRule="atLeast"/>
        <w:contextualSpacing/>
        <w:rPr>
          <w:szCs w:val="22"/>
        </w:rPr>
      </w:pPr>
      <w:r w:rsidRPr="00972129">
        <w:rPr>
          <w:szCs w:val="22"/>
        </w:rPr>
        <w:t>Two pilot studies of Older Americans Act Title III Service Recipients in 2003 and 2004 (OMB control numbers 0985-0014 and 0985-0017);</w:t>
      </w:r>
    </w:p>
    <w:p w:rsidR="008619ED" w:rsidRPr="00972129" w:rsidRDefault="008619ED" w:rsidP="00872975">
      <w:pPr>
        <w:pStyle w:val="ListParagraph"/>
        <w:numPr>
          <w:ilvl w:val="0"/>
          <w:numId w:val="9"/>
        </w:numPr>
        <w:spacing w:line="280" w:lineRule="atLeast"/>
        <w:contextualSpacing/>
        <w:rPr>
          <w:szCs w:val="22"/>
        </w:rPr>
      </w:pPr>
      <w:r w:rsidRPr="00972129">
        <w:rPr>
          <w:szCs w:val="22"/>
        </w:rPr>
        <w:t xml:space="preserve">Third National Survey of OAA Title III Service Recipients  conducted in 2005 (OMB control number 0985-0020); </w:t>
      </w:r>
    </w:p>
    <w:p w:rsidR="008619ED" w:rsidRDefault="008619ED" w:rsidP="00872975">
      <w:pPr>
        <w:pStyle w:val="ListParagraph"/>
        <w:numPr>
          <w:ilvl w:val="0"/>
          <w:numId w:val="9"/>
        </w:numPr>
        <w:spacing w:line="280" w:lineRule="atLeast"/>
        <w:contextualSpacing/>
        <w:rPr>
          <w:szCs w:val="22"/>
        </w:rPr>
      </w:pPr>
      <w:r w:rsidRPr="00927A6B">
        <w:rPr>
          <w:szCs w:val="22"/>
        </w:rPr>
        <w:t xml:space="preserve">Fourth National Survey of OAA Title III Service Recipients conducted in 2008 (OMB control number 0985-0023); </w:t>
      </w:r>
    </w:p>
    <w:p w:rsidR="008619ED" w:rsidRPr="00927A6B" w:rsidRDefault="008619ED" w:rsidP="00872975">
      <w:pPr>
        <w:pStyle w:val="ListParagraph"/>
        <w:numPr>
          <w:ilvl w:val="0"/>
          <w:numId w:val="9"/>
        </w:numPr>
        <w:spacing w:line="280" w:lineRule="atLeast"/>
        <w:contextualSpacing/>
        <w:rPr>
          <w:szCs w:val="22"/>
        </w:rPr>
      </w:pPr>
      <w:r w:rsidRPr="00927A6B">
        <w:rPr>
          <w:szCs w:val="22"/>
        </w:rPr>
        <w:t>Fifth National Survey of OAA Title III Service Recipients conducted in 2009 (OMB control number 0985-0023).</w:t>
      </w:r>
    </w:p>
    <w:p w:rsidR="008619ED" w:rsidRPr="00972129" w:rsidRDefault="008619ED" w:rsidP="00872975">
      <w:pPr>
        <w:pStyle w:val="ListParagraph"/>
        <w:numPr>
          <w:ilvl w:val="0"/>
          <w:numId w:val="9"/>
        </w:numPr>
        <w:spacing w:line="280" w:lineRule="atLeast"/>
        <w:contextualSpacing/>
        <w:rPr>
          <w:szCs w:val="22"/>
        </w:rPr>
      </w:pPr>
      <w:r>
        <w:rPr>
          <w:szCs w:val="22"/>
        </w:rPr>
        <w:t>Sixth</w:t>
      </w:r>
      <w:r w:rsidRPr="00972129">
        <w:rPr>
          <w:szCs w:val="22"/>
        </w:rPr>
        <w:t xml:space="preserve"> National Survey of OAA Title III Service Recipients conducted in 20</w:t>
      </w:r>
      <w:r>
        <w:rPr>
          <w:szCs w:val="22"/>
        </w:rPr>
        <w:t>11</w:t>
      </w:r>
      <w:r w:rsidRPr="00972129">
        <w:rPr>
          <w:szCs w:val="22"/>
        </w:rPr>
        <w:t xml:space="preserve"> (OMB control number 0985-0023). </w:t>
      </w:r>
    </w:p>
    <w:p w:rsidR="008619ED" w:rsidRPr="00972129" w:rsidRDefault="008619ED" w:rsidP="00872975">
      <w:pPr>
        <w:pStyle w:val="ListParagraph"/>
        <w:numPr>
          <w:ilvl w:val="0"/>
          <w:numId w:val="9"/>
        </w:numPr>
        <w:spacing w:line="280" w:lineRule="atLeast"/>
        <w:contextualSpacing/>
        <w:rPr>
          <w:szCs w:val="22"/>
        </w:rPr>
      </w:pPr>
      <w:r>
        <w:rPr>
          <w:szCs w:val="22"/>
        </w:rPr>
        <w:t>Seventh</w:t>
      </w:r>
      <w:r w:rsidRPr="00972129">
        <w:rPr>
          <w:szCs w:val="22"/>
        </w:rPr>
        <w:t xml:space="preserve"> National Survey of O</w:t>
      </w:r>
      <w:r>
        <w:rPr>
          <w:szCs w:val="22"/>
        </w:rPr>
        <w:t>lder Americans Act Participants</w:t>
      </w:r>
      <w:r w:rsidRPr="00972129">
        <w:rPr>
          <w:szCs w:val="22"/>
        </w:rPr>
        <w:t xml:space="preserve"> conducted in 20</w:t>
      </w:r>
      <w:r>
        <w:rPr>
          <w:szCs w:val="22"/>
        </w:rPr>
        <w:t>12</w:t>
      </w:r>
      <w:r w:rsidRPr="00972129">
        <w:rPr>
          <w:szCs w:val="22"/>
        </w:rPr>
        <w:t xml:space="preserve"> (OMB control number 0985-0023). </w:t>
      </w:r>
    </w:p>
    <w:p w:rsidR="008619ED" w:rsidRDefault="008619ED" w:rsidP="00872975">
      <w:pPr>
        <w:pStyle w:val="ListParagraph"/>
        <w:numPr>
          <w:ilvl w:val="0"/>
          <w:numId w:val="9"/>
        </w:numPr>
        <w:spacing w:line="280" w:lineRule="atLeast"/>
        <w:contextualSpacing/>
        <w:rPr>
          <w:szCs w:val="22"/>
        </w:rPr>
      </w:pPr>
      <w:r>
        <w:rPr>
          <w:szCs w:val="22"/>
        </w:rPr>
        <w:t>Eighth</w:t>
      </w:r>
      <w:r w:rsidRPr="00972129">
        <w:rPr>
          <w:szCs w:val="22"/>
        </w:rPr>
        <w:t xml:space="preserve"> National Survey of O</w:t>
      </w:r>
      <w:r>
        <w:rPr>
          <w:szCs w:val="22"/>
        </w:rPr>
        <w:t>lder Americans Act Participants</w:t>
      </w:r>
      <w:r w:rsidRPr="00972129">
        <w:rPr>
          <w:szCs w:val="22"/>
        </w:rPr>
        <w:t xml:space="preserve"> conducted in 20</w:t>
      </w:r>
      <w:r>
        <w:rPr>
          <w:szCs w:val="22"/>
        </w:rPr>
        <w:t>13</w:t>
      </w:r>
      <w:r w:rsidRPr="00972129">
        <w:rPr>
          <w:szCs w:val="22"/>
        </w:rPr>
        <w:t xml:space="preserve"> (OMB control number 0985-0023). </w:t>
      </w:r>
    </w:p>
    <w:p w:rsidR="008619ED" w:rsidRDefault="008619ED" w:rsidP="00872975">
      <w:pPr>
        <w:pStyle w:val="ListParagraph"/>
        <w:numPr>
          <w:ilvl w:val="0"/>
          <w:numId w:val="9"/>
        </w:numPr>
        <w:spacing w:line="280" w:lineRule="atLeast"/>
        <w:contextualSpacing/>
        <w:rPr>
          <w:szCs w:val="22"/>
        </w:rPr>
      </w:pPr>
      <w:r>
        <w:rPr>
          <w:szCs w:val="22"/>
        </w:rPr>
        <w:t>Ninth</w:t>
      </w:r>
      <w:r w:rsidRPr="00972129">
        <w:rPr>
          <w:szCs w:val="22"/>
        </w:rPr>
        <w:t xml:space="preserve"> National Survey of O</w:t>
      </w:r>
      <w:r>
        <w:rPr>
          <w:szCs w:val="22"/>
        </w:rPr>
        <w:t>lder Americans Act Participants</w:t>
      </w:r>
      <w:r w:rsidRPr="00972129">
        <w:rPr>
          <w:szCs w:val="22"/>
        </w:rPr>
        <w:t xml:space="preserve"> conducted in 20</w:t>
      </w:r>
      <w:r>
        <w:rPr>
          <w:szCs w:val="22"/>
        </w:rPr>
        <w:t>14</w:t>
      </w:r>
      <w:r w:rsidRPr="00972129">
        <w:rPr>
          <w:szCs w:val="22"/>
        </w:rPr>
        <w:t xml:space="preserve"> (OMB control number 0985-0023). </w:t>
      </w:r>
    </w:p>
    <w:p w:rsidR="008619ED" w:rsidRDefault="008619ED" w:rsidP="00872975">
      <w:pPr>
        <w:pStyle w:val="ListParagraph"/>
        <w:numPr>
          <w:ilvl w:val="0"/>
          <w:numId w:val="9"/>
        </w:numPr>
        <w:spacing w:line="280" w:lineRule="atLeast"/>
        <w:contextualSpacing/>
        <w:rPr>
          <w:szCs w:val="22"/>
        </w:rPr>
      </w:pPr>
      <w:r>
        <w:rPr>
          <w:szCs w:val="22"/>
        </w:rPr>
        <w:t>Tenth</w:t>
      </w:r>
      <w:r w:rsidRPr="00972129">
        <w:rPr>
          <w:szCs w:val="22"/>
        </w:rPr>
        <w:t xml:space="preserve"> National Survey of O</w:t>
      </w:r>
      <w:r>
        <w:rPr>
          <w:szCs w:val="22"/>
        </w:rPr>
        <w:t>lder Americans Act Participants</w:t>
      </w:r>
      <w:r w:rsidRPr="00972129">
        <w:rPr>
          <w:szCs w:val="22"/>
        </w:rPr>
        <w:t xml:space="preserve"> conducted in </w:t>
      </w:r>
      <w:r w:rsidRPr="005A73EA">
        <w:rPr>
          <w:szCs w:val="22"/>
        </w:rPr>
        <w:t>2015</w:t>
      </w:r>
      <w:r w:rsidRPr="00972129">
        <w:rPr>
          <w:szCs w:val="22"/>
        </w:rPr>
        <w:t xml:space="preserve"> (OMB control number 0985-0023). </w:t>
      </w:r>
    </w:p>
    <w:p w:rsidR="008619ED" w:rsidRPr="001542A6" w:rsidRDefault="008619ED" w:rsidP="00872975">
      <w:pPr>
        <w:pStyle w:val="ListParagraph"/>
        <w:numPr>
          <w:ilvl w:val="0"/>
          <w:numId w:val="9"/>
        </w:numPr>
        <w:spacing w:line="280" w:lineRule="atLeast"/>
        <w:contextualSpacing/>
        <w:rPr>
          <w:szCs w:val="22"/>
        </w:rPr>
      </w:pPr>
      <w:r w:rsidRPr="001542A6">
        <w:rPr>
          <w:szCs w:val="22"/>
        </w:rPr>
        <w:t xml:space="preserve">Eleventh National Survey of Older Americans Act Participants conducted in 2016 (OMB control number 0985-0023). </w:t>
      </w:r>
    </w:p>
    <w:p w:rsidR="008619ED" w:rsidRPr="00032C66" w:rsidRDefault="008619ED" w:rsidP="00872975">
      <w:pPr>
        <w:pStyle w:val="ListParagraph"/>
        <w:numPr>
          <w:ilvl w:val="0"/>
          <w:numId w:val="9"/>
        </w:numPr>
        <w:spacing w:line="280" w:lineRule="atLeast"/>
        <w:contextualSpacing/>
        <w:rPr>
          <w:szCs w:val="22"/>
        </w:rPr>
      </w:pPr>
      <w:r w:rsidRPr="00032C66">
        <w:rPr>
          <w:szCs w:val="22"/>
        </w:rPr>
        <w:t xml:space="preserve">Twelfth </w:t>
      </w:r>
      <w:r w:rsidRPr="00AB4803">
        <w:rPr>
          <w:szCs w:val="22"/>
        </w:rPr>
        <w:t>National Survey of Older Americans Act Participants conducted in 2017 (OMB control number 0985-0023)</w:t>
      </w:r>
    </w:p>
    <w:p w:rsidR="008619ED" w:rsidRPr="00AC7F3D" w:rsidRDefault="008619ED" w:rsidP="008619ED">
      <w:pPr>
        <w:spacing w:line="280" w:lineRule="atLeast"/>
        <w:ind w:left="360"/>
        <w:contextualSpacing/>
        <w:rPr>
          <w:szCs w:val="22"/>
        </w:rPr>
      </w:pPr>
    </w:p>
    <w:p w:rsidR="008619ED" w:rsidRPr="00972129" w:rsidRDefault="008619ED" w:rsidP="008619ED">
      <w:pPr>
        <w:keepNext/>
        <w:keepLines/>
        <w:spacing w:line="280" w:lineRule="atLeast"/>
        <w:rPr>
          <w:szCs w:val="22"/>
        </w:rPr>
      </w:pPr>
      <w:r w:rsidRPr="00972129">
        <w:rPr>
          <w:szCs w:val="22"/>
        </w:rPr>
        <w:t xml:space="preserve">The surveys have enabled </w:t>
      </w:r>
      <w:r>
        <w:rPr>
          <w:szCs w:val="22"/>
        </w:rPr>
        <w:t>ACL/</w:t>
      </w:r>
      <w:r w:rsidRPr="00972129">
        <w:rPr>
          <w:szCs w:val="22"/>
        </w:rPr>
        <w:t>AoA to establish baselines and performance targets for annual and long-term outcome measures required by OMB and incorporate new performance information in agency budget justifications and performance plans</w:t>
      </w:r>
      <w:r>
        <w:rPr>
          <w:szCs w:val="22"/>
        </w:rPr>
        <w:t xml:space="preserve"> </w:t>
      </w:r>
      <w:r w:rsidRPr="001542A6">
        <w:rPr>
          <w:szCs w:val="22"/>
        </w:rPr>
        <w:t xml:space="preserve">through </w:t>
      </w:r>
      <w:r w:rsidRPr="00667C49">
        <w:rPr>
          <w:szCs w:val="22"/>
        </w:rPr>
        <w:t>FY 201</w:t>
      </w:r>
      <w:r w:rsidRPr="001542A6">
        <w:rPr>
          <w:szCs w:val="22"/>
        </w:rPr>
        <w:t>8</w:t>
      </w:r>
      <w:r w:rsidRPr="00972129">
        <w:rPr>
          <w:szCs w:val="22"/>
        </w:rPr>
        <w:t xml:space="preserve">. Further, the studies </w:t>
      </w:r>
      <w:r>
        <w:rPr>
          <w:szCs w:val="22"/>
        </w:rPr>
        <w:t xml:space="preserve">have </w:t>
      </w:r>
      <w:r w:rsidRPr="00972129">
        <w:rPr>
          <w:szCs w:val="22"/>
        </w:rPr>
        <w:t>demonstrate</w:t>
      </w:r>
      <w:r>
        <w:rPr>
          <w:szCs w:val="22"/>
        </w:rPr>
        <w:t>d</w:t>
      </w:r>
      <w:r w:rsidRPr="00972129">
        <w:rPr>
          <w:szCs w:val="22"/>
        </w:rPr>
        <w:t xml:space="preserve"> that services provided under Title III:</w:t>
      </w:r>
    </w:p>
    <w:p w:rsidR="008619ED" w:rsidRPr="00CE505B" w:rsidRDefault="008619ED" w:rsidP="008619ED">
      <w:pPr>
        <w:keepNext/>
        <w:keepLines/>
        <w:spacing w:line="280" w:lineRule="atLeast"/>
        <w:rPr>
          <w:szCs w:val="24"/>
        </w:rPr>
      </w:pPr>
    </w:p>
    <w:p w:rsidR="008619ED" w:rsidRPr="00972129" w:rsidRDefault="008619ED" w:rsidP="00872975">
      <w:pPr>
        <w:keepNext/>
        <w:keepLines/>
        <w:numPr>
          <w:ilvl w:val="0"/>
          <w:numId w:val="12"/>
        </w:numPr>
        <w:rPr>
          <w:szCs w:val="22"/>
        </w:rPr>
      </w:pPr>
      <w:r w:rsidRPr="00972129">
        <w:rPr>
          <w:szCs w:val="22"/>
        </w:rPr>
        <w:t>Are effectively targeted to vulnerable populations</w:t>
      </w:r>
      <w:r>
        <w:rPr>
          <w:szCs w:val="22"/>
        </w:rPr>
        <w:t>;</w:t>
      </w:r>
    </w:p>
    <w:p w:rsidR="008619ED" w:rsidRPr="00972129" w:rsidRDefault="008619ED" w:rsidP="00872975">
      <w:pPr>
        <w:keepNext/>
        <w:keepLines/>
        <w:numPr>
          <w:ilvl w:val="0"/>
          <w:numId w:val="12"/>
        </w:numPr>
        <w:rPr>
          <w:szCs w:val="22"/>
        </w:rPr>
      </w:pPr>
      <w:r w:rsidRPr="00972129">
        <w:rPr>
          <w:szCs w:val="22"/>
        </w:rPr>
        <w:t>Are provided to individuals who need the services</w:t>
      </w:r>
      <w:r>
        <w:rPr>
          <w:szCs w:val="22"/>
        </w:rPr>
        <w:t>;</w:t>
      </w:r>
    </w:p>
    <w:p w:rsidR="008619ED" w:rsidRPr="00972129" w:rsidRDefault="008619ED" w:rsidP="00872975">
      <w:pPr>
        <w:keepNext/>
        <w:keepLines/>
        <w:numPr>
          <w:ilvl w:val="0"/>
          <w:numId w:val="12"/>
        </w:numPr>
        <w:rPr>
          <w:szCs w:val="22"/>
        </w:rPr>
      </w:pPr>
      <w:r w:rsidRPr="00972129">
        <w:rPr>
          <w:szCs w:val="22"/>
        </w:rPr>
        <w:t>Are highly rated by recipients (quality)</w:t>
      </w:r>
      <w:r>
        <w:rPr>
          <w:szCs w:val="22"/>
        </w:rPr>
        <w:t>; and</w:t>
      </w:r>
    </w:p>
    <w:p w:rsidR="008619ED" w:rsidRPr="00972129" w:rsidRDefault="008619ED" w:rsidP="00872975">
      <w:pPr>
        <w:numPr>
          <w:ilvl w:val="0"/>
          <w:numId w:val="12"/>
        </w:numPr>
        <w:rPr>
          <w:szCs w:val="22"/>
        </w:rPr>
      </w:pPr>
      <w:r w:rsidRPr="00972129">
        <w:rPr>
          <w:szCs w:val="22"/>
        </w:rPr>
        <w:t>Provide assistance that is instrumental in enabling recipients to maintain their independence.</w:t>
      </w:r>
    </w:p>
    <w:p w:rsidR="008619ED" w:rsidRPr="00CE505B" w:rsidRDefault="008619ED" w:rsidP="008619ED">
      <w:pPr>
        <w:rPr>
          <w:szCs w:val="24"/>
        </w:rPr>
      </w:pPr>
      <w:r w:rsidRPr="00CE505B">
        <w:rPr>
          <w:szCs w:val="24"/>
        </w:rPr>
        <w:t xml:space="preserve"> </w:t>
      </w:r>
    </w:p>
    <w:p w:rsidR="008619ED" w:rsidRPr="007400A1" w:rsidRDefault="008619ED" w:rsidP="008619ED">
      <w:pPr>
        <w:rPr>
          <w:b/>
          <w:szCs w:val="22"/>
        </w:rPr>
      </w:pPr>
      <w:r w:rsidRPr="007400A1">
        <w:rPr>
          <w:b/>
          <w:szCs w:val="22"/>
        </w:rPr>
        <w:t>Performance Measurement Requirements</w:t>
      </w:r>
    </w:p>
    <w:p w:rsidR="008619ED" w:rsidRPr="00CE505B" w:rsidRDefault="008619ED" w:rsidP="008619ED">
      <w:pPr>
        <w:rPr>
          <w:szCs w:val="24"/>
        </w:rPr>
      </w:pPr>
    </w:p>
    <w:p w:rsidR="008619ED" w:rsidRPr="00972129" w:rsidRDefault="008619ED" w:rsidP="008619ED">
      <w:pPr>
        <w:rPr>
          <w:szCs w:val="22"/>
        </w:rPr>
      </w:pPr>
      <w:r w:rsidRPr="00972129">
        <w:rPr>
          <w:szCs w:val="22"/>
        </w:rPr>
        <w:t>GPRA</w:t>
      </w:r>
      <w:r>
        <w:rPr>
          <w:szCs w:val="22"/>
        </w:rPr>
        <w:t>MA</w:t>
      </w:r>
      <w:r w:rsidRPr="00972129">
        <w:rPr>
          <w:rStyle w:val="FootnoteReference"/>
          <w:szCs w:val="22"/>
        </w:rPr>
        <w:footnoteReference w:id="1"/>
      </w:r>
      <w:r w:rsidRPr="00972129">
        <w:rPr>
          <w:szCs w:val="22"/>
        </w:rPr>
        <w:t xml:space="preserve"> requires federal agencies to develop annual and long-term performance outcome measures and to report on these measures annually. Section 202(f) of the OAA</w:t>
      </w:r>
      <w:r w:rsidRPr="00972129">
        <w:rPr>
          <w:rStyle w:val="FootnoteReference"/>
          <w:szCs w:val="22"/>
        </w:rPr>
        <w:footnoteReference w:id="2"/>
      </w:r>
      <w:r w:rsidRPr="00972129">
        <w:rPr>
          <w:szCs w:val="22"/>
        </w:rPr>
        <w:t xml:space="preserve"> requires </w:t>
      </w:r>
      <w:r>
        <w:rPr>
          <w:szCs w:val="22"/>
        </w:rPr>
        <w:t>ACL/</w:t>
      </w:r>
      <w:r w:rsidRPr="00972129">
        <w:rPr>
          <w:szCs w:val="22"/>
        </w:rPr>
        <w:t xml:space="preserve">AoA to work collaboratively with </w:t>
      </w:r>
      <w:r>
        <w:rPr>
          <w:szCs w:val="22"/>
        </w:rPr>
        <w:t xml:space="preserve">state </w:t>
      </w:r>
      <w:r w:rsidRPr="00972129">
        <w:rPr>
          <w:szCs w:val="22"/>
        </w:rPr>
        <w:t xml:space="preserve">and area agencies on aging (AAAs) to develop performance outcome measures. </w:t>
      </w:r>
    </w:p>
    <w:p w:rsidR="008619ED" w:rsidRPr="00972129" w:rsidRDefault="008619ED" w:rsidP="008619ED">
      <w:pPr>
        <w:rPr>
          <w:szCs w:val="22"/>
        </w:rPr>
      </w:pPr>
    </w:p>
    <w:p w:rsidR="008619ED" w:rsidRDefault="008619ED" w:rsidP="008619ED">
      <w:pPr>
        <w:rPr>
          <w:szCs w:val="22"/>
        </w:rPr>
      </w:pPr>
      <w:r w:rsidRPr="00972129">
        <w:rPr>
          <w:szCs w:val="22"/>
        </w:rPr>
        <w:t xml:space="preserve">Since the passage of GPRA in 1993, </w:t>
      </w:r>
      <w:r>
        <w:rPr>
          <w:szCs w:val="22"/>
        </w:rPr>
        <w:t>ACL/</w:t>
      </w:r>
      <w:r w:rsidRPr="00972129">
        <w:rPr>
          <w:szCs w:val="22"/>
        </w:rPr>
        <w:t xml:space="preserve">AoA has accepted </w:t>
      </w:r>
      <w:r w:rsidRPr="00A31D89">
        <w:rPr>
          <w:szCs w:val="22"/>
        </w:rPr>
        <w:t>GPRA and GPRAMA</w:t>
      </w:r>
      <w:r w:rsidRPr="00972129">
        <w:rPr>
          <w:szCs w:val="22"/>
        </w:rPr>
        <w:t xml:space="preserve"> as an opportunity to document the </w:t>
      </w:r>
      <w:r>
        <w:rPr>
          <w:szCs w:val="22"/>
        </w:rPr>
        <w:t xml:space="preserve">yearly </w:t>
      </w:r>
      <w:r w:rsidRPr="00972129">
        <w:rPr>
          <w:szCs w:val="22"/>
        </w:rPr>
        <w:t xml:space="preserve">results produced through the programs it administers under the authority of OAA. It is the intent and commitment of </w:t>
      </w:r>
      <w:r>
        <w:rPr>
          <w:szCs w:val="22"/>
        </w:rPr>
        <w:t>ACL/</w:t>
      </w:r>
      <w:r w:rsidRPr="00972129">
        <w:rPr>
          <w:szCs w:val="22"/>
        </w:rPr>
        <w:t xml:space="preserve">AoA, in concert with </w:t>
      </w:r>
      <w:r>
        <w:rPr>
          <w:szCs w:val="22"/>
        </w:rPr>
        <w:t>s</w:t>
      </w:r>
      <w:r w:rsidRPr="00972129">
        <w:rPr>
          <w:szCs w:val="22"/>
        </w:rPr>
        <w:t xml:space="preserve">tate and local program partners, to use the performance measurement tools of </w:t>
      </w:r>
      <w:r w:rsidRPr="00A31D89">
        <w:rPr>
          <w:szCs w:val="22"/>
        </w:rPr>
        <w:t>GPRAMA to continuously</w:t>
      </w:r>
      <w:r w:rsidRPr="00972129">
        <w:rPr>
          <w:szCs w:val="22"/>
        </w:rPr>
        <w:t xml:space="preserve"> improve OAA programs and services for the elderly. </w:t>
      </w:r>
    </w:p>
    <w:p w:rsidR="008619ED" w:rsidRDefault="008619ED" w:rsidP="008619ED">
      <w:pPr>
        <w:rPr>
          <w:szCs w:val="22"/>
        </w:rPr>
      </w:pPr>
    </w:p>
    <w:p w:rsidR="008619ED" w:rsidRDefault="008619ED" w:rsidP="008619ED">
      <w:pPr>
        <w:rPr>
          <w:rFonts w:ascii="Verdana" w:hAnsi="Verdana"/>
          <w:sz w:val="18"/>
          <w:szCs w:val="18"/>
        </w:rPr>
      </w:pPr>
      <w:r w:rsidRPr="00667C49">
        <w:rPr>
          <w:szCs w:val="22"/>
        </w:rPr>
        <w:t>As described on ACL/AoA’s website: “In order to gather information on the performance of its program, the Administration on Aging surveys the participants in its Older Americans Act programs. These national surveys provide a portrait of who receives these services and how they assess the quality of the services received.”</w:t>
      </w:r>
      <w:r w:rsidRPr="00667C49">
        <w:rPr>
          <w:rStyle w:val="FootnoteReference"/>
          <w:szCs w:val="22"/>
        </w:rPr>
        <w:footnoteReference w:id="3"/>
      </w:r>
      <w:r w:rsidRPr="001371E7">
        <w:rPr>
          <w:rFonts w:ascii="Verdana" w:hAnsi="Verdana"/>
          <w:sz w:val="18"/>
          <w:szCs w:val="18"/>
        </w:rPr>
        <w:t xml:space="preserve"> </w:t>
      </w:r>
    </w:p>
    <w:p w:rsidR="008619ED" w:rsidRDefault="008619ED" w:rsidP="008619ED">
      <w:pPr>
        <w:rPr>
          <w:szCs w:val="22"/>
        </w:rPr>
      </w:pPr>
    </w:p>
    <w:p w:rsidR="008619ED" w:rsidRPr="009C4235" w:rsidRDefault="008619ED" w:rsidP="008619ED">
      <w:pPr>
        <w:rPr>
          <w:rFonts w:ascii="Franklin Gothic Medium" w:hAnsi="Franklin Gothic Medium"/>
          <w:b/>
          <w:color w:val="17365D"/>
          <w:sz w:val="32"/>
          <w:szCs w:val="32"/>
        </w:rPr>
      </w:pPr>
      <w:r w:rsidRPr="009C4235">
        <w:rPr>
          <w:rFonts w:ascii="Franklin Gothic Medium" w:hAnsi="Franklin Gothic Medium"/>
          <w:b/>
          <w:color w:val="17365D"/>
          <w:sz w:val="32"/>
          <w:szCs w:val="32"/>
        </w:rPr>
        <w:t xml:space="preserve">OAA, Title III – Home and Community-Based Program </w:t>
      </w:r>
    </w:p>
    <w:p w:rsidR="008619ED" w:rsidRDefault="008619ED" w:rsidP="008619ED">
      <w:pPr>
        <w:rPr>
          <w:szCs w:val="22"/>
        </w:rPr>
      </w:pPr>
    </w:p>
    <w:p w:rsidR="008619ED" w:rsidRPr="00CE505B" w:rsidRDefault="008619ED" w:rsidP="008619ED">
      <w:pPr>
        <w:rPr>
          <w:szCs w:val="24"/>
        </w:rPr>
      </w:pPr>
      <w:r w:rsidRPr="00972129">
        <w:rPr>
          <w:szCs w:val="22"/>
        </w:rPr>
        <w:t xml:space="preserve">Title III of the OAA establishes a home and community-based care program for older persons and their caregivers, to enable them to live as independently as possible for as long as possible. States and local agencies are given much latitude to design services tailored to the needs of their regions and communities. One challenge for </w:t>
      </w:r>
      <w:r>
        <w:rPr>
          <w:szCs w:val="22"/>
        </w:rPr>
        <w:t>ACL/</w:t>
      </w:r>
      <w:r w:rsidRPr="00972129">
        <w:rPr>
          <w:szCs w:val="22"/>
        </w:rPr>
        <w:t xml:space="preserve">AoA is to devise a means to improve the performance of the program nationally, while preserving and promoting the diversity of program design. </w:t>
      </w:r>
      <w:r>
        <w:rPr>
          <w:szCs w:val="22"/>
        </w:rPr>
        <w:t>ACL/</w:t>
      </w:r>
      <w:r w:rsidRPr="00972129">
        <w:rPr>
          <w:szCs w:val="22"/>
        </w:rPr>
        <w:t xml:space="preserve">AoA has chosen to work toward improved program performance throughout the Aging Services Network by working collaboratively with </w:t>
      </w:r>
      <w:r>
        <w:rPr>
          <w:szCs w:val="22"/>
        </w:rPr>
        <w:t>s</w:t>
      </w:r>
      <w:r w:rsidRPr="00972129">
        <w:rPr>
          <w:szCs w:val="22"/>
        </w:rPr>
        <w:t xml:space="preserve">tates and AAAs to develop performance outcome measurement tools. The tools identify elements of service quality so that states and AAAs can improve service systems at the local level. These same tools can also be employed by </w:t>
      </w:r>
      <w:r>
        <w:rPr>
          <w:szCs w:val="22"/>
        </w:rPr>
        <w:t>ACL/</w:t>
      </w:r>
      <w:r w:rsidRPr="00972129">
        <w:rPr>
          <w:szCs w:val="22"/>
        </w:rPr>
        <w:t>AoA to measure program performance at the national level</w:t>
      </w:r>
      <w:r w:rsidRPr="00CE505B">
        <w:rPr>
          <w:szCs w:val="24"/>
        </w:rPr>
        <w:t>.</w:t>
      </w:r>
    </w:p>
    <w:p w:rsidR="008619ED" w:rsidRPr="00CE505B" w:rsidRDefault="008619ED" w:rsidP="008619ED">
      <w:pPr>
        <w:rPr>
          <w:szCs w:val="24"/>
        </w:rPr>
      </w:pPr>
    </w:p>
    <w:p w:rsidR="008619ED" w:rsidRPr="007400A1" w:rsidRDefault="008619ED" w:rsidP="008619ED">
      <w:pPr>
        <w:keepNext/>
        <w:keepLines/>
        <w:rPr>
          <w:b/>
          <w:szCs w:val="22"/>
        </w:rPr>
      </w:pPr>
      <w:r w:rsidRPr="007400A1">
        <w:rPr>
          <w:b/>
          <w:szCs w:val="22"/>
        </w:rPr>
        <w:t>Performance Outcomes Measures Project (POMP)</w:t>
      </w:r>
    </w:p>
    <w:p w:rsidR="008619ED" w:rsidRPr="00CE505B" w:rsidRDefault="008619ED" w:rsidP="008619ED">
      <w:pPr>
        <w:keepNext/>
        <w:keepLines/>
        <w:rPr>
          <w:szCs w:val="24"/>
        </w:rPr>
      </w:pPr>
    </w:p>
    <w:p w:rsidR="008619ED" w:rsidRPr="00972129" w:rsidRDefault="008619ED" w:rsidP="008619ED">
      <w:pPr>
        <w:keepNext/>
        <w:keepLines/>
        <w:rPr>
          <w:szCs w:val="22"/>
        </w:rPr>
      </w:pPr>
      <w:r w:rsidRPr="00972129">
        <w:rPr>
          <w:szCs w:val="22"/>
        </w:rPr>
        <w:t>F</w:t>
      </w:r>
      <w:r>
        <w:rPr>
          <w:szCs w:val="22"/>
        </w:rPr>
        <w:t>rom 1999 to 2011</w:t>
      </w:r>
      <w:r w:rsidRPr="00972129">
        <w:rPr>
          <w:szCs w:val="22"/>
        </w:rPr>
        <w:t xml:space="preserve">, </w:t>
      </w:r>
      <w:r>
        <w:rPr>
          <w:szCs w:val="22"/>
        </w:rPr>
        <w:t>ACL/</w:t>
      </w:r>
      <w:r w:rsidRPr="00972129">
        <w:rPr>
          <w:szCs w:val="22"/>
        </w:rPr>
        <w:t xml:space="preserve">AoA sponsored the Performance Outcomes Measures Project (POMP) demonstration, in which grants </w:t>
      </w:r>
      <w:r>
        <w:rPr>
          <w:szCs w:val="22"/>
        </w:rPr>
        <w:t>were</w:t>
      </w:r>
      <w:r w:rsidRPr="00972129">
        <w:rPr>
          <w:szCs w:val="22"/>
        </w:rPr>
        <w:t xml:space="preserve"> awarded to states</w:t>
      </w:r>
      <w:r>
        <w:rPr>
          <w:szCs w:val="22"/>
        </w:rPr>
        <w:t xml:space="preserve"> to work</w:t>
      </w:r>
      <w:r w:rsidRPr="00972129">
        <w:rPr>
          <w:szCs w:val="22"/>
        </w:rPr>
        <w:t xml:space="preserve"> collaboratively to develop survey instruments that measure elements of service quality and consumer reported outcomes for various services provided under Title III of the OAA. Surveys</w:t>
      </w:r>
      <w:r>
        <w:rPr>
          <w:szCs w:val="22"/>
        </w:rPr>
        <w:t xml:space="preserve"> were</w:t>
      </w:r>
      <w:r w:rsidRPr="00972129">
        <w:rPr>
          <w:szCs w:val="22"/>
        </w:rPr>
        <w:t xml:space="preserve"> developed for the following topics:</w:t>
      </w:r>
    </w:p>
    <w:p w:rsidR="008619ED" w:rsidRDefault="008619ED" w:rsidP="008619ED">
      <w:pPr>
        <w:keepNext/>
        <w:keepLines/>
        <w:rPr>
          <w:szCs w:val="22"/>
        </w:rPr>
      </w:pPr>
    </w:p>
    <w:p w:rsidR="008619ED" w:rsidRPr="000B5481" w:rsidRDefault="008619ED" w:rsidP="008619ED">
      <w:pPr>
        <w:keepNext/>
        <w:keepLines/>
        <w:rPr>
          <w:szCs w:val="22"/>
        </w:rPr>
      </w:pPr>
      <w:r w:rsidRPr="000B5481">
        <w:rPr>
          <w:szCs w:val="22"/>
        </w:rPr>
        <w:t xml:space="preserve">Service Domains: </w:t>
      </w:r>
    </w:p>
    <w:p w:rsidR="008619ED" w:rsidRPr="000B5481" w:rsidRDefault="008619ED" w:rsidP="00872975">
      <w:pPr>
        <w:pStyle w:val="ListParagraph"/>
        <w:keepNext/>
        <w:keepLines/>
        <w:numPr>
          <w:ilvl w:val="0"/>
          <w:numId w:val="16"/>
        </w:numPr>
        <w:rPr>
          <w:szCs w:val="22"/>
        </w:rPr>
      </w:pPr>
      <w:r w:rsidRPr="000B5481">
        <w:rPr>
          <w:szCs w:val="22"/>
        </w:rPr>
        <w:t>Nutrition (including congregate and home-delivered meals)</w:t>
      </w:r>
    </w:p>
    <w:p w:rsidR="008619ED" w:rsidRPr="000B5481" w:rsidRDefault="008619ED" w:rsidP="00872975">
      <w:pPr>
        <w:pStyle w:val="ListParagraph"/>
        <w:keepNext/>
        <w:keepLines/>
        <w:numPr>
          <w:ilvl w:val="0"/>
          <w:numId w:val="10"/>
        </w:numPr>
        <w:spacing w:line="240" w:lineRule="auto"/>
        <w:contextualSpacing/>
        <w:rPr>
          <w:szCs w:val="22"/>
        </w:rPr>
      </w:pPr>
      <w:r w:rsidRPr="000B5481">
        <w:rPr>
          <w:szCs w:val="22"/>
        </w:rPr>
        <w:t>Transportation</w:t>
      </w:r>
    </w:p>
    <w:p w:rsidR="008619ED" w:rsidRPr="000B5481" w:rsidRDefault="008619ED" w:rsidP="00872975">
      <w:pPr>
        <w:pStyle w:val="ListParagraph"/>
        <w:keepNext/>
        <w:keepLines/>
        <w:numPr>
          <w:ilvl w:val="0"/>
          <w:numId w:val="10"/>
        </w:numPr>
        <w:spacing w:line="240" w:lineRule="auto"/>
        <w:contextualSpacing/>
        <w:rPr>
          <w:szCs w:val="22"/>
        </w:rPr>
      </w:pPr>
      <w:r w:rsidRPr="000B5481">
        <w:rPr>
          <w:szCs w:val="22"/>
        </w:rPr>
        <w:t>Information and Assistance</w:t>
      </w:r>
    </w:p>
    <w:p w:rsidR="008619ED" w:rsidRPr="000B5481" w:rsidRDefault="008619ED" w:rsidP="00872975">
      <w:pPr>
        <w:pStyle w:val="ListParagraph"/>
        <w:keepNext/>
        <w:keepLines/>
        <w:numPr>
          <w:ilvl w:val="0"/>
          <w:numId w:val="10"/>
        </w:numPr>
        <w:spacing w:line="240" w:lineRule="auto"/>
        <w:contextualSpacing/>
        <w:rPr>
          <w:szCs w:val="22"/>
        </w:rPr>
      </w:pPr>
      <w:r w:rsidRPr="000B5481">
        <w:rPr>
          <w:szCs w:val="22"/>
        </w:rPr>
        <w:t xml:space="preserve">Homemaker/Housekeeper </w:t>
      </w:r>
    </w:p>
    <w:p w:rsidR="008619ED" w:rsidRPr="000B5481" w:rsidRDefault="008619ED" w:rsidP="00872975">
      <w:pPr>
        <w:pStyle w:val="ListParagraph"/>
        <w:numPr>
          <w:ilvl w:val="0"/>
          <w:numId w:val="10"/>
        </w:numPr>
        <w:spacing w:line="240" w:lineRule="auto"/>
        <w:contextualSpacing/>
        <w:rPr>
          <w:szCs w:val="22"/>
        </w:rPr>
      </w:pPr>
      <w:r w:rsidRPr="000B5481">
        <w:rPr>
          <w:szCs w:val="22"/>
        </w:rPr>
        <w:t>Personal Care</w:t>
      </w:r>
    </w:p>
    <w:p w:rsidR="008619ED" w:rsidRPr="000B5481" w:rsidRDefault="008619ED" w:rsidP="00872975">
      <w:pPr>
        <w:pStyle w:val="ListParagraph"/>
        <w:numPr>
          <w:ilvl w:val="0"/>
          <w:numId w:val="10"/>
        </w:numPr>
        <w:spacing w:line="240" w:lineRule="auto"/>
        <w:contextualSpacing/>
        <w:rPr>
          <w:szCs w:val="22"/>
        </w:rPr>
      </w:pPr>
      <w:r w:rsidRPr="000B5481">
        <w:rPr>
          <w:szCs w:val="22"/>
        </w:rPr>
        <w:t>Caregiver Support</w:t>
      </w:r>
    </w:p>
    <w:p w:rsidR="008619ED" w:rsidRPr="000B5481" w:rsidRDefault="008619ED" w:rsidP="00872975">
      <w:pPr>
        <w:pStyle w:val="ListParagraph"/>
        <w:numPr>
          <w:ilvl w:val="0"/>
          <w:numId w:val="10"/>
        </w:numPr>
        <w:spacing w:line="240" w:lineRule="auto"/>
        <w:contextualSpacing/>
        <w:rPr>
          <w:szCs w:val="22"/>
        </w:rPr>
      </w:pPr>
      <w:r w:rsidRPr="000B5481">
        <w:rPr>
          <w:szCs w:val="22"/>
        </w:rPr>
        <w:t>Case Management</w:t>
      </w:r>
    </w:p>
    <w:p w:rsidR="008619ED" w:rsidRPr="000B5481" w:rsidRDefault="008619ED" w:rsidP="00872975">
      <w:pPr>
        <w:pStyle w:val="ListParagraph"/>
        <w:numPr>
          <w:ilvl w:val="0"/>
          <w:numId w:val="10"/>
        </w:numPr>
        <w:spacing w:line="240" w:lineRule="auto"/>
        <w:contextualSpacing/>
        <w:rPr>
          <w:szCs w:val="22"/>
        </w:rPr>
      </w:pPr>
      <w:r w:rsidRPr="000B5481">
        <w:rPr>
          <w:szCs w:val="22"/>
        </w:rPr>
        <w:t>Senior Centers</w:t>
      </w:r>
    </w:p>
    <w:p w:rsidR="008619ED" w:rsidRPr="000B5481" w:rsidRDefault="008619ED" w:rsidP="008619ED">
      <w:pPr>
        <w:rPr>
          <w:szCs w:val="22"/>
        </w:rPr>
      </w:pPr>
    </w:p>
    <w:p w:rsidR="008619ED" w:rsidRPr="000B5481" w:rsidRDefault="008619ED" w:rsidP="008619ED">
      <w:pPr>
        <w:rPr>
          <w:szCs w:val="22"/>
        </w:rPr>
      </w:pPr>
      <w:r w:rsidRPr="000B5481">
        <w:rPr>
          <w:szCs w:val="22"/>
        </w:rPr>
        <w:t>Client Characteristics:</w:t>
      </w:r>
    </w:p>
    <w:p w:rsidR="008619ED" w:rsidRPr="000B5481" w:rsidRDefault="008619ED" w:rsidP="00872975">
      <w:pPr>
        <w:pStyle w:val="ListParagraph"/>
        <w:numPr>
          <w:ilvl w:val="0"/>
          <w:numId w:val="11"/>
        </w:numPr>
        <w:spacing w:line="240" w:lineRule="auto"/>
        <w:contextualSpacing/>
        <w:rPr>
          <w:szCs w:val="22"/>
        </w:rPr>
      </w:pPr>
      <w:r w:rsidRPr="000B5481">
        <w:rPr>
          <w:szCs w:val="22"/>
        </w:rPr>
        <w:t>Physical Functioning</w:t>
      </w:r>
    </w:p>
    <w:p w:rsidR="008619ED" w:rsidRPr="000B5481" w:rsidRDefault="008619ED" w:rsidP="00872975">
      <w:pPr>
        <w:pStyle w:val="ListParagraph"/>
        <w:numPr>
          <w:ilvl w:val="0"/>
          <w:numId w:val="11"/>
        </w:numPr>
        <w:spacing w:line="240" w:lineRule="auto"/>
        <w:contextualSpacing/>
        <w:rPr>
          <w:szCs w:val="22"/>
        </w:rPr>
      </w:pPr>
      <w:r w:rsidRPr="000B5481">
        <w:rPr>
          <w:szCs w:val="22"/>
        </w:rPr>
        <w:t>Demographics</w:t>
      </w:r>
    </w:p>
    <w:p w:rsidR="008619ED" w:rsidRPr="000B5481" w:rsidRDefault="008619ED" w:rsidP="00872975">
      <w:pPr>
        <w:pStyle w:val="ListParagraph"/>
        <w:numPr>
          <w:ilvl w:val="0"/>
          <w:numId w:val="11"/>
        </w:numPr>
        <w:spacing w:line="240" w:lineRule="auto"/>
        <w:contextualSpacing/>
        <w:rPr>
          <w:szCs w:val="22"/>
        </w:rPr>
      </w:pPr>
      <w:r w:rsidRPr="000B5481">
        <w:rPr>
          <w:szCs w:val="22"/>
        </w:rPr>
        <w:t>Emotional Well-Being</w:t>
      </w:r>
    </w:p>
    <w:p w:rsidR="008619ED" w:rsidRPr="00CE505B" w:rsidRDefault="008619ED" w:rsidP="00872975">
      <w:pPr>
        <w:pStyle w:val="ListParagraph"/>
        <w:numPr>
          <w:ilvl w:val="0"/>
          <w:numId w:val="11"/>
        </w:numPr>
        <w:spacing w:line="240" w:lineRule="auto"/>
        <w:contextualSpacing/>
        <w:rPr>
          <w:szCs w:val="24"/>
        </w:rPr>
      </w:pPr>
      <w:r w:rsidRPr="000B5481">
        <w:rPr>
          <w:szCs w:val="22"/>
        </w:rPr>
        <w:t>Social Functioning</w:t>
      </w:r>
    </w:p>
    <w:p w:rsidR="008619ED" w:rsidRPr="00CE505B" w:rsidRDefault="008619ED" w:rsidP="008619ED">
      <w:pPr>
        <w:spacing w:line="240" w:lineRule="auto"/>
        <w:rPr>
          <w:szCs w:val="24"/>
        </w:rPr>
      </w:pPr>
    </w:p>
    <w:p w:rsidR="008619ED" w:rsidRPr="000B5481" w:rsidRDefault="008619ED" w:rsidP="008619ED">
      <w:pPr>
        <w:rPr>
          <w:szCs w:val="22"/>
        </w:rPr>
      </w:pPr>
      <w:r w:rsidRPr="000B5481">
        <w:rPr>
          <w:szCs w:val="22"/>
        </w:rPr>
        <w:t>POMP demonstrat</w:t>
      </w:r>
      <w:r>
        <w:rPr>
          <w:szCs w:val="22"/>
        </w:rPr>
        <w:t>ed</w:t>
      </w:r>
      <w:r w:rsidRPr="000B5481">
        <w:rPr>
          <w:szCs w:val="22"/>
        </w:rPr>
        <w:t xml:space="preserve"> the ability of states and AAAs to apply statistically sound sampling techniques to obtain numeric measures of program performance.</w:t>
      </w:r>
    </w:p>
    <w:p w:rsidR="008619ED" w:rsidRPr="000B5481" w:rsidRDefault="008619ED" w:rsidP="008619ED">
      <w:pPr>
        <w:rPr>
          <w:szCs w:val="22"/>
        </w:rPr>
      </w:pPr>
      <w:r w:rsidRPr="000B5481">
        <w:rPr>
          <w:szCs w:val="22"/>
        </w:rPr>
        <w:t xml:space="preserve">The survey instruments developed under POMP – along with various tools necessary for implementation – can be </w:t>
      </w:r>
      <w:r w:rsidRPr="00C132C3">
        <w:rPr>
          <w:szCs w:val="22"/>
        </w:rPr>
        <w:t xml:space="preserve">found at </w:t>
      </w:r>
      <w:hyperlink r:id="rId10" w:tooltip="https://www.acl.gov/node/465" w:history="1">
        <w:r w:rsidRPr="00C132C3">
          <w:rPr>
            <w:rStyle w:val="Hyperlink"/>
            <w:szCs w:val="22"/>
          </w:rPr>
          <w:t>https://www.acl.gov/node/465</w:t>
        </w:r>
      </w:hyperlink>
      <w:r w:rsidRPr="00C132C3">
        <w:rPr>
          <w:rStyle w:val="Hyperlink"/>
          <w:szCs w:val="22"/>
        </w:rPr>
        <w:t xml:space="preserve"> </w:t>
      </w:r>
      <w:r w:rsidRPr="00C132C3">
        <w:rPr>
          <w:szCs w:val="22"/>
        </w:rPr>
        <w:t>.</w:t>
      </w:r>
      <w:r w:rsidRPr="000B5481">
        <w:rPr>
          <w:szCs w:val="22"/>
        </w:rPr>
        <w:t xml:space="preserve"> These performance measurement surveys have enabled some local agencies to obtain additional financial support and improve program management. Examples of uses of performance measurement at the state and local level follow:</w:t>
      </w:r>
    </w:p>
    <w:p w:rsidR="008619ED" w:rsidRPr="000B5481" w:rsidRDefault="008619ED" w:rsidP="008619ED">
      <w:pPr>
        <w:rPr>
          <w:szCs w:val="22"/>
        </w:rPr>
      </w:pPr>
    </w:p>
    <w:p w:rsidR="008619ED" w:rsidRPr="000B5481" w:rsidRDefault="008619ED" w:rsidP="00872975">
      <w:pPr>
        <w:pStyle w:val="ListParagraph"/>
        <w:numPr>
          <w:ilvl w:val="0"/>
          <w:numId w:val="11"/>
        </w:numPr>
        <w:spacing w:line="240" w:lineRule="auto"/>
        <w:contextualSpacing/>
        <w:rPr>
          <w:szCs w:val="22"/>
        </w:rPr>
      </w:pPr>
      <w:r w:rsidRPr="000B5481">
        <w:rPr>
          <w:szCs w:val="22"/>
        </w:rPr>
        <w:t>The Hawkeye Valley Area Agency on Aging in Waterloo, Iowa compiled information on the level of client support and satisfaction with services and received additional funding from the United Way for exemplary programs.</w:t>
      </w:r>
    </w:p>
    <w:p w:rsidR="008619ED" w:rsidRPr="000B5481" w:rsidRDefault="008619ED" w:rsidP="00872975">
      <w:pPr>
        <w:pStyle w:val="ListParagraph"/>
        <w:numPr>
          <w:ilvl w:val="0"/>
          <w:numId w:val="11"/>
        </w:numPr>
        <w:spacing w:line="240" w:lineRule="auto"/>
        <w:contextualSpacing/>
        <w:rPr>
          <w:szCs w:val="22"/>
        </w:rPr>
      </w:pPr>
      <w:r w:rsidRPr="000B5481">
        <w:rPr>
          <w:szCs w:val="22"/>
        </w:rPr>
        <w:t>The Area Agency on Aging in Cincinnati, Ohio expanded the use of Home Care Client Satisfaction Measure (HCSM) and incorporated it into an ongoing part of its case management process for all clients to improve service quality.</w:t>
      </w:r>
    </w:p>
    <w:p w:rsidR="008619ED" w:rsidRPr="000B5481" w:rsidRDefault="008619ED" w:rsidP="00872975">
      <w:pPr>
        <w:pStyle w:val="ListParagraph"/>
        <w:numPr>
          <w:ilvl w:val="0"/>
          <w:numId w:val="11"/>
        </w:numPr>
        <w:spacing w:line="240" w:lineRule="auto"/>
        <w:contextualSpacing/>
        <w:rPr>
          <w:szCs w:val="22"/>
        </w:rPr>
      </w:pPr>
      <w:r w:rsidRPr="000B5481">
        <w:rPr>
          <w:szCs w:val="22"/>
        </w:rPr>
        <w:t xml:space="preserve">The Florida Department of Elder Affairs developed a computer simulation model that demonstrated the impact of home care programs on reducing nursing home admissions and showed the savings in Medicaid funds </w:t>
      </w:r>
    </w:p>
    <w:p w:rsidR="008619ED" w:rsidRPr="00CE505B" w:rsidRDefault="008619ED" w:rsidP="008619ED">
      <w:pPr>
        <w:ind w:left="360"/>
        <w:rPr>
          <w:szCs w:val="24"/>
        </w:rPr>
      </w:pPr>
    </w:p>
    <w:p w:rsidR="008619ED" w:rsidRPr="007400A1" w:rsidRDefault="008619ED" w:rsidP="008619ED">
      <w:pPr>
        <w:keepNext/>
        <w:keepLines/>
        <w:rPr>
          <w:b/>
          <w:szCs w:val="22"/>
        </w:rPr>
      </w:pPr>
      <w:r w:rsidRPr="007400A1">
        <w:rPr>
          <w:b/>
          <w:szCs w:val="22"/>
        </w:rPr>
        <w:t>Advanced POMP</w:t>
      </w:r>
    </w:p>
    <w:p w:rsidR="008619ED" w:rsidRPr="00CE505B" w:rsidRDefault="008619ED" w:rsidP="008619ED">
      <w:pPr>
        <w:keepNext/>
        <w:keepLines/>
        <w:rPr>
          <w:szCs w:val="24"/>
        </w:rPr>
      </w:pPr>
    </w:p>
    <w:p w:rsidR="008619ED" w:rsidRPr="000B5481" w:rsidRDefault="008619ED" w:rsidP="008619ED">
      <w:pPr>
        <w:keepNext/>
        <w:keepLines/>
        <w:rPr>
          <w:szCs w:val="22"/>
        </w:rPr>
      </w:pPr>
      <w:r w:rsidRPr="000B5481">
        <w:rPr>
          <w:szCs w:val="22"/>
        </w:rPr>
        <w:t xml:space="preserve">A subgroup of POMP grantees participated in the Advanced POMP project, which focused on modeling the extent to which the receipt of OAA services </w:t>
      </w:r>
      <w:r>
        <w:rPr>
          <w:szCs w:val="22"/>
        </w:rPr>
        <w:t xml:space="preserve">relates </w:t>
      </w:r>
      <w:r w:rsidRPr="000B5481">
        <w:rPr>
          <w:szCs w:val="22"/>
        </w:rPr>
        <w:t>to the time delay in nursing home placement</w:t>
      </w:r>
      <w:r>
        <w:rPr>
          <w:szCs w:val="22"/>
        </w:rPr>
        <w:t xml:space="preserve">. </w:t>
      </w:r>
      <w:r w:rsidRPr="000B5481">
        <w:rPr>
          <w:szCs w:val="22"/>
        </w:rPr>
        <w:t>The grantees from North Carolina, Georgia, New York, Iowa, and Rhode Island supplied Westat with administrative datasets of AAA clients. The dataset</w:t>
      </w:r>
      <w:r>
        <w:rPr>
          <w:szCs w:val="22"/>
        </w:rPr>
        <w:t>s</w:t>
      </w:r>
      <w:r w:rsidRPr="000B5481">
        <w:rPr>
          <w:szCs w:val="22"/>
        </w:rPr>
        <w:t xml:space="preserve"> contained information about the specific services clients received, measures of activities of daily living (ADLs), instrumental activities of daily living (IADLs), and demographics (e.g., age, race/ethnicity, presence/absence of a caregiver, and living arrangements). The datasets also contained the date the client started receiving services and the date the client stopped receiving services (if indeed the client did stop receiving services), and the outcome (e.g., nursing home placement, mortality, continue to receive services, other).  </w:t>
      </w:r>
    </w:p>
    <w:p w:rsidR="008619ED" w:rsidRPr="000B5481" w:rsidRDefault="008619ED" w:rsidP="008619ED">
      <w:pPr>
        <w:rPr>
          <w:szCs w:val="22"/>
        </w:rPr>
      </w:pPr>
    </w:p>
    <w:p w:rsidR="008619ED" w:rsidRPr="000B5481" w:rsidRDefault="008619ED" w:rsidP="008619ED">
      <w:pPr>
        <w:rPr>
          <w:szCs w:val="22"/>
        </w:rPr>
      </w:pPr>
      <w:r w:rsidRPr="000B5481">
        <w:rPr>
          <w:szCs w:val="22"/>
        </w:rPr>
        <w:t>The contractor analyzed the data using a Cox proportional hazards regression model that not only examined the risk factors for nursing home placement, but examined the time in the community as a result of receipt of OAA services</w:t>
      </w:r>
      <w:r>
        <w:rPr>
          <w:szCs w:val="22"/>
        </w:rPr>
        <w:t xml:space="preserve">. </w:t>
      </w:r>
      <w:r w:rsidRPr="000B5481">
        <w:rPr>
          <w:szCs w:val="22"/>
        </w:rPr>
        <w:t xml:space="preserve">The results across all states showed that the more services clients received (controlling for ADLs), the longer they remained in the community. The contractor repeated the analysis with a subset of respondents in the Health and Retirement Study (HRS) who had similar characteristics to those of the clients in the administrative datasets (e.g., age, race/ethnicity, </w:t>
      </w:r>
      <w:r>
        <w:rPr>
          <w:szCs w:val="22"/>
        </w:rPr>
        <w:t xml:space="preserve">physical functioning, and </w:t>
      </w:r>
      <w:r w:rsidRPr="000B5481">
        <w:rPr>
          <w:szCs w:val="22"/>
        </w:rPr>
        <w:t>receipt of services)</w:t>
      </w:r>
      <w:r>
        <w:rPr>
          <w:szCs w:val="22"/>
        </w:rPr>
        <w:t xml:space="preserve">. </w:t>
      </w:r>
      <w:r w:rsidRPr="000B5481">
        <w:rPr>
          <w:szCs w:val="22"/>
        </w:rPr>
        <w:t xml:space="preserve">The results of the analysis of the HRS were similar to the results of the OAA service recipients. The increase in the number of services received related to </w:t>
      </w:r>
      <w:r>
        <w:rPr>
          <w:szCs w:val="22"/>
        </w:rPr>
        <w:t xml:space="preserve">remaining for </w:t>
      </w:r>
      <w:r w:rsidRPr="000B5481">
        <w:rPr>
          <w:szCs w:val="22"/>
        </w:rPr>
        <w:t>a longer time in the community.</w:t>
      </w:r>
    </w:p>
    <w:p w:rsidR="008619ED" w:rsidRPr="000B5481" w:rsidRDefault="008619ED" w:rsidP="008619ED">
      <w:pPr>
        <w:rPr>
          <w:szCs w:val="22"/>
        </w:rPr>
      </w:pPr>
    </w:p>
    <w:p w:rsidR="008619ED" w:rsidRDefault="008619ED" w:rsidP="008619ED">
      <w:pPr>
        <w:rPr>
          <w:szCs w:val="22"/>
        </w:rPr>
      </w:pPr>
      <w:r w:rsidRPr="000B5481">
        <w:rPr>
          <w:szCs w:val="22"/>
        </w:rPr>
        <w:t xml:space="preserve">The proposed longitudinal survey will provide </w:t>
      </w:r>
      <w:r>
        <w:rPr>
          <w:szCs w:val="22"/>
        </w:rPr>
        <w:t>ACL/</w:t>
      </w:r>
      <w:r w:rsidRPr="000B5481">
        <w:rPr>
          <w:szCs w:val="22"/>
        </w:rPr>
        <w:t>AoA with an opportunity to model the relationship of the receipt of services to a delay in nursing home placement on a national level with increased precision</w:t>
      </w:r>
      <w:r>
        <w:rPr>
          <w:szCs w:val="22"/>
        </w:rPr>
        <w:t xml:space="preserve">. </w:t>
      </w:r>
      <w:r w:rsidRPr="000B5481">
        <w:rPr>
          <w:szCs w:val="22"/>
        </w:rPr>
        <w:t>It will also provide an opportunity to assess individual change in response</w:t>
      </w:r>
      <w:r>
        <w:rPr>
          <w:szCs w:val="22"/>
        </w:rPr>
        <w:t>s</w:t>
      </w:r>
      <w:r w:rsidRPr="000B5481">
        <w:rPr>
          <w:szCs w:val="22"/>
        </w:rPr>
        <w:t xml:space="preserve"> over time with increasing age, and reduce bias due to differential selection or confounding factors</w:t>
      </w:r>
      <w:r>
        <w:rPr>
          <w:szCs w:val="22"/>
        </w:rPr>
        <w:t>.</w:t>
      </w:r>
    </w:p>
    <w:p w:rsidR="008619ED" w:rsidRDefault="008619ED" w:rsidP="008619ED">
      <w:pPr>
        <w:spacing w:line="240" w:lineRule="auto"/>
        <w:rPr>
          <w:b/>
          <w:szCs w:val="22"/>
        </w:rPr>
      </w:pPr>
      <w:r>
        <w:rPr>
          <w:b/>
          <w:szCs w:val="22"/>
        </w:rPr>
        <w:br w:type="page"/>
      </w:r>
    </w:p>
    <w:p w:rsidR="008619ED" w:rsidRDefault="008619ED" w:rsidP="008619ED">
      <w:pPr>
        <w:rPr>
          <w:b/>
          <w:szCs w:val="22"/>
        </w:rPr>
      </w:pPr>
      <w:r w:rsidRPr="00ED3DF8">
        <w:rPr>
          <w:b/>
          <w:szCs w:val="22"/>
        </w:rPr>
        <w:t>Redesign of the National Survey of Older Americans Act Clients – Phases I and II</w:t>
      </w:r>
    </w:p>
    <w:p w:rsidR="008619ED" w:rsidRDefault="008619ED" w:rsidP="008619ED">
      <w:pPr>
        <w:rPr>
          <w:b/>
          <w:szCs w:val="22"/>
        </w:rPr>
      </w:pPr>
    </w:p>
    <w:p w:rsidR="008619ED" w:rsidRDefault="008619ED" w:rsidP="008619ED">
      <w:pPr>
        <w:rPr>
          <w:szCs w:val="22"/>
        </w:rPr>
      </w:pPr>
      <w:r>
        <w:rPr>
          <w:szCs w:val="22"/>
        </w:rPr>
        <w:t>ACL/AoA supported two contracts to transform the NSOAAP from a cross-sectional to a longitudinal survey.  The Phase I contract focused on developing and evaluating alternative designs for the longitudinal survey.  The developmental work resulted in a report that addressed the following questions:</w:t>
      </w:r>
    </w:p>
    <w:p w:rsidR="008619ED" w:rsidRDefault="008619ED" w:rsidP="008619ED">
      <w:pPr>
        <w:rPr>
          <w:szCs w:val="22"/>
        </w:rPr>
      </w:pPr>
    </w:p>
    <w:p w:rsidR="008619ED" w:rsidRDefault="008619ED" w:rsidP="00872975">
      <w:pPr>
        <w:pStyle w:val="ListParagraph"/>
        <w:numPr>
          <w:ilvl w:val="0"/>
          <w:numId w:val="15"/>
        </w:numPr>
        <w:rPr>
          <w:szCs w:val="22"/>
        </w:rPr>
      </w:pPr>
      <w:r>
        <w:rPr>
          <w:szCs w:val="22"/>
        </w:rPr>
        <w:t>How does the current design need revising to function as a longitudinal survey?</w:t>
      </w:r>
    </w:p>
    <w:p w:rsidR="008619ED" w:rsidRDefault="008619ED" w:rsidP="00872975">
      <w:pPr>
        <w:pStyle w:val="ListParagraph"/>
        <w:numPr>
          <w:ilvl w:val="0"/>
          <w:numId w:val="15"/>
        </w:numPr>
        <w:rPr>
          <w:szCs w:val="22"/>
        </w:rPr>
      </w:pPr>
      <w:r>
        <w:rPr>
          <w:szCs w:val="22"/>
        </w:rPr>
        <w:t>What long are the intervals for data collection after the baseline?</w:t>
      </w:r>
    </w:p>
    <w:p w:rsidR="008619ED" w:rsidRDefault="008619ED" w:rsidP="00872975">
      <w:pPr>
        <w:pStyle w:val="ListParagraph"/>
        <w:numPr>
          <w:ilvl w:val="0"/>
          <w:numId w:val="15"/>
        </w:numPr>
        <w:rPr>
          <w:szCs w:val="22"/>
        </w:rPr>
      </w:pPr>
      <w:r>
        <w:rPr>
          <w:szCs w:val="22"/>
        </w:rPr>
        <w:t>What is the total length of the survey period from baseline to the final data collection?</w:t>
      </w:r>
    </w:p>
    <w:p w:rsidR="008619ED" w:rsidRDefault="008619ED" w:rsidP="00872975">
      <w:pPr>
        <w:pStyle w:val="ListParagraph"/>
        <w:numPr>
          <w:ilvl w:val="0"/>
          <w:numId w:val="15"/>
        </w:numPr>
        <w:rPr>
          <w:szCs w:val="22"/>
        </w:rPr>
      </w:pPr>
      <w:r>
        <w:rPr>
          <w:szCs w:val="22"/>
        </w:rPr>
        <w:t>What is the optimal sample size considering cost constraints?</w:t>
      </w:r>
    </w:p>
    <w:p w:rsidR="008619ED" w:rsidRDefault="008619ED" w:rsidP="00872975">
      <w:pPr>
        <w:pStyle w:val="ListParagraph"/>
        <w:numPr>
          <w:ilvl w:val="0"/>
          <w:numId w:val="15"/>
        </w:numPr>
        <w:rPr>
          <w:szCs w:val="22"/>
        </w:rPr>
      </w:pPr>
      <w:r>
        <w:rPr>
          <w:szCs w:val="22"/>
        </w:rPr>
        <w:t>What is the estimated level of effort?</w:t>
      </w:r>
    </w:p>
    <w:p w:rsidR="008619ED" w:rsidRDefault="008619ED" w:rsidP="00872975">
      <w:pPr>
        <w:pStyle w:val="ListParagraph"/>
        <w:numPr>
          <w:ilvl w:val="0"/>
          <w:numId w:val="15"/>
        </w:numPr>
        <w:rPr>
          <w:szCs w:val="22"/>
        </w:rPr>
      </w:pPr>
      <w:r>
        <w:rPr>
          <w:szCs w:val="22"/>
        </w:rPr>
        <w:t>What is the feasibility and cost of incorporating rotating topical modules?</w:t>
      </w:r>
    </w:p>
    <w:p w:rsidR="008619ED" w:rsidRDefault="008619ED" w:rsidP="00872975">
      <w:pPr>
        <w:pStyle w:val="ListParagraph"/>
        <w:numPr>
          <w:ilvl w:val="0"/>
          <w:numId w:val="15"/>
        </w:numPr>
        <w:rPr>
          <w:szCs w:val="22"/>
        </w:rPr>
      </w:pPr>
      <w:r>
        <w:rPr>
          <w:szCs w:val="22"/>
        </w:rPr>
        <w:t>What is the feasibility of obtaining state-level estimates?</w:t>
      </w:r>
    </w:p>
    <w:p w:rsidR="008619ED" w:rsidRDefault="008619ED" w:rsidP="00872975">
      <w:pPr>
        <w:pStyle w:val="ListParagraph"/>
        <w:numPr>
          <w:ilvl w:val="0"/>
          <w:numId w:val="15"/>
        </w:numPr>
        <w:rPr>
          <w:szCs w:val="22"/>
        </w:rPr>
      </w:pPr>
      <w:r>
        <w:rPr>
          <w:szCs w:val="22"/>
        </w:rPr>
        <w:t>What is the feasibility and cost of creating a core set of measures?</w:t>
      </w:r>
    </w:p>
    <w:p w:rsidR="008619ED" w:rsidRDefault="008619ED" w:rsidP="00872975">
      <w:pPr>
        <w:pStyle w:val="ListParagraph"/>
        <w:numPr>
          <w:ilvl w:val="0"/>
          <w:numId w:val="15"/>
        </w:numPr>
        <w:rPr>
          <w:szCs w:val="22"/>
        </w:rPr>
      </w:pPr>
      <w:r>
        <w:rPr>
          <w:szCs w:val="22"/>
        </w:rPr>
        <w:t>What is the feasibility and cost of replacing the homemaker survey with a generic client survey?</w:t>
      </w:r>
    </w:p>
    <w:p w:rsidR="008619ED" w:rsidRPr="0078733F" w:rsidRDefault="008619ED" w:rsidP="00872975">
      <w:pPr>
        <w:pStyle w:val="ListParagraph"/>
        <w:numPr>
          <w:ilvl w:val="0"/>
          <w:numId w:val="15"/>
        </w:numPr>
        <w:rPr>
          <w:szCs w:val="22"/>
        </w:rPr>
      </w:pPr>
      <w:r>
        <w:rPr>
          <w:szCs w:val="22"/>
        </w:rPr>
        <w:t>To what extent can the NSOAAP incorporate questions from other national surveys to use as comparisons?</w:t>
      </w:r>
    </w:p>
    <w:p w:rsidR="008619ED" w:rsidRDefault="008619ED" w:rsidP="008619ED">
      <w:pPr>
        <w:rPr>
          <w:szCs w:val="22"/>
        </w:rPr>
      </w:pPr>
    </w:p>
    <w:p w:rsidR="008619ED" w:rsidRDefault="008619ED" w:rsidP="008619ED">
      <w:pPr>
        <w:rPr>
          <w:szCs w:val="22"/>
        </w:rPr>
      </w:pPr>
      <w:r>
        <w:rPr>
          <w:szCs w:val="22"/>
        </w:rPr>
        <w:t xml:space="preserve">Another Redesign Phase I activity was to update the home delivered and congregate meals survey questions as well as the caregiver questions on the NSOAAP survey instrument.  This involved convening an expert panel to review candidate items for updating the survey instrument.  The expert panel met over the course of ten months to provide feedback on candidate questions and to recommend additional or alternative items. In addition, the expert panel recommended questions that cover topics not previously covered in the NSOAAP:  falls, life changes, social integration, and USDA food security questions.  The result of the collaboration with the expert panel consisted of the three updated sets of questions for the ultimate longitudinal survey instrument.  The contractor conducted cognitive testing with nine or fewer clients to determine the usability of the nutrition program questionnaires and to test the questions on the new topics.  The contractor prepared a report for each nutrition program, with copies of the updated questions. The reports included a discussion of the questions that worked well and those that needed further refinement.  </w:t>
      </w:r>
    </w:p>
    <w:p w:rsidR="008619ED" w:rsidRDefault="008619ED" w:rsidP="008619ED">
      <w:pPr>
        <w:rPr>
          <w:szCs w:val="22"/>
        </w:rPr>
      </w:pPr>
    </w:p>
    <w:p w:rsidR="008619ED" w:rsidRDefault="008619ED" w:rsidP="008619ED">
      <w:pPr>
        <w:rPr>
          <w:szCs w:val="22"/>
        </w:rPr>
      </w:pPr>
      <w:r>
        <w:rPr>
          <w:szCs w:val="22"/>
        </w:rPr>
        <w:t xml:space="preserve">Phase II of the Redesign effort is ongoing.  The first year of Phase II focused on finalizing the design for the longitudinal survey, testing the caregiver questions with nine caregivers, updating the caregiver questions, and cross-cutting survey modules. A draft longitudinal (baseline and follow-up survey) instrument resulted in this effort (see Appendix B).  </w:t>
      </w:r>
    </w:p>
    <w:p w:rsidR="008619ED" w:rsidRDefault="008619ED" w:rsidP="008619ED">
      <w:pPr>
        <w:rPr>
          <w:szCs w:val="22"/>
        </w:rPr>
      </w:pPr>
    </w:p>
    <w:p w:rsidR="008619ED" w:rsidRDefault="008619ED" w:rsidP="008619ED">
      <w:pPr>
        <w:rPr>
          <w:szCs w:val="22"/>
        </w:rPr>
      </w:pPr>
      <w:r>
        <w:rPr>
          <w:szCs w:val="22"/>
        </w:rPr>
        <w:t xml:space="preserve">The next Redesign Phase II activity is to conduct a cognitive test of all of the service-specific questions with  approximately 120 clients.  The contractor developed cognitive testing protocols for each service that include the cross-cutting modules.  This cognitive testing is included under this PRA request.  The longitudinal survey instrument will be updated based on the results of the cognitive testing.  </w:t>
      </w:r>
    </w:p>
    <w:p w:rsidR="008619ED" w:rsidRDefault="008619ED" w:rsidP="008619ED">
      <w:pPr>
        <w:rPr>
          <w:szCs w:val="22"/>
        </w:rPr>
      </w:pPr>
    </w:p>
    <w:p w:rsidR="008619ED" w:rsidRDefault="008619ED" w:rsidP="008619ED">
      <w:pPr>
        <w:spacing w:line="240" w:lineRule="auto"/>
        <w:rPr>
          <w:rFonts w:ascii="Franklin Gothic Medium" w:hAnsi="Franklin Gothic Medium"/>
          <w:b/>
          <w:color w:val="17365D"/>
          <w:sz w:val="32"/>
          <w:szCs w:val="32"/>
        </w:rPr>
      </w:pPr>
      <w:r>
        <w:rPr>
          <w:color w:val="17365D"/>
          <w:sz w:val="32"/>
          <w:szCs w:val="32"/>
        </w:rPr>
        <w:br w:type="page"/>
      </w:r>
    </w:p>
    <w:p w:rsidR="008619ED" w:rsidRPr="00DF608F" w:rsidRDefault="008619ED" w:rsidP="008619ED">
      <w:pPr>
        <w:pStyle w:val="Heading1"/>
        <w:keepNext w:val="0"/>
        <w:keepLines/>
        <w:ind w:left="1170" w:hanging="1170"/>
        <w:jc w:val="left"/>
        <w:rPr>
          <w:color w:val="17365D"/>
          <w:szCs w:val="32"/>
        </w:rPr>
      </w:pPr>
      <w:bookmarkStart w:id="8" w:name="_Toc498948900"/>
      <w:r w:rsidRPr="00DF608F">
        <w:rPr>
          <w:color w:val="17365D"/>
          <w:sz w:val="32"/>
          <w:szCs w:val="32"/>
        </w:rPr>
        <w:t>A.2</w:t>
      </w:r>
      <w:r w:rsidRPr="00DF608F">
        <w:rPr>
          <w:color w:val="17365D"/>
          <w:sz w:val="32"/>
          <w:szCs w:val="32"/>
        </w:rPr>
        <w:tab/>
        <w:t>Purpose and Use of the Information Collection</w:t>
      </w:r>
      <w:bookmarkEnd w:id="8"/>
      <w:r w:rsidRPr="00DF608F">
        <w:rPr>
          <w:color w:val="17365D"/>
          <w:sz w:val="32"/>
          <w:szCs w:val="32"/>
        </w:rPr>
        <w:t xml:space="preserve"> </w:t>
      </w:r>
    </w:p>
    <w:p w:rsidR="008619ED" w:rsidRDefault="008619ED" w:rsidP="008619ED">
      <w:pPr>
        <w:rPr>
          <w:szCs w:val="22"/>
        </w:rPr>
      </w:pPr>
    </w:p>
    <w:p w:rsidR="008619ED" w:rsidRPr="00ED3DF8" w:rsidRDefault="008619ED" w:rsidP="008619ED">
      <w:pPr>
        <w:rPr>
          <w:szCs w:val="22"/>
        </w:rPr>
      </w:pPr>
      <w:r>
        <w:rPr>
          <w:szCs w:val="22"/>
        </w:rPr>
        <w:t xml:space="preserve">This PRA request covers cognitive testing of the updated survey instrument for the National Longitudinal Survey of Older Americans Act Participants (NLSOAAP).  The request also covers the conduct of the NLSOAAP, a three-year longitudinal survey.  </w:t>
      </w:r>
    </w:p>
    <w:p w:rsidR="008619ED" w:rsidRDefault="008619ED" w:rsidP="008619ED">
      <w:pPr>
        <w:rPr>
          <w:b/>
          <w:szCs w:val="22"/>
        </w:rPr>
      </w:pPr>
    </w:p>
    <w:p w:rsidR="008619ED" w:rsidRPr="00ED3DF8" w:rsidRDefault="008619ED" w:rsidP="008619ED">
      <w:pPr>
        <w:pStyle w:val="Heading1"/>
        <w:keepNext w:val="0"/>
        <w:keepLines/>
        <w:ind w:left="1170" w:hanging="1170"/>
        <w:jc w:val="left"/>
        <w:rPr>
          <w:color w:val="17365D"/>
          <w:sz w:val="28"/>
          <w:szCs w:val="28"/>
        </w:rPr>
      </w:pPr>
      <w:bookmarkStart w:id="9" w:name="_Toc498948901"/>
      <w:r w:rsidRPr="00BB3650">
        <w:rPr>
          <w:color w:val="17365D"/>
          <w:sz w:val="28"/>
          <w:szCs w:val="28"/>
        </w:rPr>
        <w:t>A.2.1</w:t>
      </w:r>
      <w:r w:rsidRPr="00BB3650">
        <w:rPr>
          <w:color w:val="17365D"/>
          <w:sz w:val="28"/>
          <w:szCs w:val="28"/>
        </w:rPr>
        <w:tab/>
      </w:r>
      <w:r w:rsidRPr="00ED3DF8">
        <w:rPr>
          <w:color w:val="17365D"/>
          <w:sz w:val="28"/>
          <w:szCs w:val="28"/>
        </w:rPr>
        <w:t>Cognitive Testing</w:t>
      </w:r>
      <w:bookmarkEnd w:id="9"/>
    </w:p>
    <w:p w:rsidR="008619ED" w:rsidRDefault="008619ED" w:rsidP="008619ED">
      <w:pPr>
        <w:rPr>
          <w:szCs w:val="22"/>
        </w:rPr>
      </w:pPr>
    </w:p>
    <w:p w:rsidR="008619ED" w:rsidRDefault="008619ED" w:rsidP="008619ED">
      <w:pPr>
        <w:rPr>
          <w:szCs w:val="22"/>
        </w:rPr>
      </w:pPr>
      <w:r>
        <w:rPr>
          <w:szCs w:val="22"/>
        </w:rPr>
        <w:t>ACL/AoA contracted with a research firm to assist with updating the NSOAAP survey instrument (Redesign I and II).  The purpose of updating the survey instrument was to test questions for their relevancy to contemporary measurement needs of the agency.  As discussed earlier, ACL collaborated with an expert panel (consisting of government staff,  university experts, and the contractor) to update the survey instrument.  In Phase I of the redesign contract, the congregate and home delivered meals questions underwent revisions and testing.  In the Phase II Redesign project, the caregiver questions, which had been updated during Phase I, underwent testing, with nine individuals.  For the proposed work, the contractor will test each set of updated service-related questions (along with the cross-cutting survey modules) with 20 clients for a total of 120 clients.  The service specific questions and cross cutting modules will be tested with clients who receive the specific service.  Table A-1 presents the service-specific questions and the relevant cross-cutting questions.</w:t>
      </w:r>
    </w:p>
    <w:p w:rsidR="008619ED" w:rsidRDefault="008619ED" w:rsidP="008619ED">
      <w:pPr>
        <w:rPr>
          <w:szCs w:val="22"/>
        </w:rPr>
      </w:pPr>
    </w:p>
    <w:p w:rsidR="008619ED" w:rsidRDefault="008619ED" w:rsidP="008619ED">
      <w:pPr>
        <w:pStyle w:val="TT-TableTitle"/>
      </w:pPr>
      <w:bookmarkStart w:id="10" w:name="_Toc498948902"/>
      <w:r>
        <w:t>Table A-1.</w:t>
      </w:r>
      <w:r>
        <w:tab/>
        <w:t>Cognitive Testing Protocols</w:t>
      </w:r>
      <w:bookmarkEnd w:id="10"/>
    </w:p>
    <w:p w:rsidR="008619ED" w:rsidRDefault="008619ED" w:rsidP="008619ED">
      <w:pPr>
        <w:rPr>
          <w:szCs w:val="22"/>
        </w:rPr>
      </w:pPr>
    </w:p>
    <w:tbl>
      <w:tblPr>
        <w:tblStyle w:val="TableGrid"/>
        <w:tblW w:w="0" w:type="auto"/>
        <w:tblBorders>
          <w:left w:val="none" w:sz="0" w:space="0" w:color="auto"/>
          <w:right w:val="none" w:sz="0" w:space="0" w:color="auto"/>
        </w:tblBorders>
        <w:tblLook w:val="0000" w:firstRow="0" w:lastRow="0" w:firstColumn="0" w:lastColumn="0" w:noHBand="0" w:noVBand="0"/>
        <w:tblDescription w:val="Table listing service specific questions, additional services module, USDA food security, falls, life changes, social integration, physical social and emotional well being, and demographics."/>
      </w:tblPr>
      <w:tblGrid>
        <w:gridCol w:w="2331"/>
        <w:gridCol w:w="1087"/>
        <w:gridCol w:w="906"/>
        <w:gridCol w:w="615"/>
        <w:gridCol w:w="934"/>
        <w:gridCol w:w="1154"/>
        <w:gridCol w:w="1089"/>
        <w:gridCol w:w="1460"/>
      </w:tblGrid>
      <w:tr w:rsidR="008619ED" w:rsidTr="00A7276B">
        <w:trPr>
          <w:trHeight w:val="1134"/>
          <w:tblHeader/>
        </w:trPr>
        <w:tc>
          <w:tcPr>
            <w:tcW w:w="3240" w:type="dxa"/>
            <w:shd w:val="clear" w:color="auto" w:fill="AFBED7"/>
            <w:vAlign w:val="bottom"/>
          </w:tcPr>
          <w:p w:rsidR="008619ED" w:rsidRDefault="008619ED" w:rsidP="00A7276B">
            <w:pPr>
              <w:pStyle w:val="TH-TableHeading"/>
            </w:pPr>
            <w:r>
              <w:t>Service Specific Questions</w:t>
            </w:r>
          </w:p>
        </w:tc>
        <w:tc>
          <w:tcPr>
            <w:tcW w:w="958" w:type="dxa"/>
            <w:shd w:val="clear" w:color="auto" w:fill="AFBED7"/>
            <w:vAlign w:val="bottom"/>
          </w:tcPr>
          <w:p w:rsidR="008619ED" w:rsidRDefault="008619ED" w:rsidP="00A7276B">
            <w:pPr>
              <w:pStyle w:val="TH-TableHeading"/>
            </w:pPr>
            <w:r>
              <w:t>Additional Services Module</w:t>
            </w:r>
          </w:p>
        </w:tc>
        <w:tc>
          <w:tcPr>
            <w:tcW w:w="784" w:type="dxa"/>
            <w:shd w:val="clear" w:color="auto" w:fill="AFBED7"/>
            <w:vAlign w:val="bottom"/>
          </w:tcPr>
          <w:p w:rsidR="008619ED" w:rsidRDefault="008619ED" w:rsidP="00A7276B">
            <w:pPr>
              <w:pStyle w:val="TH-TableHeading"/>
            </w:pPr>
            <w:r>
              <w:t>USDA Food Security</w:t>
            </w:r>
          </w:p>
        </w:tc>
        <w:tc>
          <w:tcPr>
            <w:tcW w:w="482" w:type="dxa"/>
            <w:shd w:val="clear" w:color="auto" w:fill="AFBED7"/>
            <w:vAlign w:val="bottom"/>
          </w:tcPr>
          <w:p w:rsidR="008619ED" w:rsidRDefault="008619ED" w:rsidP="00A7276B">
            <w:pPr>
              <w:pStyle w:val="TH-TableHeading"/>
            </w:pPr>
            <w:r>
              <w:t>Falls</w:t>
            </w:r>
          </w:p>
        </w:tc>
        <w:tc>
          <w:tcPr>
            <w:tcW w:w="759" w:type="dxa"/>
            <w:shd w:val="clear" w:color="auto" w:fill="AFBED7"/>
            <w:vAlign w:val="bottom"/>
          </w:tcPr>
          <w:p w:rsidR="008619ED" w:rsidRDefault="008619ED" w:rsidP="00A7276B">
            <w:pPr>
              <w:pStyle w:val="TH-TableHeading"/>
            </w:pPr>
            <w:r>
              <w:t>Life changes</w:t>
            </w:r>
          </w:p>
        </w:tc>
        <w:tc>
          <w:tcPr>
            <w:tcW w:w="947" w:type="dxa"/>
            <w:shd w:val="clear" w:color="auto" w:fill="AFBED7"/>
            <w:vAlign w:val="bottom"/>
          </w:tcPr>
          <w:p w:rsidR="008619ED" w:rsidRDefault="008619ED" w:rsidP="00A7276B">
            <w:pPr>
              <w:pStyle w:val="TH-TableHeading"/>
            </w:pPr>
            <w:r>
              <w:t>Social Integration</w:t>
            </w:r>
          </w:p>
        </w:tc>
        <w:tc>
          <w:tcPr>
            <w:tcW w:w="1044" w:type="dxa"/>
            <w:shd w:val="clear" w:color="auto" w:fill="AFBED7"/>
            <w:vAlign w:val="bottom"/>
          </w:tcPr>
          <w:p w:rsidR="008619ED" w:rsidRDefault="008619ED" w:rsidP="00A7276B">
            <w:pPr>
              <w:pStyle w:val="TH-TableHeading"/>
            </w:pPr>
            <w:r>
              <w:t>Physical Social and Emotional Wellbeing</w:t>
            </w:r>
          </w:p>
        </w:tc>
        <w:tc>
          <w:tcPr>
            <w:tcW w:w="1145" w:type="dxa"/>
            <w:shd w:val="clear" w:color="auto" w:fill="AFBED7"/>
            <w:vAlign w:val="bottom"/>
          </w:tcPr>
          <w:p w:rsidR="008619ED" w:rsidRDefault="008619ED" w:rsidP="00A7276B">
            <w:pPr>
              <w:pStyle w:val="TH-TableHeading"/>
            </w:pPr>
            <w:r>
              <w:t>Demographics</w:t>
            </w:r>
          </w:p>
        </w:tc>
      </w:tr>
      <w:tr w:rsidR="008619ED" w:rsidTr="00A7276B">
        <w:trPr>
          <w:trHeight w:val="215"/>
        </w:trPr>
        <w:tc>
          <w:tcPr>
            <w:tcW w:w="3240" w:type="dxa"/>
          </w:tcPr>
          <w:p w:rsidR="008619ED" w:rsidRDefault="008619ED" w:rsidP="00A7276B">
            <w:pPr>
              <w:pStyle w:val="TX-TableText"/>
            </w:pPr>
            <w:r>
              <w:t>Caregiver</w:t>
            </w:r>
          </w:p>
        </w:tc>
        <w:tc>
          <w:tcPr>
            <w:tcW w:w="958" w:type="dxa"/>
          </w:tcPr>
          <w:p w:rsidR="008619ED" w:rsidRDefault="008619ED" w:rsidP="00A7276B">
            <w:pPr>
              <w:pStyle w:val="TX-TableText"/>
              <w:jc w:val="center"/>
            </w:pPr>
            <w:r>
              <w:t>√</w:t>
            </w:r>
          </w:p>
        </w:tc>
        <w:tc>
          <w:tcPr>
            <w:tcW w:w="784" w:type="dxa"/>
          </w:tcPr>
          <w:p w:rsidR="008619ED" w:rsidRDefault="008619ED" w:rsidP="00A7276B">
            <w:pPr>
              <w:pStyle w:val="TX-TableText"/>
              <w:jc w:val="center"/>
            </w:pPr>
          </w:p>
        </w:tc>
        <w:tc>
          <w:tcPr>
            <w:tcW w:w="482" w:type="dxa"/>
          </w:tcPr>
          <w:p w:rsidR="008619ED" w:rsidRDefault="008619ED" w:rsidP="00A7276B">
            <w:pPr>
              <w:pStyle w:val="TX-TableText"/>
              <w:jc w:val="center"/>
            </w:pPr>
            <w:r>
              <w:t>√</w:t>
            </w:r>
          </w:p>
        </w:tc>
        <w:tc>
          <w:tcPr>
            <w:tcW w:w="759" w:type="dxa"/>
          </w:tcPr>
          <w:p w:rsidR="008619ED" w:rsidRDefault="008619ED" w:rsidP="00A7276B">
            <w:pPr>
              <w:pStyle w:val="TX-TableText"/>
              <w:jc w:val="center"/>
            </w:pPr>
            <w:r>
              <w:t>√</w:t>
            </w:r>
          </w:p>
        </w:tc>
        <w:tc>
          <w:tcPr>
            <w:tcW w:w="947" w:type="dxa"/>
          </w:tcPr>
          <w:p w:rsidR="008619ED" w:rsidRDefault="008619ED" w:rsidP="00A7276B">
            <w:pPr>
              <w:pStyle w:val="TX-TableText"/>
              <w:jc w:val="center"/>
            </w:pPr>
            <w:r>
              <w:t>√</w:t>
            </w:r>
          </w:p>
        </w:tc>
        <w:tc>
          <w:tcPr>
            <w:tcW w:w="1044" w:type="dxa"/>
          </w:tcPr>
          <w:p w:rsidR="008619ED" w:rsidRDefault="008619ED" w:rsidP="00A7276B">
            <w:pPr>
              <w:pStyle w:val="TX-TableText"/>
              <w:jc w:val="center"/>
            </w:pPr>
          </w:p>
        </w:tc>
        <w:tc>
          <w:tcPr>
            <w:tcW w:w="1145" w:type="dxa"/>
          </w:tcPr>
          <w:p w:rsidR="008619ED" w:rsidRDefault="008619ED" w:rsidP="00A7276B">
            <w:pPr>
              <w:pStyle w:val="TX-TableText"/>
              <w:jc w:val="center"/>
            </w:pPr>
            <w:r>
              <w:t>√</w:t>
            </w:r>
          </w:p>
        </w:tc>
      </w:tr>
      <w:tr w:rsidR="008619ED" w:rsidTr="00A7276B">
        <w:tc>
          <w:tcPr>
            <w:tcW w:w="3240" w:type="dxa"/>
          </w:tcPr>
          <w:p w:rsidR="008619ED" w:rsidRDefault="008619ED" w:rsidP="00A7276B">
            <w:pPr>
              <w:pStyle w:val="TX-TableText"/>
            </w:pPr>
            <w:r>
              <w:t>Case Management</w:t>
            </w:r>
          </w:p>
        </w:tc>
        <w:tc>
          <w:tcPr>
            <w:tcW w:w="958" w:type="dxa"/>
          </w:tcPr>
          <w:p w:rsidR="008619ED" w:rsidRDefault="008619ED" w:rsidP="00A7276B">
            <w:pPr>
              <w:pStyle w:val="TX-TableText"/>
              <w:jc w:val="center"/>
            </w:pPr>
            <w:r>
              <w:t>√</w:t>
            </w:r>
          </w:p>
        </w:tc>
        <w:tc>
          <w:tcPr>
            <w:tcW w:w="784" w:type="dxa"/>
          </w:tcPr>
          <w:p w:rsidR="008619ED" w:rsidRDefault="008619ED" w:rsidP="00A7276B">
            <w:pPr>
              <w:pStyle w:val="TX-TableText"/>
              <w:jc w:val="center"/>
            </w:pPr>
            <w:r>
              <w:t>√</w:t>
            </w:r>
          </w:p>
        </w:tc>
        <w:tc>
          <w:tcPr>
            <w:tcW w:w="482" w:type="dxa"/>
          </w:tcPr>
          <w:p w:rsidR="008619ED" w:rsidRDefault="008619ED" w:rsidP="00A7276B">
            <w:pPr>
              <w:pStyle w:val="TX-TableText"/>
              <w:jc w:val="center"/>
            </w:pPr>
            <w:r>
              <w:t>√</w:t>
            </w:r>
          </w:p>
        </w:tc>
        <w:tc>
          <w:tcPr>
            <w:tcW w:w="759" w:type="dxa"/>
          </w:tcPr>
          <w:p w:rsidR="008619ED" w:rsidRDefault="008619ED" w:rsidP="00A7276B">
            <w:pPr>
              <w:pStyle w:val="TX-TableText"/>
              <w:jc w:val="center"/>
            </w:pPr>
            <w:r>
              <w:t>√</w:t>
            </w:r>
          </w:p>
        </w:tc>
        <w:tc>
          <w:tcPr>
            <w:tcW w:w="947" w:type="dxa"/>
          </w:tcPr>
          <w:p w:rsidR="008619ED" w:rsidRDefault="008619ED" w:rsidP="00A7276B">
            <w:pPr>
              <w:pStyle w:val="TX-TableText"/>
              <w:jc w:val="center"/>
            </w:pPr>
            <w:r>
              <w:t>√</w:t>
            </w:r>
          </w:p>
        </w:tc>
        <w:tc>
          <w:tcPr>
            <w:tcW w:w="1044" w:type="dxa"/>
          </w:tcPr>
          <w:p w:rsidR="008619ED" w:rsidRDefault="008619ED" w:rsidP="00A7276B">
            <w:pPr>
              <w:pStyle w:val="TX-TableText"/>
              <w:jc w:val="center"/>
            </w:pPr>
            <w:r>
              <w:t>√</w:t>
            </w:r>
          </w:p>
        </w:tc>
        <w:tc>
          <w:tcPr>
            <w:tcW w:w="1145" w:type="dxa"/>
          </w:tcPr>
          <w:p w:rsidR="008619ED" w:rsidRDefault="008619ED" w:rsidP="00A7276B">
            <w:pPr>
              <w:pStyle w:val="TX-TableText"/>
              <w:jc w:val="center"/>
            </w:pPr>
            <w:r>
              <w:t>√</w:t>
            </w:r>
          </w:p>
        </w:tc>
      </w:tr>
      <w:tr w:rsidR="008619ED" w:rsidTr="00A7276B">
        <w:tc>
          <w:tcPr>
            <w:tcW w:w="3240" w:type="dxa"/>
          </w:tcPr>
          <w:p w:rsidR="008619ED" w:rsidRDefault="008619ED" w:rsidP="00A7276B">
            <w:pPr>
              <w:pStyle w:val="TX-TableText"/>
            </w:pPr>
            <w:r>
              <w:t>Congregate Meals</w:t>
            </w:r>
          </w:p>
        </w:tc>
        <w:tc>
          <w:tcPr>
            <w:tcW w:w="958" w:type="dxa"/>
          </w:tcPr>
          <w:p w:rsidR="008619ED" w:rsidRDefault="008619ED" w:rsidP="00A7276B">
            <w:pPr>
              <w:pStyle w:val="TX-TableText"/>
              <w:jc w:val="center"/>
            </w:pPr>
            <w:r>
              <w:t>√</w:t>
            </w:r>
          </w:p>
        </w:tc>
        <w:tc>
          <w:tcPr>
            <w:tcW w:w="784" w:type="dxa"/>
          </w:tcPr>
          <w:p w:rsidR="008619ED" w:rsidRDefault="008619ED" w:rsidP="00A7276B">
            <w:pPr>
              <w:pStyle w:val="TX-TableText"/>
              <w:jc w:val="center"/>
            </w:pPr>
            <w:r>
              <w:t>√</w:t>
            </w:r>
          </w:p>
        </w:tc>
        <w:tc>
          <w:tcPr>
            <w:tcW w:w="482" w:type="dxa"/>
          </w:tcPr>
          <w:p w:rsidR="008619ED" w:rsidRDefault="008619ED" w:rsidP="00A7276B">
            <w:pPr>
              <w:pStyle w:val="TX-TableText"/>
              <w:jc w:val="center"/>
            </w:pPr>
            <w:r>
              <w:t>√</w:t>
            </w:r>
          </w:p>
        </w:tc>
        <w:tc>
          <w:tcPr>
            <w:tcW w:w="759" w:type="dxa"/>
          </w:tcPr>
          <w:p w:rsidR="008619ED" w:rsidRDefault="008619ED" w:rsidP="00A7276B">
            <w:pPr>
              <w:pStyle w:val="TX-TableText"/>
              <w:jc w:val="center"/>
            </w:pPr>
            <w:r>
              <w:t>√</w:t>
            </w:r>
          </w:p>
        </w:tc>
        <w:tc>
          <w:tcPr>
            <w:tcW w:w="947" w:type="dxa"/>
          </w:tcPr>
          <w:p w:rsidR="008619ED" w:rsidRDefault="008619ED" w:rsidP="00A7276B">
            <w:pPr>
              <w:pStyle w:val="TX-TableText"/>
              <w:jc w:val="center"/>
            </w:pPr>
            <w:r>
              <w:t>√</w:t>
            </w:r>
          </w:p>
        </w:tc>
        <w:tc>
          <w:tcPr>
            <w:tcW w:w="1044" w:type="dxa"/>
          </w:tcPr>
          <w:p w:rsidR="008619ED" w:rsidRDefault="008619ED" w:rsidP="00A7276B">
            <w:pPr>
              <w:pStyle w:val="TX-TableText"/>
              <w:jc w:val="center"/>
            </w:pPr>
            <w:r>
              <w:t>√</w:t>
            </w:r>
          </w:p>
        </w:tc>
        <w:tc>
          <w:tcPr>
            <w:tcW w:w="1145" w:type="dxa"/>
          </w:tcPr>
          <w:p w:rsidR="008619ED" w:rsidRDefault="008619ED" w:rsidP="00A7276B">
            <w:pPr>
              <w:pStyle w:val="TX-TableText"/>
              <w:jc w:val="center"/>
            </w:pPr>
            <w:r>
              <w:t>√</w:t>
            </w:r>
          </w:p>
        </w:tc>
      </w:tr>
      <w:tr w:rsidR="008619ED" w:rsidTr="00A7276B">
        <w:tc>
          <w:tcPr>
            <w:tcW w:w="3240" w:type="dxa"/>
          </w:tcPr>
          <w:p w:rsidR="008619ED" w:rsidRDefault="008619ED" w:rsidP="00A7276B">
            <w:pPr>
              <w:pStyle w:val="TX-TableText"/>
              <w:jc w:val="left"/>
            </w:pPr>
            <w:r>
              <w:t>Home Delivered Meals</w:t>
            </w:r>
          </w:p>
        </w:tc>
        <w:tc>
          <w:tcPr>
            <w:tcW w:w="958" w:type="dxa"/>
            <w:vAlign w:val="center"/>
          </w:tcPr>
          <w:p w:rsidR="008619ED" w:rsidRDefault="008619ED" w:rsidP="00A7276B">
            <w:pPr>
              <w:pStyle w:val="TX-TableText"/>
              <w:jc w:val="center"/>
            </w:pPr>
            <w:r>
              <w:t>√</w:t>
            </w:r>
          </w:p>
        </w:tc>
        <w:tc>
          <w:tcPr>
            <w:tcW w:w="784" w:type="dxa"/>
            <w:vAlign w:val="center"/>
          </w:tcPr>
          <w:p w:rsidR="008619ED" w:rsidRDefault="008619ED" w:rsidP="00A7276B">
            <w:pPr>
              <w:pStyle w:val="TX-TableText"/>
              <w:jc w:val="center"/>
            </w:pPr>
            <w:r>
              <w:t>√</w:t>
            </w:r>
          </w:p>
        </w:tc>
        <w:tc>
          <w:tcPr>
            <w:tcW w:w="482" w:type="dxa"/>
            <w:vAlign w:val="center"/>
          </w:tcPr>
          <w:p w:rsidR="008619ED" w:rsidRDefault="008619ED" w:rsidP="00A7276B">
            <w:pPr>
              <w:pStyle w:val="TX-TableText"/>
              <w:jc w:val="center"/>
            </w:pPr>
            <w:r>
              <w:t>√</w:t>
            </w:r>
          </w:p>
        </w:tc>
        <w:tc>
          <w:tcPr>
            <w:tcW w:w="759" w:type="dxa"/>
            <w:vAlign w:val="center"/>
          </w:tcPr>
          <w:p w:rsidR="008619ED" w:rsidRDefault="008619ED" w:rsidP="00A7276B">
            <w:pPr>
              <w:pStyle w:val="TX-TableText"/>
              <w:jc w:val="center"/>
            </w:pPr>
            <w:r>
              <w:t>√</w:t>
            </w:r>
          </w:p>
        </w:tc>
        <w:tc>
          <w:tcPr>
            <w:tcW w:w="947" w:type="dxa"/>
            <w:vAlign w:val="center"/>
          </w:tcPr>
          <w:p w:rsidR="008619ED" w:rsidRDefault="008619ED" w:rsidP="00A7276B">
            <w:pPr>
              <w:pStyle w:val="TX-TableText"/>
              <w:jc w:val="center"/>
            </w:pPr>
            <w:r>
              <w:t>√</w:t>
            </w:r>
          </w:p>
        </w:tc>
        <w:tc>
          <w:tcPr>
            <w:tcW w:w="1044" w:type="dxa"/>
            <w:vAlign w:val="center"/>
          </w:tcPr>
          <w:p w:rsidR="008619ED" w:rsidRDefault="008619ED" w:rsidP="00A7276B">
            <w:pPr>
              <w:pStyle w:val="TX-TableText"/>
              <w:jc w:val="center"/>
            </w:pPr>
            <w:r>
              <w:t>√</w:t>
            </w:r>
          </w:p>
        </w:tc>
        <w:tc>
          <w:tcPr>
            <w:tcW w:w="1145" w:type="dxa"/>
            <w:vAlign w:val="center"/>
          </w:tcPr>
          <w:p w:rsidR="008619ED" w:rsidRDefault="008619ED" w:rsidP="00A7276B">
            <w:pPr>
              <w:pStyle w:val="TX-TableText"/>
              <w:jc w:val="center"/>
            </w:pPr>
            <w:r>
              <w:t>√</w:t>
            </w:r>
          </w:p>
        </w:tc>
      </w:tr>
      <w:tr w:rsidR="008619ED" w:rsidTr="00A7276B">
        <w:tc>
          <w:tcPr>
            <w:tcW w:w="3240" w:type="dxa"/>
          </w:tcPr>
          <w:p w:rsidR="008619ED" w:rsidRDefault="008619ED" w:rsidP="00A7276B">
            <w:pPr>
              <w:pStyle w:val="TX-TableText"/>
            </w:pPr>
            <w:r>
              <w:t>Homemaker</w:t>
            </w:r>
          </w:p>
        </w:tc>
        <w:tc>
          <w:tcPr>
            <w:tcW w:w="958" w:type="dxa"/>
          </w:tcPr>
          <w:p w:rsidR="008619ED" w:rsidRDefault="008619ED" w:rsidP="00A7276B">
            <w:pPr>
              <w:pStyle w:val="TX-TableText"/>
              <w:jc w:val="center"/>
            </w:pPr>
            <w:r>
              <w:t>√</w:t>
            </w:r>
          </w:p>
        </w:tc>
        <w:tc>
          <w:tcPr>
            <w:tcW w:w="784" w:type="dxa"/>
          </w:tcPr>
          <w:p w:rsidR="008619ED" w:rsidRDefault="008619ED" w:rsidP="00A7276B">
            <w:pPr>
              <w:pStyle w:val="TX-TableText"/>
              <w:jc w:val="center"/>
            </w:pPr>
            <w:r>
              <w:t>√</w:t>
            </w:r>
          </w:p>
        </w:tc>
        <w:tc>
          <w:tcPr>
            <w:tcW w:w="482" w:type="dxa"/>
          </w:tcPr>
          <w:p w:rsidR="008619ED" w:rsidRDefault="008619ED" w:rsidP="00A7276B">
            <w:pPr>
              <w:pStyle w:val="TX-TableText"/>
              <w:jc w:val="center"/>
            </w:pPr>
            <w:r>
              <w:t>√</w:t>
            </w:r>
          </w:p>
        </w:tc>
        <w:tc>
          <w:tcPr>
            <w:tcW w:w="759" w:type="dxa"/>
          </w:tcPr>
          <w:p w:rsidR="008619ED" w:rsidRDefault="008619ED" w:rsidP="00A7276B">
            <w:pPr>
              <w:pStyle w:val="TX-TableText"/>
              <w:jc w:val="center"/>
            </w:pPr>
            <w:r>
              <w:t>√</w:t>
            </w:r>
          </w:p>
        </w:tc>
        <w:tc>
          <w:tcPr>
            <w:tcW w:w="947" w:type="dxa"/>
          </w:tcPr>
          <w:p w:rsidR="008619ED" w:rsidRDefault="008619ED" w:rsidP="00A7276B">
            <w:pPr>
              <w:pStyle w:val="TX-TableText"/>
              <w:jc w:val="center"/>
            </w:pPr>
            <w:r>
              <w:t>√</w:t>
            </w:r>
          </w:p>
        </w:tc>
        <w:tc>
          <w:tcPr>
            <w:tcW w:w="1044" w:type="dxa"/>
          </w:tcPr>
          <w:p w:rsidR="008619ED" w:rsidRDefault="008619ED" w:rsidP="00A7276B">
            <w:pPr>
              <w:pStyle w:val="TX-TableText"/>
              <w:jc w:val="center"/>
            </w:pPr>
            <w:r>
              <w:t>√</w:t>
            </w:r>
          </w:p>
        </w:tc>
        <w:tc>
          <w:tcPr>
            <w:tcW w:w="1145" w:type="dxa"/>
          </w:tcPr>
          <w:p w:rsidR="008619ED" w:rsidRDefault="008619ED" w:rsidP="00A7276B">
            <w:pPr>
              <w:pStyle w:val="TX-TableText"/>
              <w:jc w:val="center"/>
            </w:pPr>
            <w:r>
              <w:t>√</w:t>
            </w:r>
          </w:p>
        </w:tc>
      </w:tr>
      <w:tr w:rsidR="008619ED" w:rsidTr="00A7276B">
        <w:tc>
          <w:tcPr>
            <w:tcW w:w="3240" w:type="dxa"/>
          </w:tcPr>
          <w:p w:rsidR="008619ED" w:rsidRDefault="008619ED" w:rsidP="00A7276B">
            <w:pPr>
              <w:pStyle w:val="TX-TableText"/>
            </w:pPr>
            <w:r>
              <w:t>Transportation</w:t>
            </w:r>
          </w:p>
        </w:tc>
        <w:tc>
          <w:tcPr>
            <w:tcW w:w="958" w:type="dxa"/>
          </w:tcPr>
          <w:p w:rsidR="008619ED" w:rsidRDefault="008619ED" w:rsidP="00A7276B">
            <w:pPr>
              <w:pStyle w:val="TX-TableText"/>
              <w:jc w:val="center"/>
            </w:pPr>
            <w:r>
              <w:t>√</w:t>
            </w:r>
          </w:p>
        </w:tc>
        <w:tc>
          <w:tcPr>
            <w:tcW w:w="784" w:type="dxa"/>
          </w:tcPr>
          <w:p w:rsidR="008619ED" w:rsidRDefault="008619ED" w:rsidP="00A7276B">
            <w:pPr>
              <w:pStyle w:val="TX-TableText"/>
              <w:jc w:val="center"/>
            </w:pPr>
            <w:r>
              <w:t>√</w:t>
            </w:r>
          </w:p>
        </w:tc>
        <w:tc>
          <w:tcPr>
            <w:tcW w:w="482" w:type="dxa"/>
          </w:tcPr>
          <w:p w:rsidR="008619ED" w:rsidRDefault="008619ED" w:rsidP="00A7276B">
            <w:pPr>
              <w:pStyle w:val="TX-TableText"/>
              <w:jc w:val="center"/>
            </w:pPr>
            <w:r>
              <w:t>√</w:t>
            </w:r>
          </w:p>
        </w:tc>
        <w:tc>
          <w:tcPr>
            <w:tcW w:w="759" w:type="dxa"/>
          </w:tcPr>
          <w:p w:rsidR="008619ED" w:rsidRDefault="008619ED" w:rsidP="00A7276B">
            <w:pPr>
              <w:pStyle w:val="TX-TableText"/>
              <w:jc w:val="center"/>
            </w:pPr>
            <w:r>
              <w:t>√</w:t>
            </w:r>
          </w:p>
        </w:tc>
        <w:tc>
          <w:tcPr>
            <w:tcW w:w="947" w:type="dxa"/>
          </w:tcPr>
          <w:p w:rsidR="008619ED" w:rsidRDefault="008619ED" w:rsidP="00A7276B">
            <w:pPr>
              <w:pStyle w:val="TX-TableText"/>
              <w:jc w:val="center"/>
            </w:pPr>
            <w:r>
              <w:t>√</w:t>
            </w:r>
          </w:p>
        </w:tc>
        <w:tc>
          <w:tcPr>
            <w:tcW w:w="1044" w:type="dxa"/>
          </w:tcPr>
          <w:p w:rsidR="008619ED" w:rsidRDefault="008619ED" w:rsidP="00A7276B">
            <w:pPr>
              <w:pStyle w:val="TX-TableText"/>
              <w:jc w:val="center"/>
            </w:pPr>
            <w:r>
              <w:t>√</w:t>
            </w:r>
          </w:p>
        </w:tc>
        <w:tc>
          <w:tcPr>
            <w:tcW w:w="1145" w:type="dxa"/>
          </w:tcPr>
          <w:p w:rsidR="008619ED" w:rsidRDefault="008619ED" w:rsidP="00A7276B">
            <w:pPr>
              <w:pStyle w:val="TX-TableText"/>
              <w:jc w:val="center"/>
            </w:pPr>
            <w:r>
              <w:t>√</w:t>
            </w:r>
          </w:p>
        </w:tc>
      </w:tr>
    </w:tbl>
    <w:p w:rsidR="008619ED" w:rsidRDefault="008619ED" w:rsidP="008619ED">
      <w:pPr>
        <w:rPr>
          <w:szCs w:val="22"/>
        </w:rPr>
      </w:pPr>
    </w:p>
    <w:p w:rsidR="008619ED" w:rsidRDefault="008619ED" w:rsidP="008619ED">
      <w:pPr>
        <w:rPr>
          <w:szCs w:val="22"/>
        </w:rPr>
      </w:pPr>
    </w:p>
    <w:p w:rsidR="008619ED" w:rsidRDefault="008619ED" w:rsidP="008619ED">
      <w:pPr>
        <w:rPr>
          <w:szCs w:val="22"/>
        </w:rPr>
      </w:pPr>
    </w:p>
    <w:p w:rsidR="008619ED" w:rsidRPr="00ED3DF8" w:rsidRDefault="008619ED" w:rsidP="008619ED">
      <w:pPr>
        <w:pStyle w:val="Heading1"/>
        <w:keepNext w:val="0"/>
        <w:keepLines/>
        <w:ind w:left="1170" w:hanging="1170"/>
        <w:jc w:val="left"/>
        <w:rPr>
          <w:color w:val="17365D"/>
          <w:sz w:val="28"/>
          <w:szCs w:val="28"/>
        </w:rPr>
      </w:pPr>
      <w:bookmarkStart w:id="11" w:name="_Toc498948903"/>
      <w:r w:rsidRPr="00BB3650">
        <w:rPr>
          <w:color w:val="17365D"/>
          <w:sz w:val="28"/>
          <w:szCs w:val="28"/>
        </w:rPr>
        <w:t>A.2.2</w:t>
      </w:r>
      <w:r w:rsidRPr="00BB3650">
        <w:rPr>
          <w:color w:val="17365D"/>
          <w:sz w:val="28"/>
          <w:szCs w:val="28"/>
        </w:rPr>
        <w:tab/>
      </w:r>
      <w:r w:rsidRPr="00ED3DF8">
        <w:rPr>
          <w:color w:val="17365D"/>
          <w:sz w:val="28"/>
          <w:szCs w:val="28"/>
        </w:rPr>
        <w:t>The National Longitudinal Survey of Older Americans Act Participants</w:t>
      </w:r>
      <w:bookmarkEnd w:id="11"/>
    </w:p>
    <w:p w:rsidR="008619ED" w:rsidRDefault="008619ED" w:rsidP="008619ED">
      <w:pPr>
        <w:rPr>
          <w:szCs w:val="22"/>
        </w:rPr>
      </w:pPr>
    </w:p>
    <w:p w:rsidR="008619ED" w:rsidRDefault="008619ED" w:rsidP="008619ED">
      <w:pPr>
        <w:rPr>
          <w:szCs w:val="22"/>
        </w:rPr>
      </w:pPr>
      <w:r>
        <w:rPr>
          <w:szCs w:val="22"/>
        </w:rPr>
        <w:t xml:space="preserve">The NLSOAAP will be a three-year longitudinal survey.  Data will be collected at baseline, with two additional data collection waves, with one-year intervals between each data collection wave.  The results of the </w:t>
      </w:r>
      <w:r w:rsidRPr="00ED3DF8">
        <w:rPr>
          <w:b/>
          <w:szCs w:val="22"/>
        </w:rPr>
        <w:t>baseline</w:t>
      </w:r>
      <w:r>
        <w:rPr>
          <w:szCs w:val="22"/>
        </w:rPr>
        <w:t xml:space="preserve"> will provide ACL/AoA with the following:</w:t>
      </w:r>
    </w:p>
    <w:p w:rsidR="008619ED" w:rsidRPr="00ED3DF8" w:rsidRDefault="008619ED" w:rsidP="008619ED">
      <w:pPr>
        <w:rPr>
          <w:szCs w:val="22"/>
        </w:rPr>
      </w:pPr>
    </w:p>
    <w:p w:rsidR="008619ED" w:rsidRPr="000B5481" w:rsidRDefault="008619ED" w:rsidP="00872975">
      <w:pPr>
        <w:pStyle w:val="ListParagraph"/>
        <w:numPr>
          <w:ilvl w:val="0"/>
          <w:numId w:val="11"/>
        </w:numPr>
        <w:spacing w:line="240" w:lineRule="auto"/>
        <w:contextualSpacing/>
        <w:rPr>
          <w:bCs/>
          <w:szCs w:val="22"/>
        </w:rPr>
      </w:pPr>
      <w:r w:rsidRPr="005258F1">
        <w:rPr>
          <w:szCs w:val="22"/>
        </w:rPr>
        <w:t>Performance</w:t>
      </w:r>
      <w:r w:rsidRPr="000B5481">
        <w:rPr>
          <w:bCs/>
          <w:szCs w:val="22"/>
        </w:rPr>
        <w:t xml:space="preserve"> </w:t>
      </w:r>
      <w:r>
        <w:rPr>
          <w:bCs/>
          <w:szCs w:val="22"/>
        </w:rPr>
        <w:t>results</w:t>
      </w:r>
      <w:r w:rsidRPr="000B5481">
        <w:rPr>
          <w:bCs/>
          <w:szCs w:val="22"/>
        </w:rPr>
        <w:t xml:space="preserve"> </w:t>
      </w:r>
      <w:r>
        <w:rPr>
          <w:bCs/>
          <w:szCs w:val="22"/>
        </w:rPr>
        <w:t xml:space="preserve">for </w:t>
      </w:r>
      <w:r w:rsidRPr="00667C49">
        <w:rPr>
          <w:bCs/>
          <w:szCs w:val="22"/>
        </w:rPr>
        <w:t>FY 2019</w:t>
      </w:r>
      <w:r>
        <w:rPr>
          <w:bCs/>
          <w:szCs w:val="22"/>
        </w:rPr>
        <w:t xml:space="preserve"> </w:t>
      </w:r>
      <w:r w:rsidRPr="000B5481">
        <w:rPr>
          <w:bCs/>
          <w:szCs w:val="22"/>
        </w:rPr>
        <w:t>as required by OMB.</w:t>
      </w:r>
    </w:p>
    <w:p w:rsidR="008619ED" w:rsidRPr="005258F1" w:rsidRDefault="008619ED" w:rsidP="00872975">
      <w:pPr>
        <w:pStyle w:val="ListParagraph"/>
        <w:numPr>
          <w:ilvl w:val="0"/>
          <w:numId w:val="11"/>
        </w:numPr>
        <w:spacing w:line="240" w:lineRule="auto"/>
        <w:contextualSpacing/>
        <w:rPr>
          <w:szCs w:val="22"/>
        </w:rPr>
      </w:pPr>
      <w:r w:rsidRPr="005258F1">
        <w:rPr>
          <w:szCs w:val="22"/>
        </w:rPr>
        <w:t>Performance information for key demographic subgroups, geographical sub-regions, and different types of AAAs which will enable ACL/AoA to identify variations in performance and examine the need for additional targeted technical assistance.</w:t>
      </w:r>
    </w:p>
    <w:p w:rsidR="008619ED" w:rsidRPr="005258F1" w:rsidRDefault="008619ED" w:rsidP="00872975">
      <w:pPr>
        <w:pStyle w:val="ListParagraph"/>
        <w:numPr>
          <w:ilvl w:val="0"/>
          <w:numId w:val="11"/>
        </w:numPr>
        <w:spacing w:line="240" w:lineRule="auto"/>
        <w:contextualSpacing/>
        <w:rPr>
          <w:szCs w:val="22"/>
        </w:rPr>
      </w:pPr>
      <w:r w:rsidRPr="005258F1">
        <w:rPr>
          <w:szCs w:val="22"/>
        </w:rPr>
        <w:t>Provide refined national benchmarks for use by states and AAAs.</w:t>
      </w:r>
    </w:p>
    <w:p w:rsidR="008619ED" w:rsidRPr="005258F1" w:rsidRDefault="008619ED" w:rsidP="00872975">
      <w:pPr>
        <w:pStyle w:val="ListParagraph"/>
        <w:numPr>
          <w:ilvl w:val="0"/>
          <w:numId w:val="11"/>
        </w:numPr>
        <w:spacing w:line="240" w:lineRule="auto"/>
        <w:contextualSpacing/>
        <w:rPr>
          <w:szCs w:val="22"/>
        </w:rPr>
      </w:pPr>
      <w:r w:rsidRPr="005258F1">
        <w:rPr>
          <w:szCs w:val="22"/>
        </w:rPr>
        <w:t>Provide secondary data for analysis of various Title III program evaluations</w:t>
      </w:r>
    </w:p>
    <w:p w:rsidR="008619ED" w:rsidRDefault="008619ED" w:rsidP="008619ED">
      <w:pPr>
        <w:rPr>
          <w:b/>
          <w:szCs w:val="22"/>
        </w:rPr>
      </w:pPr>
    </w:p>
    <w:p w:rsidR="008619ED" w:rsidRDefault="008619ED" w:rsidP="008619ED">
      <w:pPr>
        <w:rPr>
          <w:szCs w:val="22"/>
        </w:rPr>
      </w:pPr>
      <w:r>
        <w:rPr>
          <w:szCs w:val="22"/>
        </w:rPr>
        <w:t>The clients interviewed at baseline will be re-interviewed during wave 2 and wave 3 data collections.</w:t>
      </w:r>
    </w:p>
    <w:p w:rsidR="008619ED" w:rsidRPr="0078733F" w:rsidRDefault="008619ED" w:rsidP="008619ED">
      <w:pPr>
        <w:rPr>
          <w:szCs w:val="22"/>
        </w:rPr>
      </w:pPr>
      <w:r>
        <w:rPr>
          <w:szCs w:val="22"/>
        </w:rPr>
        <w:t xml:space="preserve">The results of the </w:t>
      </w:r>
      <w:r w:rsidRPr="00DB3801">
        <w:rPr>
          <w:b/>
          <w:szCs w:val="22"/>
        </w:rPr>
        <w:t>three-year longitudinal survey</w:t>
      </w:r>
      <w:r>
        <w:rPr>
          <w:szCs w:val="22"/>
        </w:rPr>
        <w:t xml:space="preserve"> will provide performance results for FY 2020 and FY 2021, and data to examine the following:</w:t>
      </w:r>
    </w:p>
    <w:p w:rsidR="008619ED" w:rsidRPr="000B5481" w:rsidRDefault="008619ED" w:rsidP="008619ED">
      <w:pPr>
        <w:rPr>
          <w:bCs/>
        </w:rPr>
      </w:pPr>
    </w:p>
    <w:p w:rsidR="008619ED" w:rsidRPr="00A52F4C" w:rsidRDefault="008619ED" w:rsidP="00872975">
      <w:pPr>
        <w:pStyle w:val="ListParagraph"/>
        <w:numPr>
          <w:ilvl w:val="0"/>
          <w:numId w:val="11"/>
        </w:numPr>
        <w:spacing w:line="240" w:lineRule="auto"/>
        <w:contextualSpacing/>
        <w:rPr>
          <w:szCs w:val="22"/>
        </w:rPr>
      </w:pPr>
      <w:r w:rsidRPr="00A52F4C">
        <w:rPr>
          <w:szCs w:val="22"/>
        </w:rPr>
        <w:t>Changes in physical functioning over the three-year study period.</w:t>
      </w:r>
    </w:p>
    <w:p w:rsidR="008619ED" w:rsidRPr="00A52F4C" w:rsidRDefault="008619ED" w:rsidP="00872975">
      <w:pPr>
        <w:pStyle w:val="ListParagraph"/>
        <w:numPr>
          <w:ilvl w:val="0"/>
          <w:numId w:val="11"/>
        </w:numPr>
        <w:spacing w:line="240" w:lineRule="auto"/>
        <w:contextualSpacing/>
        <w:rPr>
          <w:szCs w:val="22"/>
        </w:rPr>
      </w:pPr>
      <w:r w:rsidRPr="00A52F4C">
        <w:rPr>
          <w:szCs w:val="22"/>
        </w:rPr>
        <w:t>Changes in health status over the three-year study period.</w:t>
      </w:r>
    </w:p>
    <w:p w:rsidR="008619ED" w:rsidRPr="00A52F4C" w:rsidRDefault="008619ED" w:rsidP="00872975">
      <w:pPr>
        <w:pStyle w:val="ListParagraph"/>
        <w:numPr>
          <w:ilvl w:val="0"/>
          <w:numId w:val="11"/>
        </w:numPr>
        <w:spacing w:line="240" w:lineRule="auto"/>
        <w:contextualSpacing/>
        <w:rPr>
          <w:szCs w:val="22"/>
        </w:rPr>
      </w:pPr>
      <w:r w:rsidRPr="00A52F4C">
        <w:rPr>
          <w:szCs w:val="22"/>
        </w:rPr>
        <w:t>The extent to which patterns of service utilization change over time and the factors associated with the changes.</w:t>
      </w:r>
    </w:p>
    <w:p w:rsidR="008619ED" w:rsidRPr="00A52F4C" w:rsidRDefault="008619ED" w:rsidP="00872975">
      <w:pPr>
        <w:pStyle w:val="ListParagraph"/>
        <w:numPr>
          <w:ilvl w:val="0"/>
          <w:numId w:val="11"/>
        </w:numPr>
        <w:spacing w:line="240" w:lineRule="auto"/>
        <w:contextualSpacing/>
        <w:rPr>
          <w:szCs w:val="22"/>
        </w:rPr>
      </w:pPr>
      <w:r w:rsidRPr="00A52F4C">
        <w:rPr>
          <w:szCs w:val="22"/>
        </w:rPr>
        <w:t>The relationship of quality of life to physical decline over the three-year study period.</w:t>
      </w:r>
    </w:p>
    <w:p w:rsidR="008619ED" w:rsidRDefault="008619ED" w:rsidP="00872975">
      <w:pPr>
        <w:pStyle w:val="ListParagraph"/>
        <w:numPr>
          <w:ilvl w:val="0"/>
          <w:numId w:val="11"/>
        </w:numPr>
        <w:spacing w:line="240" w:lineRule="auto"/>
        <w:contextualSpacing/>
        <w:rPr>
          <w:bCs/>
          <w:szCs w:val="22"/>
        </w:rPr>
      </w:pPr>
      <w:r w:rsidRPr="00A52F4C">
        <w:rPr>
          <w:szCs w:val="22"/>
        </w:rPr>
        <w:t>The</w:t>
      </w:r>
      <w:r>
        <w:rPr>
          <w:bCs/>
          <w:szCs w:val="22"/>
        </w:rPr>
        <w:t xml:space="preserve"> relationship of measures of satisfaction with services to quality of life over the three-year study period.</w:t>
      </w:r>
    </w:p>
    <w:p w:rsidR="008619ED" w:rsidRDefault="008619ED" w:rsidP="008619ED">
      <w:pPr>
        <w:spacing w:line="240" w:lineRule="auto"/>
        <w:contextualSpacing/>
        <w:rPr>
          <w:bCs/>
          <w:szCs w:val="22"/>
        </w:rPr>
      </w:pPr>
    </w:p>
    <w:p w:rsidR="008619ED" w:rsidRPr="00FB2F01" w:rsidRDefault="008619ED" w:rsidP="008619ED">
      <w:pPr>
        <w:rPr>
          <w:rFonts w:ascii="Times New Roman" w:hAnsi="Times New Roman"/>
          <w:szCs w:val="24"/>
        </w:rPr>
      </w:pPr>
      <w:r w:rsidRPr="00FB2F01">
        <w:t xml:space="preserve">Data from the NSOAAP and the NLSOAAP are primary sources for performance outcome measures in the Congressional budget justification; the HHS Annual Performance Plan and Report as well as the Annual Report to Congress.  ACL/AoA also uses the data to respond to inquiries from stakeholders, the public, and the press as well as program and policy decision makers.  </w:t>
      </w:r>
    </w:p>
    <w:p w:rsidR="008619ED" w:rsidRPr="00FB2F01" w:rsidRDefault="008619ED" w:rsidP="008619ED">
      <w:pPr>
        <w:ind w:left="1440"/>
        <w:rPr>
          <w:rFonts w:ascii="Calibri" w:hAnsi="Calibri"/>
          <w:sz w:val="22"/>
          <w:szCs w:val="22"/>
        </w:rPr>
      </w:pPr>
    </w:p>
    <w:p w:rsidR="008619ED" w:rsidRPr="00FB2F01" w:rsidRDefault="008619ED" w:rsidP="008619ED">
      <w:r w:rsidRPr="00FB2F01">
        <w:t>Information from the most recent NSOAAP is available on-line on the Aging Integrated Database (AGID) website (</w:t>
      </w:r>
      <w:hyperlink r:id="rId11" w:tooltip="https://agid.acl.gov/" w:history="1">
        <w:r w:rsidRPr="00BB0BA5">
          <w:rPr>
            <w:rStyle w:val="Hyperlink"/>
          </w:rPr>
          <w:t>https://agid.acl.gov/</w:t>
        </w:r>
      </w:hyperlink>
      <w:r w:rsidRPr="00FB2F01">
        <w:t xml:space="preserve">).  Results are available annually.  </w:t>
      </w:r>
    </w:p>
    <w:p w:rsidR="008619ED" w:rsidRPr="00FB2F01" w:rsidRDefault="008619ED" w:rsidP="008619ED">
      <w:pPr>
        <w:spacing w:line="240" w:lineRule="auto"/>
        <w:contextualSpacing/>
        <w:rPr>
          <w:bCs/>
          <w:szCs w:val="22"/>
        </w:rPr>
      </w:pPr>
    </w:p>
    <w:p w:rsidR="008619ED" w:rsidRDefault="008619ED" w:rsidP="008619ED">
      <w:pPr>
        <w:pStyle w:val="ListParagraph"/>
        <w:spacing w:line="240" w:lineRule="auto"/>
        <w:ind w:left="1350"/>
        <w:contextualSpacing/>
        <w:rPr>
          <w:bCs/>
          <w:szCs w:val="22"/>
        </w:rPr>
      </w:pPr>
    </w:p>
    <w:p w:rsidR="008619ED" w:rsidRPr="00CF7827" w:rsidRDefault="008619ED" w:rsidP="008619ED">
      <w:pPr>
        <w:pStyle w:val="Heading1"/>
        <w:keepNext w:val="0"/>
        <w:keepLines/>
        <w:ind w:left="1170" w:hanging="1170"/>
        <w:jc w:val="left"/>
        <w:rPr>
          <w:color w:val="17365D"/>
          <w:sz w:val="32"/>
          <w:szCs w:val="32"/>
        </w:rPr>
      </w:pPr>
      <w:bookmarkStart w:id="12" w:name="_Toc461936334"/>
      <w:bookmarkStart w:id="13" w:name="_Toc498948904"/>
      <w:r>
        <w:rPr>
          <w:color w:val="17365D"/>
          <w:sz w:val="32"/>
          <w:szCs w:val="32"/>
        </w:rPr>
        <w:t>A.3</w:t>
      </w:r>
      <w:r>
        <w:rPr>
          <w:color w:val="17365D"/>
          <w:sz w:val="32"/>
          <w:szCs w:val="32"/>
        </w:rPr>
        <w:tab/>
      </w:r>
      <w:r w:rsidRPr="00CF7827">
        <w:rPr>
          <w:color w:val="17365D"/>
          <w:sz w:val="32"/>
          <w:szCs w:val="32"/>
        </w:rPr>
        <w:t xml:space="preserve">Use of Improved Information Technology </w:t>
      </w:r>
      <w:r>
        <w:rPr>
          <w:color w:val="17365D"/>
          <w:sz w:val="32"/>
          <w:szCs w:val="32"/>
        </w:rPr>
        <w:t>&amp;</w:t>
      </w:r>
      <w:r w:rsidRPr="00CF7827">
        <w:rPr>
          <w:color w:val="17365D"/>
          <w:sz w:val="32"/>
          <w:szCs w:val="32"/>
        </w:rPr>
        <w:t xml:space="preserve"> Burden Reduction</w:t>
      </w:r>
      <w:bookmarkEnd w:id="12"/>
      <w:bookmarkEnd w:id="13"/>
    </w:p>
    <w:p w:rsidR="008619ED" w:rsidRDefault="008619ED" w:rsidP="008619ED">
      <w:pPr>
        <w:pStyle w:val="SL-FlLftSgl"/>
        <w:tabs>
          <w:tab w:val="left" w:pos="1152"/>
        </w:tabs>
        <w:rPr>
          <w:b/>
          <w:color w:val="000000" w:themeColor="text1"/>
          <w:szCs w:val="22"/>
        </w:rPr>
      </w:pPr>
    </w:p>
    <w:p w:rsidR="008619ED" w:rsidRPr="005258F1" w:rsidRDefault="008619ED" w:rsidP="008619ED">
      <w:pPr>
        <w:pStyle w:val="Heading1"/>
        <w:keepNext w:val="0"/>
        <w:keepLines/>
        <w:ind w:left="1170" w:hanging="1170"/>
        <w:jc w:val="left"/>
        <w:rPr>
          <w:color w:val="17365D"/>
          <w:sz w:val="28"/>
          <w:szCs w:val="28"/>
        </w:rPr>
      </w:pPr>
      <w:bookmarkStart w:id="14" w:name="_Toc498948905"/>
      <w:r w:rsidRPr="005258F1">
        <w:rPr>
          <w:color w:val="17365D"/>
          <w:sz w:val="28"/>
          <w:szCs w:val="28"/>
        </w:rPr>
        <w:t>A.3.1</w:t>
      </w:r>
      <w:r w:rsidRPr="005258F1">
        <w:rPr>
          <w:color w:val="17365D"/>
          <w:sz w:val="28"/>
          <w:szCs w:val="28"/>
        </w:rPr>
        <w:tab/>
        <w:t>Cognitive Testing</w:t>
      </w:r>
      <w:bookmarkEnd w:id="14"/>
    </w:p>
    <w:p w:rsidR="008619ED" w:rsidRDefault="008619ED" w:rsidP="008619ED">
      <w:pPr>
        <w:pStyle w:val="SL-FlLftSgl"/>
        <w:tabs>
          <w:tab w:val="left" w:pos="1152"/>
        </w:tabs>
        <w:rPr>
          <w:b/>
          <w:color w:val="000000" w:themeColor="text1"/>
          <w:szCs w:val="22"/>
        </w:rPr>
      </w:pPr>
    </w:p>
    <w:p w:rsidR="008619ED" w:rsidRDefault="008619ED" w:rsidP="008619ED">
      <w:pPr>
        <w:pStyle w:val="SL-FlLftSgl"/>
        <w:tabs>
          <w:tab w:val="left" w:pos="1152"/>
        </w:tabs>
        <w:rPr>
          <w:b/>
          <w:color w:val="000000" w:themeColor="text1"/>
          <w:szCs w:val="22"/>
        </w:rPr>
      </w:pPr>
      <w:r>
        <w:rPr>
          <w:color w:val="000000" w:themeColor="text1"/>
          <w:szCs w:val="22"/>
        </w:rPr>
        <w:t xml:space="preserve">Since a relatively small number of clients will participate in the cognitive testing, there will be very little burden placed on the area agencies on aging (AAAs). The contractor will contact approximately six AAAs to ask for volunteers. The contractor will select 20 respondents for each of the six services for a total of 120 respondents. Once the AAA director has selected participants for the cognitive testing, Westat will send the selected clients an invitation letter </w:t>
      </w:r>
      <w:r w:rsidRPr="00F60FA7">
        <w:rPr>
          <w:color w:val="000000" w:themeColor="text1"/>
          <w:szCs w:val="22"/>
        </w:rPr>
        <w:t xml:space="preserve">(see Appendix </w:t>
      </w:r>
      <w:r>
        <w:rPr>
          <w:color w:val="000000" w:themeColor="text1"/>
          <w:szCs w:val="22"/>
        </w:rPr>
        <w:t>C</w:t>
      </w:r>
      <w:r w:rsidRPr="00F60FA7">
        <w:rPr>
          <w:color w:val="000000" w:themeColor="text1"/>
          <w:szCs w:val="22"/>
        </w:rPr>
        <w:t>).</w:t>
      </w:r>
      <w:r>
        <w:rPr>
          <w:color w:val="000000" w:themeColor="text1"/>
          <w:szCs w:val="22"/>
        </w:rPr>
        <w:t xml:space="preserve"> The contractor will schedule the cognitive testing during a brief phone call and conduct the interviews over the phone at a time that is convenient for the clients who volunteer.</w:t>
      </w:r>
      <w:r w:rsidRPr="009F0E35">
        <w:rPr>
          <w:color w:val="000000" w:themeColor="text1"/>
          <w:szCs w:val="22"/>
        </w:rPr>
        <w:t xml:space="preserve"> </w:t>
      </w:r>
      <w:r>
        <w:rPr>
          <w:color w:val="000000" w:themeColor="text1"/>
          <w:szCs w:val="22"/>
        </w:rPr>
        <w:t>During the session, the cognitive interview will be audiotaped for analysis.  The interviewer will not record the participants’ survey responses, but they will record notes for how the participants’ react to the posed survey questions  as well as any issues participates have with understanding the intent of the questions and the flow of the questions.</w:t>
      </w:r>
    </w:p>
    <w:p w:rsidR="008619ED" w:rsidRDefault="008619ED" w:rsidP="008619ED">
      <w:pPr>
        <w:pStyle w:val="SL-FlLftSgl"/>
        <w:tabs>
          <w:tab w:val="left" w:pos="1152"/>
        </w:tabs>
        <w:rPr>
          <w:b/>
          <w:color w:val="000000" w:themeColor="text1"/>
          <w:szCs w:val="22"/>
        </w:rPr>
      </w:pPr>
    </w:p>
    <w:p w:rsidR="008619ED" w:rsidRDefault="008619ED" w:rsidP="008619ED">
      <w:pPr>
        <w:pStyle w:val="SL-FlLftSgl"/>
        <w:tabs>
          <w:tab w:val="left" w:pos="1152"/>
        </w:tabs>
        <w:rPr>
          <w:b/>
          <w:color w:val="000000" w:themeColor="text1"/>
          <w:szCs w:val="22"/>
        </w:rPr>
      </w:pPr>
    </w:p>
    <w:p w:rsidR="008619ED" w:rsidRPr="005258F1" w:rsidRDefault="008619ED" w:rsidP="008619ED">
      <w:pPr>
        <w:pStyle w:val="Heading1"/>
        <w:keepNext w:val="0"/>
        <w:keepLines/>
        <w:ind w:left="1170" w:hanging="1170"/>
        <w:jc w:val="left"/>
        <w:rPr>
          <w:color w:val="17365D"/>
          <w:sz w:val="28"/>
          <w:szCs w:val="28"/>
        </w:rPr>
      </w:pPr>
      <w:bookmarkStart w:id="15" w:name="_Toc498948906"/>
      <w:r w:rsidRPr="005258F1">
        <w:rPr>
          <w:color w:val="17365D"/>
          <w:sz w:val="28"/>
          <w:szCs w:val="28"/>
        </w:rPr>
        <w:t>A.3.2</w:t>
      </w:r>
      <w:r w:rsidRPr="005258F1">
        <w:rPr>
          <w:color w:val="17365D"/>
          <w:sz w:val="28"/>
          <w:szCs w:val="28"/>
        </w:rPr>
        <w:tab/>
        <w:t>The National Longitudinal Survey of Older Americans Act Participants</w:t>
      </w:r>
      <w:bookmarkEnd w:id="15"/>
    </w:p>
    <w:p w:rsidR="008619ED" w:rsidRDefault="008619ED" w:rsidP="008619ED">
      <w:pPr>
        <w:pStyle w:val="SL-FlLftSgl"/>
        <w:tabs>
          <w:tab w:val="left" w:pos="1152"/>
        </w:tabs>
        <w:rPr>
          <w:b/>
          <w:color w:val="000000" w:themeColor="text1"/>
          <w:szCs w:val="22"/>
        </w:rPr>
      </w:pPr>
    </w:p>
    <w:p w:rsidR="008619ED" w:rsidRPr="007400A1" w:rsidRDefault="008619ED" w:rsidP="008619ED">
      <w:pPr>
        <w:pStyle w:val="SL-FlLftSgl"/>
        <w:tabs>
          <w:tab w:val="left" w:pos="1152"/>
        </w:tabs>
        <w:rPr>
          <w:b/>
          <w:color w:val="000000" w:themeColor="text1"/>
          <w:szCs w:val="22"/>
        </w:rPr>
      </w:pPr>
      <w:r w:rsidRPr="007400A1">
        <w:rPr>
          <w:b/>
          <w:color w:val="000000" w:themeColor="text1"/>
          <w:szCs w:val="22"/>
        </w:rPr>
        <w:t>Use of Client Tracking Software to Generate Client Lists for Sampling</w:t>
      </w:r>
      <w:r>
        <w:rPr>
          <w:b/>
          <w:color w:val="000000" w:themeColor="text1"/>
          <w:szCs w:val="22"/>
        </w:rPr>
        <w:t xml:space="preserve"> (NLSOAAP only)</w:t>
      </w:r>
    </w:p>
    <w:p w:rsidR="008619ED" w:rsidRDefault="008619ED" w:rsidP="008619ED">
      <w:pPr>
        <w:pStyle w:val="SL-FlLftSgl"/>
        <w:tabs>
          <w:tab w:val="left" w:pos="1152"/>
        </w:tabs>
        <w:rPr>
          <w:b/>
        </w:rPr>
      </w:pPr>
    </w:p>
    <w:p w:rsidR="008619ED" w:rsidRPr="000B5481" w:rsidRDefault="008619ED" w:rsidP="008619ED">
      <w:pPr>
        <w:pStyle w:val="SL-FlLftSgl"/>
        <w:rPr>
          <w:szCs w:val="22"/>
        </w:rPr>
      </w:pPr>
      <w:r w:rsidRPr="000B5481">
        <w:rPr>
          <w:szCs w:val="22"/>
        </w:rPr>
        <w:t xml:space="preserve">The proposed procedures and materials requesting information from the </w:t>
      </w:r>
      <w:r>
        <w:rPr>
          <w:szCs w:val="22"/>
        </w:rPr>
        <w:t>a</w:t>
      </w:r>
      <w:r w:rsidRPr="000B5481">
        <w:rPr>
          <w:szCs w:val="22"/>
        </w:rPr>
        <w:t xml:space="preserve">gencies, as well as the telephone surveys of respondents, have been designed in a way </w:t>
      </w:r>
      <w:r>
        <w:rPr>
          <w:szCs w:val="22"/>
        </w:rPr>
        <w:t xml:space="preserve">to minimize </w:t>
      </w:r>
      <w:r w:rsidRPr="000B5481">
        <w:rPr>
          <w:szCs w:val="22"/>
        </w:rPr>
        <w:t xml:space="preserve">respondent burden. </w:t>
      </w:r>
    </w:p>
    <w:p w:rsidR="008619ED" w:rsidRPr="000B5481" w:rsidRDefault="008619ED" w:rsidP="008619ED">
      <w:pPr>
        <w:pStyle w:val="SL-FlLftSgl"/>
        <w:rPr>
          <w:szCs w:val="22"/>
        </w:rPr>
      </w:pPr>
    </w:p>
    <w:p w:rsidR="008619ED" w:rsidRPr="000B5481" w:rsidRDefault="008619ED" w:rsidP="008619ED">
      <w:pPr>
        <w:pStyle w:val="SL-FlLftSgl"/>
        <w:rPr>
          <w:szCs w:val="22"/>
        </w:rPr>
      </w:pPr>
      <w:r w:rsidRPr="000B5481">
        <w:rPr>
          <w:szCs w:val="22"/>
        </w:rPr>
        <w:t xml:space="preserve">To reduce the burden for the AAAs, the contractor developed procedures for client sampling that </w:t>
      </w:r>
      <w:r>
        <w:rPr>
          <w:szCs w:val="22"/>
        </w:rPr>
        <w:t xml:space="preserve">enable AAAs’ to use their own client tracking software. </w:t>
      </w:r>
      <w:r w:rsidRPr="000B5481">
        <w:rPr>
          <w:szCs w:val="22"/>
        </w:rPr>
        <w:t xml:space="preserve"> Since the implementation of the fourth national survey in 2008, the contractor has worked cooperatively with vendors of commercial off-the-shelf client tracking software programs most commonly used by the </w:t>
      </w:r>
      <w:r>
        <w:rPr>
          <w:szCs w:val="22"/>
        </w:rPr>
        <w:t>s</w:t>
      </w:r>
      <w:r w:rsidRPr="000B5481">
        <w:rPr>
          <w:szCs w:val="22"/>
        </w:rPr>
        <w:t xml:space="preserve">tate and </w:t>
      </w:r>
      <w:r>
        <w:rPr>
          <w:szCs w:val="22"/>
        </w:rPr>
        <w:t>a</w:t>
      </w:r>
      <w:r w:rsidRPr="000B5481">
        <w:rPr>
          <w:szCs w:val="22"/>
        </w:rPr>
        <w:t xml:space="preserve">rea </w:t>
      </w:r>
      <w:r>
        <w:rPr>
          <w:szCs w:val="22"/>
        </w:rPr>
        <w:t>a</w:t>
      </w:r>
      <w:r w:rsidRPr="000B5481">
        <w:rPr>
          <w:szCs w:val="22"/>
        </w:rPr>
        <w:t xml:space="preserve">gencies on </w:t>
      </w:r>
      <w:r>
        <w:rPr>
          <w:szCs w:val="22"/>
        </w:rPr>
        <w:t>a</w:t>
      </w:r>
      <w:r w:rsidRPr="000B5481">
        <w:rPr>
          <w:szCs w:val="22"/>
        </w:rPr>
        <w:t xml:space="preserve">ging to develop step-by-step instructions for the AAAs to generate client lists by service to use for a sample frame. It is estimated that over 95% of the AAAs now have this technological capability and are able to follow the instructions to produce their client lists by service. We will provide similar instructions for the </w:t>
      </w:r>
      <w:r>
        <w:rPr>
          <w:szCs w:val="22"/>
        </w:rPr>
        <w:t>baseline survey</w:t>
      </w:r>
      <w:r w:rsidRPr="000B5481">
        <w:rPr>
          <w:szCs w:val="22"/>
        </w:rPr>
        <w:t xml:space="preserve">. </w:t>
      </w:r>
      <w:r w:rsidRPr="00F60FA7">
        <w:rPr>
          <w:szCs w:val="22"/>
        </w:rPr>
        <w:t xml:space="preserve">Appendix </w:t>
      </w:r>
      <w:r>
        <w:rPr>
          <w:szCs w:val="22"/>
        </w:rPr>
        <w:t xml:space="preserve">D contains an example of instructions created for agencies which use a commercial client tracking software system known as “PeerPlace.” </w:t>
      </w:r>
    </w:p>
    <w:p w:rsidR="008619ED" w:rsidRPr="000B5481" w:rsidRDefault="008619ED" w:rsidP="008619ED">
      <w:pPr>
        <w:pStyle w:val="SL-FlLftSgl"/>
        <w:rPr>
          <w:szCs w:val="22"/>
        </w:rPr>
      </w:pPr>
    </w:p>
    <w:p w:rsidR="008619ED" w:rsidRDefault="008619ED" w:rsidP="008619ED">
      <w:pPr>
        <w:pStyle w:val="SL-FlLftSgl"/>
        <w:rPr>
          <w:szCs w:val="22"/>
        </w:rPr>
      </w:pPr>
      <w:r w:rsidRPr="000B5481">
        <w:rPr>
          <w:szCs w:val="22"/>
        </w:rPr>
        <w:t xml:space="preserve">In specific states that have their own proprietary client tracking software, the contractor has worked directly with an </w:t>
      </w:r>
      <w:r>
        <w:rPr>
          <w:szCs w:val="22"/>
        </w:rPr>
        <w:t>inf</w:t>
      </w:r>
      <w:r w:rsidRPr="000B5481">
        <w:rPr>
          <w:szCs w:val="22"/>
        </w:rPr>
        <w:t xml:space="preserve">ormation </w:t>
      </w:r>
      <w:r>
        <w:rPr>
          <w:szCs w:val="22"/>
        </w:rPr>
        <w:t>t</w:t>
      </w:r>
      <w:r w:rsidRPr="000B5481">
        <w:rPr>
          <w:szCs w:val="22"/>
        </w:rPr>
        <w:t xml:space="preserve">echnology </w:t>
      </w:r>
      <w:r>
        <w:rPr>
          <w:szCs w:val="22"/>
        </w:rPr>
        <w:t>s</w:t>
      </w:r>
      <w:r w:rsidRPr="000B5481">
        <w:rPr>
          <w:szCs w:val="22"/>
        </w:rPr>
        <w:t xml:space="preserve">pecialist at the </w:t>
      </w:r>
      <w:r>
        <w:rPr>
          <w:szCs w:val="22"/>
        </w:rPr>
        <w:t>s</w:t>
      </w:r>
      <w:r w:rsidRPr="000B5481">
        <w:rPr>
          <w:szCs w:val="22"/>
        </w:rPr>
        <w:t xml:space="preserve">tate-level to generate electronic client lists for all of the AAAs selected for the national survey. This further reduces the burden for AAAs in states that have their own proprietary software. </w:t>
      </w:r>
    </w:p>
    <w:p w:rsidR="008619ED" w:rsidRDefault="008619ED" w:rsidP="008619ED">
      <w:pPr>
        <w:pStyle w:val="SL-FlLftSgl"/>
        <w:rPr>
          <w:szCs w:val="22"/>
        </w:rPr>
      </w:pPr>
    </w:p>
    <w:p w:rsidR="008619ED" w:rsidRPr="000B5481" w:rsidRDefault="008619ED" w:rsidP="008619ED">
      <w:pPr>
        <w:pStyle w:val="SL-FlLftSgl"/>
        <w:rPr>
          <w:szCs w:val="22"/>
        </w:rPr>
      </w:pPr>
      <w:r>
        <w:rPr>
          <w:szCs w:val="22"/>
        </w:rPr>
        <w:t>The proposed three-year study is longitudinal, the contractor will only need to ask the state or AAA contacts to supply the sampling frame once.  In Years 2 and 3, the contractor will re-interview the clients selected at baseline. This will eliminate the need for AAAs to sample clients again during the period of the longitudinal survey, reducing the AAA burden from previous iterations of the NSOAAP.</w:t>
      </w:r>
    </w:p>
    <w:p w:rsidR="008619ED" w:rsidRDefault="008619ED" w:rsidP="008619ED">
      <w:pPr>
        <w:pStyle w:val="SL-FlLftSgl"/>
      </w:pPr>
    </w:p>
    <w:p w:rsidR="008619ED" w:rsidRPr="007400A1" w:rsidRDefault="008619ED" w:rsidP="008619ED">
      <w:pPr>
        <w:tabs>
          <w:tab w:val="left" w:pos="1152"/>
        </w:tabs>
        <w:autoSpaceDE w:val="0"/>
        <w:autoSpaceDN w:val="0"/>
        <w:adjustRightInd w:val="0"/>
        <w:spacing w:line="240" w:lineRule="auto"/>
        <w:rPr>
          <w:b/>
          <w:bCs/>
          <w:color w:val="000000" w:themeColor="text1"/>
          <w:szCs w:val="22"/>
        </w:rPr>
      </w:pPr>
      <w:r w:rsidRPr="007400A1">
        <w:rPr>
          <w:b/>
          <w:bCs/>
          <w:color w:val="000000" w:themeColor="text1"/>
          <w:szCs w:val="22"/>
        </w:rPr>
        <w:t>Use of Survey Web Site</w:t>
      </w:r>
      <w:r>
        <w:rPr>
          <w:b/>
          <w:bCs/>
          <w:color w:val="000000" w:themeColor="text1"/>
          <w:szCs w:val="22"/>
        </w:rPr>
        <w:t xml:space="preserve"> (NLSOAAP only)</w:t>
      </w:r>
    </w:p>
    <w:p w:rsidR="008619ED" w:rsidRPr="00667C49" w:rsidRDefault="008619ED" w:rsidP="008619ED">
      <w:pPr>
        <w:pStyle w:val="SL-FlLftSgl"/>
        <w:rPr>
          <w:szCs w:val="22"/>
        </w:rPr>
      </w:pPr>
    </w:p>
    <w:p w:rsidR="008619ED" w:rsidRPr="00667C49" w:rsidRDefault="008619ED" w:rsidP="008619ED">
      <w:pPr>
        <w:pStyle w:val="SL-FlLftSgl"/>
      </w:pPr>
      <w:r w:rsidRPr="00667C49">
        <w:rPr>
          <w:szCs w:val="22"/>
        </w:rPr>
        <w:t xml:space="preserve">A National Survey web site application </w:t>
      </w:r>
      <w:hyperlink r:id="rId12" w:tooltip="https://aoasurvey.org/default.asp" w:history="1">
        <w:r w:rsidRPr="005767E8">
          <w:rPr>
            <w:rStyle w:val="Hyperlink"/>
          </w:rPr>
          <w:t>https://aoasurvey.org/default.asp</w:t>
        </w:r>
      </w:hyperlink>
      <w:r w:rsidRPr="00667C49">
        <w:rPr>
          <w:szCs w:val="22"/>
        </w:rPr>
        <w:t xml:space="preserve"> has been developed to support and assist with data collection. F</w:t>
      </w:r>
      <w:r w:rsidRPr="000B5481">
        <w:rPr>
          <w:szCs w:val="22"/>
        </w:rPr>
        <w:t xml:space="preserve">or the </w:t>
      </w:r>
      <w:r>
        <w:rPr>
          <w:szCs w:val="22"/>
        </w:rPr>
        <w:t>5th-12th</w:t>
      </w:r>
      <w:r w:rsidRPr="000B5481">
        <w:rPr>
          <w:szCs w:val="22"/>
        </w:rPr>
        <w:t xml:space="preserve"> survey</w:t>
      </w:r>
      <w:r>
        <w:rPr>
          <w:szCs w:val="22"/>
        </w:rPr>
        <w:t>s</w:t>
      </w:r>
      <w:r w:rsidRPr="000B5481">
        <w:rPr>
          <w:szCs w:val="22"/>
        </w:rPr>
        <w:t xml:space="preserve">, the contractor  designed and </w:t>
      </w:r>
      <w:r>
        <w:rPr>
          <w:szCs w:val="22"/>
        </w:rPr>
        <w:t>used the</w:t>
      </w:r>
      <w:r w:rsidRPr="000B5481">
        <w:rPr>
          <w:szCs w:val="22"/>
        </w:rPr>
        <w:t xml:space="preserve"> secure website which the AAAs used to upload their lists of selected clients. That website will be updated and further refined for the</w:t>
      </w:r>
      <w:r>
        <w:rPr>
          <w:szCs w:val="22"/>
        </w:rPr>
        <w:t xml:space="preserve"> baseline data collection</w:t>
      </w:r>
      <w:r w:rsidRPr="000B5481">
        <w:rPr>
          <w:szCs w:val="22"/>
        </w:rPr>
        <w:t xml:space="preserve">. </w:t>
      </w:r>
    </w:p>
    <w:p w:rsidR="008619ED" w:rsidRPr="00667C49" w:rsidRDefault="008619ED" w:rsidP="008619ED">
      <w:pPr>
        <w:pStyle w:val="SL-FlLftSgl"/>
        <w:rPr>
          <w:szCs w:val="22"/>
        </w:rPr>
      </w:pPr>
    </w:p>
    <w:p w:rsidR="008619ED" w:rsidRPr="000B5481" w:rsidRDefault="008619ED" w:rsidP="008619ED">
      <w:pPr>
        <w:pStyle w:val="SL-FlLftSgl"/>
        <w:rPr>
          <w:szCs w:val="22"/>
        </w:rPr>
      </w:pPr>
      <w:r w:rsidRPr="00667C49">
        <w:rPr>
          <w:szCs w:val="22"/>
        </w:rPr>
        <w:t xml:space="preserve">The web site is divided into two major sections: the public and the restricted-access sections. </w:t>
      </w:r>
      <w:r w:rsidRPr="000B5481">
        <w:rPr>
          <w:szCs w:val="22"/>
        </w:rPr>
        <w:t>The public section is accessible to the general public, without restrictions. It includes background information, frequently asked questions,</w:t>
      </w:r>
      <w:r>
        <w:rPr>
          <w:szCs w:val="22"/>
        </w:rPr>
        <w:t xml:space="preserve"> and links to</w:t>
      </w:r>
      <w:r w:rsidRPr="000B5481">
        <w:rPr>
          <w:szCs w:val="22"/>
        </w:rPr>
        <w:t xml:space="preserve"> results of previous AoA National Surveys</w:t>
      </w:r>
      <w:r>
        <w:rPr>
          <w:szCs w:val="22"/>
        </w:rPr>
        <w:t>.</w:t>
      </w:r>
      <w:r w:rsidRPr="000B5481">
        <w:rPr>
          <w:szCs w:val="22"/>
        </w:rPr>
        <w:t xml:space="preserve"> The purpose of th</w:t>
      </w:r>
      <w:r>
        <w:rPr>
          <w:szCs w:val="22"/>
        </w:rPr>
        <w:t>e public</w:t>
      </w:r>
      <w:r w:rsidRPr="000B5481">
        <w:rPr>
          <w:szCs w:val="22"/>
        </w:rPr>
        <w:t xml:space="preserve"> section is to provide </w:t>
      </w:r>
      <w:r>
        <w:rPr>
          <w:szCs w:val="22"/>
        </w:rPr>
        <w:t>s</w:t>
      </w:r>
      <w:r w:rsidRPr="000B5481">
        <w:rPr>
          <w:szCs w:val="22"/>
        </w:rPr>
        <w:t xml:space="preserve">tate and </w:t>
      </w:r>
      <w:r>
        <w:rPr>
          <w:szCs w:val="22"/>
        </w:rPr>
        <w:t>a</w:t>
      </w:r>
      <w:r w:rsidRPr="000B5481">
        <w:rPr>
          <w:szCs w:val="22"/>
        </w:rPr>
        <w:t xml:space="preserve">rea </w:t>
      </w:r>
      <w:r>
        <w:rPr>
          <w:szCs w:val="22"/>
        </w:rPr>
        <w:t>a</w:t>
      </w:r>
      <w:r w:rsidRPr="000B5481">
        <w:rPr>
          <w:szCs w:val="22"/>
        </w:rPr>
        <w:t xml:space="preserve">gencies on </w:t>
      </w:r>
      <w:r>
        <w:rPr>
          <w:szCs w:val="22"/>
        </w:rPr>
        <w:t>a</w:t>
      </w:r>
      <w:r w:rsidRPr="000B5481">
        <w:rPr>
          <w:szCs w:val="22"/>
        </w:rPr>
        <w:t>ging, professionals in the field of aging, and service recipients and their families with information about the data collection effort and uses of the data.</w:t>
      </w:r>
    </w:p>
    <w:p w:rsidR="008619ED" w:rsidRPr="00667C49" w:rsidRDefault="008619ED" w:rsidP="008619ED">
      <w:pPr>
        <w:pStyle w:val="SL-FlLftSgl"/>
        <w:rPr>
          <w:szCs w:val="22"/>
        </w:rPr>
      </w:pPr>
    </w:p>
    <w:p w:rsidR="008619ED" w:rsidRDefault="008619ED" w:rsidP="008619ED">
      <w:pPr>
        <w:autoSpaceDE w:val="0"/>
        <w:autoSpaceDN w:val="0"/>
        <w:adjustRightInd w:val="0"/>
        <w:rPr>
          <w:szCs w:val="22"/>
        </w:rPr>
      </w:pPr>
      <w:r w:rsidRPr="000B5481">
        <w:rPr>
          <w:szCs w:val="22"/>
        </w:rPr>
        <w:t>The restricted-access section of the web site houses an</w:t>
      </w:r>
      <w:r w:rsidRPr="000B5481">
        <w:rPr>
          <w:bCs/>
          <w:szCs w:val="22"/>
        </w:rPr>
        <w:t xml:space="preserve"> electronic records receipt </w:t>
      </w:r>
      <w:r w:rsidRPr="002175C2">
        <w:rPr>
          <w:bCs/>
          <w:szCs w:val="22"/>
        </w:rPr>
        <w:t xml:space="preserve">system. </w:t>
      </w:r>
      <w:r w:rsidRPr="002175C2">
        <w:rPr>
          <w:szCs w:val="22"/>
        </w:rPr>
        <w:t>Area</w:t>
      </w:r>
      <w:r w:rsidRPr="000B5481">
        <w:rPr>
          <w:szCs w:val="22"/>
        </w:rPr>
        <w:t xml:space="preserve"> </w:t>
      </w:r>
      <w:r>
        <w:rPr>
          <w:szCs w:val="22"/>
        </w:rPr>
        <w:t>A</w:t>
      </w:r>
      <w:r w:rsidRPr="000B5481">
        <w:rPr>
          <w:szCs w:val="22"/>
        </w:rPr>
        <w:t xml:space="preserve">gencies on </w:t>
      </w:r>
      <w:r>
        <w:rPr>
          <w:szCs w:val="22"/>
        </w:rPr>
        <w:t xml:space="preserve">Aging </w:t>
      </w:r>
      <w:r w:rsidRPr="000B5481">
        <w:rPr>
          <w:szCs w:val="22"/>
        </w:rPr>
        <w:t xml:space="preserve">have the option of submitting </w:t>
      </w:r>
      <w:r>
        <w:rPr>
          <w:szCs w:val="22"/>
        </w:rPr>
        <w:t xml:space="preserve">private personally identifiable client data to Westat via electronic files using the project </w:t>
      </w:r>
      <w:r w:rsidRPr="000B5481">
        <w:rPr>
          <w:szCs w:val="22"/>
        </w:rPr>
        <w:t xml:space="preserve">web site. </w:t>
      </w:r>
      <w:r w:rsidRPr="00323FFA">
        <w:rPr>
          <w:szCs w:val="22"/>
        </w:rPr>
        <w:t xml:space="preserve">The </w:t>
      </w:r>
      <w:r w:rsidRPr="009B042B">
        <w:rPr>
          <w:szCs w:val="22"/>
        </w:rPr>
        <w:t>web site was written in Active Server Pages (ASP), HTML, and JavaScript and</w:t>
      </w:r>
      <w:r>
        <w:rPr>
          <w:szCs w:val="22"/>
        </w:rPr>
        <w:t xml:space="preserve"> </w:t>
      </w:r>
      <w:r w:rsidRPr="009B042B">
        <w:rPr>
          <w:szCs w:val="22"/>
        </w:rPr>
        <w:t xml:space="preserve">uses the industry-standard </w:t>
      </w:r>
      <w:r>
        <w:rPr>
          <w:szCs w:val="22"/>
        </w:rPr>
        <w:t>TLS</w:t>
      </w:r>
      <w:r w:rsidRPr="009B042B">
        <w:rPr>
          <w:szCs w:val="22"/>
        </w:rPr>
        <w:t xml:space="preserve"> (</w:t>
      </w:r>
      <w:r>
        <w:rPr>
          <w:szCs w:val="22"/>
        </w:rPr>
        <w:t>Transport Layer Security</w:t>
      </w:r>
      <w:r w:rsidRPr="009B042B">
        <w:rPr>
          <w:szCs w:val="22"/>
        </w:rPr>
        <w:t xml:space="preserve">) </w:t>
      </w:r>
      <w:r>
        <w:rPr>
          <w:szCs w:val="22"/>
        </w:rPr>
        <w:t xml:space="preserve">1.1/2 </w:t>
      </w:r>
      <w:r w:rsidRPr="009B042B">
        <w:rPr>
          <w:szCs w:val="22"/>
        </w:rPr>
        <w:t>encryption for secure data submissions. Agencies</w:t>
      </w:r>
      <w:r w:rsidRPr="000B5481">
        <w:rPr>
          <w:szCs w:val="22"/>
        </w:rPr>
        <w:t xml:space="preserve"> choosing this option</w:t>
      </w:r>
      <w:r>
        <w:rPr>
          <w:szCs w:val="22"/>
        </w:rPr>
        <w:t xml:space="preserve"> </w:t>
      </w:r>
      <w:r w:rsidRPr="000B5481">
        <w:rPr>
          <w:szCs w:val="22"/>
        </w:rPr>
        <w:t>will receive usernames and passwords that enable their staff to sign on to the file upload utility on the web site. This system</w:t>
      </w:r>
      <w:r>
        <w:rPr>
          <w:szCs w:val="22"/>
        </w:rPr>
        <w:t xml:space="preserve"> </w:t>
      </w:r>
      <w:r w:rsidRPr="000B5481">
        <w:rPr>
          <w:szCs w:val="22"/>
        </w:rPr>
        <w:t>supports files in a large variety</w:t>
      </w:r>
      <w:r>
        <w:rPr>
          <w:szCs w:val="22"/>
        </w:rPr>
        <w:t xml:space="preserve"> of file formats. Each agency's </w:t>
      </w:r>
      <w:r w:rsidRPr="000B5481">
        <w:rPr>
          <w:szCs w:val="22"/>
        </w:rPr>
        <w:t>data file</w:t>
      </w:r>
      <w:r>
        <w:rPr>
          <w:szCs w:val="22"/>
        </w:rPr>
        <w:t xml:space="preserve"> </w:t>
      </w:r>
      <w:r w:rsidRPr="000B5481">
        <w:rPr>
          <w:szCs w:val="22"/>
        </w:rPr>
        <w:t>will be</w:t>
      </w:r>
      <w:r>
        <w:rPr>
          <w:szCs w:val="22"/>
        </w:rPr>
        <w:t xml:space="preserve"> </w:t>
      </w:r>
      <w:r w:rsidRPr="000B5481">
        <w:rPr>
          <w:szCs w:val="22"/>
        </w:rPr>
        <w:t xml:space="preserve">processed according to its structure and content. </w:t>
      </w:r>
    </w:p>
    <w:p w:rsidR="008619ED" w:rsidRPr="000B5481" w:rsidRDefault="008619ED" w:rsidP="008619ED">
      <w:pPr>
        <w:autoSpaceDE w:val="0"/>
        <w:autoSpaceDN w:val="0"/>
        <w:adjustRightInd w:val="0"/>
        <w:rPr>
          <w:szCs w:val="22"/>
        </w:rPr>
      </w:pPr>
    </w:p>
    <w:p w:rsidR="008619ED" w:rsidRPr="000B5481" w:rsidRDefault="008619ED" w:rsidP="008619ED">
      <w:pPr>
        <w:autoSpaceDE w:val="0"/>
        <w:autoSpaceDN w:val="0"/>
        <w:adjustRightInd w:val="0"/>
        <w:rPr>
          <w:szCs w:val="22"/>
        </w:rPr>
      </w:pPr>
      <w:r w:rsidRPr="000B5481">
        <w:rPr>
          <w:szCs w:val="22"/>
        </w:rPr>
        <w:t xml:space="preserve">Westat programming staff will manually map and convert the data items </w:t>
      </w:r>
      <w:r>
        <w:rPr>
          <w:szCs w:val="22"/>
        </w:rPr>
        <w:t xml:space="preserve">in each agency’s file to create </w:t>
      </w:r>
      <w:r w:rsidRPr="000B5481">
        <w:rPr>
          <w:szCs w:val="22"/>
        </w:rPr>
        <w:t>standardized records for further processing. As each file is received, this s</w:t>
      </w:r>
      <w:r>
        <w:rPr>
          <w:szCs w:val="22"/>
        </w:rPr>
        <w:t>ystem will log the source agency,</w:t>
      </w:r>
      <w:r w:rsidRPr="000B5481">
        <w:rPr>
          <w:szCs w:val="22"/>
        </w:rPr>
        <w:t xml:space="preserve"> date received, and file type.  </w:t>
      </w:r>
    </w:p>
    <w:p w:rsidR="008619ED" w:rsidRPr="000B5481" w:rsidRDefault="008619ED" w:rsidP="008619ED">
      <w:pPr>
        <w:autoSpaceDE w:val="0"/>
        <w:autoSpaceDN w:val="0"/>
        <w:adjustRightInd w:val="0"/>
        <w:spacing w:line="240" w:lineRule="auto"/>
        <w:rPr>
          <w:rFonts w:ascii="TimesNewRomanPSMT" w:hAnsi="TimesNewRomanPSMT" w:cs="TimesNewRomanPSMT"/>
          <w:color w:val="0000FF"/>
          <w:szCs w:val="22"/>
        </w:rPr>
      </w:pPr>
    </w:p>
    <w:p w:rsidR="008619ED" w:rsidRDefault="008619ED" w:rsidP="008619ED">
      <w:pPr>
        <w:tabs>
          <w:tab w:val="left" w:pos="3850"/>
        </w:tabs>
        <w:autoSpaceDE w:val="0"/>
        <w:autoSpaceDN w:val="0"/>
        <w:adjustRightInd w:val="0"/>
        <w:spacing w:line="240" w:lineRule="auto"/>
        <w:rPr>
          <w:szCs w:val="22"/>
        </w:rPr>
      </w:pPr>
      <w:r w:rsidRPr="000B5481">
        <w:rPr>
          <w:szCs w:val="22"/>
        </w:rPr>
        <w:t>Only agencies that have been selected to participate in the survey will have access to this area. Unique user IDs and passwords will be assigned to each AAA at the time they are selected into the sample. The ID and password will be provided with other survey materials to the AAA.</w:t>
      </w:r>
    </w:p>
    <w:p w:rsidR="008619ED" w:rsidRDefault="008619ED" w:rsidP="008619ED">
      <w:pPr>
        <w:tabs>
          <w:tab w:val="left" w:pos="3850"/>
        </w:tabs>
        <w:autoSpaceDE w:val="0"/>
        <w:autoSpaceDN w:val="0"/>
        <w:adjustRightInd w:val="0"/>
        <w:spacing w:line="240" w:lineRule="auto"/>
        <w:rPr>
          <w:szCs w:val="22"/>
        </w:rPr>
      </w:pPr>
    </w:p>
    <w:p w:rsidR="008619ED" w:rsidRPr="00CE505B" w:rsidRDefault="008619ED" w:rsidP="008619ED">
      <w:pPr>
        <w:tabs>
          <w:tab w:val="left" w:pos="3850"/>
        </w:tabs>
        <w:autoSpaceDE w:val="0"/>
        <w:autoSpaceDN w:val="0"/>
        <w:adjustRightInd w:val="0"/>
        <w:spacing w:line="240" w:lineRule="auto"/>
        <w:rPr>
          <w:szCs w:val="24"/>
        </w:rPr>
      </w:pPr>
      <w:r w:rsidRPr="00F60FA7">
        <w:rPr>
          <w:szCs w:val="22"/>
        </w:rPr>
        <w:t xml:space="preserve">Appendix </w:t>
      </w:r>
      <w:r>
        <w:rPr>
          <w:szCs w:val="22"/>
        </w:rPr>
        <w:t>D contains instructions for AAA restricted access to the survey website and how to submit data.</w:t>
      </w:r>
    </w:p>
    <w:p w:rsidR="008619ED" w:rsidRDefault="008619ED" w:rsidP="008619ED">
      <w:pPr>
        <w:tabs>
          <w:tab w:val="left" w:pos="1152"/>
        </w:tabs>
        <w:autoSpaceDE w:val="0"/>
        <w:autoSpaceDN w:val="0"/>
        <w:adjustRightInd w:val="0"/>
        <w:spacing w:line="240" w:lineRule="auto"/>
        <w:rPr>
          <w:b/>
          <w:bCs/>
          <w:color w:val="000000" w:themeColor="text1"/>
          <w:szCs w:val="22"/>
        </w:rPr>
      </w:pPr>
    </w:p>
    <w:p w:rsidR="008619ED" w:rsidRPr="004911D1" w:rsidRDefault="008619ED" w:rsidP="008619ED">
      <w:pPr>
        <w:tabs>
          <w:tab w:val="left" w:pos="1152"/>
        </w:tabs>
        <w:autoSpaceDE w:val="0"/>
        <w:autoSpaceDN w:val="0"/>
        <w:adjustRightInd w:val="0"/>
        <w:spacing w:line="240" w:lineRule="auto"/>
        <w:rPr>
          <w:b/>
          <w:bCs/>
          <w:color w:val="000000" w:themeColor="text1"/>
          <w:szCs w:val="22"/>
        </w:rPr>
      </w:pPr>
      <w:r>
        <w:rPr>
          <w:b/>
          <w:bCs/>
          <w:color w:val="000000" w:themeColor="text1"/>
          <w:szCs w:val="22"/>
        </w:rPr>
        <w:t>U</w:t>
      </w:r>
      <w:r w:rsidRPr="004911D1">
        <w:rPr>
          <w:b/>
          <w:bCs/>
          <w:color w:val="000000" w:themeColor="text1"/>
          <w:szCs w:val="22"/>
        </w:rPr>
        <w:t>se of Computer Assisted Telephone Interviewing (CATI)</w:t>
      </w:r>
      <w:r>
        <w:rPr>
          <w:b/>
          <w:bCs/>
          <w:color w:val="000000" w:themeColor="text1"/>
          <w:szCs w:val="22"/>
        </w:rPr>
        <w:t xml:space="preserve"> (NLSOAAP only)</w:t>
      </w:r>
    </w:p>
    <w:p w:rsidR="008619ED" w:rsidRPr="00CE505B" w:rsidRDefault="008619ED" w:rsidP="008619ED">
      <w:pPr>
        <w:tabs>
          <w:tab w:val="left" w:pos="3850"/>
        </w:tabs>
        <w:autoSpaceDE w:val="0"/>
        <w:autoSpaceDN w:val="0"/>
        <w:adjustRightInd w:val="0"/>
        <w:spacing w:line="240" w:lineRule="auto"/>
        <w:rPr>
          <w:szCs w:val="24"/>
        </w:rPr>
      </w:pPr>
    </w:p>
    <w:p w:rsidR="008619ED" w:rsidRPr="000B5481" w:rsidRDefault="008619ED" w:rsidP="008619ED">
      <w:pPr>
        <w:pStyle w:val="P1-StandPara"/>
        <w:spacing w:line="240" w:lineRule="auto"/>
        <w:ind w:firstLine="0"/>
        <w:rPr>
          <w:szCs w:val="22"/>
        </w:rPr>
      </w:pPr>
      <w:r w:rsidRPr="000B5481">
        <w:rPr>
          <w:szCs w:val="22"/>
        </w:rPr>
        <w:t xml:space="preserve">Westat (the contractor) will use computer-assisted telephone interviewing (CATI) technology to conduct the surveys of OAA service recipients and record the responses. </w:t>
      </w:r>
      <w:r>
        <w:rPr>
          <w:szCs w:val="22"/>
        </w:rPr>
        <w:t>The</w:t>
      </w:r>
      <w:r w:rsidRPr="000B5481">
        <w:rPr>
          <w:szCs w:val="22"/>
        </w:rPr>
        <w:t xml:space="preserve"> CATI capability includes </w:t>
      </w:r>
      <w:r w:rsidRPr="000B5481">
        <w:rPr>
          <w:rStyle w:val="Strong"/>
          <w:szCs w:val="22"/>
        </w:rPr>
        <w:t>customized software systems for scheduling, interviewing, and data handling and</w:t>
      </w:r>
      <w:r w:rsidRPr="000B5481">
        <w:rPr>
          <w:szCs w:val="22"/>
        </w:rPr>
        <w:t xml:space="preserve"> utilizes high-speed data networks and centralized voice and data monitoring. A single database is used to monitor and direct the interviewers. The </w:t>
      </w:r>
      <w:r>
        <w:rPr>
          <w:szCs w:val="22"/>
        </w:rPr>
        <w:t>s</w:t>
      </w:r>
      <w:r w:rsidRPr="000B5481">
        <w:rPr>
          <w:szCs w:val="22"/>
        </w:rPr>
        <w:t xml:space="preserve">cheduler, a computerized survey control system, makes interviewer assignments, records the disposition of sample cases, and helps survey managers monitor performance. </w:t>
      </w:r>
    </w:p>
    <w:p w:rsidR="008619ED" w:rsidRPr="000B5481" w:rsidRDefault="008619ED" w:rsidP="008619ED">
      <w:pPr>
        <w:pStyle w:val="P1-StandPara"/>
        <w:spacing w:line="240" w:lineRule="auto"/>
        <w:ind w:firstLine="0"/>
        <w:rPr>
          <w:szCs w:val="22"/>
        </w:rPr>
      </w:pPr>
    </w:p>
    <w:p w:rsidR="008619ED" w:rsidRPr="000B5481" w:rsidRDefault="008619ED" w:rsidP="008619ED">
      <w:pPr>
        <w:pStyle w:val="P1-StandPara"/>
        <w:spacing w:line="240" w:lineRule="auto"/>
        <w:ind w:firstLine="0"/>
        <w:rPr>
          <w:szCs w:val="22"/>
        </w:rPr>
      </w:pPr>
      <w:r>
        <w:rPr>
          <w:szCs w:val="22"/>
        </w:rPr>
        <w:t>The contractor</w:t>
      </w:r>
      <w:r w:rsidRPr="000B5481">
        <w:rPr>
          <w:szCs w:val="22"/>
        </w:rPr>
        <w:t xml:space="preserve"> will attempt to contact each person in the sample, making multiple calls at different times and days when necessary. To reduce the burden for the respondents, </w:t>
      </w:r>
      <w:r>
        <w:rPr>
          <w:szCs w:val="22"/>
        </w:rPr>
        <w:t>the contractor</w:t>
      </w:r>
      <w:r w:rsidRPr="000B5481">
        <w:rPr>
          <w:szCs w:val="22"/>
        </w:rPr>
        <w:t xml:space="preserve"> will schedule appointments for calls at times that are convenient for them. For Spanish-speaking respondents, specially trained bilingual interviewers  conduct the interviews in Spanish. If other special arrangements are necessary (e.g., interpreter, proxy needed, mail</w:t>
      </w:r>
      <w:r>
        <w:rPr>
          <w:szCs w:val="22"/>
        </w:rPr>
        <w:t xml:space="preserve"> </w:t>
      </w:r>
      <w:r w:rsidRPr="000B5481">
        <w:rPr>
          <w:szCs w:val="22"/>
        </w:rPr>
        <w:t xml:space="preserve">out requested, interview needed to be conducted over several sessions), the respondent can be further accommodated. </w:t>
      </w:r>
    </w:p>
    <w:p w:rsidR="008619ED" w:rsidRPr="000B5481" w:rsidRDefault="008619ED" w:rsidP="008619ED">
      <w:pPr>
        <w:pStyle w:val="P1-StandPara"/>
        <w:spacing w:line="240" w:lineRule="auto"/>
        <w:ind w:firstLine="0"/>
        <w:rPr>
          <w:szCs w:val="22"/>
        </w:rPr>
      </w:pPr>
    </w:p>
    <w:p w:rsidR="008619ED" w:rsidRDefault="008619ED" w:rsidP="008619ED">
      <w:pPr>
        <w:pStyle w:val="P1-StandPara"/>
        <w:spacing w:line="240" w:lineRule="auto"/>
        <w:ind w:firstLine="0"/>
        <w:rPr>
          <w:szCs w:val="22"/>
        </w:rPr>
      </w:pPr>
      <w:r>
        <w:rPr>
          <w:szCs w:val="22"/>
        </w:rPr>
        <w:t xml:space="preserve">The contractor </w:t>
      </w:r>
      <w:r w:rsidRPr="000B5481">
        <w:rPr>
          <w:szCs w:val="22"/>
        </w:rPr>
        <w:t xml:space="preserve"> will take the </w:t>
      </w:r>
      <w:r>
        <w:rPr>
          <w:szCs w:val="22"/>
        </w:rPr>
        <w:t>ACL/</w:t>
      </w:r>
      <w:r w:rsidRPr="000B5481">
        <w:rPr>
          <w:szCs w:val="22"/>
        </w:rPr>
        <w:t>AoA-approved final version of the survey instruments and program them into its CATI system. This involves:</w:t>
      </w:r>
    </w:p>
    <w:p w:rsidR="008619ED" w:rsidRPr="000B5481" w:rsidRDefault="008619ED" w:rsidP="008619ED">
      <w:pPr>
        <w:pStyle w:val="P1-StandPara"/>
        <w:spacing w:line="240" w:lineRule="auto"/>
        <w:ind w:firstLine="0"/>
        <w:rPr>
          <w:szCs w:val="22"/>
        </w:rPr>
      </w:pPr>
    </w:p>
    <w:p w:rsidR="008619ED" w:rsidRPr="00A52F4C" w:rsidRDefault="008619ED" w:rsidP="00872975">
      <w:pPr>
        <w:pStyle w:val="ListParagraph"/>
        <w:numPr>
          <w:ilvl w:val="0"/>
          <w:numId w:val="11"/>
        </w:numPr>
        <w:spacing w:line="240" w:lineRule="auto"/>
        <w:contextualSpacing/>
        <w:rPr>
          <w:szCs w:val="22"/>
        </w:rPr>
      </w:pPr>
      <w:r w:rsidRPr="00A52F4C">
        <w:rPr>
          <w:szCs w:val="22"/>
        </w:rPr>
        <w:t>Inserting specifications into the English version of the questionnaire;</w:t>
      </w:r>
    </w:p>
    <w:p w:rsidR="008619ED" w:rsidRPr="00A52F4C" w:rsidRDefault="008619ED" w:rsidP="00872975">
      <w:pPr>
        <w:pStyle w:val="ListParagraph"/>
        <w:numPr>
          <w:ilvl w:val="0"/>
          <w:numId w:val="11"/>
        </w:numPr>
        <w:spacing w:line="240" w:lineRule="auto"/>
        <w:contextualSpacing/>
        <w:rPr>
          <w:szCs w:val="22"/>
        </w:rPr>
      </w:pPr>
      <w:r w:rsidRPr="00A52F4C">
        <w:rPr>
          <w:szCs w:val="22"/>
        </w:rPr>
        <w:t>Preparing the specifications for the CATI programmer;</w:t>
      </w:r>
    </w:p>
    <w:p w:rsidR="008619ED" w:rsidRPr="00A52F4C" w:rsidRDefault="008619ED" w:rsidP="00872975">
      <w:pPr>
        <w:pStyle w:val="ListParagraph"/>
        <w:numPr>
          <w:ilvl w:val="0"/>
          <w:numId w:val="11"/>
        </w:numPr>
        <w:spacing w:line="240" w:lineRule="auto"/>
        <w:contextualSpacing/>
        <w:rPr>
          <w:szCs w:val="22"/>
        </w:rPr>
      </w:pPr>
      <w:r w:rsidRPr="00A52F4C">
        <w:rPr>
          <w:szCs w:val="22"/>
        </w:rPr>
        <w:t>Translating the questionnaire from the specifications into Spanish; and</w:t>
      </w:r>
    </w:p>
    <w:p w:rsidR="008619ED" w:rsidRPr="005258F1" w:rsidRDefault="008619ED" w:rsidP="00872975">
      <w:pPr>
        <w:pStyle w:val="ListParagraph"/>
        <w:numPr>
          <w:ilvl w:val="0"/>
          <w:numId w:val="11"/>
        </w:numPr>
        <w:spacing w:line="240" w:lineRule="auto"/>
        <w:contextualSpacing/>
        <w:rPr>
          <w:bCs/>
          <w:szCs w:val="22"/>
        </w:rPr>
      </w:pPr>
      <w:r w:rsidRPr="00A52F4C">
        <w:rPr>
          <w:szCs w:val="22"/>
        </w:rPr>
        <w:t>Programming</w:t>
      </w:r>
      <w:r w:rsidRPr="005258F1">
        <w:rPr>
          <w:bCs/>
          <w:szCs w:val="22"/>
        </w:rPr>
        <w:t xml:space="preserve"> and testing both versions of the questionnaire into CATI.</w:t>
      </w:r>
    </w:p>
    <w:p w:rsidR="008619ED" w:rsidRDefault="008619ED" w:rsidP="008619ED">
      <w:pPr>
        <w:pStyle w:val="P1-StandPara"/>
        <w:spacing w:line="240" w:lineRule="auto"/>
        <w:ind w:firstLine="0"/>
        <w:rPr>
          <w:szCs w:val="22"/>
        </w:rPr>
      </w:pPr>
    </w:p>
    <w:p w:rsidR="008619ED" w:rsidRPr="000B5481" w:rsidRDefault="008619ED" w:rsidP="008619ED">
      <w:pPr>
        <w:pStyle w:val="P1-StandPara"/>
        <w:spacing w:line="240" w:lineRule="auto"/>
        <w:ind w:firstLine="0"/>
        <w:rPr>
          <w:szCs w:val="22"/>
        </w:rPr>
      </w:pPr>
      <w:r w:rsidRPr="000B5481">
        <w:rPr>
          <w:szCs w:val="22"/>
        </w:rPr>
        <w:t xml:space="preserve">Details of how skips will work in the questionnaire are included in the design document, as are the needed question variations. For example, some questions may need to be asked differently, depending on the answers to previous questions. In particular, if a respondent told us they live with others, the next question we would ask would be, “Do you live with your spouse?” However, if the respondent told us they lived alone, the follow-up questions will not be asked, and CATI will automatically skip to the next question. </w:t>
      </w:r>
    </w:p>
    <w:p w:rsidR="008619ED" w:rsidRPr="000B5481" w:rsidRDefault="008619ED" w:rsidP="008619ED">
      <w:pPr>
        <w:pStyle w:val="P1-StandPara"/>
        <w:spacing w:line="240" w:lineRule="auto"/>
        <w:ind w:firstLine="0"/>
        <w:rPr>
          <w:szCs w:val="22"/>
        </w:rPr>
      </w:pPr>
      <w:r w:rsidRPr="000B5481">
        <w:rPr>
          <w:szCs w:val="22"/>
        </w:rPr>
        <w:t xml:space="preserve">The use of the CATI system in combination with </w:t>
      </w:r>
      <w:r>
        <w:rPr>
          <w:szCs w:val="22"/>
        </w:rPr>
        <w:t xml:space="preserve">the </w:t>
      </w:r>
      <w:r w:rsidRPr="000B5481">
        <w:rPr>
          <w:szCs w:val="22"/>
        </w:rPr>
        <w:t xml:space="preserve">highly structured telephone interviewer training and procedures ensures that interviewers conduct the surveys in a professional, controlled, and consistent manner. </w:t>
      </w:r>
    </w:p>
    <w:p w:rsidR="008619ED" w:rsidRDefault="008619ED" w:rsidP="008619ED">
      <w:pPr>
        <w:tabs>
          <w:tab w:val="left" w:pos="3850"/>
        </w:tabs>
        <w:autoSpaceDE w:val="0"/>
        <w:autoSpaceDN w:val="0"/>
        <w:adjustRightInd w:val="0"/>
        <w:spacing w:line="240" w:lineRule="auto"/>
        <w:rPr>
          <w:szCs w:val="22"/>
        </w:rPr>
      </w:pPr>
    </w:p>
    <w:p w:rsidR="008619ED" w:rsidRPr="002B020F" w:rsidRDefault="008619ED" w:rsidP="008619ED">
      <w:pPr>
        <w:pStyle w:val="Heading1"/>
        <w:keepNext w:val="0"/>
        <w:keepLines/>
        <w:jc w:val="left"/>
        <w:rPr>
          <w:color w:val="17365D"/>
          <w:sz w:val="32"/>
          <w:szCs w:val="32"/>
        </w:rPr>
      </w:pPr>
      <w:bookmarkStart w:id="16" w:name="_Toc498948907"/>
      <w:bookmarkStart w:id="17" w:name="_Toc461936335"/>
      <w:r w:rsidRPr="002B020F">
        <w:rPr>
          <w:color w:val="17365D"/>
          <w:sz w:val="32"/>
          <w:szCs w:val="32"/>
        </w:rPr>
        <w:t>A.4</w:t>
      </w:r>
      <w:r w:rsidRPr="002B020F">
        <w:rPr>
          <w:color w:val="17365D"/>
          <w:sz w:val="32"/>
          <w:szCs w:val="32"/>
        </w:rPr>
        <w:tab/>
        <w:t xml:space="preserve">Efforts to Identify Duplication </w:t>
      </w:r>
      <w:r>
        <w:rPr>
          <w:color w:val="17365D"/>
          <w:sz w:val="32"/>
          <w:szCs w:val="32"/>
        </w:rPr>
        <w:t>&amp;</w:t>
      </w:r>
      <w:r w:rsidRPr="002B020F">
        <w:rPr>
          <w:color w:val="17365D"/>
          <w:sz w:val="32"/>
          <w:szCs w:val="32"/>
        </w:rPr>
        <w:t xml:space="preserve"> Use of Similar Information</w:t>
      </w:r>
      <w:bookmarkEnd w:id="16"/>
      <w:r w:rsidRPr="002B020F">
        <w:rPr>
          <w:color w:val="17365D"/>
          <w:sz w:val="32"/>
          <w:szCs w:val="32"/>
        </w:rPr>
        <w:t xml:space="preserve"> </w:t>
      </w:r>
      <w:bookmarkEnd w:id="17"/>
      <w:r>
        <w:rPr>
          <w:color w:val="17365D"/>
          <w:sz w:val="32"/>
          <w:szCs w:val="32"/>
        </w:rPr>
        <w:t xml:space="preserve"> </w:t>
      </w:r>
    </w:p>
    <w:p w:rsidR="008619ED" w:rsidRDefault="008619ED" w:rsidP="008619ED">
      <w:pPr>
        <w:pStyle w:val="SL-FlLftSgl"/>
        <w:rPr>
          <w:szCs w:val="22"/>
        </w:rPr>
      </w:pPr>
    </w:p>
    <w:p w:rsidR="008619ED" w:rsidRPr="000B5481" w:rsidRDefault="008619ED" w:rsidP="008619ED">
      <w:pPr>
        <w:pStyle w:val="P1-StandPara"/>
        <w:spacing w:line="240" w:lineRule="auto"/>
        <w:ind w:firstLine="0"/>
        <w:rPr>
          <w:szCs w:val="22"/>
        </w:rPr>
      </w:pPr>
      <w:r>
        <w:rPr>
          <w:szCs w:val="22"/>
        </w:rPr>
        <w:t xml:space="preserve">The cognitive testing will only occur once.  The NLSOAAP data collection will be collected at three points in time. </w:t>
      </w:r>
      <w:r w:rsidRPr="002778CC">
        <w:rPr>
          <w:szCs w:val="22"/>
        </w:rPr>
        <w:t>Every e</w:t>
      </w:r>
      <w:r w:rsidRPr="00E56258">
        <w:rPr>
          <w:szCs w:val="22"/>
        </w:rPr>
        <w:t xml:space="preserve">ffort is being made to avoid duplication and minimize respondent burden. Over the last </w:t>
      </w:r>
      <w:r w:rsidRPr="00C132C3">
        <w:rPr>
          <w:szCs w:val="22"/>
        </w:rPr>
        <w:t>12 years</w:t>
      </w:r>
      <w:r w:rsidRPr="00E56258">
        <w:rPr>
          <w:szCs w:val="22"/>
        </w:rPr>
        <w:t xml:space="preserve">, Westat conducted the </w:t>
      </w:r>
      <w:r>
        <w:rPr>
          <w:szCs w:val="22"/>
        </w:rPr>
        <w:t>fi</w:t>
      </w:r>
      <w:r w:rsidRPr="00E56258">
        <w:rPr>
          <w:szCs w:val="22"/>
        </w:rPr>
        <w:t xml:space="preserve">rst through </w:t>
      </w:r>
      <w:r w:rsidRPr="00C132C3">
        <w:rPr>
          <w:szCs w:val="22"/>
        </w:rPr>
        <w:t>12th</w:t>
      </w:r>
      <w:r w:rsidRPr="00E56258">
        <w:rPr>
          <w:szCs w:val="22"/>
        </w:rPr>
        <w:t xml:space="preserve"> National Surveys of Older Americans Act Participants</w:t>
      </w:r>
      <w:r>
        <w:rPr>
          <w:szCs w:val="22"/>
        </w:rPr>
        <w:t xml:space="preserve">, </w:t>
      </w:r>
      <w:r w:rsidRPr="00E56258">
        <w:rPr>
          <w:szCs w:val="22"/>
        </w:rPr>
        <w:t xml:space="preserve">formerly known as the National Survey of </w:t>
      </w:r>
      <w:r w:rsidRPr="002778CC">
        <w:rPr>
          <w:szCs w:val="22"/>
        </w:rPr>
        <w:t>OAA Title III Service Recipients. As a result of the information gathered, modifications have been made to the data collection procedures and to the survey instruments. We believe we have reduced agency and respondent burden to the minimu</w:t>
      </w:r>
      <w:r w:rsidRPr="00E56258">
        <w:rPr>
          <w:szCs w:val="22"/>
        </w:rPr>
        <w:t>m level possible to achieve the survey's objectives.</w:t>
      </w:r>
    </w:p>
    <w:p w:rsidR="008619ED" w:rsidRDefault="008619ED" w:rsidP="008619ED">
      <w:pPr>
        <w:pStyle w:val="SL-FlLftSgl"/>
        <w:rPr>
          <w:b/>
          <w:bCs/>
          <w:color w:val="1F497D"/>
        </w:rPr>
      </w:pPr>
    </w:p>
    <w:p w:rsidR="008619ED" w:rsidRDefault="008619ED" w:rsidP="008619ED">
      <w:pPr>
        <w:pStyle w:val="SL-FlLftSgl"/>
        <w:rPr>
          <w:szCs w:val="22"/>
        </w:rPr>
      </w:pPr>
      <w:r w:rsidRPr="00D5706C">
        <w:rPr>
          <w:szCs w:val="22"/>
        </w:rPr>
        <w:t>The N</w:t>
      </w:r>
      <w:r>
        <w:rPr>
          <w:szCs w:val="22"/>
        </w:rPr>
        <w:t>L</w:t>
      </w:r>
      <w:r w:rsidRPr="00D5706C">
        <w:rPr>
          <w:szCs w:val="22"/>
        </w:rPr>
        <w:t xml:space="preserve">SOAAP is not duplicative of other survey efforts because there is no other representative survey of Older Americans Act participants. </w:t>
      </w:r>
      <w:r w:rsidRPr="005B0293">
        <w:rPr>
          <w:szCs w:val="22"/>
        </w:rPr>
        <w:t>The HRS (Health and Retirement Study) collects nationally representative data on older adults every two years; however, the HRS is not able to separate out data for OAA participants.</w:t>
      </w:r>
      <w:r>
        <w:rPr>
          <w:szCs w:val="22"/>
        </w:rPr>
        <w:t xml:space="preserve">  </w:t>
      </w:r>
      <w:r w:rsidRPr="005B0293">
        <w:rPr>
          <w:szCs w:val="22"/>
        </w:rPr>
        <w:t>The N</w:t>
      </w:r>
      <w:r>
        <w:rPr>
          <w:szCs w:val="22"/>
        </w:rPr>
        <w:t>L</w:t>
      </w:r>
      <w:r w:rsidRPr="005B0293">
        <w:rPr>
          <w:szCs w:val="22"/>
        </w:rPr>
        <w:t>SOAAP is a random sample of Older Americans Act (OAA) service recipients only, and cannot be used to make assertions about the American population of older adults</w:t>
      </w:r>
      <w:r>
        <w:rPr>
          <w:szCs w:val="22"/>
        </w:rPr>
        <w:t xml:space="preserve"> in general</w:t>
      </w:r>
      <w:r w:rsidRPr="005B0293">
        <w:rPr>
          <w:szCs w:val="22"/>
        </w:rPr>
        <w:t>. The purpose of NSOAAP is to obtain performance outcome information that demonstrate the effect of services and illustrate client reported quality of service.</w:t>
      </w:r>
      <w:r>
        <w:rPr>
          <w:szCs w:val="22"/>
        </w:rPr>
        <w:t xml:space="preserve"> ACL/AoA uses the results of the NLSOAAP to justify budget requests and for program planning. There is no other vehicle for obtaining this information.   </w:t>
      </w:r>
    </w:p>
    <w:p w:rsidR="008619ED" w:rsidRDefault="008619ED" w:rsidP="008619ED">
      <w:pPr>
        <w:pStyle w:val="SL-FlLftSgl"/>
        <w:rPr>
          <w:szCs w:val="22"/>
        </w:rPr>
      </w:pPr>
    </w:p>
    <w:p w:rsidR="008619ED" w:rsidRDefault="008619ED" w:rsidP="008619ED">
      <w:pPr>
        <w:pStyle w:val="Heading1"/>
        <w:keepNext w:val="0"/>
        <w:keepLines/>
        <w:jc w:val="left"/>
        <w:rPr>
          <w:color w:val="17365D"/>
          <w:sz w:val="32"/>
          <w:szCs w:val="32"/>
        </w:rPr>
      </w:pPr>
      <w:bookmarkStart w:id="18" w:name="_Toc498948908"/>
      <w:r>
        <w:rPr>
          <w:color w:val="17365D"/>
          <w:sz w:val="32"/>
          <w:szCs w:val="32"/>
        </w:rPr>
        <w:t>A.5</w:t>
      </w:r>
      <w:r w:rsidRPr="002B020F">
        <w:rPr>
          <w:color w:val="17365D"/>
          <w:sz w:val="32"/>
          <w:szCs w:val="32"/>
        </w:rPr>
        <w:tab/>
      </w:r>
      <w:r>
        <w:rPr>
          <w:color w:val="17365D"/>
          <w:sz w:val="32"/>
          <w:szCs w:val="32"/>
        </w:rPr>
        <w:t>Impact on Small Businesses and Other Entities</w:t>
      </w:r>
      <w:bookmarkEnd w:id="18"/>
    </w:p>
    <w:p w:rsidR="008619ED" w:rsidRDefault="008619ED" w:rsidP="008619ED">
      <w:pPr>
        <w:pStyle w:val="SL-FlLftSgl"/>
        <w:rPr>
          <w:szCs w:val="22"/>
        </w:rPr>
      </w:pPr>
    </w:p>
    <w:p w:rsidR="008619ED" w:rsidRDefault="008619ED" w:rsidP="008619ED">
      <w:pPr>
        <w:pStyle w:val="SL-FlLftSgl"/>
        <w:rPr>
          <w:szCs w:val="22"/>
        </w:rPr>
      </w:pPr>
      <w:r>
        <w:rPr>
          <w:szCs w:val="22"/>
        </w:rPr>
        <w:t>No small businesses will be involved in this study for either the cognitive testing or the NLSOAAP.</w:t>
      </w:r>
    </w:p>
    <w:p w:rsidR="008619ED" w:rsidRDefault="008619ED" w:rsidP="008619ED">
      <w:pPr>
        <w:pStyle w:val="SL-FlLftSgl"/>
        <w:rPr>
          <w:szCs w:val="22"/>
        </w:rPr>
      </w:pPr>
    </w:p>
    <w:p w:rsidR="008619ED" w:rsidRPr="002B020F" w:rsidRDefault="008619ED" w:rsidP="008619ED">
      <w:pPr>
        <w:pStyle w:val="Heading1"/>
        <w:keepLines/>
        <w:ind w:left="1170" w:hanging="1170"/>
        <w:jc w:val="left"/>
        <w:rPr>
          <w:color w:val="17365D"/>
          <w:sz w:val="32"/>
          <w:szCs w:val="32"/>
        </w:rPr>
      </w:pPr>
      <w:bookmarkStart w:id="19" w:name="_Toc498948909"/>
      <w:r w:rsidRPr="002B020F">
        <w:rPr>
          <w:color w:val="17365D"/>
          <w:sz w:val="32"/>
          <w:szCs w:val="32"/>
        </w:rPr>
        <w:t>A.</w:t>
      </w:r>
      <w:r>
        <w:rPr>
          <w:color w:val="17365D"/>
          <w:sz w:val="32"/>
          <w:szCs w:val="32"/>
        </w:rPr>
        <w:t>6</w:t>
      </w:r>
      <w:r w:rsidRPr="002B020F">
        <w:rPr>
          <w:color w:val="17365D"/>
          <w:sz w:val="32"/>
          <w:szCs w:val="32"/>
        </w:rPr>
        <w:tab/>
      </w:r>
      <w:r w:rsidRPr="00ED3DF8">
        <w:rPr>
          <w:color w:val="17365D"/>
          <w:sz w:val="32"/>
          <w:szCs w:val="32"/>
        </w:rPr>
        <w:t>Consequences of Collecting the Information Less Frequently</w:t>
      </w:r>
      <w:bookmarkEnd w:id="19"/>
    </w:p>
    <w:p w:rsidR="008619ED" w:rsidRDefault="008619ED" w:rsidP="008619ED">
      <w:pPr>
        <w:pStyle w:val="SL-FlLftSgl"/>
        <w:rPr>
          <w:szCs w:val="22"/>
        </w:rPr>
      </w:pPr>
    </w:p>
    <w:p w:rsidR="008619ED" w:rsidRPr="00ED3DF8" w:rsidRDefault="008619ED" w:rsidP="008619ED">
      <w:pPr>
        <w:pStyle w:val="SL-FlLftSgl"/>
        <w:rPr>
          <w:szCs w:val="22"/>
        </w:rPr>
      </w:pPr>
      <w:r w:rsidRPr="00ED3DF8">
        <w:rPr>
          <w:szCs w:val="22"/>
        </w:rPr>
        <w:t>It is important to follow the respondents over a three-year period to determine the extent to which OAA services help clients remain in the community. In the past, the survey instrument asked respondents about the extent to which the receipt of services helped them live at home longer than if they had not received the services at all. For all of the services, respondents indicated that the services did help them stay in the community longer. The longitudinal design</w:t>
      </w:r>
      <w:r>
        <w:rPr>
          <w:szCs w:val="22"/>
        </w:rPr>
        <w:t>,</w:t>
      </w:r>
      <w:r w:rsidRPr="00ED3DF8">
        <w:rPr>
          <w:szCs w:val="22"/>
        </w:rPr>
        <w:t xml:space="preserve"> the </w:t>
      </w:r>
      <w:r>
        <w:rPr>
          <w:szCs w:val="22"/>
        </w:rPr>
        <w:t>14</w:t>
      </w:r>
      <w:r w:rsidRPr="00ED3DF8">
        <w:rPr>
          <w:szCs w:val="22"/>
        </w:rPr>
        <w:t>th National Survey</w:t>
      </w:r>
      <w:r>
        <w:rPr>
          <w:szCs w:val="22"/>
        </w:rPr>
        <w:t>,</w:t>
      </w:r>
      <w:r w:rsidRPr="00ED3DF8">
        <w:rPr>
          <w:szCs w:val="22"/>
        </w:rPr>
        <w:t xml:space="preserve"> will provide quantitative data to determine the extent to which the services do enable clients to remain in the community as measured in months and/or years.</w:t>
      </w:r>
    </w:p>
    <w:p w:rsidR="008619ED" w:rsidRPr="00ED3DF8" w:rsidRDefault="008619ED" w:rsidP="008619ED">
      <w:pPr>
        <w:pStyle w:val="SL-FlLftSgl"/>
        <w:rPr>
          <w:szCs w:val="22"/>
        </w:rPr>
      </w:pPr>
    </w:p>
    <w:p w:rsidR="008619ED" w:rsidRPr="00ED3DF8" w:rsidRDefault="008619ED" w:rsidP="008619ED">
      <w:pPr>
        <w:pStyle w:val="SL-FlLftSgl"/>
        <w:rPr>
          <w:szCs w:val="22"/>
        </w:rPr>
      </w:pPr>
      <w:r w:rsidRPr="00ED3DF8">
        <w:rPr>
          <w:szCs w:val="22"/>
        </w:rPr>
        <w:t xml:space="preserve">Interviewers will ask respondents for the permission to conduct the telephone interview once each year for three years. Respondents that agree to participate in the longitudinal component of the study will receive reminder cards at 6-month intervals.  </w:t>
      </w:r>
    </w:p>
    <w:p w:rsidR="008619ED" w:rsidRPr="00ED3DF8" w:rsidRDefault="008619ED" w:rsidP="008619ED">
      <w:pPr>
        <w:pStyle w:val="SL-FlLftSgl"/>
        <w:rPr>
          <w:szCs w:val="22"/>
        </w:rPr>
      </w:pPr>
    </w:p>
    <w:p w:rsidR="008619ED" w:rsidRPr="00ED3DF8" w:rsidRDefault="008619ED" w:rsidP="008619ED">
      <w:pPr>
        <w:pStyle w:val="SL-FlLftSgl"/>
        <w:rPr>
          <w:szCs w:val="22"/>
        </w:rPr>
      </w:pPr>
      <w:r w:rsidRPr="00ED3DF8">
        <w:rPr>
          <w:szCs w:val="22"/>
        </w:rPr>
        <w:t xml:space="preserve">We believe that </w:t>
      </w:r>
      <w:r>
        <w:rPr>
          <w:szCs w:val="22"/>
        </w:rPr>
        <w:t xml:space="preserve">collecting the data at less than </w:t>
      </w:r>
      <w:r w:rsidRPr="00ED3DF8">
        <w:rPr>
          <w:szCs w:val="22"/>
        </w:rPr>
        <w:t xml:space="preserve"> one-year intervals over a three-year period w</w:t>
      </w:r>
      <w:r>
        <w:rPr>
          <w:szCs w:val="22"/>
        </w:rPr>
        <w:t xml:space="preserve">ould not </w:t>
      </w:r>
      <w:r w:rsidRPr="00ED3DF8">
        <w:rPr>
          <w:szCs w:val="22"/>
        </w:rPr>
        <w:t xml:space="preserve">provide sufficient information to measure change over time in physical functioning, consumer assessment of services, and self-reported outcomes. Most importantly, it </w:t>
      </w:r>
      <w:r>
        <w:rPr>
          <w:szCs w:val="22"/>
        </w:rPr>
        <w:t xml:space="preserve">would not </w:t>
      </w:r>
      <w:r w:rsidRPr="00ED3DF8">
        <w:rPr>
          <w:szCs w:val="22"/>
        </w:rPr>
        <w:t xml:space="preserve"> provide an opportunity to collect information on those clients who no longer receive services for a variety of reasons, including placement in a nursing home or assisted living facility.  </w:t>
      </w:r>
    </w:p>
    <w:p w:rsidR="008619ED" w:rsidRPr="00ED3DF8" w:rsidRDefault="008619ED" w:rsidP="008619ED">
      <w:pPr>
        <w:pStyle w:val="SL-FlLftSgl"/>
        <w:rPr>
          <w:szCs w:val="22"/>
        </w:rPr>
      </w:pPr>
    </w:p>
    <w:p w:rsidR="008619ED" w:rsidRPr="00ED3DF8" w:rsidRDefault="008619ED" w:rsidP="008619ED">
      <w:pPr>
        <w:rPr>
          <w:szCs w:val="22"/>
        </w:rPr>
      </w:pPr>
      <w:r>
        <w:rPr>
          <w:szCs w:val="22"/>
        </w:rPr>
        <w:t xml:space="preserve">In addition, collecting data less frequently would not allow us to meet required GPRAMA and OAA requirements of annual reporting of program performance. </w:t>
      </w:r>
      <w:r w:rsidRPr="00ED3DF8">
        <w:rPr>
          <w:szCs w:val="22"/>
        </w:rPr>
        <w:t>There are no legal obstacles to reduce the burden.</w:t>
      </w:r>
    </w:p>
    <w:p w:rsidR="008619ED" w:rsidRDefault="008619ED" w:rsidP="008619ED">
      <w:pPr>
        <w:pStyle w:val="SL-FlLftSgl"/>
      </w:pPr>
    </w:p>
    <w:p w:rsidR="008619ED" w:rsidRPr="002B020F" w:rsidRDefault="008619ED" w:rsidP="008619ED">
      <w:pPr>
        <w:pStyle w:val="Heading1"/>
        <w:keepLines/>
        <w:ind w:left="1170" w:hanging="1170"/>
        <w:jc w:val="left"/>
        <w:rPr>
          <w:color w:val="17365D"/>
          <w:sz w:val="32"/>
          <w:szCs w:val="32"/>
        </w:rPr>
      </w:pPr>
      <w:bookmarkStart w:id="20" w:name="_Toc461936338"/>
      <w:bookmarkStart w:id="21" w:name="_Toc498948910"/>
      <w:r w:rsidRPr="002B020F">
        <w:rPr>
          <w:color w:val="17365D"/>
          <w:sz w:val="32"/>
          <w:szCs w:val="32"/>
        </w:rPr>
        <w:t>A.7</w:t>
      </w:r>
      <w:r w:rsidRPr="002B020F">
        <w:rPr>
          <w:color w:val="17365D"/>
          <w:sz w:val="32"/>
          <w:szCs w:val="32"/>
        </w:rPr>
        <w:tab/>
        <w:t>Special Circumstances</w:t>
      </w:r>
      <w:bookmarkEnd w:id="20"/>
      <w:r w:rsidRPr="002B020F">
        <w:rPr>
          <w:color w:val="17365D"/>
          <w:sz w:val="32"/>
          <w:szCs w:val="32"/>
        </w:rPr>
        <w:t xml:space="preserve"> Relating to the Guidelines of 5 CFR 1320.5</w:t>
      </w:r>
      <w:bookmarkEnd w:id="21"/>
    </w:p>
    <w:p w:rsidR="008619ED" w:rsidRDefault="008619ED" w:rsidP="008619ED">
      <w:pPr>
        <w:pStyle w:val="SL-FlLftSgl"/>
        <w:keepNext/>
        <w:keepLines/>
        <w:rPr>
          <w:szCs w:val="22"/>
        </w:rPr>
      </w:pPr>
    </w:p>
    <w:p w:rsidR="008619ED" w:rsidRDefault="008619ED" w:rsidP="008619ED">
      <w:pPr>
        <w:pStyle w:val="SL-FlLftSgl"/>
        <w:keepNext/>
        <w:keepLines/>
        <w:rPr>
          <w:szCs w:val="22"/>
        </w:rPr>
      </w:pPr>
      <w:r w:rsidRPr="000B5481">
        <w:rPr>
          <w:szCs w:val="22"/>
        </w:rPr>
        <w:t xml:space="preserve">The </w:t>
      </w:r>
      <w:r>
        <w:rPr>
          <w:szCs w:val="22"/>
        </w:rPr>
        <w:t xml:space="preserve"> cognitive testing and NLSOAAP </w:t>
      </w:r>
      <w:r w:rsidRPr="000B5481">
        <w:rPr>
          <w:szCs w:val="22"/>
        </w:rPr>
        <w:t>effort</w:t>
      </w:r>
      <w:r>
        <w:rPr>
          <w:szCs w:val="22"/>
        </w:rPr>
        <w:t>s</w:t>
      </w:r>
      <w:r w:rsidRPr="000B5481">
        <w:rPr>
          <w:szCs w:val="22"/>
        </w:rPr>
        <w:t xml:space="preserve"> will be conducted according to the guidelines specified in 5 CFR </w:t>
      </w:r>
      <w:r w:rsidRPr="000B5481">
        <w:rPr>
          <w:rFonts w:ascii="TimesNewRomanPSMT" w:hAnsi="TimesNewRomanPSMT" w:cs="TimesNewRomanPSMT"/>
          <w:szCs w:val="22"/>
        </w:rPr>
        <w:t>§</w:t>
      </w:r>
      <w:r w:rsidRPr="000B5481">
        <w:rPr>
          <w:szCs w:val="22"/>
        </w:rPr>
        <w:t xml:space="preserve"> 1320.</w:t>
      </w:r>
      <w:r>
        <w:rPr>
          <w:szCs w:val="22"/>
        </w:rPr>
        <w:t>5</w:t>
      </w:r>
      <w:r w:rsidRPr="000B5481">
        <w:rPr>
          <w:szCs w:val="22"/>
        </w:rPr>
        <w:t>. No special circumstances are known that would cause inconsistency with these guidelines.</w:t>
      </w:r>
    </w:p>
    <w:p w:rsidR="008619ED" w:rsidRDefault="008619ED" w:rsidP="008619ED">
      <w:pPr>
        <w:pStyle w:val="SL-FlLftSgl"/>
        <w:keepNext/>
        <w:keepLines/>
        <w:rPr>
          <w:szCs w:val="22"/>
        </w:rPr>
      </w:pPr>
    </w:p>
    <w:p w:rsidR="008619ED" w:rsidRPr="00934D75" w:rsidRDefault="008619ED" w:rsidP="008619ED">
      <w:pPr>
        <w:pStyle w:val="Heading1"/>
        <w:keepLines/>
        <w:ind w:left="1170" w:hanging="1170"/>
        <w:jc w:val="left"/>
        <w:rPr>
          <w:color w:val="17365D"/>
          <w:sz w:val="32"/>
          <w:szCs w:val="32"/>
        </w:rPr>
      </w:pPr>
      <w:bookmarkStart w:id="22" w:name="_Toc498948911"/>
      <w:bookmarkStart w:id="23" w:name="_Toc461936339"/>
      <w:r w:rsidRPr="00934D75">
        <w:rPr>
          <w:color w:val="17365D"/>
          <w:sz w:val="32"/>
          <w:szCs w:val="32"/>
        </w:rPr>
        <w:t>A.8</w:t>
      </w:r>
      <w:r w:rsidRPr="00934D75">
        <w:rPr>
          <w:color w:val="17365D"/>
          <w:sz w:val="32"/>
          <w:szCs w:val="32"/>
        </w:rPr>
        <w:tab/>
        <w:t>Comments in Response to the Federal Register Notice &amp; Efforts to Consult Outside the Agency</w:t>
      </w:r>
      <w:bookmarkEnd w:id="22"/>
      <w:r w:rsidRPr="00934D75">
        <w:rPr>
          <w:color w:val="17365D"/>
          <w:sz w:val="32"/>
          <w:szCs w:val="32"/>
        </w:rPr>
        <w:t xml:space="preserve"> </w:t>
      </w:r>
      <w:bookmarkEnd w:id="23"/>
    </w:p>
    <w:p w:rsidR="008619ED" w:rsidRDefault="008619ED" w:rsidP="008619ED">
      <w:pPr>
        <w:pStyle w:val="SL-FlLftSgl"/>
        <w:spacing w:line="240" w:lineRule="auto"/>
        <w:rPr>
          <w:b/>
          <w:szCs w:val="22"/>
        </w:rPr>
      </w:pPr>
    </w:p>
    <w:p w:rsidR="008619ED" w:rsidRPr="00C60A8E" w:rsidRDefault="008619ED" w:rsidP="008619ED">
      <w:pPr>
        <w:pStyle w:val="SL-FlLftSgl"/>
        <w:spacing w:line="240" w:lineRule="auto"/>
        <w:rPr>
          <w:b/>
          <w:szCs w:val="22"/>
        </w:rPr>
      </w:pPr>
      <w:r w:rsidRPr="00C60A8E">
        <w:rPr>
          <w:b/>
          <w:szCs w:val="22"/>
        </w:rPr>
        <w:t>Comments in Response to the Federal Register Notice</w:t>
      </w:r>
    </w:p>
    <w:p w:rsidR="008619ED" w:rsidRDefault="008619ED" w:rsidP="008619ED">
      <w:pPr>
        <w:pStyle w:val="SL-FlLftSgl"/>
        <w:spacing w:line="240" w:lineRule="auto"/>
        <w:rPr>
          <w:szCs w:val="22"/>
        </w:rPr>
      </w:pPr>
    </w:p>
    <w:p w:rsidR="008619ED" w:rsidRDefault="008619ED" w:rsidP="008619ED">
      <w:pPr>
        <w:pStyle w:val="SL-FlLftSgl"/>
        <w:spacing w:line="240" w:lineRule="auto"/>
        <w:rPr>
          <w:szCs w:val="22"/>
        </w:rPr>
      </w:pPr>
      <w:r>
        <w:rPr>
          <w:szCs w:val="22"/>
        </w:rPr>
        <w:t>In response to public comments and recommendations from an expert panel, a redesigned information collection tool was drafted and a</w:t>
      </w:r>
      <w:r w:rsidRPr="000B5481">
        <w:rPr>
          <w:szCs w:val="22"/>
        </w:rPr>
        <w:t xml:space="preserve"> 60-day Federal Register Notice was published in the Federal Register on</w:t>
      </w:r>
      <w:r>
        <w:rPr>
          <w:szCs w:val="22"/>
        </w:rPr>
        <w:t xml:space="preserve"> September 26, 2017.  (</w:t>
      </w:r>
      <w:hyperlink r:id="rId13" w:tooltip="https://www.federalregister.gov/documents/2017/09/26/2017-20460/agency-information-collection-activities-public-comment-request-redesign-of-existing-data-collection" w:history="1">
        <w:r w:rsidRPr="005B1E4E">
          <w:rPr>
            <w:rStyle w:val="Hyperlink"/>
            <w:szCs w:val="22"/>
          </w:rPr>
          <w:t>https://www.federalregister.gov/documents/2017/09/26/2017-20460/agency-information-collection-activities-public-comment-request-redesign-of-existing-data-collection</w:t>
        </w:r>
      </w:hyperlink>
      <w:r>
        <w:rPr>
          <w:szCs w:val="22"/>
        </w:rPr>
        <w:t xml:space="preserve">) </w:t>
      </w:r>
      <w:r w:rsidRPr="00987063">
        <w:rPr>
          <w:szCs w:val="22"/>
        </w:rPr>
        <w:t xml:space="preserve">(see </w:t>
      </w:r>
      <w:r w:rsidRPr="0056603E">
        <w:rPr>
          <w:szCs w:val="22"/>
        </w:rPr>
        <w:t>Appendix</w:t>
      </w:r>
      <w:r w:rsidRPr="00987063">
        <w:rPr>
          <w:szCs w:val="22"/>
        </w:rPr>
        <w:t xml:space="preserve"> </w:t>
      </w:r>
      <w:r>
        <w:rPr>
          <w:szCs w:val="22"/>
        </w:rPr>
        <w:t>E</w:t>
      </w:r>
      <w:r w:rsidRPr="00987063">
        <w:rPr>
          <w:szCs w:val="22"/>
        </w:rPr>
        <w:t>)</w:t>
      </w:r>
      <w:r w:rsidRPr="0079596B">
        <w:rPr>
          <w:szCs w:val="22"/>
        </w:rPr>
        <w:t>.</w:t>
      </w:r>
      <w:r>
        <w:rPr>
          <w:szCs w:val="22"/>
        </w:rPr>
        <w:t xml:space="preserve"> </w:t>
      </w:r>
    </w:p>
    <w:p w:rsidR="008619ED" w:rsidRDefault="008619ED" w:rsidP="008619ED">
      <w:pPr>
        <w:autoSpaceDE w:val="0"/>
        <w:autoSpaceDN w:val="0"/>
        <w:adjustRightInd w:val="0"/>
        <w:spacing w:line="240" w:lineRule="auto"/>
      </w:pPr>
    </w:p>
    <w:p w:rsidR="008619ED" w:rsidRDefault="008619ED" w:rsidP="008619ED">
      <w:pPr>
        <w:autoSpaceDE w:val="0"/>
        <w:autoSpaceDN w:val="0"/>
        <w:adjustRightInd w:val="0"/>
        <w:spacing w:line="240" w:lineRule="auto"/>
      </w:pPr>
      <w:r>
        <w:t xml:space="preserve">ACL received comments from sixty-four organizations and fifteen individuals about the Redesigned NSOAAP. ACL reviewed all of the comments. Two of the comments were deemed not relevant. The first referenced  other data collections and not the NSOAAP (i.e., Census), and the other was  commentary without reference to the NSOAAP. For ease of review, the remaining comments and their responses have been grouped by topic or issue. The ACL responses for each topic/issue are detailed in Table A-2: </w:t>
      </w:r>
    </w:p>
    <w:p w:rsidR="008619ED" w:rsidRDefault="008619ED" w:rsidP="008619ED">
      <w:pPr>
        <w:pStyle w:val="SL-FlLftSgl"/>
        <w:spacing w:line="240" w:lineRule="auto"/>
        <w:rPr>
          <w:szCs w:val="22"/>
        </w:rPr>
      </w:pPr>
    </w:p>
    <w:p w:rsidR="008619ED" w:rsidRDefault="008619ED" w:rsidP="008619ED">
      <w:pPr>
        <w:pStyle w:val="TT-TableTitle"/>
      </w:pPr>
      <w:bookmarkStart w:id="24" w:name="_Toc498948912"/>
      <w:r w:rsidRPr="007400A1">
        <w:t xml:space="preserve">Table </w:t>
      </w:r>
      <w:r>
        <w:t>A</w:t>
      </w:r>
      <w:r w:rsidRPr="007400A1">
        <w:t>-</w:t>
      </w:r>
      <w:r>
        <w:t>2.</w:t>
      </w:r>
      <w:r w:rsidRPr="007400A1">
        <w:tab/>
      </w:r>
      <w:r>
        <w:t>60-Day Federal Register Comments and ACL Responses</w:t>
      </w:r>
      <w:bookmarkEnd w:id="24"/>
    </w:p>
    <w:p w:rsidR="008619ED" w:rsidRDefault="008619ED" w:rsidP="008619ED">
      <w:pPr>
        <w:pStyle w:val="SL-FlLftSgl"/>
        <w:spacing w:line="240" w:lineRule="auto"/>
        <w:rPr>
          <w:szCs w:val="22"/>
        </w:rPr>
      </w:pPr>
    </w:p>
    <w:tbl>
      <w:tblPr>
        <w:tblW w:w="9576"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240"/>
        <w:gridCol w:w="4338"/>
      </w:tblGrid>
      <w:tr w:rsidR="008619ED" w:rsidRPr="00AD6D1D" w:rsidTr="00A7276B">
        <w:tc>
          <w:tcPr>
            <w:tcW w:w="1998" w:type="dxa"/>
            <w:shd w:val="clear" w:color="auto" w:fill="AFBED7"/>
          </w:tcPr>
          <w:p w:rsidR="008619ED" w:rsidRPr="00AD6D1D" w:rsidRDefault="008619ED" w:rsidP="00A7276B">
            <w:pPr>
              <w:pStyle w:val="TH-TableHeading"/>
            </w:pPr>
            <w:r w:rsidRPr="00AD6D1D">
              <w:t>Topic/Issue</w:t>
            </w:r>
          </w:p>
        </w:tc>
        <w:tc>
          <w:tcPr>
            <w:tcW w:w="3240" w:type="dxa"/>
            <w:shd w:val="clear" w:color="auto" w:fill="AFBED7"/>
          </w:tcPr>
          <w:p w:rsidR="008619ED" w:rsidRPr="00AD6D1D" w:rsidRDefault="008619ED" w:rsidP="00A7276B">
            <w:pPr>
              <w:pStyle w:val="TH-TableHeading"/>
            </w:pPr>
            <w:r w:rsidRPr="00AD6D1D">
              <w:t>Comment</w:t>
            </w:r>
          </w:p>
        </w:tc>
        <w:tc>
          <w:tcPr>
            <w:tcW w:w="4338" w:type="dxa"/>
            <w:shd w:val="clear" w:color="auto" w:fill="AFBED7"/>
          </w:tcPr>
          <w:p w:rsidR="008619ED" w:rsidRPr="00AD6D1D" w:rsidRDefault="008619ED" w:rsidP="00A7276B">
            <w:pPr>
              <w:pStyle w:val="TH-TableHeading"/>
            </w:pPr>
            <w:r w:rsidRPr="00AD6D1D">
              <w:t>ACL Response</w:t>
            </w:r>
          </w:p>
        </w:tc>
      </w:tr>
      <w:tr w:rsidR="008619ED" w:rsidRPr="00AD6D1D" w:rsidTr="00A7276B">
        <w:tc>
          <w:tcPr>
            <w:tcW w:w="1998" w:type="dxa"/>
            <w:shd w:val="clear" w:color="auto" w:fill="auto"/>
          </w:tcPr>
          <w:p w:rsidR="008619ED" w:rsidRPr="00AD6D1D" w:rsidRDefault="008619ED" w:rsidP="00A7276B">
            <w:pPr>
              <w:pStyle w:val="TX-TableText"/>
            </w:pPr>
            <w:r w:rsidRPr="00AD6D1D">
              <w:t>Questions on gender identity</w:t>
            </w:r>
          </w:p>
          <w:p w:rsidR="008619ED" w:rsidRPr="00AD6D1D" w:rsidRDefault="008619ED" w:rsidP="00A7276B">
            <w:pPr>
              <w:jc w:val="center"/>
              <w:rPr>
                <w:rFonts w:ascii="Franklin Gothic Medium" w:hAnsi="Franklin Gothic Medium"/>
                <w:sz w:val="20"/>
              </w:rPr>
            </w:pPr>
          </w:p>
        </w:tc>
        <w:tc>
          <w:tcPr>
            <w:tcW w:w="3240" w:type="dxa"/>
            <w:shd w:val="clear" w:color="auto" w:fill="auto"/>
          </w:tcPr>
          <w:p w:rsidR="008619ED" w:rsidRPr="00AD6D1D" w:rsidRDefault="008619ED" w:rsidP="00A7276B">
            <w:pPr>
              <w:pStyle w:val="TX-TableText"/>
            </w:pPr>
            <w:r w:rsidRPr="00AD6D1D">
              <w:t>Over 80% of the submitted comments were about this issue. Specifically, many of the comments were that “we encourage ACL to adopt a measure of gender identity” or “improve the methodology for collecting information about the participation of transgender older adults.”</w:t>
            </w:r>
          </w:p>
          <w:p w:rsidR="008619ED" w:rsidRPr="00AD6D1D" w:rsidRDefault="008619ED" w:rsidP="00A7276B">
            <w:pPr>
              <w:pStyle w:val="TX-TableText"/>
            </w:pPr>
          </w:p>
          <w:p w:rsidR="008619ED" w:rsidRPr="00AD6D1D" w:rsidRDefault="008619ED" w:rsidP="00A7276B">
            <w:pPr>
              <w:pStyle w:val="TX-TableText"/>
            </w:pPr>
          </w:p>
          <w:p w:rsidR="008619ED" w:rsidRPr="00AD6D1D" w:rsidRDefault="008619ED" w:rsidP="00A7276B">
            <w:pPr>
              <w:pStyle w:val="TX-TableText"/>
            </w:pPr>
            <w:r w:rsidRPr="00AD6D1D">
              <w:t>One comment also offered the specific recommendation of aligning with a federal standard on response options for recording gender identity: “</w:t>
            </w:r>
            <w:r w:rsidRPr="00AD6D1D">
              <w:rPr>
                <w:color w:val="000000"/>
              </w:rPr>
              <w:t>recommend that the response options correspond with the national standards developed by the Office of the National Coordinator for Health Information Technology adopted as regulations by the U.S. Department of Health and Human Services (45 Code of Federal Regulations 170.207 - Vocabulary standards for representing electronic health information, Section (o)).”</w:t>
            </w:r>
          </w:p>
        </w:tc>
        <w:tc>
          <w:tcPr>
            <w:tcW w:w="4338" w:type="dxa"/>
            <w:shd w:val="clear" w:color="auto" w:fill="auto"/>
          </w:tcPr>
          <w:p w:rsidR="008619ED" w:rsidRPr="00AD6D1D" w:rsidRDefault="008619ED" w:rsidP="00A7276B">
            <w:pPr>
              <w:pStyle w:val="TX-TableText"/>
            </w:pPr>
            <w:r w:rsidRPr="00AD6D1D">
              <w:t xml:space="preserve">ACL understands the suggested recommendations. The first step in improving the methodology for measuring gender identity in the survey will be to </w:t>
            </w:r>
            <w:r>
              <w:t xml:space="preserve">conduct </w:t>
            </w:r>
            <w:r w:rsidRPr="00AD6D1D">
              <w:t>cognitive testing of the redesigned information collection tool. The cognitive testing will include questions of</w:t>
            </w:r>
            <w:r>
              <w:t xml:space="preserve"> how respondents feel about the gender question. In addition, respondents who respond “don’t know” or refuse to answer the question “What is your gender?” will be asked “what do you mean by ‘don’t know’?” or ”What do you mean by ‘refused’?”</w:t>
            </w:r>
            <w:r w:rsidRPr="00AD6D1D">
              <w:t xml:space="preserve">.  Based on the cognitive testing of the information collection tool, ACL will work with OMB for final approval of the information collection tool.  </w:t>
            </w:r>
          </w:p>
          <w:p w:rsidR="008619ED" w:rsidRPr="00AD6D1D" w:rsidRDefault="008619ED" w:rsidP="00A7276B">
            <w:pPr>
              <w:pStyle w:val="TX-TableText"/>
            </w:pPr>
          </w:p>
          <w:p w:rsidR="008619ED" w:rsidRPr="00AD6D1D" w:rsidRDefault="008619ED" w:rsidP="00A7276B">
            <w:pPr>
              <w:pStyle w:val="TX-TableText"/>
            </w:pPr>
            <w:r w:rsidRPr="00AD6D1D">
              <w:t>ACL appreciates the recommendation of aligning any response options on gender identity in the survey with the responses options from the ONC national standards. Because the ONC standards are for electronic health information and not for survey data collection, further deliberation, informed in part by the previously noted cognitive testing, is needed to ensure that we include the most appropriate and universally accepted response options.</w:t>
            </w:r>
          </w:p>
        </w:tc>
      </w:tr>
      <w:tr w:rsidR="008619ED" w:rsidRPr="00AD6D1D" w:rsidTr="00A7276B">
        <w:tc>
          <w:tcPr>
            <w:tcW w:w="1998" w:type="dxa"/>
            <w:shd w:val="clear" w:color="auto" w:fill="auto"/>
          </w:tcPr>
          <w:p w:rsidR="008619ED" w:rsidRPr="00AD6D1D" w:rsidRDefault="008619ED" w:rsidP="00A7276B">
            <w:pPr>
              <w:pStyle w:val="TX-TableText"/>
            </w:pPr>
            <w:r w:rsidRPr="00AD6D1D">
              <w:t>Longitudinal methodology</w:t>
            </w:r>
          </w:p>
        </w:tc>
        <w:tc>
          <w:tcPr>
            <w:tcW w:w="3240" w:type="dxa"/>
            <w:shd w:val="clear" w:color="auto" w:fill="auto"/>
          </w:tcPr>
          <w:p w:rsidR="008619ED" w:rsidRPr="00AD6D1D" w:rsidRDefault="008619ED" w:rsidP="00A7276B">
            <w:pPr>
              <w:rPr>
                <w:rFonts w:ascii="Franklin Gothic Medium" w:hAnsi="Franklin Gothic Medium"/>
                <w:sz w:val="20"/>
              </w:rPr>
            </w:pPr>
            <w:r w:rsidRPr="00AD6D1D">
              <w:rPr>
                <w:rFonts w:ascii="Franklin Gothic Medium" w:hAnsi="Franklin Gothic Medium"/>
                <w:sz w:val="20"/>
              </w:rPr>
              <w:t>Several submitted comments supported the transition of the survey from cross-sectional to longitudinal. Specifically it was noted that “the longitudinal survey design proposed for 2019 will enhance ACL’s ability to identify the needs and goals of OAA participants.”</w:t>
            </w:r>
          </w:p>
        </w:tc>
        <w:tc>
          <w:tcPr>
            <w:tcW w:w="4338" w:type="dxa"/>
            <w:shd w:val="clear" w:color="auto" w:fill="auto"/>
          </w:tcPr>
          <w:p w:rsidR="008619ED" w:rsidRPr="00AD6D1D" w:rsidRDefault="008619ED" w:rsidP="00A7276B">
            <w:pPr>
              <w:pStyle w:val="CommentText"/>
              <w:rPr>
                <w:rFonts w:ascii="Franklin Gothic Medium" w:hAnsi="Franklin Gothic Medium"/>
              </w:rPr>
            </w:pPr>
            <w:r w:rsidRPr="00AD6D1D">
              <w:rPr>
                <w:rFonts w:ascii="Franklin Gothic Medium" w:hAnsi="Franklin Gothic Medium"/>
              </w:rPr>
              <w:t>No action/change required to NSOAAP.  ACL appreciates and values this feedback.</w:t>
            </w:r>
          </w:p>
        </w:tc>
      </w:tr>
      <w:tr w:rsidR="008619ED" w:rsidRPr="00AD6D1D" w:rsidTr="00A7276B">
        <w:tc>
          <w:tcPr>
            <w:tcW w:w="1998" w:type="dxa"/>
            <w:shd w:val="clear" w:color="auto" w:fill="auto"/>
          </w:tcPr>
          <w:p w:rsidR="008619ED" w:rsidRPr="00AD6D1D" w:rsidRDefault="008619ED" w:rsidP="00A7276B">
            <w:pPr>
              <w:pStyle w:val="TX-TableText"/>
            </w:pPr>
            <w:r w:rsidRPr="00AD6D1D">
              <w:t>Questions on sexual orientation</w:t>
            </w:r>
          </w:p>
        </w:tc>
        <w:tc>
          <w:tcPr>
            <w:tcW w:w="3240" w:type="dxa"/>
            <w:shd w:val="clear" w:color="auto" w:fill="auto"/>
          </w:tcPr>
          <w:p w:rsidR="008619ED" w:rsidRPr="00AD6D1D" w:rsidRDefault="008619ED" w:rsidP="00A7276B">
            <w:pPr>
              <w:rPr>
                <w:rFonts w:ascii="Franklin Gothic Medium" w:hAnsi="Franklin Gothic Medium"/>
                <w:sz w:val="20"/>
              </w:rPr>
            </w:pPr>
            <w:r w:rsidRPr="00AD6D1D">
              <w:rPr>
                <w:rFonts w:ascii="Franklin Gothic Medium" w:hAnsi="Franklin Gothic Medium"/>
                <w:sz w:val="20"/>
              </w:rPr>
              <w:t xml:space="preserve">Comments were also received supporting the collection of data on sexual orientation: “commends ACL for its decision to restore a demographic question about sexual orientation.”  </w:t>
            </w:r>
          </w:p>
        </w:tc>
        <w:tc>
          <w:tcPr>
            <w:tcW w:w="4338" w:type="dxa"/>
            <w:shd w:val="clear" w:color="auto" w:fill="auto"/>
          </w:tcPr>
          <w:p w:rsidR="008619ED" w:rsidRPr="00AD6D1D" w:rsidRDefault="008619ED" w:rsidP="00A7276B">
            <w:pPr>
              <w:pStyle w:val="CommentText"/>
              <w:rPr>
                <w:rFonts w:ascii="Franklin Gothic Medium" w:hAnsi="Franklin Gothic Medium"/>
              </w:rPr>
            </w:pPr>
            <w:r w:rsidRPr="00AD6D1D">
              <w:rPr>
                <w:rFonts w:ascii="Franklin Gothic Medium" w:hAnsi="Franklin Gothic Medium"/>
              </w:rPr>
              <w:t>No action/change required to NSOAAP.  ACL appreciates and values this feedback.</w:t>
            </w:r>
          </w:p>
        </w:tc>
      </w:tr>
      <w:tr w:rsidR="008619ED" w:rsidRPr="00AD6D1D" w:rsidTr="00A7276B">
        <w:tc>
          <w:tcPr>
            <w:tcW w:w="1998" w:type="dxa"/>
            <w:shd w:val="clear" w:color="auto" w:fill="auto"/>
          </w:tcPr>
          <w:p w:rsidR="008619ED" w:rsidRPr="00AD6D1D" w:rsidRDefault="008619ED" w:rsidP="00A7276B">
            <w:pPr>
              <w:pStyle w:val="TX-TableText"/>
            </w:pPr>
            <w:r w:rsidRPr="00AD6D1D">
              <w:t>Rotating modules</w:t>
            </w:r>
          </w:p>
        </w:tc>
        <w:tc>
          <w:tcPr>
            <w:tcW w:w="3240" w:type="dxa"/>
            <w:shd w:val="clear" w:color="auto" w:fill="auto"/>
          </w:tcPr>
          <w:p w:rsidR="008619ED" w:rsidRPr="00AD6D1D" w:rsidRDefault="008619ED" w:rsidP="00A7276B">
            <w:pPr>
              <w:pStyle w:val="Default"/>
              <w:rPr>
                <w:rFonts w:ascii="Franklin Gothic Medium" w:hAnsi="Franklin Gothic Medium" w:cs="Arial"/>
                <w:sz w:val="20"/>
                <w:szCs w:val="20"/>
              </w:rPr>
            </w:pPr>
            <w:r w:rsidRPr="00AD6D1D">
              <w:rPr>
                <w:rFonts w:ascii="Franklin Gothic Medium" w:hAnsi="Franklin Gothic Medium"/>
                <w:sz w:val="20"/>
                <w:szCs w:val="20"/>
              </w:rPr>
              <w:t>Three comments supported the inclusion of rotating modules. One organization noted: “</w:t>
            </w:r>
            <w:r w:rsidRPr="00AD6D1D">
              <w:rPr>
                <w:rFonts w:ascii="Franklin Gothic Medium" w:hAnsi="Franklin Gothic Medium" w:cs="Arial"/>
                <w:sz w:val="20"/>
                <w:szCs w:val="20"/>
              </w:rPr>
              <w:t xml:space="preserve">We recommend soliciting input for these topical modules before each wave to help identify the most critical need for data collection.” </w:t>
            </w:r>
          </w:p>
          <w:p w:rsidR="008619ED" w:rsidRPr="00AD6D1D" w:rsidRDefault="008619ED" w:rsidP="00A7276B">
            <w:pPr>
              <w:pStyle w:val="Default"/>
              <w:rPr>
                <w:rFonts w:ascii="Franklin Gothic Medium" w:hAnsi="Franklin Gothic Medium" w:cs="Arial"/>
                <w:sz w:val="20"/>
                <w:szCs w:val="20"/>
              </w:rPr>
            </w:pPr>
          </w:p>
          <w:p w:rsidR="008619ED" w:rsidRPr="00AD6D1D" w:rsidRDefault="008619ED" w:rsidP="00A7276B">
            <w:pPr>
              <w:rPr>
                <w:rFonts w:ascii="Franklin Gothic Medium" w:hAnsi="Franklin Gothic Medium"/>
                <w:sz w:val="20"/>
              </w:rPr>
            </w:pPr>
            <w:r w:rsidRPr="00AD6D1D">
              <w:rPr>
                <w:rFonts w:ascii="Franklin Gothic Medium" w:hAnsi="Franklin Gothic Medium" w:cs="Arial"/>
                <w:sz w:val="20"/>
              </w:rPr>
              <w:t xml:space="preserve">Another organization states:  </w:t>
            </w:r>
            <w:r w:rsidRPr="00AD6D1D">
              <w:rPr>
                <w:rFonts w:ascii="Franklin Gothic Medium" w:hAnsi="Franklin Gothic Medium"/>
                <w:sz w:val="20"/>
              </w:rPr>
              <w:t>“…</w:t>
            </w:r>
            <w:r w:rsidRPr="00AD6D1D">
              <w:rPr>
                <w:rFonts w:ascii="Franklin Gothic Medium" w:hAnsi="Franklin Gothic Medium"/>
                <w:color w:val="000000"/>
                <w:sz w:val="20"/>
              </w:rPr>
              <w:t xml:space="preserve"> the opportunity to add a rotating topical module to collect information on emerging issues, such as client experiences with discrimination based on age, sexual orientation, race, or other characteristics. [Organization] applauds ACL for these advances.”</w:t>
            </w:r>
          </w:p>
          <w:p w:rsidR="008619ED" w:rsidRPr="00AD6D1D" w:rsidRDefault="008619ED" w:rsidP="00A7276B">
            <w:pPr>
              <w:rPr>
                <w:rFonts w:ascii="Franklin Gothic Medium" w:hAnsi="Franklin Gothic Medium"/>
                <w:sz w:val="20"/>
              </w:rPr>
            </w:pPr>
          </w:p>
          <w:p w:rsidR="008619ED" w:rsidRPr="00AD6D1D" w:rsidRDefault="008619ED" w:rsidP="00A7276B">
            <w:pPr>
              <w:pStyle w:val="Default"/>
              <w:rPr>
                <w:rFonts w:ascii="Franklin Gothic Medium" w:hAnsi="Franklin Gothic Medium"/>
                <w:sz w:val="20"/>
                <w:szCs w:val="20"/>
              </w:rPr>
            </w:pPr>
            <w:r w:rsidRPr="00AD6D1D">
              <w:rPr>
                <w:rFonts w:ascii="Franklin Gothic Medium" w:hAnsi="Franklin Gothic Medium"/>
                <w:sz w:val="20"/>
                <w:szCs w:val="20"/>
              </w:rPr>
              <w:t>And the third organization commented: “We also support that the addition of the unique topical modules to collect additional information about experiences with discrimination related to sexual orientation… we also propose that the ACL add a discrimination based on gender identity question to the topical modules.”</w:t>
            </w:r>
          </w:p>
        </w:tc>
        <w:tc>
          <w:tcPr>
            <w:tcW w:w="4338" w:type="dxa"/>
            <w:shd w:val="clear" w:color="auto" w:fill="auto"/>
          </w:tcPr>
          <w:p w:rsidR="008619ED" w:rsidRPr="00AD6D1D" w:rsidRDefault="008619ED" w:rsidP="00A7276B">
            <w:pPr>
              <w:pStyle w:val="CommentText"/>
              <w:rPr>
                <w:rFonts w:ascii="Franklin Gothic Medium" w:hAnsi="Franklin Gothic Medium"/>
              </w:rPr>
            </w:pPr>
            <w:r w:rsidRPr="00AD6D1D">
              <w:rPr>
                <w:rFonts w:ascii="Franklin Gothic Medium" w:hAnsi="Franklin Gothic Medium"/>
              </w:rPr>
              <w:t>No action/change required to NSOAAP.  ACL appreciates and values this feedback and will take these recommendations forward during the planning for the rotating topical modules.</w:t>
            </w:r>
          </w:p>
        </w:tc>
      </w:tr>
      <w:tr w:rsidR="008619ED" w:rsidRPr="00AD6D1D" w:rsidTr="00A7276B">
        <w:tc>
          <w:tcPr>
            <w:tcW w:w="1998" w:type="dxa"/>
            <w:shd w:val="clear" w:color="auto" w:fill="auto"/>
          </w:tcPr>
          <w:p w:rsidR="008619ED" w:rsidRPr="00AD6D1D" w:rsidRDefault="008619ED" w:rsidP="00A7276B">
            <w:pPr>
              <w:pStyle w:val="TX-TableText"/>
            </w:pPr>
            <w:r w:rsidRPr="00AD6D1D">
              <w:t>Burden on Area Agencies on Aging</w:t>
            </w:r>
          </w:p>
        </w:tc>
        <w:tc>
          <w:tcPr>
            <w:tcW w:w="3240" w:type="dxa"/>
            <w:shd w:val="clear" w:color="auto" w:fill="auto"/>
          </w:tcPr>
          <w:p w:rsidR="008619ED" w:rsidRPr="00AD6D1D" w:rsidRDefault="008619ED" w:rsidP="00A7276B">
            <w:pPr>
              <w:pStyle w:val="Default"/>
              <w:rPr>
                <w:rFonts w:ascii="Franklin Gothic Medium" w:hAnsi="Franklin Gothic Medium"/>
                <w:sz w:val="20"/>
                <w:szCs w:val="20"/>
              </w:rPr>
            </w:pPr>
            <w:r w:rsidRPr="00AD6D1D">
              <w:rPr>
                <w:rFonts w:ascii="Franklin Gothic Medium" w:hAnsi="Franklin Gothic Medium"/>
                <w:sz w:val="20"/>
                <w:szCs w:val="20"/>
              </w:rPr>
              <w:t>One organization sent a comment that “</w:t>
            </w:r>
            <w:r w:rsidRPr="00AD6D1D">
              <w:rPr>
                <w:rFonts w:ascii="Franklin Gothic Medium" w:hAnsi="Franklin Gothic Medium" w:cs="Arial"/>
                <w:sz w:val="20"/>
                <w:szCs w:val="20"/>
              </w:rPr>
              <w:t xml:space="preserve"> We commend ACL for its efforts to identify opportunities to reduce the reporting burden.”</w:t>
            </w:r>
          </w:p>
        </w:tc>
        <w:tc>
          <w:tcPr>
            <w:tcW w:w="4338" w:type="dxa"/>
            <w:shd w:val="clear" w:color="auto" w:fill="auto"/>
          </w:tcPr>
          <w:p w:rsidR="008619ED" w:rsidRPr="00AD6D1D" w:rsidRDefault="008619ED" w:rsidP="00A7276B">
            <w:pPr>
              <w:pStyle w:val="CommentText"/>
              <w:rPr>
                <w:rFonts w:ascii="Franklin Gothic Medium" w:hAnsi="Franklin Gothic Medium"/>
              </w:rPr>
            </w:pPr>
            <w:r w:rsidRPr="00AD6D1D">
              <w:rPr>
                <w:rFonts w:ascii="Franklin Gothic Medium" w:hAnsi="Franklin Gothic Medium"/>
              </w:rPr>
              <w:t>No action/change required to NSOAAP.  ACL appreciates and values this feedback.</w:t>
            </w:r>
          </w:p>
        </w:tc>
      </w:tr>
    </w:tbl>
    <w:p w:rsidR="008619ED" w:rsidRDefault="008619ED" w:rsidP="008619ED">
      <w:pPr>
        <w:pStyle w:val="SL-FlLftSgl"/>
        <w:rPr>
          <w:szCs w:val="22"/>
        </w:rPr>
      </w:pPr>
    </w:p>
    <w:p w:rsidR="008619ED" w:rsidRDefault="008619ED" w:rsidP="008619ED">
      <w:pPr>
        <w:pStyle w:val="SL-FlLftSgl"/>
        <w:rPr>
          <w:b/>
          <w:szCs w:val="22"/>
        </w:rPr>
      </w:pPr>
      <w:r w:rsidRPr="00C60A8E">
        <w:rPr>
          <w:b/>
          <w:szCs w:val="22"/>
        </w:rPr>
        <w:t>Efforts to Consult Outside the Agency</w:t>
      </w:r>
    </w:p>
    <w:p w:rsidR="008619ED" w:rsidRDefault="008619ED" w:rsidP="008619ED">
      <w:pPr>
        <w:pStyle w:val="SL-FlLftSgl"/>
        <w:rPr>
          <w:b/>
          <w:szCs w:val="22"/>
        </w:rPr>
      </w:pPr>
    </w:p>
    <w:p w:rsidR="008619ED" w:rsidRDefault="008619ED" w:rsidP="008619ED">
      <w:pPr>
        <w:autoSpaceDE w:val="0"/>
        <w:autoSpaceDN w:val="0"/>
        <w:adjustRightInd w:val="0"/>
        <w:spacing w:line="240" w:lineRule="auto"/>
        <w:rPr>
          <w:szCs w:val="22"/>
        </w:rPr>
      </w:pPr>
      <w:r w:rsidRPr="00E17577">
        <w:rPr>
          <w:szCs w:val="22"/>
        </w:rPr>
        <w:t>ACL/AoA call</w:t>
      </w:r>
      <w:r>
        <w:rPr>
          <w:szCs w:val="22"/>
        </w:rPr>
        <w:t>ed</w:t>
      </w:r>
      <w:r w:rsidRPr="00E17577">
        <w:rPr>
          <w:szCs w:val="22"/>
        </w:rPr>
        <w:t xml:space="preserve"> upon the expertise of a</w:t>
      </w:r>
      <w:r>
        <w:rPr>
          <w:szCs w:val="22"/>
        </w:rPr>
        <w:t>n expert panel</w:t>
      </w:r>
      <w:r w:rsidRPr="00E17577">
        <w:rPr>
          <w:szCs w:val="22"/>
        </w:rPr>
        <w:t xml:space="preserve"> </w:t>
      </w:r>
      <w:r>
        <w:rPr>
          <w:szCs w:val="22"/>
        </w:rPr>
        <w:t>to</w:t>
      </w:r>
      <w:r w:rsidRPr="00E17577">
        <w:rPr>
          <w:szCs w:val="22"/>
        </w:rPr>
        <w:t xml:space="preserve"> review N</w:t>
      </w:r>
      <w:r>
        <w:rPr>
          <w:szCs w:val="22"/>
        </w:rPr>
        <w:t>L</w:t>
      </w:r>
      <w:r w:rsidRPr="00E17577">
        <w:rPr>
          <w:szCs w:val="22"/>
        </w:rPr>
        <w:t xml:space="preserve">SOAAP data collection tools </w:t>
      </w:r>
      <w:r>
        <w:rPr>
          <w:szCs w:val="22"/>
        </w:rPr>
        <w:t xml:space="preserve">and </w:t>
      </w:r>
      <w:r w:rsidRPr="00E17577">
        <w:rPr>
          <w:szCs w:val="22"/>
        </w:rPr>
        <w:t>to make recommendations to ACL on selecting the best language to use</w:t>
      </w:r>
      <w:r>
        <w:rPr>
          <w:szCs w:val="22"/>
        </w:rPr>
        <w:t xml:space="preserve"> for revising questions in the survey instruments</w:t>
      </w:r>
      <w:r w:rsidRPr="00E17577">
        <w:rPr>
          <w:szCs w:val="22"/>
        </w:rPr>
        <w:t>. The N</w:t>
      </w:r>
      <w:r>
        <w:rPr>
          <w:szCs w:val="22"/>
        </w:rPr>
        <w:t>L</w:t>
      </w:r>
      <w:r w:rsidRPr="00E17577">
        <w:rPr>
          <w:szCs w:val="22"/>
        </w:rPr>
        <w:t xml:space="preserve">SOAAP </w:t>
      </w:r>
      <w:r>
        <w:rPr>
          <w:szCs w:val="22"/>
        </w:rPr>
        <w:t>expert panel</w:t>
      </w:r>
      <w:r w:rsidRPr="00E17577">
        <w:rPr>
          <w:szCs w:val="22"/>
        </w:rPr>
        <w:t xml:space="preserve"> </w:t>
      </w:r>
      <w:r>
        <w:rPr>
          <w:szCs w:val="22"/>
        </w:rPr>
        <w:t>was</w:t>
      </w:r>
      <w:r w:rsidRPr="00E17577">
        <w:rPr>
          <w:szCs w:val="22"/>
        </w:rPr>
        <w:t xml:space="preserve"> comprised of experts on aging data and survey methodology. </w:t>
      </w:r>
    </w:p>
    <w:p w:rsidR="008619ED" w:rsidRDefault="008619ED" w:rsidP="008619ED">
      <w:pPr>
        <w:pStyle w:val="SL-FlLftSgl"/>
        <w:rPr>
          <w:szCs w:val="22"/>
        </w:rPr>
      </w:pPr>
    </w:p>
    <w:p w:rsidR="008619ED" w:rsidRDefault="008619ED" w:rsidP="008619ED">
      <w:pPr>
        <w:pStyle w:val="SL-FlLftSgl"/>
        <w:rPr>
          <w:szCs w:val="22"/>
        </w:rPr>
      </w:pPr>
      <w:r w:rsidRPr="000B5481">
        <w:rPr>
          <w:szCs w:val="22"/>
        </w:rPr>
        <w:t xml:space="preserve">The survey instruments for this proposed information collection are based on those developed by </w:t>
      </w:r>
      <w:r w:rsidRPr="00E17577">
        <w:rPr>
          <w:szCs w:val="22"/>
        </w:rPr>
        <w:t>ACL/AoA</w:t>
      </w:r>
      <w:r w:rsidRPr="000B5481">
        <w:rPr>
          <w:szCs w:val="22"/>
        </w:rPr>
        <w:t xml:space="preserve"> POMP grantees representing State Units on Aging and </w:t>
      </w:r>
      <w:r>
        <w:rPr>
          <w:szCs w:val="22"/>
        </w:rPr>
        <w:t>AAAs</w:t>
      </w:r>
      <w:r w:rsidRPr="000B5481">
        <w:rPr>
          <w:szCs w:val="22"/>
        </w:rPr>
        <w:t xml:space="preserve">. POMP grantees who have worked on the survey instruments include state and local level representatives from Arizona, Florida, Georgia, Massachusetts, New York, North Carolina, and Ohio. The development of the survey instruments has been an iterative process. There were no areas of disagreement during the latest POMP revisions. </w:t>
      </w:r>
    </w:p>
    <w:p w:rsidR="008619ED" w:rsidRDefault="008619ED" w:rsidP="008619ED">
      <w:pPr>
        <w:pStyle w:val="SL-FlLftSgl"/>
        <w:rPr>
          <w:szCs w:val="22"/>
        </w:rPr>
      </w:pPr>
    </w:p>
    <w:p w:rsidR="008619ED" w:rsidRDefault="008619ED" w:rsidP="008619ED">
      <w:pPr>
        <w:pStyle w:val="SL-FlLftSgl"/>
        <w:rPr>
          <w:szCs w:val="22"/>
        </w:rPr>
      </w:pPr>
      <w:r>
        <w:rPr>
          <w:szCs w:val="22"/>
        </w:rPr>
        <w:t>The POMP grantees tested the instruments with service recipients at the local AAA-level using several methods:</w:t>
      </w:r>
    </w:p>
    <w:p w:rsidR="008619ED" w:rsidRDefault="008619ED" w:rsidP="00872975">
      <w:pPr>
        <w:pStyle w:val="SL-FlLftSgl"/>
        <w:numPr>
          <w:ilvl w:val="0"/>
          <w:numId w:val="13"/>
        </w:numPr>
        <w:rPr>
          <w:szCs w:val="22"/>
        </w:rPr>
      </w:pPr>
      <w:r>
        <w:rPr>
          <w:szCs w:val="22"/>
        </w:rPr>
        <w:t>Field-tested the survey instruments with a sample of service recipients and revised the instruments based on their experience.</w:t>
      </w:r>
    </w:p>
    <w:p w:rsidR="008619ED" w:rsidRDefault="008619ED" w:rsidP="00872975">
      <w:pPr>
        <w:pStyle w:val="SL-FlLftSgl"/>
        <w:numPr>
          <w:ilvl w:val="0"/>
          <w:numId w:val="13"/>
        </w:numPr>
        <w:rPr>
          <w:szCs w:val="22"/>
        </w:rPr>
      </w:pPr>
      <w:r>
        <w:rPr>
          <w:szCs w:val="22"/>
        </w:rPr>
        <w:t>Conducted cognitive testing to ensure that the items on the survey instruments were interpreted as intended.</w:t>
      </w:r>
    </w:p>
    <w:p w:rsidR="008619ED" w:rsidRPr="000B5481" w:rsidRDefault="008619ED" w:rsidP="00872975">
      <w:pPr>
        <w:pStyle w:val="SL-FlLftSgl"/>
        <w:numPr>
          <w:ilvl w:val="0"/>
          <w:numId w:val="13"/>
        </w:numPr>
        <w:rPr>
          <w:szCs w:val="22"/>
        </w:rPr>
      </w:pPr>
      <w:r>
        <w:rPr>
          <w:szCs w:val="22"/>
        </w:rPr>
        <w:t>Conducted validity testing on the survey instruments.</w:t>
      </w:r>
    </w:p>
    <w:p w:rsidR="008619ED" w:rsidRDefault="008619ED" w:rsidP="008619ED">
      <w:pPr>
        <w:pStyle w:val="SL-FlLftSgl"/>
        <w:rPr>
          <w:szCs w:val="22"/>
        </w:rPr>
      </w:pPr>
    </w:p>
    <w:p w:rsidR="008619ED" w:rsidRPr="00CF23DF" w:rsidRDefault="008619ED" w:rsidP="008619ED">
      <w:pPr>
        <w:pStyle w:val="Heading1"/>
        <w:keepLines/>
        <w:ind w:left="1170" w:hanging="1170"/>
        <w:jc w:val="left"/>
        <w:rPr>
          <w:color w:val="17365D"/>
          <w:sz w:val="32"/>
          <w:szCs w:val="32"/>
        </w:rPr>
      </w:pPr>
      <w:bookmarkStart w:id="25" w:name="_Toc461936340"/>
      <w:bookmarkStart w:id="26" w:name="_Toc498948913"/>
      <w:r w:rsidRPr="00CF23DF">
        <w:rPr>
          <w:color w:val="17365D"/>
          <w:sz w:val="32"/>
          <w:szCs w:val="32"/>
        </w:rPr>
        <w:t>A.9</w:t>
      </w:r>
      <w:r w:rsidRPr="00CF23DF">
        <w:rPr>
          <w:color w:val="17365D"/>
          <w:sz w:val="32"/>
          <w:szCs w:val="32"/>
        </w:rPr>
        <w:tab/>
        <w:t>Explanation of Any Payment or Gift to Respondents</w:t>
      </w:r>
      <w:bookmarkEnd w:id="25"/>
      <w:bookmarkEnd w:id="26"/>
    </w:p>
    <w:p w:rsidR="008619ED" w:rsidRDefault="008619ED" w:rsidP="008619ED">
      <w:pPr>
        <w:pStyle w:val="SL-FlLftSgl"/>
        <w:rPr>
          <w:szCs w:val="22"/>
        </w:rPr>
      </w:pPr>
    </w:p>
    <w:p w:rsidR="008619ED" w:rsidRDefault="008619ED" w:rsidP="008619ED">
      <w:pPr>
        <w:pStyle w:val="SL-FlLftSgl"/>
        <w:rPr>
          <w:szCs w:val="22"/>
        </w:rPr>
      </w:pPr>
      <w:r w:rsidRPr="00096B94">
        <w:rPr>
          <w:szCs w:val="22"/>
        </w:rPr>
        <w:t>No payments or gifts will be given to respondents</w:t>
      </w:r>
      <w:r>
        <w:rPr>
          <w:szCs w:val="22"/>
        </w:rPr>
        <w:t xml:space="preserve"> for participating in either the cognitive testing or the NLSOAAP. </w:t>
      </w:r>
    </w:p>
    <w:p w:rsidR="008619ED" w:rsidRDefault="008619ED" w:rsidP="008619ED">
      <w:pPr>
        <w:pStyle w:val="SL-FlLftSgl"/>
        <w:rPr>
          <w:szCs w:val="22"/>
        </w:rPr>
      </w:pPr>
    </w:p>
    <w:p w:rsidR="008619ED" w:rsidRPr="002B020F" w:rsidRDefault="008619ED" w:rsidP="008619ED">
      <w:pPr>
        <w:pStyle w:val="Heading1"/>
        <w:keepLines/>
        <w:ind w:left="1170" w:hanging="1170"/>
        <w:jc w:val="left"/>
        <w:rPr>
          <w:color w:val="17365D"/>
          <w:sz w:val="32"/>
          <w:szCs w:val="32"/>
        </w:rPr>
      </w:pPr>
      <w:bookmarkStart w:id="27" w:name="_Toc461936341"/>
      <w:bookmarkStart w:id="28" w:name="_Toc498948914"/>
      <w:r w:rsidRPr="002B020F">
        <w:rPr>
          <w:color w:val="17365D"/>
          <w:sz w:val="32"/>
          <w:szCs w:val="32"/>
        </w:rPr>
        <w:t>A.10</w:t>
      </w:r>
      <w:r w:rsidRPr="002B020F">
        <w:rPr>
          <w:color w:val="17365D"/>
          <w:sz w:val="32"/>
          <w:szCs w:val="32"/>
        </w:rPr>
        <w:tab/>
        <w:t xml:space="preserve">Assurance of </w:t>
      </w:r>
      <w:r>
        <w:rPr>
          <w:color w:val="17365D"/>
          <w:sz w:val="32"/>
          <w:szCs w:val="32"/>
        </w:rPr>
        <w:t>Privacy</w:t>
      </w:r>
      <w:r w:rsidRPr="002B020F">
        <w:rPr>
          <w:color w:val="17365D"/>
          <w:sz w:val="32"/>
          <w:szCs w:val="32"/>
        </w:rPr>
        <w:t xml:space="preserve"> Provided to Respondents</w:t>
      </w:r>
      <w:bookmarkEnd w:id="27"/>
      <w:bookmarkEnd w:id="28"/>
    </w:p>
    <w:p w:rsidR="008619ED" w:rsidRDefault="008619ED" w:rsidP="008619ED">
      <w:pPr>
        <w:pStyle w:val="SL-FlLftSgl"/>
        <w:rPr>
          <w:snapToGrid w:val="0"/>
          <w:szCs w:val="22"/>
        </w:rPr>
      </w:pPr>
    </w:p>
    <w:p w:rsidR="008619ED" w:rsidRDefault="008619ED" w:rsidP="008619ED">
      <w:pPr>
        <w:pStyle w:val="SL-FlLftSgl"/>
        <w:rPr>
          <w:snapToGrid w:val="0"/>
          <w:szCs w:val="22"/>
        </w:rPr>
      </w:pPr>
      <w:r>
        <w:rPr>
          <w:snapToGrid w:val="0"/>
          <w:szCs w:val="22"/>
        </w:rPr>
        <w:t xml:space="preserve">After review, </w:t>
      </w:r>
      <w:r w:rsidRPr="005A73EA">
        <w:rPr>
          <w:snapToGrid w:val="0"/>
          <w:szCs w:val="22"/>
        </w:rPr>
        <w:t>ACL has determined that a Privacy Impact Statement (PIA) is appropriate for th</w:t>
      </w:r>
      <w:r>
        <w:rPr>
          <w:snapToGrid w:val="0"/>
          <w:szCs w:val="22"/>
        </w:rPr>
        <w:t>is</w:t>
      </w:r>
      <w:r w:rsidRPr="005A73EA">
        <w:rPr>
          <w:snapToGrid w:val="0"/>
          <w:szCs w:val="22"/>
        </w:rPr>
        <w:t xml:space="preserve"> collection. </w:t>
      </w:r>
      <w:r>
        <w:rPr>
          <w:snapToGrid w:val="0"/>
          <w:szCs w:val="22"/>
        </w:rPr>
        <w:t>A PIA was submitted to the PIA Representative at the Administration for Community Living in 2017, and will be reviewed on an annual basis following established guidance</w:t>
      </w:r>
      <w:r w:rsidRPr="005A73EA">
        <w:rPr>
          <w:snapToGrid w:val="0"/>
          <w:szCs w:val="22"/>
        </w:rPr>
        <w:t>.</w:t>
      </w:r>
    </w:p>
    <w:p w:rsidR="008619ED" w:rsidRDefault="008619ED" w:rsidP="008619ED">
      <w:pPr>
        <w:pStyle w:val="SL-FlLftSgl"/>
        <w:rPr>
          <w:snapToGrid w:val="0"/>
          <w:szCs w:val="22"/>
        </w:rPr>
      </w:pPr>
    </w:p>
    <w:p w:rsidR="008619ED" w:rsidRPr="00096B94" w:rsidRDefault="008619ED" w:rsidP="008619ED">
      <w:pPr>
        <w:pStyle w:val="SL-FlLftSgl"/>
        <w:rPr>
          <w:snapToGrid w:val="0"/>
          <w:szCs w:val="22"/>
        </w:rPr>
      </w:pPr>
      <w:r w:rsidRPr="00096B94">
        <w:rPr>
          <w:snapToGrid w:val="0"/>
          <w:szCs w:val="22"/>
        </w:rPr>
        <w:t xml:space="preserve">. A pledge of </w:t>
      </w:r>
      <w:r>
        <w:rPr>
          <w:snapToGrid w:val="0"/>
          <w:szCs w:val="22"/>
        </w:rPr>
        <w:t>privacy</w:t>
      </w:r>
      <w:r w:rsidRPr="00096B94">
        <w:rPr>
          <w:snapToGrid w:val="0"/>
          <w:szCs w:val="22"/>
        </w:rPr>
        <w:t xml:space="preserve"> and anonymity is a major positive incentive for potential respondents to participate in the survey. Its absence would be a significant deterrent and could create complications in implementing the survey. </w:t>
      </w:r>
    </w:p>
    <w:p w:rsidR="008619ED" w:rsidRPr="00096B94" w:rsidRDefault="008619ED" w:rsidP="008619ED">
      <w:pPr>
        <w:pStyle w:val="SL-FlLftSgl"/>
        <w:rPr>
          <w:snapToGrid w:val="0"/>
          <w:szCs w:val="22"/>
        </w:rPr>
      </w:pPr>
    </w:p>
    <w:p w:rsidR="008619ED" w:rsidRPr="00096B94" w:rsidRDefault="008619ED" w:rsidP="008619ED">
      <w:pPr>
        <w:pStyle w:val="SL-FlLftSgl"/>
        <w:keepNext/>
        <w:keepLines/>
        <w:rPr>
          <w:snapToGrid w:val="0"/>
          <w:szCs w:val="22"/>
        </w:rPr>
      </w:pPr>
      <w:r>
        <w:rPr>
          <w:snapToGrid w:val="0"/>
          <w:szCs w:val="22"/>
        </w:rPr>
        <w:t xml:space="preserve">The contractor </w:t>
      </w:r>
      <w:r w:rsidRPr="00096B94">
        <w:rPr>
          <w:snapToGrid w:val="0"/>
          <w:szCs w:val="22"/>
        </w:rPr>
        <w:t xml:space="preserve">will take the following precautions to ensure the </w:t>
      </w:r>
      <w:r>
        <w:rPr>
          <w:snapToGrid w:val="0"/>
          <w:szCs w:val="22"/>
        </w:rPr>
        <w:t>privacy</w:t>
      </w:r>
      <w:r w:rsidRPr="00096B94">
        <w:rPr>
          <w:snapToGrid w:val="0"/>
          <w:szCs w:val="22"/>
        </w:rPr>
        <w:t xml:space="preserve"> and anonymity of all data collected:</w:t>
      </w:r>
    </w:p>
    <w:p w:rsidR="008619ED" w:rsidRPr="00096B94" w:rsidRDefault="008619ED" w:rsidP="008619ED">
      <w:pPr>
        <w:pStyle w:val="SL-FlLftSgl"/>
        <w:keepNext/>
        <w:keepLines/>
        <w:rPr>
          <w:snapToGrid w:val="0"/>
          <w:szCs w:val="22"/>
        </w:rPr>
      </w:pPr>
    </w:p>
    <w:p w:rsidR="008619ED" w:rsidRPr="00096B94" w:rsidRDefault="008619ED" w:rsidP="00872975">
      <w:pPr>
        <w:pStyle w:val="SL-FlLftSgl"/>
        <w:numPr>
          <w:ilvl w:val="0"/>
          <w:numId w:val="17"/>
        </w:numPr>
        <w:rPr>
          <w:szCs w:val="22"/>
        </w:rPr>
      </w:pPr>
      <w:r w:rsidRPr="00096B94">
        <w:rPr>
          <w:szCs w:val="22"/>
        </w:rPr>
        <w:t xml:space="preserve">All </w:t>
      </w:r>
      <w:r>
        <w:rPr>
          <w:szCs w:val="22"/>
        </w:rPr>
        <w:t>contractor</w:t>
      </w:r>
      <w:r w:rsidRPr="00096B94">
        <w:rPr>
          <w:szCs w:val="22"/>
        </w:rPr>
        <w:t xml:space="preserve"> project staff, including recruitment specialists, telephone interviewers, research analysts, and systems analysts, will be instructed in the </w:t>
      </w:r>
      <w:r>
        <w:rPr>
          <w:szCs w:val="22"/>
        </w:rPr>
        <w:t>privacy</w:t>
      </w:r>
      <w:r w:rsidRPr="00096B94">
        <w:rPr>
          <w:szCs w:val="22"/>
        </w:rPr>
        <w:t xml:space="preserve"> requirements of the survey and will be required to sign statements affirming their obligation to maintain </w:t>
      </w:r>
      <w:r>
        <w:rPr>
          <w:szCs w:val="22"/>
        </w:rPr>
        <w:t>privacy</w:t>
      </w:r>
      <w:r w:rsidRPr="00096B94">
        <w:rPr>
          <w:szCs w:val="22"/>
        </w:rPr>
        <w:t>;</w:t>
      </w:r>
    </w:p>
    <w:p w:rsidR="008619ED" w:rsidRPr="00096B94" w:rsidRDefault="008619ED" w:rsidP="00872975">
      <w:pPr>
        <w:pStyle w:val="SL-FlLftSgl"/>
        <w:numPr>
          <w:ilvl w:val="0"/>
          <w:numId w:val="17"/>
        </w:numPr>
        <w:rPr>
          <w:szCs w:val="22"/>
        </w:rPr>
      </w:pPr>
      <w:r w:rsidRPr="00096B94">
        <w:rPr>
          <w:szCs w:val="22"/>
        </w:rPr>
        <w:t xml:space="preserve">Only </w:t>
      </w:r>
      <w:r>
        <w:rPr>
          <w:szCs w:val="22"/>
        </w:rPr>
        <w:t>contractor</w:t>
      </w:r>
      <w:r w:rsidRPr="00096B94">
        <w:rPr>
          <w:szCs w:val="22"/>
        </w:rPr>
        <w:t xml:space="preserve"> staff who are authorized to work on the National Survey have access to client contact information, completed survey instruments, and data files.</w:t>
      </w:r>
    </w:p>
    <w:p w:rsidR="008619ED" w:rsidRPr="00096B94" w:rsidRDefault="008619ED" w:rsidP="00872975">
      <w:pPr>
        <w:pStyle w:val="SL-FlLftSgl"/>
        <w:numPr>
          <w:ilvl w:val="0"/>
          <w:numId w:val="17"/>
        </w:numPr>
        <w:rPr>
          <w:szCs w:val="22"/>
        </w:rPr>
      </w:pPr>
      <w:r w:rsidRPr="00096B94">
        <w:rPr>
          <w:szCs w:val="22"/>
        </w:rPr>
        <w:t>Data files that are delivered will contain no personal identifiers for program participants; and</w:t>
      </w:r>
    </w:p>
    <w:p w:rsidR="008619ED" w:rsidRPr="00096B94" w:rsidRDefault="008619ED" w:rsidP="00872975">
      <w:pPr>
        <w:pStyle w:val="SL-FlLftSgl"/>
        <w:numPr>
          <w:ilvl w:val="0"/>
          <w:numId w:val="17"/>
        </w:numPr>
        <w:rPr>
          <w:szCs w:val="22"/>
        </w:rPr>
      </w:pPr>
      <w:r w:rsidRPr="00096B94">
        <w:rPr>
          <w:szCs w:val="22"/>
        </w:rPr>
        <w:t>Analysis and publication of survey findings for the participant survey will be in terms of aggregated statistics only.</w:t>
      </w:r>
    </w:p>
    <w:p w:rsidR="008619ED" w:rsidRDefault="008619ED" w:rsidP="008619ED">
      <w:pPr>
        <w:pStyle w:val="SL-FlLftSgl"/>
        <w:rPr>
          <w:snapToGrid w:val="0"/>
          <w:szCs w:val="22"/>
        </w:rPr>
      </w:pPr>
    </w:p>
    <w:p w:rsidR="008619ED" w:rsidRPr="00096B94" w:rsidRDefault="008619ED" w:rsidP="008619ED">
      <w:pPr>
        <w:pStyle w:val="SL-FlLftSgl"/>
        <w:rPr>
          <w:snapToGrid w:val="0"/>
          <w:szCs w:val="22"/>
        </w:rPr>
      </w:pPr>
      <w:r w:rsidRPr="00F60FA7">
        <w:rPr>
          <w:snapToGrid w:val="0"/>
          <w:szCs w:val="22"/>
        </w:rPr>
        <w:t xml:space="preserve">Appendix </w:t>
      </w:r>
      <w:r>
        <w:rPr>
          <w:snapToGrid w:val="0"/>
          <w:szCs w:val="22"/>
        </w:rPr>
        <w:t xml:space="preserve">F </w:t>
      </w:r>
      <w:r w:rsidRPr="00096B94">
        <w:rPr>
          <w:snapToGrid w:val="0"/>
          <w:szCs w:val="22"/>
        </w:rPr>
        <w:t xml:space="preserve">presents the </w:t>
      </w:r>
      <w:r>
        <w:rPr>
          <w:snapToGrid w:val="0"/>
          <w:szCs w:val="22"/>
        </w:rPr>
        <w:t>internal corporate “Assurance of C</w:t>
      </w:r>
      <w:r w:rsidRPr="00096B94">
        <w:rPr>
          <w:snapToGrid w:val="0"/>
          <w:szCs w:val="22"/>
        </w:rPr>
        <w:t xml:space="preserve">onfidentiality </w:t>
      </w:r>
      <w:r>
        <w:rPr>
          <w:snapToGrid w:val="0"/>
          <w:szCs w:val="22"/>
        </w:rPr>
        <w:t>A</w:t>
      </w:r>
      <w:r w:rsidRPr="00096B94">
        <w:rPr>
          <w:snapToGrid w:val="0"/>
          <w:szCs w:val="22"/>
        </w:rPr>
        <w:t>greement</w:t>
      </w:r>
      <w:r>
        <w:rPr>
          <w:snapToGrid w:val="0"/>
          <w:szCs w:val="22"/>
        </w:rPr>
        <w:t>”</w:t>
      </w:r>
      <w:r w:rsidRPr="00096B94">
        <w:rPr>
          <w:snapToGrid w:val="0"/>
          <w:szCs w:val="22"/>
        </w:rPr>
        <w:t xml:space="preserve"> all </w:t>
      </w:r>
      <w:r>
        <w:rPr>
          <w:snapToGrid w:val="0"/>
          <w:szCs w:val="22"/>
        </w:rPr>
        <w:t xml:space="preserve">contractor </w:t>
      </w:r>
      <w:r w:rsidRPr="00096B94">
        <w:rPr>
          <w:snapToGrid w:val="0"/>
          <w:szCs w:val="22"/>
        </w:rPr>
        <w:t xml:space="preserve">project staff must sign. This agreement requires the signer to keep confidential </w:t>
      </w:r>
      <w:r>
        <w:rPr>
          <w:snapToGrid w:val="0"/>
          <w:szCs w:val="22"/>
        </w:rPr>
        <w:t xml:space="preserve">and private </w:t>
      </w:r>
      <w:r w:rsidRPr="00096B94">
        <w:rPr>
          <w:snapToGrid w:val="0"/>
          <w:szCs w:val="22"/>
        </w:rPr>
        <w:t xml:space="preserve">any and all information about individual respondents to which they may gain access. Any </w:t>
      </w:r>
      <w:r>
        <w:rPr>
          <w:snapToGrid w:val="0"/>
          <w:szCs w:val="22"/>
        </w:rPr>
        <w:t>contractor</w:t>
      </w:r>
      <w:r w:rsidRPr="00096B94">
        <w:rPr>
          <w:snapToGrid w:val="0"/>
          <w:szCs w:val="22"/>
        </w:rPr>
        <w:t xml:space="preserve"> employee who violates this agreement is subject to dismissal and to possible civil and criminal penalties.</w:t>
      </w:r>
    </w:p>
    <w:p w:rsidR="008619ED" w:rsidRPr="00096B94" w:rsidRDefault="008619ED" w:rsidP="008619ED">
      <w:pPr>
        <w:pStyle w:val="SL-FlLftSgl"/>
        <w:rPr>
          <w:snapToGrid w:val="0"/>
          <w:szCs w:val="22"/>
        </w:rPr>
      </w:pPr>
    </w:p>
    <w:p w:rsidR="008619ED" w:rsidRPr="00096B94" w:rsidRDefault="008619ED" w:rsidP="008619ED">
      <w:pPr>
        <w:autoSpaceDE w:val="0"/>
        <w:autoSpaceDN w:val="0"/>
        <w:adjustRightInd w:val="0"/>
        <w:spacing w:line="240" w:lineRule="auto"/>
        <w:rPr>
          <w:snapToGrid w:val="0"/>
          <w:szCs w:val="22"/>
        </w:rPr>
      </w:pPr>
      <w:r w:rsidRPr="00096B94">
        <w:rPr>
          <w:szCs w:val="22"/>
        </w:rPr>
        <w:t xml:space="preserve">Westat, the contractor for administering the survey instrument and collecting the data, has extensive experience in protecting and maintaining the </w:t>
      </w:r>
      <w:r>
        <w:rPr>
          <w:szCs w:val="22"/>
        </w:rPr>
        <w:t>privacy</w:t>
      </w:r>
      <w:r w:rsidRPr="00096B94">
        <w:rPr>
          <w:szCs w:val="22"/>
        </w:rPr>
        <w:t xml:space="preserve"> of respondent data collected from surveys. To ensure </w:t>
      </w:r>
      <w:r>
        <w:rPr>
          <w:szCs w:val="22"/>
        </w:rPr>
        <w:t>privacy</w:t>
      </w:r>
      <w:r w:rsidRPr="00096B94">
        <w:rPr>
          <w:szCs w:val="22"/>
        </w:rPr>
        <w:t xml:space="preserve">, </w:t>
      </w:r>
      <w:r>
        <w:rPr>
          <w:szCs w:val="22"/>
        </w:rPr>
        <w:t>the contractor</w:t>
      </w:r>
      <w:r w:rsidRPr="00096B94">
        <w:rPr>
          <w:szCs w:val="22"/>
        </w:rPr>
        <w:t xml:space="preserve"> has drawn from its experience in designing the data collection procedures incorporated in this program. </w:t>
      </w:r>
      <w:r w:rsidRPr="00096B94">
        <w:rPr>
          <w:snapToGrid w:val="0"/>
          <w:szCs w:val="22"/>
        </w:rPr>
        <w:t xml:space="preserve">In addition to the </w:t>
      </w:r>
      <w:r>
        <w:rPr>
          <w:snapToGrid w:val="0"/>
          <w:szCs w:val="22"/>
        </w:rPr>
        <w:t>corporate Assurance of C</w:t>
      </w:r>
      <w:r w:rsidRPr="00096B94">
        <w:rPr>
          <w:snapToGrid w:val="0"/>
          <w:szCs w:val="22"/>
        </w:rPr>
        <w:t xml:space="preserve">onfidentiality </w:t>
      </w:r>
      <w:r>
        <w:rPr>
          <w:snapToGrid w:val="0"/>
          <w:szCs w:val="22"/>
        </w:rPr>
        <w:t>A</w:t>
      </w:r>
      <w:r w:rsidRPr="00096B94">
        <w:rPr>
          <w:snapToGrid w:val="0"/>
          <w:szCs w:val="22"/>
        </w:rPr>
        <w:t xml:space="preserve">greement, </w:t>
      </w:r>
      <w:r>
        <w:rPr>
          <w:snapToGrid w:val="0"/>
          <w:szCs w:val="22"/>
        </w:rPr>
        <w:t xml:space="preserve">the contractor </w:t>
      </w:r>
      <w:r w:rsidRPr="00096B94">
        <w:rPr>
          <w:snapToGrid w:val="0"/>
          <w:szCs w:val="22"/>
        </w:rPr>
        <w:t xml:space="preserve">has implemented several other procedures to protect </w:t>
      </w:r>
      <w:r>
        <w:rPr>
          <w:snapToGrid w:val="0"/>
          <w:szCs w:val="22"/>
        </w:rPr>
        <w:t>privacy</w:t>
      </w:r>
      <w:r w:rsidRPr="00096B94">
        <w:rPr>
          <w:snapToGrid w:val="0"/>
          <w:szCs w:val="22"/>
        </w:rPr>
        <w:t xml:space="preserve"> of survey participants. </w:t>
      </w:r>
    </w:p>
    <w:p w:rsidR="008619ED" w:rsidRPr="00096B94" w:rsidRDefault="008619ED" w:rsidP="008619ED">
      <w:pPr>
        <w:pStyle w:val="SL-FlLftSgl"/>
        <w:rPr>
          <w:snapToGrid w:val="0"/>
          <w:szCs w:val="22"/>
          <w:highlight w:val="green"/>
        </w:rPr>
      </w:pPr>
    </w:p>
    <w:p w:rsidR="008619ED" w:rsidRPr="00096B94" w:rsidRDefault="008619ED" w:rsidP="00872975">
      <w:pPr>
        <w:numPr>
          <w:ilvl w:val="0"/>
          <w:numId w:val="8"/>
        </w:numPr>
        <w:spacing w:line="240" w:lineRule="auto"/>
        <w:rPr>
          <w:szCs w:val="22"/>
        </w:rPr>
      </w:pPr>
      <w:r w:rsidRPr="00096B94">
        <w:rPr>
          <w:szCs w:val="22"/>
        </w:rPr>
        <w:t xml:space="preserve">Data is saved on secure network folders only accessible to authorized users. No data is ever stored on laptop computers. At the end of the survey, all </w:t>
      </w:r>
      <w:r>
        <w:rPr>
          <w:szCs w:val="22"/>
        </w:rPr>
        <w:t>private</w:t>
      </w:r>
      <w:r w:rsidRPr="00096B94">
        <w:rPr>
          <w:szCs w:val="22"/>
        </w:rPr>
        <w:t xml:space="preserve"> data is permanently deleted.</w:t>
      </w:r>
    </w:p>
    <w:p w:rsidR="008619ED" w:rsidRPr="00096B94" w:rsidRDefault="008619ED" w:rsidP="00872975">
      <w:pPr>
        <w:numPr>
          <w:ilvl w:val="0"/>
          <w:numId w:val="8"/>
        </w:numPr>
        <w:spacing w:line="240" w:lineRule="auto"/>
        <w:rPr>
          <w:szCs w:val="22"/>
        </w:rPr>
      </w:pPr>
      <w:r w:rsidRPr="00096B94">
        <w:rPr>
          <w:szCs w:val="22"/>
        </w:rPr>
        <w:t xml:space="preserve">For the </w:t>
      </w:r>
      <w:r>
        <w:rPr>
          <w:szCs w:val="22"/>
        </w:rPr>
        <w:t>baseline AAAs</w:t>
      </w:r>
      <w:r w:rsidRPr="00096B94">
        <w:rPr>
          <w:szCs w:val="22"/>
        </w:rPr>
        <w:t xml:space="preserve"> will be instructed to submit </w:t>
      </w:r>
      <w:r>
        <w:rPr>
          <w:szCs w:val="22"/>
        </w:rPr>
        <w:t>private personally identifiable</w:t>
      </w:r>
      <w:r w:rsidRPr="00096B94">
        <w:rPr>
          <w:szCs w:val="22"/>
        </w:rPr>
        <w:t xml:space="preserve"> client data to Westat via electronic files using the </w:t>
      </w:r>
      <w:r>
        <w:rPr>
          <w:szCs w:val="22"/>
        </w:rPr>
        <w:t>secure survey</w:t>
      </w:r>
      <w:r w:rsidRPr="00096B94">
        <w:rPr>
          <w:szCs w:val="22"/>
        </w:rPr>
        <w:t xml:space="preserve"> web site. </w:t>
      </w:r>
      <w:r w:rsidRPr="00987063">
        <w:rPr>
          <w:szCs w:val="22"/>
        </w:rPr>
        <w:t>This web site is written in Active Server Pages (ASP), HTML, and JavaScript and uses the industry-standard TLS (Transport Layer Security) 1.1/2 encryption for secure data submissions</w:t>
      </w:r>
      <w:r w:rsidRPr="00096B94">
        <w:rPr>
          <w:szCs w:val="22"/>
        </w:rPr>
        <w:t xml:space="preserve">. Agencies will receive usernames and passwords that enable their staff to sign on to the file upload utility on the web site. </w:t>
      </w:r>
      <w:r>
        <w:rPr>
          <w:szCs w:val="22"/>
        </w:rPr>
        <w:t>The passwords are created by a password generator which</w:t>
      </w:r>
      <w:r>
        <w:t xml:space="preserve"> creates random passwords that are highly secure due to a combination of lower and upper case letters, numbers and punctuation symbols. </w:t>
      </w:r>
      <w:r w:rsidRPr="00096B94">
        <w:rPr>
          <w:szCs w:val="22"/>
        </w:rPr>
        <w:t xml:space="preserve">The database containing the client survey data is not accessible via the Internet; it resides on a server inside the Westat firewall. Only </w:t>
      </w:r>
      <w:r>
        <w:rPr>
          <w:szCs w:val="22"/>
        </w:rPr>
        <w:t>contractor</w:t>
      </w:r>
      <w:r w:rsidRPr="00096B94">
        <w:rPr>
          <w:szCs w:val="22"/>
        </w:rPr>
        <w:t xml:space="preserve"> Data Collection Program staff members have access to the master survey database.</w:t>
      </w:r>
    </w:p>
    <w:p w:rsidR="008619ED" w:rsidRPr="00096B94" w:rsidRDefault="008619ED" w:rsidP="00872975">
      <w:pPr>
        <w:numPr>
          <w:ilvl w:val="0"/>
          <w:numId w:val="8"/>
        </w:numPr>
        <w:spacing w:line="240" w:lineRule="auto"/>
        <w:rPr>
          <w:szCs w:val="22"/>
        </w:rPr>
      </w:pPr>
      <w:r w:rsidRPr="00096B94">
        <w:rPr>
          <w:szCs w:val="22"/>
        </w:rPr>
        <w:t xml:space="preserve">For AAAs that may experience problems with the survey website and wish to send client data electronically by email, we instruct the AAAs to password protect the file containing the data. Password protection of client data sent electronically by email is required not only for transmission between the AAA and </w:t>
      </w:r>
      <w:r>
        <w:rPr>
          <w:szCs w:val="22"/>
        </w:rPr>
        <w:t>the contractor</w:t>
      </w:r>
      <w:r w:rsidRPr="00096B94">
        <w:rPr>
          <w:szCs w:val="22"/>
        </w:rPr>
        <w:t xml:space="preserve">, but even internally within </w:t>
      </w:r>
      <w:r>
        <w:rPr>
          <w:szCs w:val="22"/>
        </w:rPr>
        <w:t>the contractor organization</w:t>
      </w:r>
      <w:r w:rsidRPr="00096B94">
        <w:rPr>
          <w:szCs w:val="22"/>
        </w:rPr>
        <w:t>. Additionally, we provide the AAAs with an email address to a secure dedicated project email box (</w:t>
      </w:r>
      <w:hyperlink r:id="rId14" w:history="1">
        <w:r w:rsidRPr="00096B94">
          <w:rPr>
            <w:rStyle w:val="Hyperlink"/>
            <w:szCs w:val="22"/>
          </w:rPr>
          <w:t>aoasurvey@westat.com</w:t>
        </w:r>
      </w:hyperlink>
      <w:r w:rsidRPr="00096B94">
        <w:rPr>
          <w:szCs w:val="22"/>
        </w:rPr>
        <w:t xml:space="preserve">) which cannot be accessed remotely. </w:t>
      </w:r>
    </w:p>
    <w:p w:rsidR="008619ED" w:rsidRPr="00096B94" w:rsidRDefault="008619ED" w:rsidP="00872975">
      <w:pPr>
        <w:numPr>
          <w:ilvl w:val="0"/>
          <w:numId w:val="8"/>
        </w:numPr>
        <w:spacing w:line="240" w:lineRule="auto"/>
        <w:rPr>
          <w:szCs w:val="22"/>
        </w:rPr>
      </w:pPr>
      <w:r w:rsidRPr="00096B94">
        <w:rPr>
          <w:szCs w:val="22"/>
        </w:rPr>
        <w:t>For the small number of AAAs that are not able to generate client records by service electronically, they can submit client information in a hard copy format (fax, FedEx, U.S. Postal Service). Hard copies of client information are stored in locked filing cabinets within a locked room. At the conclusion of the survey, all hard copies of client data are shredded.</w:t>
      </w:r>
    </w:p>
    <w:p w:rsidR="008619ED" w:rsidRPr="00096B94" w:rsidRDefault="008619ED" w:rsidP="00872975">
      <w:pPr>
        <w:numPr>
          <w:ilvl w:val="0"/>
          <w:numId w:val="8"/>
        </w:numPr>
        <w:spacing w:line="240" w:lineRule="auto"/>
        <w:rPr>
          <w:szCs w:val="22"/>
        </w:rPr>
      </w:pPr>
      <w:r w:rsidRPr="00096B94">
        <w:rPr>
          <w:szCs w:val="22"/>
        </w:rPr>
        <w:t xml:space="preserve">A secure fax machine dedicated solely to this survey is used to receive faxes from AAAs that choose to transmit their data by fax. The fax machine is located within </w:t>
      </w:r>
      <w:r>
        <w:rPr>
          <w:szCs w:val="22"/>
        </w:rPr>
        <w:t>a</w:t>
      </w:r>
      <w:r w:rsidRPr="00096B94">
        <w:rPr>
          <w:szCs w:val="22"/>
        </w:rPr>
        <w:t xml:space="preserve"> locked project room. AAAs that </w:t>
      </w:r>
      <w:r>
        <w:rPr>
          <w:szCs w:val="22"/>
        </w:rPr>
        <w:t>need</w:t>
      </w:r>
      <w:r w:rsidRPr="00096B94">
        <w:rPr>
          <w:szCs w:val="22"/>
        </w:rPr>
        <w:t xml:space="preserve"> to transmit their data by fax are asked to call to Westat staff to alert them to watch for and intercept an incoming fax. If the fax machine is busy, it does not roll over to any other fax machine. </w:t>
      </w:r>
    </w:p>
    <w:p w:rsidR="008619ED" w:rsidRPr="00096B94" w:rsidRDefault="008619ED" w:rsidP="008619ED">
      <w:pPr>
        <w:spacing w:line="240" w:lineRule="auto"/>
        <w:rPr>
          <w:szCs w:val="22"/>
        </w:rPr>
      </w:pPr>
    </w:p>
    <w:p w:rsidR="008619ED" w:rsidRPr="00096B94" w:rsidRDefault="008619ED" w:rsidP="008619ED">
      <w:pPr>
        <w:autoSpaceDE w:val="0"/>
        <w:autoSpaceDN w:val="0"/>
        <w:adjustRightInd w:val="0"/>
        <w:spacing w:line="240" w:lineRule="auto"/>
        <w:rPr>
          <w:szCs w:val="22"/>
        </w:rPr>
      </w:pPr>
      <w:bookmarkStart w:id="29" w:name="_Toc461936342"/>
      <w:r w:rsidRPr="002175C2">
        <w:rPr>
          <w:rFonts w:cs="Arial"/>
          <w:shd w:val="clear" w:color="auto" w:fill="FFFFFF"/>
        </w:rPr>
        <w:t>ACL/AoA will use the data provided by respondents for exclusively statistical purposes and will hold this information in confidence to the full extent permitted by law</w:t>
      </w:r>
      <w:r>
        <w:rPr>
          <w:rFonts w:cs="Arial"/>
          <w:shd w:val="clear" w:color="auto" w:fill="FFFFFF"/>
        </w:rPr>
        <w:t>.</w:t>
      </w:r>
      <w:r w:rsidRPr="00A27DD6">
        <w:rPr>
          <w:szCs w:val="22"/>
        </w:rPr>
        <w:t xml:space="preserve"> Respondent data are aggregated and estimates are produced and published at both the national level and at the geographic regional or demographic sub-group level.</w:t>
      </w:r>
    </w:p>
    <w:p w:rsidR="008619ED" w:rsidRPr="00096B94" w:rsidRDefault="008619ED" w:rsidP="008619ED">
      <w:pPr>
        <w:autoSpaceDE w:val="0"/>
        <w:autoSpaceDN w:val="0"/>
        <w:adjustRightInd w:val="0"/>
        <w:spacing w:line="240" w:lineRule="auto"/>
        <w:rPr>
          <w:szCs w:val="22"/>
        </w:rPr>
      </w:pPr>
    </w:p>
    <w:p w:rsidR="008619ED" w:rsidRDefault="008619ED" w:rsidP="008619ED">
      <w:pPr>
        <w:autoSpaceDE w:val="0"/>
        <w:autoSpaceDN w:val="0"/>
        <w:adjustRightInd w:val="0"/>
        <w:spacing w:line="240" w:lineRule="auto"/>
        <w:rPr>
          <w:szCs w:val="22"/>
        </w:rPr>
      </w:pPr>
      <w:r w:rsidRPr="00096B94">
        <w:rPr>
          <w:szCs w:val="22"/>
        </w:rPr>
        <w:t xml:space="preserve">A pre-notification letter mailed to potential respondents contains essential </w:t>
      </w:r>
      <w:r>
        <w:rPr>
          <w:szCs w:val="22"/>
        </w:rPr>
        <w:t>survey</w:t>
      </w:r>
      <w:r w:rsidRPr="00096B94">
        <w:rPr>
          <w:szCs w:val="22"/>
        </w:rPr>
        <w:t xml:space="preserve"> information that enable the person to make an informed decision regarding his or her voluntary participation in the data collection effort. </w:t>
      </w:r>
      <w:r w:rsidRPr="00F31237">
        <w:rPr>
          <w:szCs w:val="22"/>
        </w:rPr>
        <w:t xml:space="preserve">A sample of the pre-notification informational letter sent to potential survey participants appears in </w:t>
      </w:r>
      <w:r w:rsidRPr="00F60FA7">
        <w:rPr>
          <w:szCs w:val="22"/>
        </w:rPr>
        <w:t xml:space="preserve">Appendix </w:t>
      </w:r>
      <w:r>
        <w:rPr>
          <w:szCs w:val="22"/>
        </w:rPr>
        <w:t>G</w:t>
      </w:r>
      <w:r w:rsidRPr="007844C1">
        <w:rPr>
          <w:szCs w:val="22"/>
        </w:rPr>
        <w:t xml:space="preserve"> </w:t>
      </w:r>
      <w:r w:rsidRPr="00F31237">
        <w:rPr>
          <w:szCs w:val="22"/>
        </w:rPr>
        <w:t>as part of the information packet sent to the AAAs</w:t>
      </w:r>
      <w:r w:rsidRPr="00096B94">
        <w:rPr>
          <w:szCs w:val="22"/>
        </w:rPr>
        <w:t>.</w:t>
      </w:r>
    </w:p>
    <w:p w:rsidR="008619ED" w:rsidRPr="00096B94" w:rsidRDefault="008619ED" w:rsidP="008619ED">
      <w:pPr>
        <w:autoSpaceDE w:val="0"/>
        <w:autoSpaceDN w:val="0"/>
        <w:adjustRightInd w:val="0"/>
        <w:spacing w:line="240" w:lineRule="auto"/>
        <w:rPr>
          <w:szCs w:val="22"/>
        </w:rPr>
      </w:pPr>
    </w:p>
    <w:p w:rsidR="008619ED" w:rsidRPr="00BC34D3" w:rsidRDefault="008619ED" w:rsidP="008619ED">
      <w:pPr>
        <w:pStyle w:val="Heading1"/>
        <w:keepNext w:val="0"/>
        <w:keepLines/>
        <w:jc w:val="left"/>
        <w:rPr>
          <w:color w:val="17365D"/>
          <w:sz w:val="32"/>
          <w:szCs w:val="32"/>
        </w:rPr>
      </w:pPr>
      <w:bookmarkStart w:id="30" w:name="_Toc498948915"/>
      <w:r w:rsidRPr="00BC34D3">
        <w:rPr>
          <w:color w:val="17365D"/>
          <w:sz w:val="32"/>
          <w:szCs w:val="32"/>
        </w:rPr>
        <w:t>A.11</w:t>
      </w:r>
      <w:r w:rsidRPr="00BC34D3">
        <w:rPr>
          <w:color w:val="17365D"/>
          <w:sz w:val="32"/>
          <w:szCs w:val="32"/>
        </w:rPr>
        <w:tab/>
        <w:t>Justification for Sensitive Questions</w:t>
      </w:r>
      <w:bookmarkEnd w:id="30"/>
      <w:r w:rsidRPr="00BC34D3">
        <w:rPr>
          <w:color w:val="17365D"/>
          <w:sz w:val="32"/>
          <w:szCs w:val="32"/>
        </w:rPr>
        <w:t xml:space="preserve"> </w:t>
      </w:r>
      <w:bookmarkEnd w:id="29"/>
    </w:p>
    <w:p w:rsidR="008619ED" w:rsidRDefault="008619ED" w:rsidP="008619ED">
      <w:pPr>
        <w:autoSpaceDE w:val="0"/>
        <w:autoSpaceDN w:val="0"/>
        <w:adjustRightInd w:val="0"/>
        <w:spacing w:line="240" w:lineRule="auto"/>
        <w:rPr>
          <w:szCs w:val="22"/>
        </w:rPr>
      </w:pPr>
    </w:p>
    <w:p w:rsidR="008619ED" w:rsidRPr="00096B94" w:rsidRDefault="008619ED" w:rsidP="008619ED">
      <w:pPr>
        <w:autoSpaceDE w:val="0"/>
        <w:autoSpaceDN w:val="0"/>
        <w:adjustRightInd w:val="0"/>
        <w:spacing w:line="240" w:lineRule="auto"/>
        <w:rPr>
          <w:szCs w:val="22"/>
        </w:rPr>
      </w:pPr>
      <w:r>
        <w:rPr>
          <w:szCs w:val="22"/>
        </w:rPr>
        <w:t>This issue is not applicable to this data collection as there are no sensitive questions asked of respondents.</w:t>
      </w:r>
    </w:p>
    <w:p w:rsidR="008619ED" w:rsidRPr="00071410" w:rsidRDefault="008619ED" w:rsidP="008619ED">
      <w:pPr>
        <w:spacing w:line="240" w:lineRule="auto"/>
        <w:rPr>
          <w:color w:val="000000"/>
          <w:szCs w:val="22"/>
        </w:rPr>
      </w:pPr>
      <w:r>
        <w:rPr>
          <w:szCs w:val="22"/>
        </w:rPr>
        <w:t xml:space="preserve">  </w:t>
      </w:r>
    </w:p>
    <w:p w:rsidR="008619ED" w:rsidRPr="00BC34D3" w:rsidRDefault="008619ED" w:rsidP="008619ED">
      <w:pPr>
        <w:pStyle w:val="Heading1"/>
        <w:keepNext w:val="0"/>
        <w:keepLines/>
        <w:jc w:val="left"/>
        <w:rPr>
          <w:color w:val="17365D"/>
          <w:sz w:val="32"/>
          <w:szCs w:val="32"/>
        </w:rPr>
      </w:pPr>
      <w:bookmarkStart w:id="31" w:name="_Toc498948916"/>
      <w:bookmarkStart w:id="32" w:name="_Toc461936343"/>
      <w:r w:rsidRPr="00BC34D3">
        <w:rPr>
          <w:color w:val="17365D"/>
          <w:sz w:val="32"/>
          <w:szCs w:val="32"/>
        </w:rPr>
        <w:t>A.12</w:t>
      </w:r>
      <w:r w:rsidRPr="00BC34D3">
        <w:rPr>
          <w:color w:val="17365D"/>
          <w:sz w:val="32"/>
          <w:szCs w:val="32"/>
        </w:rPr>
        <w:tab/>
        <w:t>Estimates of Annualized Burden Hours and Costs</w:t>
      </w:r>
      <w:bookmarkEnd w:id="31"/>
      <w:r w:rsidRPr="00BC34D3">
        <w:rPr>
          <w:color w:val="17365D"/>
          <w:sz w:val="32"/>
          <w:szCs w:val="32"/>
        </w:rPr>
        <w:t xml:space="preserve"> </w:t>
      </w:r>
      <w:bookmarkEnd w:id="32"/>
    </w:p>
    <w:p w:rsidR="008619ED" w:rsidRDefault="008619ED" w:rsidP="008619ED">
      <w:pPr>
        <w:pStyle w:val="SL-FlLftSgl"/>
        <w:rPr>
          <w:szCs w:val="22"/>
        </w:rPr>
      </w:pPr>
    </w:p>
    <w:p w:rsidR="008619ED" w:rsidRDefault="008619ED" w:rsidP="008619ED">
      <w:pPr>
        <w:pStyle w:val="SL-FlLftSgl"/>
        <w:spacing w:line="240" w:lineRule="auto"/>
        <w:rPr>
          <w:szCs w:val="22"/>
        </w:rPr>
      </w:pPr>
      <w:r w:rsidRPr="005B0293">
        <w:rPr>
          <w:szCs w:val="22"/>
        </w:rPr>
        <w:t>We estimated the respondent burden for the survey instruments based on our experience with the 1</w:t>
      </w:r>
      <w:r w:rsidRPr="005B0293">
        <w:rPr>
          <w:szCs w:val="22"/>
          <w:vertAlign w:val="superscript"/>
        </w:rPr>
        <w:t>st</w:t>
      </w:r>
      <w:r w:rsidRPr="005B0293">
        <w:rPr>
          <w:szCs w:val="22"/>
        </w:rPr>
        <w:t xml:space="preserve"> </w:t>
      </w:r>
      <w:r>
        <w:rPr>
          <w:szCs w:val="22"/>
        </w:rPr>
        <w:t>–</w:t>
      </w:r>
      <w:r w:rsidRPr="005B0293">
        <w:rPr>
          <w:szCs w:val="22"/>
        </w:rPr>
        <w:t xml:space="preserve"> 1</w:t>
      </w:r>
      <w:r>
        <w:rPr>
          <w:szCs w:val="22"/>
        </w:rPr>
        <w:t>2</w:t>
      </w:r>
      <w:r w:rsidRPr="00667C49">
        <w:rPr>
          <w:szCs w:val="22"/>
          <w:vertAlign w:val="superscript"/>
        </w:rPr>
        <w:t>th</w:t>
      </w:r>
      <w:r>
        <w:rPr>
          <w:szCs w:val="22"/>
        </w:rPr>
        <w:t xml:space="preserve"> </w:t>
      </w:r>
      <w:r w:rsidRPr="005B0293">
        <w:rPr>
          <w:szCs w:val="22"/>
        </w:rPr>
        <w:t>National Surveys of OAA Participants. The value of the agency respondents’ time is valued at $20.00 per hour</w:t>
      </w:r>
      <w:r>
        <w:rPr>
          <w:szCs w:val="22"/>
        </w:rPr>
        <w:t xml:space="preserve"> (i.e., </w:t>
      </w:r>
      <w:r w:rsidRPr="005B0293">
        <w:rPr>
          <w:szCs w:val="22"/>
        </w:rPr>
        <w:t>the median hourly rate for Community and Social Service Occupations according to the Bureau of Labor Statistics</w:t>
      </w:r>
      <w:r w:rsidRPr="005B0293">
        <w:rPr>
          <w:rStyle w:val="FootnoteReference"/>
          <w:szCs w:val="22"/>
        </w:rPr>
        <w:footnoteReference w:id="4"/>
      </w:r>
      <w:r>
        <w:rPr>
          <w:szCs w:val="22"/>
        </w:rPr>
        <w:t xml:space="preserve">), plus $20.00/hour for the value of benefits and overhead (based on 100% of the hourly value), for a total of $40.00/hour (i.e., </w:t>
      </w:r>
      <w:r w:rsidRPr="005B0293">
        <w:rPr>
          <w:szCs w:val="22"/>
        </w:rPr>
        <w:t>$</w:t>
      </w:r>
      <w:r>
        <w:rPr>
          <w:szCs w:val="22"/>
        </w:rPr>
        <w:t>16</w:t>
      </w:r>
      <w:r w:rsidRPr="005B0293">
        <w:rPr>
          <w:szCs w:val="22"/>
        </w:rPr>
        <w:t xml:space="preserve">0 for the agency respondent selection process </w:t>
      </w:r>
      <w:r>
        <w:rPr>
          <w:szCs w:val="22"/>
        </w:rPr>
        <w:t>[</w:t>
      </w:r>
      <w:r w:rsidRPr="005B0293">
        <w:rPr>
          <w:szCs w:val="22"/>
        </w:rPr>
        <w:t>estimated at 4 hours of agency personnel time</w:t>
      </w:r>
      <w:r>
        <w:rPr>
          <w:szCs w:val="22"/>
        </w:rPr>
        <w:t>]</w:t>
      </w:r>
      <w:r w:rsidRPr="005B0293">
        <w:rPr>
          <w:szCs w:val="22"/>
        </w:rPr>
        <w:t>).</w:t>
      </w:r>
    </w:p>
    <w:p w:rsidR="008619ED" w:rsidRDefault="008619ED" w:rsidP="008619ED">
      <w:pPr>
        <w:pStyle w:val="SL-FlLftSgl"/>
        <w:spacing w:line="240" w:lineRule="auto"/>
        <w:rPr>
          <w:szCs w:val="22"/>
        </w:rPr>
      </w:pPr>
    </w:p>
    <w:p w:rsidR="008619ED" w:rsidRDefault="008619ED" w:rsidP="008619ED">
      <w:pPr>
        <w:pStyle w:val="SL-FlLftSgl"/>
        <w:rPr>
          <w:szCs w:val="22"/>
        </w:rPr>
      </w:pPr>
      <w:r w:rsidRPr="005B0293">
        <w:rPr>
          <w:szCs w:val="22"/>
        </w:rPr>
        <w:t xml:space="preserve">The cost to respondents who participate in the </w:t>
      </w:r>
      <w:r>
        <w:rPr>
          <w:szCs w:val="22"/>
        </w:rPr>
        <w:t xml:space="preserve">Service Recipient and Caregiver </w:t>
      </w:r>
      <w:r w:rsidRPr="005B0293">
        <w:rPr>
          <w:szCs w:val="22"/>
        </w:rPr>
        <w:t>survey</w:t>
      </w:r>
      <w:r>
        <w:rPr>
          <w:szCs w:val="22"/>
        </w:rPr>
        <w:t>s</w:t>
      </w:r>
      <w:r w:rsidRPr="005B0293">
        <w:rPr>
          <w:szCs w:val="22"/>
        </w:rPr>
        <w:t xml:space="preserve"> will be in terms of their time only</w:t>
      </w:r>
      <w:r>
        <w:rPr>
          <w:szCs w:val="22"/>
        </w:rPr>
        <w:t xml:space="preserve"> because most of participants are retired and no benefits and overheard are applicable to this cost calculation</w:t>
      </w:r>
      <w:r w:rsidRPr="005B0293">
        <w:rPr>
          <w:szCs w:val="22"/>
        </w:rPr>
        <w:t xml:space="preserve">. The Service Recipient </w:t>
      </w:r>
      <w:r>
        <w:rPr>
          <w:szCs w:val="22"/>
        </w:rPr>
        <w:t xml:space="preserve">and Caregiver </w:t>
      </w:r>
      <w:r w:rsidRPr="005B0293">
        <w:rPr>
          <w:szCs w:val="22"/>
        </w:rPr>
        <w:t>survey instrument</w:t>
      </w:r>
      <w:r>
        <w:rPr>
          <w:szCs w:val="22"/>
        </w:rPr>
        <w:t>s</w:t>
      </w:r>
      <w:r w:rsidRPr="005B0293">
        <w:rPr>
          <w:szCs w:val="22"/>
        </w:rPr>
        <w:t xml:space="preserve"> take about 40 minutes (.67 hour). Based on the valuation of a participant's time at $24.00 per hour as volunteer time</w:t>
      </w:r>
      <w:r w:rsidRPr="005B0293">
        <w:rPr>
          <w:rStyle w:val="FootnoteReference"/>
          <w:szCs w:val="22"/>
        </w:rPr>
        <w:footnoteReference w:id="5"/>
      </w:r>
      <w:r w:rsidRPr="005B0293">
        <w:rPr>
          <w:szCs w:val="22"/>
        </w:rPr>
        <w:t>, the respondent burden for each</w:t>
      </w:r>
      <w:r>
        <w:rPr>
          <w:szCs w:val="22"/>
        </w:rPr>
        <w:t xml:space="preserve"> individual </w:t>
      </w:r>
      <w:r w:rsidRPr="005B0293">
        <w:rPr>
          <w:szCs w:val="22"/>
        </w:rPr>
        <w:t>participant will be $16.08 for the Service Recipient and $16.08 for the Caregiver surveys. Exhibit A-1 presents the estimated hour and annual cost response burden</w:t>
      </w:r>
      <w:r>
        <w:rPr>
          <w:szCs w:val="22"/>
        </w:rPr>
        <w:t>.</w:t>
      </w:r>
    </w:p>
    <w:p w:rsidR="008619ED" w:rsidRDefault="008619ED" w:rsidP="008619ED">
      <w:pPr>
        <w:pStyle w:val="SL-FlLftSgl"/>
        <w:rPr>
          <w:szCs w:val="22"/>
        </w:rPr>
      </w:pPr>
    </w:p>
    <w:p w:rsidR="008619ED" w:rsidRDefault="008619ED" w:rsidP="008619ED">
      <w:pPr>
        <w:pStyle w:val="SL-FlLftSgl"/>
        <w:rPr>
          <w:szCs w:val="22"/>
        </w:rPr>
      </w:pPr>
    </w:p>
    <w:p w:rsidR="008619ED" w:rsidRDefault="008619ED" w:rsidP="008619ED">
      <w:pPr>
        <w:spacing w:line="240" w:lineRule="auto"/>
        <w:rPr>
          <w:rFonts w:ascii="Franklin Gothic Medium" w:hAnsi="Franklin Gothic Medium"/>
          <w:sz w:val="22"/>
        </w:rPr>
      </w:pPr>
    </w:p>
    <w:p w:rsidR="008619ED" w:rsidRPr="0026198D" w:rsidRDefault="008619ED" w:rsidP="008619ED">
      <w:pPr>
        <w:pStyle w:val="TT-TableTitle"/>
      </w:pPr>
      <w:bookmarkStart w:id="33" w:name="_Toc498948917"/>
      <w:r w:rsidRPr="0026198D">
        <w:t>Exhibit A-1.</w:t>
      </w:r>
      <w:r>
        <w:tab/>
      </w:r>
      <w:r w:rsidRPr="0026198D">
        <w:t>Estimated Hour and Annual Cost Response Burden</w:t>
      </w:r>
      <w:bookmarkEnd w:id="33"/>
    </w:p>
    <w:p w:rsidR="008619ED" w:rsidRDefault="008619ED" w:rsidP="008619ED">
      <w:pPr>
        <w:pStyle w:val="TT-TableTitle"/>
        <w:keepLines/>
        <w:ind w:left="0" w:firstLine="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34"/>
        <w:gridCol w:w="2088"/>
        <w:gridCol w:w="1278"/>
        <w:gridCol w:w="1187"/>
        <w:gridCol w:w="1129"/>
        <w:gridCol w:w="939"/>
        <w:gridCol w:w="935"/>
        <w:gridCol w:w="1086"/>
      </w:tblGrid>
      <w:tr w:rsidR="008619ED" w:rsidTr="00A7276B">
        <w:trPr>
          <w:cantSplit/>
          <w:jc w:val="center"/>
        </w:trPr>
        <w:tc>
          <w:tcPr>
            <w:tcW w:w="1612" w:type="pct"/>
            <w:gridSpan w:val="2"/>
            <w:tcBorders>
              <w:left w:val="nil"/>
              <w:bottom w:val="single" w:sz="6" w:space="0" w:color="auto"/>
            </w:tcBorders>
            <w:shd w:val="clear" w:color="auto" w:fill="AFBED7"/>
            <w:vAlign w:val="bottom"/>
          </w:tcPr>
          <w:p w:rsidR="008619ED" w:rsidRDefault="008619ED" w:rsidP="00A7276B">
            <w:pPr>
              <w:pStyle w:val="TH-TableHeading"/>
            </w:pPr>
            <w:r>
              <w:t>Respondent/Data collection activity</w:t>
            </w:r>
          </w:p>
        </w:tc>
        <w:tc>
          <w:tcPr>
            <w:tcW w:w="606" w:type="pct"/>
            <w:tcBorders>
              <w:bottom w:val="single" w:sz="6" w:space="0" w:color="auto"/>
            </w:tcBorders>
            <w:shd w:val="clear" w:color="auto" w:fill="AFBED7"/>
            <w:vAlign w:val="bottom"/>
          </w:tcPr>
          <w:p w:rsidR="008619ED" w:rsidRDefault="008619ED" w:rsidP="00A7276B">
            <w:pPr>
              <w:pStyle w:val="TH-TableHeading"/>
            </w:pPr>
            <w:r>
              <w:t>Number of respondents</w:t>
            </w:r>
          </w:p>
        </w:tc>
        <w:tc>
          <w:tcPr>
            <w:tcW w:w="606" w:type="pct"/>
            <w:tcBorders>
              <w:bottom w:val="single" w:sz="6" w:space="0" w:color="auto"/>
            </w:tcBorders>
            <w:shd w:val="clear" w:color="auto" w:fill="AFBED7"/>
            <w:vAlign w:val="bottom"/>
          </w:tcPr>
          <w:p w:rsidR="008619ED" w:rsidRDefault="008619ED" w:rsidP="00A7276B">
            <w:pPr>
              <w:pStyle w:val="TH-TableHeading"/>
            </w:pPr>
            <w:r>
              <w:t>Responses per respondent</w:t>
            </w:r>
          </w:p>
        </w:tc>
        <w:tc>
          <w:tcPr>
            <w:tcW w:w="606" w:type="pct"/>
            <w:tcBorders>
              <w:bottom w:val="single" w:sz="6" w:space="0" w:color="auto"/>
            </w:tcBorders>
            <w:shd w:val="clear" w:color="auto" w:fill="AFBED7"/>
            <w:vAlign w:val="bottom"/>
          </w:tcPr>
          <w:p w:rsidR="008619ED" w:rsidRDefault="008619ED" w:rsidP="00A7276B">
            <w:pPr>
              <w:pStyle w:val="TH-TableHeading"/>
            </w:pPr>
            <w:r>
              <w:t>Hours per response</w:t>
            </w:r>
          </w:p>
        </w:tc>
        <w:tc>
          <w:tcPr>
            <w:tcW w:w="505" w:type="pct"/>
            <w:tcBorders>
              <w:bottom w:val="single" w:sz="6" w:space="0" w:color="auto"/>
            </w:tcBorders>
            <w:shd w:val="clear" w:color="auto" w:fill="AFBED7"/>
            <w:vAlign w:val="bottom"/>
          </w:tcPr>
          <w:p w:rsidR="008619ED" w:rsidRDefault="008619ED" w:rsidP="00A7276B">
            <w:pPr>
              <w:pStyle w:val="TH-TableHeading"/>
            </w:pPr>
            <w:r>
              <w:t>Annual burden hours</w:t>
            </w:r>
          </w:p>
        </w:tc>
        <w:tc>
          <w:tcPr>
            <w:tcW w:w="505" w:type="pct"/>
            <w:tcBorders>
              <w:bottom w:val="single" w:sz="6" w:space="0" w:color="auto"/>
            </w:tcBorders>
            <w:shd w:val="clear" w:color="auto" w:fill="AFBED7"/>
            <w:vAlign w:val="bottom"/>
          </w:tcPr>
          <w:p w:rsidR="008619ED" w:rsidRPr="00F60FA7" w:rsidRDefault="008619ED" w:rsidP="00A7276B">
            <w:pPr>
              <w:pStyle w:val="TH-TableHeading"/>
            </w:pPr>
            <w:r>
              <w:t>Cost per hour</w:t>
            </w:r>
          </w:p>
        </w:tc>
        <w:tc>
          <w:tcPr>
            <w:tcW w:w="558" w:type="pct"/>
            <w:tcBorders>
              <w:bottom w:val="single" w:sz="6" w:space="0" w:color="auto"/>
              <w:right w:val="nil"/>
            </w:tcBorders>
            <w:shd w:val="clear" w:color="auto" w:fill="AFBED7"/>
            <w:vAlign w:val="bottom"/>
          </w:tcPr>
          <w:p w:rsidR="008619ED" w:rsidRPr="00F60FA7" w:rsidRDefault="008619ED" w:rsidP="00A7276B">
            <w:pPr>
              <w:pStyle w:val="TH-TableHeading"/>
            </w:pPr>
            <w:r w:rsidRPr="00F60FA7">
              <w:t>Annual burden (cost)</w:t>
            </w:r>
          </w:p>
        </w:tc>
      </w:tr>
      <w:tr w:rsidR="008619ED" w:rsidRPr="0026198D" w:rsidTr="00A7276B">
        <w:trPr>
          <w:cantSplit/>
          <w:jc w:val="center"/>
        </w:trPr>
        <w:tc>
          <w:tcPr>
            <w:tcW w:w="505" w:type="pct"/>
            <w:tcBorders>
              <w:left w:val="nil"/>
              <w:right w:val="nil"/>
            </w:tcBorders>
            <w:shd w:val="clear" w:color="auto" w:fill="AFBED7"/>
          </w:tcPr>
          <w:p w:rsidR="008619ED" w:rsidRPr="00F60FA7" w:rsidRDefault="008619ED" w:rsidP="00A7276B">
            <w:pPr>
              <w:pStyle w:val="TX-TableText"/>
              <w:rPr>
                <w:b/>
              </w:rPr>
            </w:pPr>
          </w:p>
        </w:tc>
        <w:tc>
          <w:tcPr>
            <w:tcW w:w="4495" w:type="pct"/>
            <w:gridSpan w:val="7"/>
            <w:tcBorders>
              <w:left w:val="nil"/>
              <w:right w:val="nil"/>
            </w:tcBorders>
            <w:shd w:val="clear" w:color="auto" w:fill="AFBED7"/>
          </w:tcPr>
          <w:p w:rsidR="008619ED" w:rsidRPr="00F60FA7" w:rsidRDefault="008619ED" w:rsidP="00A7276B">
            <w:pPr>
              <w:pStyle w:val="TX-TableText"/>
              <w:rPr>
                <w:b/>
              </w:rPr>
            </w:pPr>
            <w:r w:rsidRPr="00F60FA7">
              <w:rPr>
                <w:b/>
              </w:rPr>
              <w:t>Baseline</w:t>
            </w:r>
          </w:p>
        </w:tc>
      </w:tr>
      <w:tr w:rsidR="008619ED" w:rsidTr="00A7276B">
        <w:trPr>
          <w:cantSplit/>
          <w:jc w:val="center"/>
        </w:trPr>
        <w:tc>
          <w:tcPr>
            <w:tcW w:w="1612" w:type="pct"/>
            <w:gridSpan w:val="2"/>
            <w:tcBorders>
              <w:left w:val="nil"/>
            </w:tcBorders>
          </w:tcPr>
          <w:p w:rsidR="008619ED" w:rsidRDefault="008619ED" w:rsidP="00A7276B">
            <w:pPr>
              <w:pStyle w:val="TX-TableText"/>
            </w:pPr>
            <w:r>
              <w:t xml:space="preserve">Area Agency on Aging:  Respondent Selection Process </w:t>
            </w:r>
          </w:p>
        </w:tc>
        <w:tc>
          <w:tcPr>
            <w:tcW w:w="606" w:type="pct"/>
          </w:tcPr>
          <w:p w:rsidR="008619ED" w:rsidRPr="00E14DD9" w:rsidRDefault="008619ED" w:rsidP="00A7276B">
            <w:pPr>
              <w:pStyle w:val="TX-TableText"/>
              <w:jc w:val="center"/>
            </w:pPr>
            <w:r>
              <w:t>250</w:t>
            </w:r>
          </w:p>
        </w:tc>
        <w:tc>
          <w:tcPr>
            <w:tcW w:w="606" w:type="pct"/>
          </w:tcPr>
          <w:p w:rsidR="008619ED" w:rsidRDefault="008619ED" w:rsidP="00A7276B">
            <w:pPr>
              <w:pStyle w:val="TX-TableText"/>
              <w:jc w:val="center"/>
            </w:pPr>
            <w:r>
              <w:t>1</w:t>
            </w:r>
          </w:p>
        </w:tc>
        <w:tc>
          <w:tcPr>
            <w:tcW w:w="606" w:type="pct"/>
          </w:tcPr>
          <w:p w:rsidR="008619ED" w:rsidRDefault="008619ED" w:rsidP="00A7276B">
            <w:pPr>
              <w:pStyle w:val="TX-TableText"/>
              <w:jc w:val="center"/>
            </w:pPr>
            <w:r>
              <w:t>4.0</w:t>
            </w:r>
          </w:p>
        </w:tc>
        <w:tc>
          <w:tcPr>
            <w:tcW w:w="505" w:type="pct"/>
          </w:tcPr>
          <w:p w:rsidR="008619ED" w:rsidRDefault="008619ED" w:rsidP="00A7276B">
            <w:pPr>
              <w:pStyle w:val="TX-TableText"/>
              <w:jc w:val="center"/>
            </w:pPr>
            <w:r>
              <w:t>1,000</w:t>
            </w:r>
          </w:p>
        </w:tc>
        <w:tc>
          <w:tcPr>
            <w:tcW w:w="505" w:type="pct"/>
          </w:tcPr>
          <w:p w:rsidR="008619ED" w:rsidRPr="00F60FA7" w:rsidRDefault="008619ED" w:rsidP="00A7276B">
            <w:pPr>
              <w:pStyle w:val="TX-TableText"/>
              <w:jc w:val="center"/>
            </w:pPr>
            <w:r>
              <w:t>$40.00</w:t>
            </w:r>
          </w:p>
        </w:tc>
        <w:tc>
          <w:tcPr>
            <w:tcW w:w="558" w:type="pct"/>
            <w:tcBorders>
              <w:right w:val="nil"/>
            </w:tcBorders>
          </w:tcPr>
          <w:p w:rsidR="008619ED" w:rsidRPr="00F60FA7" w:rsidRDefault="008619ED" w:rsidP="00A7276B">
            <w:pPr>
              <w:pStyle w:val="TX-TableText"/>
              <w:jc w:val="center"/>
            </w:pPr>
            <w:r w:rsidRPr="00F60FA7">
              <w:t>$</w:t>
            </w:r>
            <w:r>
              <w:t>4</w:t>
            </w:r>
            <w:r w:rsidRPr="00F60FA7">
              <w:t>0,000</w:t>
            </w:r>
          </w:p>
        </w:tc>
      </w:tr>
      <w:tr w:rsidR="008619ED" w:rsidTr="00A7276B">
        <w:trPr>
          <w:cantSplit/>
          <w:jc w:val="center"/>
        </w:trPr>
        <w:tc>
          <w:tcPr>
            <w:tcW w:w="1612" w:type="pct"/>
            <w:gridSpan w:val="2"/>
            <w:tcBorders>
              <w:left w:val="nil"/>
            </w:tcBorders>
          </w:tcPr>
          <w:p w:rsidR="008619ED" w:rsidRDefault="008619ED" w:rsidP="00A7276B">
            <w:pPr>
              <w:pStyle w:val="TX-TableText"/>
            </w:pPr>
            <w:r>
              <w:t>Service Recipients (i.e., case management; congregate nutrition; home delivered nutrition; homemaker; and transportation)</w:t>
            </w:r>
          </w:p>
        </w:tc>
        <w:tc>
          <w:tcPr>
            <w:tcW w:w="606" w:type="pct"/>
          </w:tcPr>
          <w:p w:rsidR="008619ED" w:rsidRPr="00140C1F" w:rsidRDefault="008619ED" w:rsidP="00A7276B">
            <w:pPr>
              <w:pStyle w:val="TX-TableText"/>
              <w:jc w:val="center"/>
            </w:pPr>
            <w:r w:rsidRPr="00140C1F">
              <w:t>4</w:t>
            </w:r>
            <w:r>
              <w:t>,4</w:t>
            </w:r>
            <w:r w:rsidRPr="00140C1F">
              <w:t>00</w:t>
            </w:r>
          </w:p>
        </w:tc>
        <w:tc>
          <w:tcPr>
            <w:tcW w:w="606" w:type="pct"/>
          </w:tcPr>
          <w:p w:rsidR="008619ED" w:rsidRDefault="008619ED" w:rsidP="00A7276B">
            <w:pPr>
              <w:pStyle w:val="TX-TableText"/>
              <w:jc w:val="center"/>
            </w:pPr>
            <w:r>
              <w:t>1</w:t>
            </w:r>
          </w:p>
        </w:tc>
        <w:tc>
          <w:tcPr>
            <w:tcW w:w="606" w:type="pct"/>
          </w:tcPr>
          <w:p w:rsidR="008619ED" w:rsidRDefault="008619ED" w:rsidP="00A7276B">
            <w:pPr>
              <w:pStyle w:val="TX-TableText"/>
              <w:jc w:val="center"/>
            </w:pPr>
            <w:r>
              <w:t>.6667</w:t>
            </w:r>
          </w:p>
        </w:tc>
        <w:tc>
          <w:tcPr>
            <w:tcW w:w="505" w:type="pct"/>
          </w:tcPr>
          <w:p w:rsidR="008619ED" w:rsidRDefault="008619ED" w:rsidP="00A7276B">
            <w:pPr>
              <w:pStyle w:val="TX-TableText"/>
              <w:jc w:val="center"/>
            </w:pPr>
            <w:r>
              <w:t>2,933</w:t>
            </w:r>
          </w:p>
        </w:tc>
        <w:tc>
          <w:tcPr>
            <w:tcW w:w="505" w:type="pct"/>
          </w:tcPr>
          <w:p w:rsidR="008619ED" w:rsidRPr="00F60FA7" w:rsidRDefault="008619ED" w:rsidP="00A7276B">
            <w:pPr>
              <w:pStyle w:val="TX-TableText"/>
              <w:jc w:val="center"/>
            </w:pPr>
            <w:r>
              <w:t>$24.00</w:t>
            </w:r>
          </w:p>
        </w:tc>
        <w:tc>
          <w:tcPr>
            <w:tcW w:w="558" w:type="pct"/>
            <w:tcBorders>
              <w:right w:val="nil"/>
            </w:tcBorders>
          </w:tcPr>
          <w:p w:rsidR="008619ED" w:rsidRPr="00F60FA7" w:rsidRDefault="008619ED" w:rsidP="00A7276B">
            <w:pPr>
              <w:pStyle w:val="TX-TableText"/>
              <w:jc w:val="center"/>
            </w:pPr>
            <w:r w:rsidRPr="00F60FA7">
              <w:t>$</w:t>
            </w:r>
            <w:r>
              <w:t>70,392</w:t>
            </w:r>
          </w:p>
        </w:tc>
      </w:tr>
      <w:tr w:rsidR="008619ED" w:rsidTr="00A7276B">
        <w:trPr>
          <w:cantSplit/>
          <w:jc w:val="center"/>
        </w:trPr>
        <w:tc>
          <w:tcPr>
            <w:tcW w:w="1612" w:type="pct"/>
            <w:gridSpan w:val="2"/>
            <w:tcBorders>
              <w:left w:val="nil"/>
              <w:bottom w:val="single" w:sz="6" w:space="0" w:color="auto"/>
            </w:tcBorders>
          </w:tcPr>
          <w:p w:rsidR="008619ED" w:rsidRDefault="008619ED" w:rsidP="00A7276B">
            <w:pPr>
              <w:pStyle w:val="TX-TableText"/>
            </w:pPr>
            <w:r>
              <w:t xml:space="preserve">National Family Caregiver Support Program Clients </w:t>
            </w:r>
          </w:p>
        </w:tc>
        <w:tc>
          <w:tcPr>
            <w:tcW w:w="606" w:type="pct"/>
            <w:tcBorders>
              <w:bottom w:val="single" w:sz="6" w:space="0" w:color="auto"/>
            </w:tcBorders>
          </w:tcPr>
          <w:p w:rsidR="008619ED" w:rsidRPr="00140C1F" w:rsidRDefault="008619ED" w:rsidP="00A7276B">
            <w:pPr>
              <w:pStyle w:val="TX-TableText"/>
              <w:jc w:val="center"/>
            </w:pPr>
            <w:r w:rsidRPr="00140C1F">
              <w:t>2</w:t>
            </w:r>
            <w:r>
              <w:t>,2</w:t>
            </w:r>
            <w:r w:rsidRPr="00140C1F">
              <w:t>00</w:t>
            </w:r>
          </w:p>
        </w:tc>
        <w:tc>
          <w:tcPr>
            <w:tcW w:w="606" w:type="pct"/>
            <w:tcBorders>
              <w:bottom w:val="single" w:sz="6" w:space="0" w:color="auto"/>
            </w:tcBorders>
          </w:tcPr>
          <w:p w:rsidR="008619ED" w:rsidRDefault="008619ED" w:rsidP="00A7276B">
            <w:pPr>
              <w:pStyle w:val="TX-TableText"/>
              <w:jc w:val="center"/>
            </w:pPr>
            <w:r>
              <w:t>1</w:t>
            </w:r>
          </w:p>
        </w:tc>
        <w:tc>
          <w:tcPr>
            <w:tcW w:w="606" w:type="pct"/>
            <w:tcBorders>
              <w:bottom w:val="single" w:sz="6" w:space="0" w:color="auto"/>
            </w:tcBorders>
          </w:tcPr>
          <w:p w:rsidR="008619ED" w:rsidRDefault="008619ED" w:rsidP="00A7276B">
            <w:pPr>
              <w:pStyle w:val="TX-TableText"/>
              <w:jc w:val="center"/>
            </w:pPr>
            <w:r>
              <w:t>.6667</w:t>
            </w:r>
          </w:p>
        </w:tc>
        <w:tc>
          <w:tcPr>
            <w:tcW w:w="505" w:type="pct"/>
            <w:tcBorders>
              <w:bottom w:val="single" w:sz="6" w:space="0" w:color="auto"/>
            </w:tcBorders>
          </w:tcPr>
          <w:p w:rsidR="008619ED" w:rsidRDefault="008619ED" w:rsidP="00A7276B">
            <w:pPr>
              <w:pStyle w:val="TX-TableText"/>
              <w:jc w:val="center"/>
            </w:pPr>
            <w:r>
              <w:t>1,467</w:t>
            </w:r>
          </w:p>
        </w:tc>
        <w:tc>
          <w:tcPr>
            <w:tcW w:w="505" w:type="pct"/>
            <w:tcBorders>
              <w:bottom w:val="single" w:sz="6" w:space="0" w:color="auto"/>
            </w:tcBorders>
          </w:tcPr>
          <w:p w:rsidR="008619ED" w:rsidRPr="00F60FA7" w:rsidRDefault="008619ED" w:rsidP="00A7276B">
            <w:pPr>
              <w:pStyle w:val="TX-TableText"/>
              <w:jc w:val="center"/>
            </w:pPr>
            <w:r>
              <w:t>$24.00</w:t>
            </w:r>
          </w:p>
        </w:tc>
        <w:tc>
          <w:tcPr>
            <w:tcW w:w="558" w:type="pct"/>
            <w:tcBorders>
              <w:bottom w:val="single" w:sz="6" w:space="0" w:color="auto"/>
              <w:right w:val="nil"/>
            </w:tcBorders>
          </w:tcPr>
          <w:p w:rsidR="008619ED" w:rsidRPr="00F60FA7" w:rsidRDefault="008619ED" w:rsidP="00A7276B">
            <w:pPr>
              <w:pStyle w:val="TX-TableText"/>
              <w:jc w:val="center"/>
            </w:pPr>
            <w:r>
              <w:t>$35,208</w:t>
            </w:r>
          </w:p>
        </w:tc>
      </w:tr>
      <w:tr w:rsidR="008619ED" w:rsidRPr="0026198D" w:rsidTr="00A7276B">
        <w:trPr>
          <w:cantSplit/>
          <w:jc w:val="center"/>
        </w:trPr>
        <w:tc>
          <w:tcPr>
            <w:tcW w:w="3937" w:type="pct"/>
            <w:gridSpan w:val="6"/>
            <w:tcBorders>
              <w:left w:val="nil"/>
            </w:tcBorders>
            <w:shd w:val="clear" w:color="auto" w:fill="AFBED7"/>
          </w:tcPr>
          <w:p w:rsidR="008619ED" w:rsidRPr="00ED3DF8" w:rsidRDefault="008619ED" w:rsidP="00A7276B">
            <w:pPr>
              <w:pStyle w:val="TX-TableText"/>
              <w:rPr>
                <w:b/>
              </w:rPr>
            </w:pPr>
            <w:r w:rsidRPr="00ED3DF8">
              <w:rPr>
                <w:b/>
              </w:rPr>
              <w:t>Year 2</w:t>
            </w:r>
          </w:p>
        </w:tc>
        <w:tc>
          <w:tcPr>
            <w:tcW w:w="505" w:type="pct"/>
            <w:shd w:val="clear" w:color="auto" w:fill="AFBED7"/>
          </w:tcPr>
          <w:p w:rsidR="008619ED" w:rsidRPr="00F60FA7" w:rsidRDefault="008619ED" w:rsidP="00A7276B">
            <w:pPr>
              <w:pStyle w:val="TX-TableText"/>
              <w:jc w:val="center"/>
              <w:rPr>
                <w:b/>
              </w:rPr>
            </w:pPr>
          </w:p>
        </w:tc>
        <w:tc>
          <w:tcPr>
            <w:tcW w:w="558" w:type="pct"/>
            <w:tcBorders>
              <w:right w:val="nil"/>
            </w:tcBorders>
            <w:shd w:val="clear" w:color="auto" w:fill="AFBED7"/>
          </w:tcPr>
          <w:p w:rsidR="008619ED" w:rsidRPr="00F60FA7" w:rsidRDefault="008619ED" w:rsidP="00A7276B">
            <w:pPr>
              <w:pStyle w:val="TX-TableText"/>
              <w:jc w:val="center"/>
              <w:rPr>
                <w:b/>
              </w:rPr>
            </w:pPr>
          </w:p>
        </w:tc>
      </w:tr>
      <w:tr w:rsidR="008619ED" w:rsidTr="00A7276B">
        <w:trPr>
          <w:cantSplit/>
          <w:jc w:val="center"/>
        </w:trPr>
        <w:tc>
          <w:tcPr>
            <w:tcW w:w="1612" w:type="pct"/>
            <w:gridSpan w:val="2"/>
            <w:tcBorders>
              <w:top w:val="single" w:sz="4" w:space="0" w:color="auto"/>
              <w:left w:val="nil"/>
            </w:tcBorders>
          </w:tcPr>
          <w:p w:rsidR="008619ED" w:rsidRDefault="008619ED" w:rsidP="00A7276B">
            <w:pPr>
              <w:pStyle w:val="TX-TableText"/>
            </w:pPr>
            <w:r>
              <w:t>Area Agency on Aging: Respondent selection process</w:t>
            </w:r>
          </w:p>
        </w:tc>
        <w:tc>
          <w:tcPr>
            <w:tcW w:w="606" w:type="pct"/>
            <w:tcBorders>
              <w:top w:val="single" w:sz="4" w:space="0" w:color="auto"/>
            </w:tcBorders>
          </w:tcPr>
          <w:p w:rsidR="008619ED" w:rsidRPr="00E14DD9" w:rsidRDefault="008619ED" w:rsidP="00A7276B">
            <w:pPr>
              <w:pStyle w:val="TX-TableText"/>
              <w:jc w:val="center"/>
            </w:pPr>
            <w:r>
              <w:t>0</w:t>
            </w:r>
          </w:p>
        </w:tc>
        <w:tc>
          <w:tcPr>
            <w:tcW w:w="606" w:type="pct"/>
            <w:tcBorders>
              <w:top w:val="single" w:sz="4" w:space="0" w:color="auto"/>
            </w:tcBorders>
          </w:tcPr>
          <w:p w:rsidR="008619ED" w:rsidRDefault="008619ED" w:rsidP="00A7276B">
            <w:pPr>
              <w:pStyle w:val="TX-TableText"/>
              <w:jc w:val="center"/>
            </w:pPr>
            <w:r>
              <w:t>0</w:t>
            </w:r>
          </w:p>
        </w:tc>
        <w:tc>
          <w:tcPr>
            <w:tcW w:w="606" w:type="pct"/>
            <w:tcBorders>
              <w:top w:val="single" w:sz="4" w:space="0" w:color="auto"/>
            </w:tcBorders>
          </w:tcPr>
          <w:p w:rsidR="008619ED" w:rsidRDefault="008619ED" w:rsidP="00A7276B">
            <w:pPr>
              <w:pStyle w:val="TX-TableText"/>
              <w:jc w:val="center"/>
            </w:pPr>
            <w:r>
              <w:t>0</w:t>
            </w:r>
          </w:p>
        </w:tc>
        <w:tc>
          <w:tcPr>
            <w:tcW w:w="505" w:type="pct"/>
            <w:tcBorders>
              <w:top w:val="single" w:sz="4" w:space="0" w:color="auto"/>
            </w:tcBorders>
          </w:tcPr>
          <w:p w:rsidR="008619ED" w:rsidRDefault="008619ED" w:rsidP="00A7276B">
            <w:pPr>
              <w:pStyle w:val="TX-TableText"/>
              <w:jc w:val="center"/>
            </w:pPr>
            <w:r>
              <w:t>0</w:t>
            </w:r>
          </w:p>
        </w:tc>
        <w:tc>
          <w:tcPr>
            <w:tcW w:w="505" w:type="pct"/>
            <w:tcBorders>
              <w:top w:val="single" w:sz="4" w:space="0" w:color="auto"/>
            </w:tcBorders>
          </w:tcPr>
          <w:p w:rsidR="008619ED" w:rsidRPr="00F60FA7" w:rsidRDefault="008619ED" w:rsidP="00A7276B">
            <w:pPr>
              <w:pStyle w:val="TX-TableText"/>
              <w:jc w:val="center"/>
            </w:pPr>
            <w:r>
              <w:t>$0</w:t>
            </w:r>
          </w:p>
        </w:tc>
        <w:tc>
          <w:tcPr>
            <w:tcW w:w="558" w:type="pct"/>
            <w:tcBorders>
              <w:top w:val="single" w:sz="4" w:space="0" w:color="auto"/>
              <w:right w:val="nil"/>
            </w:tcBorders>
          </w:tcPr>
          <w:p w:rsidR="008619ED" w:rsidRPr="00F60FA7" w:rsidRDefault="008619ED" w:rsidP="00A7276B">
            <w:pPr>
              <w:pStyle w:val="TX-TableText"/>
              <w:jc w:val="center"/>
            </w:pPr>
            <w:r w:rsidRPr="00F60FA7">
              <w:t>0</w:t>
            </w:r>
          </w:p>
        </w:tc>
      </w:tr>
      <w:tr w:rsidR="008619ED" w:rsidTr="00A7276B">
        <w:trPr>
          <w:cantSplit/>
          <w:jc w:val="center"/>
        </w:trPr>
        <w:tc>
          <w:tcPr>
            <w:tcW w:w="1612" w:type="pct"/>
            <w:gridSpan w:val="2"/>
            <w:tcBorders>
              <w:left w:val="nil"/>
            </w:tcBorders>
          </w:tcPr>
          <w:p w:rsidR="008619ED" w:rsidRDefault="008619ED" w:rsidP="00A7276B">
            <w:pPr>
              <w:pStyle w:val="TX-TableText"/>
            </w:pPr>
            <w:r>
              <w:t xml:space="preserve">Service Recipients (i.e., case management; congregate nutrition; home delivered nutrition; homemaker; and transportation) </w:t>
            </w:r>
          </w:p>
        </w:tc>
        <w:tc>
          <w:tcPr>
            <w:tcW w:w="606" w:type="pct"/>
          </w:tcPr>
          <w:p w:rsidR="008619ED" w:rsidRPr="00140C1F" w:rsidRDefault="008619ED" w:rsidP="00A7276B">
            <w:pPr>
              <w:pStyle w:val="TX-TableText"/>
              <w:jc w:val="center"/>
            </w:pPr>
            <w:r w:rsidRPr="00140C1F">
              <w:t>4</w:t>
            </w:r>
            <w:r>
              <w:t>,2</w:t>
            </w:r>
            <w:r w:rsidRPr="00140C1F">
              <w:t>00</w:t>
            </w:r>
          </w:p>
        </w:tc>
        <w:tc>
          <w:tcPr>
            <w:tcW w:w="606" w:type="pct"/>
          </w:tcPr>
          <w:p w:rsidR="008619ED" w:rsidRDefault="008619ED" w:rsidP="00A7276B">
            <w:pPr>
              <w:pStyle w:val="TX-TableText"/>
              <w:jc w:val="center"/>
            </w:pPr>
            <w:r>
              <w:t>1</w:t>
            </w:r>
          </w:p>
        </w:tc>
        <w:tc>
          <w:tcPr>
            <w:tcW w:w="606" w:type="pct"/>
          </w:tcPr>
          <w:p w:rsidR="008619ED" w:rsidRDefault="008619ED" w:rsidP="00A7276B">
            <w:pPr>
              <w:pStyle w:val="TX-TableText"/>
              <w:jc w:val="center"/>
            </w:pPr>
            <w:r>
              <w:t>.6667</w:t>
            </w:r>
          </w:p>
        </w:tc>
        <w:tc>
          <w:tcPr>
            <w:tcW w:w="505" w:type="pct"/>
          </w:tcPr>
          <w:p w:rsidR="008619ED" w:rsidRDefault="008619ED" w:rsidP="00A7276B">
            <w:pPr>
              <w:pStyle w:val="TX-TableText"/>
              <w:jc w:val="center"/>
            </w:pPr>
            <w:r>
              <w:t>2,800</w:t>
            </w:r>
          </w:p>
        </w:tc>
        <w:tc>
          <w:tcPr>
            <w:tcW w:w="505" w:type="pct"/>
          </w:tcPr>
          <w:p w:rsidR="008619ED" w:rsidRPr="00F60FA7" w:rsidRDefault="008619ED" w:rsidP="00A7276B">
            <w:pPr>
              <w:pStyle w:val="TX-TableText"/>
              <w:jc w:val="center"/>
            </w:pPr>
            <w:r>
              <w:t>$24.00</w:t>
            </w:r>
          </w:p>
        </w:tc>
        <w:tc>
          <w:tcPr>
            <w:tcW w:w="558" w:type="pct"/>
            <w:tcBorders>
              <w:right w:val="nil"/>
            </w:tcBorders>
          </w:tcPr>
          <w:p w:rsidR="008619ED" w:rsidRPr="00F60FA7" w:rsidRDefault="008619ED" w:rsidP="00A7276B">
            <w:pPr>
              <w:pStyle w:val="TX-TableText"/>
              <w:jc w:val="center"/>
            </w:pPr>
            <w:r w:rsidRPr="00F60FA7">
              <w:t>$</w:t>
            </w:r>
            <w:r>
              <w:t>67,200</w:t>
            </w:r>
          </w:p>
        </w:tc>
      </w:tr>
      <w:tr w:rsidR="008619ED" w:rsidTr="00A7276B">
        <w:trPr>
          <w:cantSplit/>
          <w:trHeight w:val="498"/>
          <w:jc w:val="center"/>
        </w:trPr>
        <w:tc>
          <w:tcPr>
            <w:tcW w:w="1612" w:type="pct"/>
            <w:gridSpan w:val="2"/>
            <w:tcBorders>
              <w:left w:val="nil"/>
              <w:bottom w:val="single" w:sz="6" w:space="0" w:color="auto"/>
            </w:tcBorders>
          </w:tcPr>
          <w:p w:rsidR="008619ED" w:rsidRDefault="008619ED" w:rsidP="00A7276B">
            <w:pPr>
              <w:pStyle w:val="TX-TableText"/>
            </w:pPr>
            <w:r>
              <w:t>National Family Caregiver Support Program Clients</w:t>
            </w:r>
          </w:p>
        </w:tc>
        <w:tc>
          <w:tcPr>
            <w:tcW w:w="606" w:type="pct"/>
            <w:tcBorders>
              <w:bottom w:val="single" w:sz="6" w:space="0" w:color="auto"/>
            </w:tcBorders>
          </w:tcPr>
          <w:p w:rsidR="008619ED" w:rsidRPr="00140C1F" w:rsidRDefault="008619ED" w:rsidP="00A7276B">
            <w:pPr>
              <w:pStyle w:val="TX-TableText"/>
              <w:jc w:val="center"/>
            </w:pPr>
            <w:r w:rsidRPr="00140C1F">
              <w:t>2</w:t>
            </w:r>
            <w:r>
              <w:t>,1</w:t>
            </w:r>
            <w:r w:rsidRPr="00140C1F">
              <w:t>00</w:t>
            </w:r>
          </w:p>
        </w:tc>
        <w:tc>
          <w:tcPr>
            <w:tcW w:w="606" w:type="pct"/>
            <w:tcBorders>
              <w:bottom w:val="single" w:sz="6" w:space="0" w:color="auto"/>
            </w:tcBorders>
          </w:tcPr>
          <w:p w:rsidR="008619ED" w:rsidRDefault="008619ED" w:rsidP="00A7276B">
            <w:pPr>
              <w:pStyle w:val="TX-TableText"/>
              <w:jc w:val="center"/>
            </w:pPr>
            <w:r>
              <w:t>1</w:t>
            </w:r>
          </w:p>
        </w:tc>
        <w:tc>
          <w:tcPr>
            <w:tcW w:w="606" w:type="pct"/>
            <w:tcBorders>
              <w:bottom w:val="single" w:sz="6" w:space="0" w:color="auto"/>
            </w:tcBorders>
          </w:tcPr>
          <w:p w:rsidR="008619ED" w:rsidRDefault="008619ED" w:rsidP="00A7276B">
            <w:pPr>
              <w:pStyle w:val="TX-TableText"/>
              <w:jc w:val="center"/>
            </w:pPr>
            <w:r>
              <w:t>.6667</w:t>
            </w:r>
          </w:p>
        </w:tc>
        <w:tc>
          <w:tcPr>
            <w:tcW w:w="505" w:type="pct"/>
            <w:tcBorders>
              <w:bottom w:val="single" w:sz="6" w:space="0" w:color="auto"/>
            </w:tcBorders>
          </w:tcPr>
          <w:p w:rsidR="008619ED" w:rsidRDefault="008619ED" w:rsidP="00A7276B">
            <w:pPr>
              <w:pStyle w:val="TX-TableText"/>
              <w:jc w:val="center"/>
            </w:pPr>
            <w:r>
              <w:t>1,400</w:t>
            </w:r>
          </w:p>
        </w:tc>
        <w:tc>
          <w:tcPr>
            <w:tcW w:w="505" w:type="pct"/>
            <w:tcBorders>
              <w:bottom w:val="single" w:sz="6" w:space="0" w:color="auto"/>
            </w:tcBorders>
          </w:tcPr>
          <w:p w:rsidR="008619ED" w:rsidRPr="00F60FA7" w:rsidRDefault="008619ED" w:rsidP="00A7276B">
            <w:pPr>
              <w:pStyle w:val="TX-TableText"/>
              <w:jc w:val="center"/>
            </w:pPr>
            <w:r>
              <w:t>$24.00</w:t>
            </w:r>
          </w:p>
        </w:tc>
        <w:tc>
          <w:tcPr>
            <w:tcW w:w="558" w:type="pct"/>
            <w:tcBorders>
              <w:bottom w:val="single" w:sz="6" w:space="0" w:color="auto"/>
              <w:right w:val="nil"/>
            </w:tcBorders>
          </w:tcPr>
          <w:p w:rsidR="008619ED" w:rsidRPr="00F60FA7" w:rsidRDefault="008619ED" w:rsidP="00A7276B">
            <w:pPr>
              <w:pStyle w:val="TX-TableText"/>
              <w:jc w:val="center"/>
            </w:pPr>
            <w:r w:rsidRPr="00F60FA7">
              <w:t>$</w:t>
            </w:r>
            <w:r>
              <w:t>33,600</w:t>
            </w:r>
          </w:p>
        </w:tc>
      </w:tr>
      <w:tr w:rsidR="008619ED" w:rsidRPr="0026198D" w:rsidTr="00A7276B">
        <w:trPr>
          <w:cantSplit/>
          <w:jc w:val="center"/>
        </w:trPr>
        <w:tc>
          <w:tcPr>
            <w:tcW w:w="505" w:type="pct"/>
            <w:tcBorders>
              <w:left w:val="nil"/>
              <w:right w:val="nil"/>
            </w:tcBorders>
            <w:shd w:val="clear" w:color="auto" w:fill="AFBED7"/>
          </w:tcPr>
          <w:p w:rsidR="008619ED" w:rsidRPr="00F60FA7" w:rsidRDefault="008619ED" w:rsidP="00A7276B">
            <w:pPr>
              <w:pStyle w:val="TX-TableText"/>
              <w:rPr>
                <w:b/>
              </w:rPr>
            </w:pPr>
          </w:p>
        </w:tc>
        <w:tc>
          <w:tcPr>
            <w:tcW w:w="4495" w:type="pct"/>
            <w:gridSpan w:val="7"/>
            <w:tcBorders>
              <w:left w:val="nil"/>
              <w:right w:val="nil"/>
            </w:tcBorders>
            <w:shd w:val="clear" w:color="auto" w:fill="AFBED7"/>
          </w:tcPr>
          <w:p w:rsidR="008619ED" w:rsidRPr="00F60FA7" w:rsidRDefault="008619ED" w:rsidP="00A7276B">
            <w:pPr>
              <w:pStyle w:val="TX-TableText"/>
              <w:rPr>
                <w:b/>
              </w:rPr>
            </w:pPr>
            <w:r w:rsidRPr="00F60FA7">
              <w:rPr>
                <w:b/>
              </w:rPr>
              <w:t>Year 3</w:t>
            </w:r>
          </w:p>
        </w:tc>
      </w:tr>
      <w:tr w:rsidR="008619ED" w:rsidTr="00A7276B">
        <w:trPr>
          <w:cantSplit/>
          <w:jc w:val="center"/>
        </w:trPr>
        <w:tc>
          <w:tcPr>
            <w:tcW w:w="1612" w:type="pct"/>
            <w:gridSpan w:val="2"/>
            <w:tcBorders>
              <w:top w:val="single" w:sz="4" w:space="0" w:color="auto"/>
              <w:left w:val="nil"/>
            </w:tcBorders>
          </w:tcPr>
          <w:p w:rsidR="008619ED" w:rsidRDefault="008619ED" w:rsidP="00A7276B">
            <w:pPr>
              <w:pStyle w:val="TX-TableText"/>
            </w:pPr>
            <w:r>
              <w:t>Area Agency on Aging: Respondent selection process</w:t>
            </w:r>
          </w:p>
        </w:tc>
        <w:tc>
          <w:tcPr>
            <w:tcW w:w="606" w:type="pct"/>
            <w:tcBorders>
              <w:top w:val="single" w:sz="4" w:space="0" w:color="auto"/>
            </w:tcBorders>
          </w:tcPr>
          <w:p w:rsidR="008619ED" w:rsidRPr="00E14DD9" w:rsidRDefault="008619ED" w:rsidP="00A7276B">
            <w:pPr>
              <w:pStyle w:val="TX-TableText"/>
              <w:jc w:val="center"/>
            </w:pPr>
            <w:r>
              <w:t>0</w:t>
            </w:r>
          </w:p>
        </w:tc>
        <w:tc>
          <w:tcPr>
            <w:tcW w:w="606" w:type="pct"/>
            <w:tcBorders>
              <w:top w:val="single" w:sz="4" w:space="0" w:color="auto"/>
            </w:tcBorders>
          </w:tcPr>
          <w:p w:rsidR="008619ED" w:rsidRDefault="008619ED" w:rsidP="00A7276B">
            <w:pPr>
              <w:pStyle w:val="TX-TableText"/>
              <w:jc w:val="center"/>
            </w:pPr>
            <w:r>
              <w:t>0</w:t>
            </w:r>
          </w:p>
        </w:tc>
        <w:tc>
          <w:tcPr>
            <w:tcW w:w="606" w:type="pct"/>
            <w:tcBorders>
              <w:top w:val="single" w:sz="4" w:space="0" w:color="auto"/>
            </w:tcBorders>
          </w:tcPr>
          <w:p w:rsidR="008619ED" w:rsidRDefault="008619ED" w:rsidP="00A7276B">
            <w:pPr>
              <w:pStyle w:val="TX-TableText"/>
              <w:jc w:val="center"/>
            </w:pPr>
            <w:r>
              <w:t>0</w:t>
            </w:r>
          </w:p>
        </w:tc>
        <w:tc>
          <w:tcPr>
            <w:tcW w:w="505" w:type="pct"/>
            <w:tcBorders>
              <w:top w:val="single" w:sz="4" w:space="0" w:color="auto"/>
            </w:tcBorders>
          </w:tcPr>
          <w:p w:rsidR="008619ED" w:rsidRDefault="008619ED" w:rsidP="00A7276B">
            <w:pPr>
              <w:pStyle w:val="TX-TableText"/>
              <w:jc w:val="center"/>
            </w:pPr>
            <w:r>
              <w:t>0</w:t>
            </w:r>
          </w:p>
        </w:tc>
        <w:tc>
          <w:tcPr>
            <w:tcW w:w="505" w:type="pct"/>
            <w:tcBorders>
              <w:top w:val="single" w:sz="4" w:space="0" w:color="auto"/>
            </w:tcBorders>
          </w:tcPr>
          <w:p w:rsidR="008619ED" w:rsidRPr="00963299" w:rsidRDefault="008619ED" w:rsidP="00A7276B">
            <w:pPr>
              <w:pStyle w:val="TX-TableText"/>
              <w:jc w:val="center"/>
            </w:pPr>
            <w:r w:rsidRPr="00963299">
              <w:t>0</w:t>
            </w:r>
          </w:p>
        </w:tc>
        <w:tc>
          <w:tcPr>
            <w:tcW w:w="558" w:type="pct"/>
            <w:tcBorders>
              <w:top w:val="single" w:sz="4" w:space="0" w:color="auto"/>
              <w:right w:val="nil"/>
            </w:tcBorders>
          </w:tcPr>
          <w:p w:rsidR="008619ED" w:rsidRPr="00963299" w:rsidRDefault="008619ED" w:rsidP="00A7276B">
            <w:pPr>
              <w:pStyle w:val="TX-TableText"/>
              <w:jc w:val="center"/>
            </w:pPr>
            <w:r w:rsidRPr="00963299">
              <w:t>0</w:t>
            </w:r>
          </w:p>
        </w:tc>
      </w:tr>
      <w:tr w:rsidR="008619ED" w:rsidTr="00A7276B">
        <w:trPr>
          <w:cantSplit/>
          <w:jc w:val="center"/>
        </w:trPr>
        <w:tc>
          <w:tcPr>
            <w:tcW w:w="1612" w:type="pct"/>
            <w:gridSpan w:val="2"/>
            <w:tcBorders>
              <w:left w:val="nil"/>
            </w:tcBorders>
          </w:tcPr>
          <w:p w:rsidR="008619ED" w:rsidRDefault="008619ED" w:rsidP="00A7276B">
            <w:pPr>
              <w:pStyle w:val="TX-TableText"/>
            </w:pPr>
            <w:r>
              <w:t xml:space="preserve">Service Recipients (i.e., case management; congregate nutrition; home delivered nutrition; homemaker; and transportation) </w:t>
            </w:r>
          </w:p>
        </w:tc>
        <w:tc>
          <w:tcPr>
            <w:tcW w:w="606" w:type="pct"/>
          </w:tcPr>
          <w:p w:rsidR="008619ED" w:rsidRPr="00140C1F" w:rsidRDefault="008619ED" w:rsidP="00A7276B">
            <w:pPr>
              <w:pStyle w:val="TX-TableText"/>
              <w:jc w:val="center"/>
            </w:pPr>
            <w:r w:rsidRPr="00140C1F">
              <w:t>4</w:t>
            </w:r>
            <w:r>
              <w:t>,</w:t>
            </w:r>
            <w:r w:rsidRPr="00140C1F">
              <w:t>000</w:t>
            </w:r>
          </w:p>
        </w:tc>
        <w:tc>
          <w:tcPr>
            <w:tcW w:w="606" w:type="pct"/>
          </w:tcPr>
          <w:p w:rsidR="008619ED" w:rsidRDefault="008619ED" w:rsidP="00A7276B">
            <w:pPr>
              <w:pStyle w:val="TX-TableText"/>
              <w:jc w:val="center"/>
            </w:pPr>
            <w:r>
              <w:t>1</w:t>
            </w:r>
          </w:p>
        </w:tc>
        <w:tc>
          <w:tcPr>
            <w:tcW w:w="606" w:type="pct"/>
          </w:tcPr>
          <w:p w:rsidR="008619ED" w:rsidRDefault="008619ED" w:rsidP="00A7276B">
            <w:pPr>
              <w:pStyle w:val="TX-TableText"/>
              <w:jc w:val="center"/>
            </w:pPr>
            <w:r>
              <w:t>.6667</w:t>
            </w:r>
          </w:p>
        </w:tc>
        <w:tc>
          <w:tcPr>
            <w:tcW w:w="505" w:type="pct"/>
          </w:tcPr>
          <w:p w:rsidR="008619ED" w:rsidRDefault="008619ED" w:rsidP="00A7276B">
            <w:pPr>
              <w:pStyle w:val="TX-TableText"/>
              <w:jc w:val="center"/>
            </w:pPr>
            <w:r>
              <w:t>2,667</w:t>
            </w:r>
          </w:p>
        </w:tc>
        <w:tc>
          <w:tcPr>
            <w:tcW w:w="505" w:type="pct"/>
          </w:tcPr>
          <w:p w:rsidR="008619ED" w:rsidRPr="00F60FA7" w:rsidRDefault="008619ED" w:rsidP="00A7276B">
            <w:pPr>
              <w:pStyle w:val="TX-TableText"/>
              <w:jc w:val="center"/>
            </w:pPr>
            <w:r>
              <w:t>$24.00</w:t>
            </w:r>
          </w:p>
        </w:tc>
        <w:tc>
          <w:tcPr>
            <w:tcW w:w="558" w:type="pct"/>
            <w:tcBorders>
              <w:right w:val="nil"/>
            </w:tcBorders>
          </w:tcPr>
          <w:p w:rsidR="008619ED" w:rsidRPr="00F60FA7" w:rsidRDefault="008619ED" w:rsidP="00A7276B">
            <w:pPr>
              <w:pStyle w:val="TX-TableText"/>
              <w:jc w:val="center"/>
            </w:pPr>
            <w:r w:rsidRPr="00F60FA7">
              <w:t>$</w:t>
            </w:r>
            <w:r>
              <w:t>64,008</w:t>
            </w:r>
          </w:p>
        </w:tc>
      </w:tr>
      <w:tr w:rsidR="008619ED" w:rsidTr="00A7276B">
        <w:trPr>
          <w:cantSplit/>
          <w:trHeight w:val="588"/>
          <w:jc w:val="center"/>
        </w:trPr>
        <w:tc>
          <w:tcPr>
            <w:tcW w:w="1612" w:type="pct"/>
            <w:gridSpan w:val="2"/>
            <w:tcBorders>
              <w:left w:val="nil"/>
            </w:tcBorders>
          </w:tcPr>
          <w:p w:rsidR="008619ED" w:rsidRDefault="008619ED" w:rsidP="00A7276B">
            <w:pPr>
              <w:pStyle w:val="TX-TableText"/>
            </w:pPr>
            <w:r>
              <w:t>National Family Caregiver Support Program Clients</w:t>
            </w:r>
          </w:p>
        </w:tc>
        <w:tc>
          <w:tcPr>
            <w:tcW w:w="606" w:type="pct"/>
          </w:tcPr>
          <w:p w:rsidR="008619ED" w:rsidRPr="00140C1F" w:rsidRDefault="008619ED" w:rsidP="00A7276B">
            <w:pPr>
              <w:pStyle w:val="TX-TableText"/>
              <w:jc w:val="center"/>
            </w:pPr>
            <w:r w:rsidRPr="00140C1F">
              <w:t>2</w:t>
            </w:r>
            <w:r>
              <w:t>,</w:t>
            </w:r>
            <w:r w:rsidRPr="00140C1F">
              <w:t>000</w:t>
            </w:r>
          </w:p>
        </w:tc>
        <w:tc>
          <w:tcPr>
            <w:tcW w:w="606" w:type="pct"/>
          </w:tcPr>
          <w:p w:rsidR="008619ED" w:rsidRDefault="008619ED" w:rsidP="00A7276B">
            <w:pPr>
              <w:pStyle w:val="TX-TableText"/>
              <w:jc w:val="center"/>
            </w:pPr>
            <w:r>
              <w:t>1</w:t>
            </w:r>
          </w:p>
        </w:tc>
        <w:tc>
          <w:tcPr>
            <w:tcW w:w="606" w:type="pct"/>
          </w:tcPr>
          <w:p w:rsidR="008619ED" w:rsidRDefault="008619ED" w:rsidP="00A7276B">
            <w:pPr>
              <w:pStyle w:val="TX-TableText"/>
              <w:jc w:val="center"/>
            </w:pPr>
            <w:r>
              <w:t>.6667</w:t>
            </w:r>
          </w:p>
        </w:tc>
        <w:tc>
          <w:tcPr>
            <w:tcW w:w="505" w:type="pct"/>
          </w:tcPr>
          <w:p w:rsidR="008619ED" w:rsidRDefault="008619ED" w:rsidP="00A7276B">
            <w:pPr>
              <w:pStyle w:val="TX-TableText"/>
              <w:jc w:val="center"/>
            </w:pPr>
            <w:r>
              <w:t>1,333</w:t>
            </w:r>
          </w:p>
        </w:tc>
        <w:tc>
          <w:tcPr>
            <w:tcW w:w="505" w:type="pct"/>
          </w:tcPr>
          <w:p w:rsidR="008619ED" w:rsidRPr="00F60FA7" w:rsidRDefault="008619ED" w:rsidP="00A7276B">
            <w:pPr>
              <w:pStyle w:val="TX-TableText"/>
              <w:jc w:val="center"/>
            </w:pPr>
            <w:r>
              <w:t>$24.00</w:t>
            </w:r>
          </w:p>
        </w:tc>
        <w:tc>
          <w:tcPr>
            <w:tcW w:w="558" w:type="pct"/>
            <w:tcBorders>
              <w:right w:val="nil"/>
            </w:tcBorders>
          </w:tcPr>
          <w:p w:rsidR="008619ED" w:rsidRPr="00F60FA7" w:rsidRDefault="008619ED" w:rsidP="00A7276B">
            <w:pPr>
              <w:pStyle w:val="TX-TableText"/>
              <w:jc w:val="center"/>
            </w:pPr>
            <w:r w:rsidRPr="00F60FA7">
              <w:t>$</w:t>
            </w:r>
            <w:r>
              <w:t>31,992</w:t>
            </w:r>
          </w:p>
        </w:tc>
      </w:tr>
      <w:tr w:rsidR="008619ED" w:rsidTr="00A7276B">
        <w:trPr>
          <w:cantSplit/>
          <w:trHeight w:val="741"/>
          <w:jc w:val="center"/>
        </w:trPr>
        <w:tc>
          <w:tcPr>
            <w:tcW w:w="1612" w:type="pct"/>
            <w:gridSpan w:val="2"/>
            <w:tcBorders>
              <w:left w:val="nil"/>
            </w:tcBorders>
            <w:vAlign w:val="center"/>
          </w:tcPr>
          <w:p w:rsidR="008619ED" w:rsidRPr="00667C49" w:rsidRDefault="008619ED" w:rsidP="00A7276B">
            <w:pPr>
              <w:pStyle w:val="TX-TableText"/>
              <w:rPr>
                <w:b/>
              </w:rPr>
            </w:pPr>
            <w:r w:rsidRPr="00667C49">
              <w:rPr>
                <w:b/>
              </w:rPr>
              <w:t>Total</w:t>
            </w:r>
          </w:p>
        </w:tc>
        <w:tc>
          <w:tcPr>
            <w:tcW w:w="606" w:type="pct"/>
            <w:vAlign w:val="center"/>
          </w:tcPr>
          <w:p w:rsidR="008619ED" w:rsidRPr="00140C1F" w:rsidRDefault="008619ED" w:rsidP="00A7276B">
            <w:pPr>
              <w:pStyle w:val="TX-TableText"/>
              <w:jc w:val="center"/>
            </w:pPr>
            <w:r>
              <w:t>19,150</w:t>
            </w:r>
          </w:p>
        </w:tc>
        <w:tc>
          <w:tcPr>
            <w:tcW w:w="606" w:type="pct"/>
            <w:vAlign w:val="center"/>
          </w:tcPr>
          <w:p w:rsidR="008619ED" w:rsidRDefault="008619ED" w:rsidP="00A7276B">
            <w:pPr>
              <w:pStyle w:val="TX-TableText"/>
              <w:jc w:val="center"/>
            </w:pPr>
            <w:r>
              <w:t>Varies</w:t>
            </w:r>
          </w:p>
        </w:tc>
        <w:tc>
          <w:tcPr>
            <w:tcW w:w="606" w:type="pct"/>
            <w:vAlign w:val="center"/>
          </w:tcPr>
          <w:p w:rsidR="008619ED" w:rsidRDefault="008619ED" w:rsidP="00A7276B">
            <w:pPr>
              <w:pStyle w:val="TX-TableText"/>
              <w:jc w:val="center"/>
            </w:pPr>
            <w:r>
              <w:t>.710 (weighted mean)</w:t>
            </w:r>
          </w:p>
        </w:tc>
        <w:tc>
          <w:tcPr>
            <w:tcW w:w="505" w:type="pct"/>
            <w:vAlign w:val="center"/>
          </w:tcPr>
          <w:p w:rsidR="008619ED" w:rsidRDefault="008619ED" w:rsidP="00A7276B">
            <w:pPr>
              <w:pStyle w:val="TX-TableText"/>
              <w:jc w:val="center"/>
            </w:pPr>
            <w:r>
              <w:t>13,600</w:t>
            </w:r>
          </w:p>
        </w:tc>
        <w:tc>
          <w:tcPr>
            <w:tcW w:w="505" w:type="pct"/>
            <w:vAlign w:val="center"/>
          </w:tcPr>
          <w:p w:rsidR="008619ED" w:rsidRDefault="008619ED" w:rsidP="00A7276B">
            <w:pPr>
              <w:pStyle w:val="TX-TableText"/>
              <w:jc w:val="center"/>
            </w:pPr>
            <w:r>
              <w:t>Varies</w:t>
            </w:r>
          </w:p>
        </w:tc>
        <w:tc>
          <w:tcPr>
            <w:tcW w:w="558" w:type="pct"/>
            <w:tcBorders>
              <w:right w:val="nil"/>
            </w:tcBorders>
            <w:vAlign w:val="center"/>
          </w:tcPr>
          <w:p w:rsidR="008619ED" w:rsidRPr="00F60FA7" w:rsidRDefault="008619ED" w:rsidP="00A7276B">
            <w:pPr>
              <w:pStyle w:val="TX-TableText"/>
              <w:jc w:val="center"/>
            </w:pPr>
            <w:r>
              <w:t>$342,400</w:t>
            </w:r>
          </w:p>
        </w:tc>
      </w:tr>
    </w:tbl>
    <w:p w:rsidR="008619ED" w:rsidRDefault="008619ED" w:rsidP="008619ED">
      <w:pPr>
        <w:pStyle w:val="TF-TblFN"/>
        <w:rPr>
          <w:snapToGrid w:val="0"/>
        </w:rPr>
      </w:pPr>
      <w:r>
        <w:rPr>
          <w:snapToGrid w:val="0"/>
        </w:rPr>
        <w:t>*</w:t>
      </w:r>
      <w:r>
        <w:rPr>
          <w:snapToGrid w:val="0"/>
        </w:rPr>
        <w:tab/>
        <w:t>It is important to note that not all of the individual respondents (6,600 for the national survey) will be asked to complete all of the questionnaire modules (see Sampling Plan).</w:t>
      </w:r>
    </w:p>
    <w:p w:rsidR="008619ED" w:rsidRDefault="008619ED" w:rsidP="008619ED">
      <w:pPr>
        <w:pStyle w:val="TF-TblFN"/>
        <w:rPr>
          <w:snapToGrid w:val="0"/>
        </w:rPr>
      </w:pPr>
    </w:p>
    <w:p w:rsidR="008619ED" w:rsidRDefault="008619ED" w:rsidP="008619ED">
      <w:pPr>
        <w:pStyle w:val="TF-TblFN"/>
        <w:rPr>
          <w:snapToGrid w:val="0"/>
        </w:rPr>
      </w:pPr>
    </w:p>
    <w:p w:rsidR="008619ED" w:rsidRPr="00BC34D3" w:rsidRDefault="008619ED" w:rsidP="008619ED">
      <w:pPr>
        <w:pStyle w:val="Heading1"/>
        <w:keepNext w:val="0"/>
        <w:keepLines/>
        <w:spacing w:line="240" w:lineRule="auto"/>
        <w:ind w:left="1170" w:hanging="1170"/>
        <w:jc w:val="left"/>
        <w:rPr>
          <w:color w:val="17365D"/>
          <w:sz w:val="32"/>
          <w:szCs w:val="32"/>
        </w:rPr>
      </w:pPr>
      <w:bookmarkStart w:id="34" w:name="_Toc498948918"/>
      <w:r w:rsidRPr="00BC34D3">
        <w:rPr>
          <w:color w:val="17365D"/>
          <w:sz w:val="32"/>
          <w:szCs w:val="32"/>
        </w:rPr>
        <w:t>A.13</w:t>
      </w:r>
      <w:r w:rsidRPr="00BC34D3">
        <w:rPr>
          <w:color w:val="17365D"/>
          <w:sz w:val="32"/>
          <w:szCs w:val="32"/>
        </w:rPr>
        <w:tab/>
        <w:t>Estimates of Other Total Annual Cost Burden to Respondents and Record Keepers</w:t>
      </w:r>
      <w:bookmarkEnd w:id="34"/>
      <w:r w:rsidRPr="00BC34D3">
        <w:rPr>
          <w:color w:val="17365D"/>
          <w:sz w:val="32"/>
          <w:szCs w:val="32"/>
        </w:rPr>
        <w:t xml:space="preserve"> </w:t>
      </w:r>
    </w:p>
    <w:p w:rsidR="008619ED" w:rsidRDefault="008619ED" w:rsidP="008619ED">
      <w:pPr>
        <w:pStyle w:val="SL-FlLftSgl"/>
      </w:pPr>
    </w:p>
    <w:p w:rsidR="008619ED" w:rsidRDefault="008619ED" w:rsidP="008619ED">
      <w:pPr>
        <w:pStyle w:val="SL-FlLftSgl"/>
        <w:rPr>
          <w:szCs w:val="22"/>
        </w:rPr>
      </w:pPr>
      <w:r w:rsidRPr="00096B94">
        <w:rPr>
          <w:szCs w:val="22"/>
        </w:rPr>
        <w:t>Total annual cost burden excluding wages</w:t>
      </w:r>
      <w:r>
        <w:rPr>
          <w:szCs w:val="22"/>
        </w:rPr>
        <w:t>, benefits, and overhead</w:t>
      </w:r>
      <w:r w:rsidRPr="00096B94">
        <w:rPr>
          <w:szCs w:val="22"/>
        </w:rPr>
        <w:t xml:space="preserve">  is zero (see Exhibit A-1).</w:t>
      </w:r>
    </w:p>
    <w:p w:rsidR="008619ED" w:rsidRDefault="008619ED" w:rsidP="008619ED">
      <w:pPr>
        <w:pStyle w:val="SL-FlLftSgl"/>
        <w:rPr>
          <w:szCs w:val="22"/>
        </w:rPr>
      </w:pPr>
    </w:p>
    <w:p w:rsidR="008619ED" w:rsidRPr="00096B94" w:rsidRDefault="008619ED" w:rsidP="008619ED">
      <w:pPr>
        <w:pStyle w:val="SL-FlLftSgl"/>
        <w:rPr>
          <w:szCs w:val="22"/>
        </w:rPr>
      </w:pPr>
    </w:p>
    <w:p w:rsidR="008619ED" w:rsidRDefault="008619ED" w:rsidP="008619ED">
      <w:pPr>
        <w:pStyle w:val="SL-FlLftSgl"/>
      </w:pPr>
    </w:p>
    <w:p w:rsidR="008619ED" w:rsidRPr="00BC34D3" w:rsidRDefault="008619ED" w:rsidP="008619ED">
      <w:pPr>
        <w:pStyle w:val="Heading1"/>
        <w:keepNext w:val="0"/>
        <w:keepLines/>
        <w:jc w:val="left"/>
        <w:rPr>
          <w:color w:val="17365D"/>
          <w:sz w:val="32"/>
          <w:szCs w:val="32"/>
        </w:rPr>
      </w:pPr>
      <w:bookmarkStart w:id="35" w:name="_Toc461936344"/>
      <w:bookmarkStart w:id="36" w:name="_Toc498948919"/>
      <w:r w:rsidRPr="00BC34D3">
        <w:rPr>
          <w:color w:val="17365D"/>
          <w:sz w:val="32"/>
          <w:szCs w:val="32"/>
        </w:rPr>
        <w:t>A.14</w:t>
      </w:r>
      <w:r w:rsidRPr="00BC34D3">
        <w:rPr>
          <w:color w:val="17365D"/>
          <w:sz w:val="32"/>
          <w:szCs w:val="32"/>
        </w:rPr>
        <w:tab/>
        <w:t>Annualized Cost to the Federal Government</w:t>
      </w:r>
      <w:bookmarkEnd w:id="35"/>
      <w:bookmarkEnd w:id="36"/>
    </w:p>
    <w:p w:rsidR="008619ED" w:rsidRDefault="008619ED" w:rsidP="008619ED">
      <w:pPr>
        <w:pStyle w:val="SL-FlLftSgl"/>
        <w:rPr>
          <w:szCs w:val="22"/>
        </w:rPr>
      </w:pPr>
    </w:p>
    <w:p w:rsidR="008619ED" w:rsidRDefault="008619ED" w:rsidP="008619ED">
      <w:pPr>
        <w:pStyle w:val="SL-FlLftSgl"/>
        <w:rPr>
          <w:szCs w:val="22"/>
        </w:rPr>
      </w:pPr>
      <w:r w:rsidRPr="00096B94">
        <w:rPr>
          <w:szCs w:val="22"/>
        </w:rPr>
        <w:t xml:space="preserve">The overall </w:t>
      </w:r>
      <w:r>
        <w:rPr>
          <w:szCs w:val="22"/>
        </w:rPr>
        <w:t xml:space="preserve">contract </w:t>
      </w:r>
      <w:r w:rsidRPr="00096B94">
        <w:rPr>
          <w:szCs w:val="22"/>
        </w:rPr>
        <w:t xml:space="preserve">cost to the Federal Government is </w:t>
      </w:r>
      <w:r>
        <w:rPr>
          <w:szCs w:val="22"/>
        </w:rPr>
        <w:t>$1,491,397. This amount includes cost for personnel, telephone, and other direct and indirect costs (see</w:t>
      </w:r>
      <w:r w:rsidRPr="00096B94">
        <w:rPr>
          <w:szCs w:val="22"/>
        </w:rPr>
        <w:t xml:space="preserve"> Exhibit A-2</w:t>
      </w:r>
      <w:r>
        <w:rPr>
          <w:szCs w:val="22"/>
        </w:rPr>
        <w:t>)</w:t>
      </w:r>
      <w:r w:rsidRPr="00096B94">
        <w:rPr>
          <w:szCs w:val="22"/>
        </w:rPr>
        <w:t>.</w:t>
      </w:r>
      <w:bookmarkStart w:id="37" w:name="_Toc461936345"/>
    </w:p>
    <w:p w:rsidR="008619ED" w:rsidRDefault="008619ED" w:rsidP="008619ED">
      <w:pPr>
        <w:pStyle w:val="SL-FlLftSgl"/>
        <w:rPr>
          <w:szCs w:val="22"/>
        </w:rPr>
      </w:pPr>
    </w:p>
    <w:p w:rsidR="008619ED" w:rsidRPr="0026198D" w:rsidRDefault="008619ED" w:rsidP="008619ED">
      <w:pPr>
        <w:pStyle w:val="TT-TableTitle"/>
      </w:pPr>
      <w:bookmarkStart w:id="38" w:name="_Toc498948920"/>
      <w:r>
        <w:t>Exhibit A-2.</w:t>
      </w:r>
      <w:r>
        <w:tab/>
      </w:r>
      <w:r w:rsidRPr="0026198D">
        <w:t xml:space="preserve">Total Annualized </w:t>
      </w:r>
      <w:r>
        <w:t xml:space="preserve">Contract </w:t>
      </w:r>
      <w:r w:rsidRPr="0026198D">
        <w:t>Cost to the Federal Government [Based on Year 1]</w:t>
      </w:r>
      <w:bookmarkEnd w:id="38"/>
    </w:p>
    <w:p w:rsidR="008619ED" w:rsidRDefault="008619ED" w:rsidP="008619ED">
      <w:pPr>
        <w:pStyle w:val="TT-TableTitle"/>
        <w:keepLines/>
        <w:ind w:left="0" w:firstLine="0"/>
        <w:rPr>
          <w:b/>
        </w:rPr>
      </w:pP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4590"/>
        <w:gridCol w:w="1710"/>
      </w:tblGrid>
      <w:tr w:rsidR="008619ED" w:rsidRPr="0073314B" w:rsidTr="00A7276B">
        <w:trPr>
          <w:cantSplit/>
        </w:trPr>
        <w:tc>
          <w:tcPr>
            <w:tcW w:w="4590" w:type="dxa"/>
            <w:shd w:val="clear" w:color="auto" w:fill="AFBED7"/>
          </w:tcPr>
          <w:p w:rsidR="008619ED" w:rsidRPr="0073314B" w:rsidRDefault="008619ED" w:rsidP="00A7276B">
            <w:pPr>
              <w:pStyle w:val="TH-TableHeading"/>
            </w:pPr>
            <w:r w:rsidRPr="0073314B">
              <w:t>Category</w:t>
            </w:r>
          </w:p>
        </w:tc>
        <w:tc>
          <w:tcPr>
            <w:tcW w:w="1710" w:type="dxa"/>
            <w:shd w:val="clear" w:color="auto" w:fill="AFBED7"/>
          </w:tcPr>
          <w:p w:rsidR="008619ED" w:rsidRPr="0073314B" w:rsidRDefault="008619ED" w:rsidP="00A7276B">
            <w:pPr>
              <w:pStyle w:val="TH-TableHeading"/>
            </w:pPr>
            <w:r>
              <w:t>Costs</w:t>
            </w:r>
          </w:p>
        </w:tc>
      </w:tr>
      <w:tr w:rsidR="008619ED" w:rsidRPr="0073314B" w:rsidTr="00A7276B">
        <w:trPr>
          <w:cantSplit/>
          <w:trHeight w:val="53"/>
        </w:trPr>
        <w:tc>
          <w:tcPr>
            <w:tcW w:w="4590" w:type="dxa"/>
          </w:tcPr>
          <w:p w:rsidR="008619ED" w:rsidRPr="0073314B" w:rsidRDefault="008619ED" w:rsidP="00A7276B">
            <w:pPr>
              <w:pStyle w:val="TX-TableText"/>
            </w:pPr>
            <w:r w:rsidRPr="0073314B">
              <w:t xml:space="preserve">Personnel </w:t>
            </w:r>
            <w:r>
              <w:t>(T&amp;M including staff &amp; indirect costs)</w:t>
            </w:r>
          </w:p>
        </w:tc>
        <w:tc>
          <w:tcPr>
            <w:tcW w:w="1710" w:type="dxa"/>
          </w:tcPr>
          <w:p w:rsidR="008619ED" w:rsidRPr="0026198D" w:rsidRDefault="008619ED" w:rsidP="00A7276B">
            <w:pPr>
              <w:pStyle w:val="TX-TableText"/>
              <w:jc w:val="right"/>
              <w:rPr>
                <w:color w:val="000000"/>
                <w:szCs w:val="22"/>
              </w:rPr>
            </w:pPr>
            <w:r>
              <w:rPr>
                <w:color w:val="000000"/>
                <w:szCs w:val="22"/>
              </w:rPr>
              <w:t>$1,370,614</w:t>
            </w:r>
          </w:p>
        </w:tc>
      </w:tr>
      <w:tr w:rsidR="008619ED" w:rsidRPr="0073314B" w:rsidTr="00A7276B">
        <w:trPr>
          <w:cantSplit/>
          <w:trHeight w:val="246"/>
        </w:trPr>
        <w:tc>
          <w:tcPr>
            <w:tcW w:w="4590" w:type="dxa"/>
          </w:tcPr>
          <w:p w:rsidR="008619ED" w:rsidRPr="0073314B" w:rsidRDefault="008619ED" w:rsidP="00A7276B">
            <w:pPr>
              <w:pStyle w:val="TX-TableText"/>
            </w:pPr>
            <w:r w:rsidRPr="0073314B">
              <w:t>Telephone (long-distance telephone survey)</w:t>
            </w:r>
          </w:p>
        </w:tc>
        <w:tc>
          <w:tcPr>
            <w:tcW w:w="1710" w:type="dxa"/>
          </w:tcPr>
          <w:p w:rsidR="008619ED" w:rsidRPr="0026198D" w:rsidRDefault="008619ED" w:rsidP="00A7276B">
            <w:pPr>
              <w:pStyle w:val="TX-TableText"/>
              <w:jc w:val="right"/>
              <w:rPr>
                <w:color w:val="000000"/>
                <w:szCs w:val="22"/>
              </w:rPr>
            </w:pPr>
            <w:r>
              <w:rPr>
                <w:color w:val="000000"/>
                <w:szCs w:val="22"/>
              </w:rPr>
              <w:t>$60,573</w:t>
            </w:r>
          </w:p>
        </w:tc>
      </w:tr>
      <w:tr w:rsidR="008619ED" w:rsidRPr="0073314B" w:rsidTr="00A7276B">
        <w:trPr>
          <w:cantSplit/>
          <w:trHeight w:val="273"/>
        </w:trPr>
        <w:tc>
          <w:tcPr>
            <w:tcW w:w="4590" w:type="dxa"/>
          </w:tcPr>
          <w:p w:rsidR="008619ED" w:rsidRPr="0073314B" w:rsidRDefault="008619ED" w:rsidP="00A7276B">
            <w:pPr>
              <w:pStyle w:val="TX-TableText"/>
            </w:pPr>
            <w:r w:rsidRPr="0073314B">
              <w:t>Other direct</w:t>
            </w:r>
          </w:p>
        </w:tc>
        <w:tc>
          <w:tcPr>
            <w:tcW w:w="1710" w:type="dxa"/>
          </w:tcPr>
          <w:p w:rsidR="008619ED" w:rsidRPr="00AC7F3D" w:rsidRDefault="008619ED" w:rsidP="00A7276B">
            <w:pPr>
              <w:pStyle w:val="TX-TableText"/>
              <w:jc w:val="right"/>
              <w:rPr>
                <w:szCs w:val="24"/>
                <w:highlight w:val="yellow"/>
              </w:rPr>
            </w:pPr>
            <w:r>
              <w:t>$42,953</w:t>
            </w:r>
          </w:p>
        </w:tc>
      </w:tr>
      <w:tr w:rsidR="008619ED" w:rsidRPr="0073314B" w:rsidTr="00A7276B">
        <w:trPr>
          <w:cantSplit/>
          <w:trHeight w:val="53"/>
        </w:trPr>
        <w:tc>
          <w:tcPr>
            <w:tcW w:w="4590" w:type="dxa"/>
          </w:tcPr>
          <w:p w:rsidR="008619ED" w:rsidRPr="0073314B" w:rsidRDefault="008619ED" w:rsidP="00A7276B">
            <w:pPr>
              <w:pStyle w:val="TX-TableText"/>
            </w:pPr>
            <w:r w:rsidRPr="0073314B">
              <w:t xml:space="preserve">Total direct charges </w:t>
            </w:r>
          </w:p>
        </w:tc>
        <w:tc>
          <w:tcPr>
            <w:tcW w:w="1710" w:type="dxa"/>
          </w:tcPr>
          <w:p w:rsidR="008619ED" w:rsidRPr="0026198D" w:rsidRDefault="008619ED" w:rsidP="00A7276B">
            <w:pPr>
              <w:pStyle w:val="TX-TableText"/>
              <w:jc w:val="right"/>
              <w:rPr>
                <w:color w:val="000000"/>
                <w:szCs w:val="22"/>
              </w:rPr>
            </w:pPr>
            <w:r>
              <w:rPr>
                <w:color w:val="000000"/>
                <w:szCs w:val="22"/>
              </w:rPr>
              <w:t xml:space="preserve">$1,474,139 </w:t>
            </w:r>
          </w:p>
        </w:tc>
      </w:tr>
      <w:tr w:rsidR="008619ED" w:rsidRPr="0073314B" w:rsidTr="00A7276B">
        <w:trPr>
          <w:cantSplit/>
          <w:trHeight w:val="246"/>
        </w:trPr>
        <w:tc>
          <w:tcPr>
            <w:tcW w:w="4590" w:type="dxa"/>
          </w:tcPr>
          <w:p w:rsidR="008619ED" w:rsidRPr="0073314B" w:rsidRDefault="008619ED" w:rsidP="00A7276B">
            <w:pPr>
              <w:pStyle w:val="TX-TableText"/>
            </w:pPr>
            <w:r>
              <w:t>Indirect charges</w:t>
            </w:r>
          </w:p>
        </w:tc>
        <w:tc>
          <w:tcPr>
            <w:tcW w:w="1710" w:type="dxa"/>
          </w:tcPr>
          <w:p w:rsidR="008619ED" w:rsidRPr="00AC7F3D" w:rsidRDefault="008619ED" w:rsidP="00A7276B">
            <w:pPr>
              <w:pStyle w:val="TX-TableText"/>
              <w:jc w:val="right"/>
              <w:rPr>
                <w:szCs w:val="24"/>
                <w:highlight w:val="yellow"/>
              </w:rPr>
            </w:pPr>
            <w:r>
              <w:t>$17,268</w:t>
            </w:r>
          </w:p>
        </w:tc>
      </w:tr>
      <w:tr w:rsidR="008619ED" w:rsidRPr="0073314B" w:rsidTr="00A7276B">
        <w:trPr>
          <w:cantSplit/>
          <w:trHeight w:val="66"/>
        </w:trPr>
        <w:tc>
          <w:tcPr>
            <w:tcW w:w="4590" w:type="dxa"/>
          </w:tcPr>
          <w:p w:rsidR="008619ED" w:rsidRPr="0073314B" w:rsidRDefault="008619ED" w:rsidP="00A7276B">
            <w:pPr>
              <w:pStyle w:val="TX-TableText"/>
            </w:pPr>
            <w:r w:rsidRPr="0073314B">
              <w:t>Total</w:t>
            </w:r>
            <w:r>
              <w:t xml:space="preserve"> </w:t>
            </w:r>
          </w:p>
        </w:tc>
        <w:tc>
          <w:tcPr>
            <w:tcW w:w="1710" w:type="dxa"/>
          </w:tcPr>
          <w:p w:rsidR="008619ED" w:rsidRPr="00DA66C1" w:rsidRDefault="008619ED" w:rsidP="00A7276B">
            <w:pPr>
              <w:pStyle w:val="TX-TableText"/>
              <w:jc w:val="right"/>
              <w:rPr>
                <w:szCs w:val="24"/>
              </w:rPr>
            </w:pPr>
            <w:r>
              <w:t>$1,491,397</w:t>
            </w:r>
          </w:p>
        </w:tc>
      </w:tr>
    </w:tbl>
    <w:p w:rsidR="008619ED" w:rsidRDefault="008619ED" w:rsidP="008619ED"/>
    <w:p w:rsidR="008619ED" w:rsidRDefault="008619ED" w:rsidP="008619ED">
      <w:r>
        <w:t>The estimated expense for Federal staff related to this data collection is approximately 10% time for one social science analyst.  An average grade for a GS 13, step 3, was used for this evaluation ($102,126)</w:t>
      </w:r>
      <w:r w:rsidRPr="005476F5">
        <w:rPr>
          <w:rStyle w:val="FootnoteReference"/>
        </w:rPr>
        <w:footnoteReference w:id="6"/>
      </w:r>
      <w:r w:rsidRPr="005476F5">
        <w:rPr>
          <w:vertAlign w:val="superscript"/>
        </w:rPr>
        <w:t xml:space="preserve"> </w:t>
      </w:r>
      <w:r>
        <w:t>which results in $10,213. Adding 100% for benefits and overhead comes to a total cost for Federal staff of $20,425.</w:t>
      </w:r>
    </w:p>
    <w:p w:rsidR="008619ED" w:rsidRDefault="008619ED" w:rsidP="008619ED">
      <w:pPr>
        <w:pStyle w:val="SL-FlLftSgl"/>
      </w:pPr>
    </w:p>
    <w:p w:rsidR="008619ED" w:rsidRPr="00BC34D3" w:rsidRDefault="008619ED" w:rsidP="008619ED">
      <w:pPr>
        <w:pStyle w:val="Heading1"/>
        <w:keepNext w:val="0"/>
        <w:jc w:val="left"/>
        <w:rPr>
          <w:color w:val="17365D"/>
          <w:sz w:val="32"/>
          <w:szCs w:val="32"/>
        </w:rPr>
      </w:pPr>
      <w:bookmarkStart w:id="39" w:name="_Toc498948921"/>
      <w:r w:rsidRPr="00BC34D3">
        <w:rPr>
          <w:color w:val="17365D"/>
          <w:sz w:val="32"/>
          <w:szCs w:val="32"/>
        </w:rPr>
        <w:t>A.15</w:t>
      </w:r>
      <w:r w:rsidRPr="00BC34D3">
        <w:rPr>
          <w:color w:val="17365D"/>
          <w:sz w:val="32"/>
          <w:szCs w:val="32"/>
        </w:rPr>
        <w:tab/>
        <w:t>Explanation for Program Changes or Adjustments</w:t>
      </w:r>
      <w:bookmarkEnd w:id="37"/>
      <w:bookmarkEnd w:id="39"/>
    </w:p>
    <w:p w:rsidR="008619ED" w:rsidRDefault="008619ED" w:rsidP="008619ED">
      <w:pPr>
        <w:pStyle w:val="SL-FlLftSgl"/>
      </w:pPr>
    </w:p>
    <w:p w:rsidR="008619ED" w:rsidRDefault="008619ED" w:rsidP="008619ED">
      <w:pPr>
        <w:pStyle w:val="SL-FlLftSgl"/>
      </w:pPr>
      <w:r>
        <w:t>This is a proposed revision to a previously approved data collection.  The previously approved data collection covered a cross-sectional survey.  This PRA package covers a three-year longitudinal survey, as well as cognitive testing of an updated survey instrument.</w:t>
      </w:r>
      <w:r w:rsidRPr="005A73EA">
        <w:t xml:space="preserve"> </w:t>
      </w:r>
      <w:r>
        <w:t xml:space="preserve"> The results of the cognitive testing will be incorporated into the final survey instrument.  The final survey instrument will be administered in the longitudinal survey.  When respondents are unreachable at either Year 2 or Year 3 of the data collection, interviewers will administer a brief questionnaire to the respondents’ contact person to determine their status (e.g., currently receiving services or not currently receiving services and the reasons for the non-contact).</w:t>
      </w:r>
    </w:p>
    <w:p w:rsidR="008619ED" w:rsidRDefault="008619ED" w:rsidP="008619ED">
      <w:pPr>
        <w:pStyle w:val="SL-FlLftSgl"/>
      </w:pPr>
    </w:p>
    <w:p w:rsidR="008619ED" w:rsidRPr="00BC34D3" w:rsidRDefault="008619ED" w:rsidP="008619ED">
      <w:pPr>
        <w:pStyle w:val="Heading1"/>
        <w:keepNext w:val="0"/>
        <w:ind w:left="1170" w:hanging="1170"/>
        <w:jc w:val="left"/>
        <w:rPr>
          <w:color w:val="17365D"/>
          <w:sz w:val="32"/>
          <w:szCs w:val="32"/>
        </w:rPr>
      </w:pPr>
      <w:bookmarkStart w:id="40" w:name="_Toc461936346"/>
      <w:bookmarkStart w:id="41" w:name="_Toc498948922"/>
      <w:r w:rsidRPr="00BC34D3">
        <w:rPr>
          <w:color w:val="17365D"/>
          <w:sz w:val="32"/>
          <w:szCs w:val="32"/>
        </w:rPr>
        <w:t>A.16</w:t>
      </w:r>
      <w:r w:rsidRPr="00BC34D3">
        <w:rPr>
          <w:color w:val="17365D"/>
          <w:sz w:val="32"/>
          <w:szCs w:val="32"/>
        </w:rPr>
        <w:tab/>
        <w:t xml:space="preserve">Plans for Tabulation </w:t>
      </w:r>
      <w:r>
        <w:rPr>
          <w:color w:val="17365D"/>
          <w:sz w:val="32"/>
          <w:szCs w:val="32"/>
        </w:rPr>
        <w:t>&amp;</w:t>
      </w:r>
      <w:r w:rsidRPr="00BC34D3">
        <w:rPr>
          <w:color w:val="17365D"/>
          <w:sz w:val="32"/>
          <w:szCs w:val="32"/>
        </w:rPr>
        <w:t xml:space="preserve"> Publication and Project Time Schedule</w:t>
      </w:r>
      <w:bookmarkEnd w:id="40"/>
      <w:bookmarkEnd w:id="41"/>
    </w:p>
    <w:p w:rsidR="008619ED" w:rsidRDefault="008619ED" w:rsidP="008619ED">
      <w:pPr>
        <w:pStyle w:val="SL-FlLftSgl"/>
        <w:rPr>
          <w:szCs w:val="22"/>
        </w:rPr>
      </w:pPr>
    </w:p>
    <w:p w:rsidR="008619ED" w:rsidRDefault="008619ED" w:rsidP="008619ED">
      <w:pPr>
        <w:pStyle w:val="SL-FlLftSgl"/>
        <w:rPr>
          <w:b/>
          <w:szCs w:val="22"/>
        </w:rPr>
      </w:pPr>
      <w:r>
        <w:rPr>
          <w:b/>
          <w:szCs w:val="22"/>
        </w:rPr>
        <w:t>Cognitive Testing</w:t>
      </w:r>
    </w:p>
    <w:p w:rsidR="008619ED" w:rsidRPr="00667C49" w:rsidRDefault="008619ED" w:rsidP="008619ED">
      <w:pPr>
        <w:pStyle w:val="SL-FlLftSgl"/>
        <w:rPr>
          <w:b/>
          <w:szCs w:val="22"/>
        </w:rPr>
      </w:pPr>
    </w:p>
    <w:p w:rsidR="008619ED" w:rsidRDefault="008619ED" w:rsidP="008619ED">
      <w:pPr>
        <w:pStyle w:val="SL-FlLftSgl"/>
        <w:rPr>
          <w:szCs w:val="22"/>
        </w:rPr>
      </w:pPr>
      <w:r>
        <w:rPr>
          <w:szCs w:val="22"/>
        </w:rPr>
        <w:t>Cognitive testing focuses on how well the questions works in terms of clarity and flow.  There will be no tabulation of responses other than respondents’ comments on how well the questions work. The contractor will provide recommended revisions to the NLSOAAP Tool to ACL based on the cognitive testing.</w:t>
      </w:r>
    </w:p>
    <w:p w:rsidR="008619ED" w:rsidRDefault="008619ED" w:rsidP="008619ED">
      <w:pPr>
        <w:pStyle w:val="SL-FlLftSgl"/>
        <w:rPr>
          <w:szCs w:val="22"/>
        </w:rPr>
      </w:pPr>
    </w:p>
    <w:p w:rsidR="008619ED" w:rsidRDefault="008619ED" w:rsidP="008619ED">
      <w:pPr>
        <w:pStyle w:val="SL-FlLftSgl"/>
        <w:rPr>
          <w:b/>
          <w:szCs w:val="22"/>
        </w:rPr>
      </w:pPr>
      <w:r w:rsidRPr="00963299">
        <w:rPr>
          <w:b/>
          <w:szCs w:val="22"/>
        </w:rPr>
        <w:t>Plans for Tabulation</w:t>
      </w:r>
    </w:p>
    <w:p w:rsidR="008619ED" w:rsidRPr="00963299" w:rsidRDefault="008619ED" w:rsidP="008619ED">
      <w:pPr>
        <w:pStyle w:val="SL-FlLftSgl"/>
        <w:rPr>
          <w:b/>
          <w:szCs w:val="22"/>
        </w:rPr>
      </w:pPr>
    </w:p>
    <w:p w:rsidR="008619ED" w:rsidRPr="00963299" w:rsidRDefault="008619ED" w:rsidP="008619ED">
      <w:pPr>
        <w:pStyle w:val="SL-FlLftSgl"/>
        <w:rPr>
          <w:szCs w:val="22"/>
        </w:rPr>
      </w:pPr>
      <w:r w:rsidRPr="00963299">
        <w:rPr>
          <w:szCs w:val="22"/>
        </w:rPr>
        <w:t xml:space="preserve">In this section, the range of analyses conducted on the NLSOAAP is described using the performance measurement data. The contractor will clean data, impute, and create variables as needed; prepare all data documentation, including quantitative codebooks; generate frequencies, means, and other descriptive analyses; and conduct any required inferential statistics. Data to be included will: (a) describe the characteristics of clients and the range of services provided by State Units on Aging (SUAs) and Area Agencies on Aging (AAAs); (b) provide a descriptive profile of OAA clients (including, </w:t>
      </w:r>
      <w:r>
        <w:rPr>
          <w:szCs w:val="22"/>
        </w:rPr>
        <w:t xml:space="preserve">number of </w:t>
      </w:r>
      <w:r w:rsidRPr="00963299">
        <w:rPr>
          <w:szCs w:val="22"/>
        </w:rPr>
        <w:t xml:space="preserve">activities of daily living (ADL) and </w:t>
      </w:r>
      <w:r>
        <w:rPr>
          <w:szCs w:val="22"/>
        </w:rPr>
        <w:t xml:space="preserve">number of </w:t>
      </w:r>
      <w:r w:rsidRPr="00963299">
        <w:rPr>
          <w:szCs w:val="22"/>
        </w:rPr>
        <w:t>instrumental activities of daily living</w:t>
      </w:r>
      <w:r>
        <w:rPr>
          <w:szCs w:val="22"/>
        </w:rPr>
        <w:t xml:space="preserve"> </w:t>
      </w:r>
      <w:r w:rsidRPr="00963299">
        <w:rPr>
          <w:szCs w:val="22"/>
        </w:rPr>
        <w:t>(IADL) limitations, income, educational level, living arrangements, age cohort, gender, race and ethnicity, and area of residence by degree of urbanization); and (c) highlight the performance measures of OAA programs</w:t>
      </w:r>
    </w:p>
    <w:p w:rsidR="008619ED" w:rsidRPr="00963299" w:rsidRDefault="008619ED" w:rsidP="008619ED">
      <w:pPr>
        <w:pStyle w:val="SL-FlLftSgl"/>
        <w:rPr>
          <w:szCs w:val="22"/>
        </w:rPr>
      </w:pPr>
    </w:p>
    <w:p w:rsidR="008619ED" w:rsidRDefault="008619ED" w:rsidP="008619ED">
      <w:pPr>
        <w:pStyle w:val="SL-FlLftSgl"/>
        <w:rPr>
          <w:b/>
          <w:szCs w:val="22"/>
        </w:rPr>
      </w:pPr>
      <w:r w:rsidRPr="00963299">
        <w:rPr>
          <w:b/>
          <w:szCs w:val="22"/>
        </w:rPr>
        <w:t>Publication</w:t>
      </w:r>
    </w:p>
    <w:p w:rsidR="008619ED" w:rsidRPr="00963299" w:rsidRDefault="008619ED" w:rsidP="008619ED">
      <w:pPr>
        <w:pStyle w:val="SL-FlLftSgl"/>
        <w:rPr>
          <w:b/>
          <w:szCs w:val="22"/>
        </w:rPr>
      </w:pPr>
    </w:p>
    <w:p w:rsidR="008619ED" w:rsidRPr="00FB2F01" w:rsidRDefault="008619ED" w:rsidP="008619ED">
      <w:r w:rsidRPr="00FB2F01">
        <w:rPr>
          <w:szCs w:val="22"/>
        </w:rPr>
        <w:t xml:space="preserve">The contractor will provide a report to ACL for each year of data collection. </w:t>
      </w:r>
      <w:r w:rsidRPr="00FB2F01">
        <w:t>Results from the NSOAAP and the NLSOAAP are uploaded to the Aging Integrated Database (AGID) available on-line at</w:t>
      </w:r>
      <w:r>
        <w:t xml:space="preserve"> </w:t>
      </w:r>
      <w:hyperlink r:id="rId15" w:tooltip="https://agid.acl.gov/" w:history="1">
        <w:r w:rsidRPr="00BB0BA5">
          <w:rPr>
            <w:rStyle w:val="Hyperlink"/>
          </w:rPr>
          <w:t>https://agid.acl.gov/</w:t>
        </w:r>
      </w:hyperlink>
      <w:r>
        <w:t xml:space="preserve"> .</w:t>
      </w:r>
      <w:r w:rsidRPr="00FB2F01">
        <w:t xml:space="preserve"> Results are available annually.  </w:t>
      </w:r>
    </w:p>
    <w:p w:rsidR="008619ED" w:rsidRPr="00963299" w:rsidRDefault="008619ED" w:rsidP="008619ED">
      <w:pPr>
        <w:pStyle w:val="SL-FlLftSgl"/>
        <w:rPr>
          <w:szCs w:val="22"/>
        </w:rPr>
      </w:pPr>
    </w:p>
    <w:p w:rsidR="008619ED" w:rsidRPr="00433F33" w:rsidRDefault="008619ED" w:rsidP="008619ED">
      <w:pPr>
        <w:pStyle w:val="BodyText"/>
        <w:rPr>
          <w:b/>
          <w:szCs w:val="24"/>
          <w:lang w:eastAsia="x-none"/>
        </w:rPr>
      </w:pPr>
      <w:r w:rsidRPr="00433F33">
        <w:rPr>
          <w:b/>
          <w:szCs w:val="24"/>
          <w:lang w:eastAsia="x-none"/>
        </w:rPr>
        <w:t>Project Timeline</w:t>
      </w:r>
    </w:p>
    <w:p w:rsidR="008619ED" w:rsidRPr="000F7CBE" w:rsidRDefault="008619ED" w:rsidP="008619ED">
      <w:pPr>
        <w:pStyle w:val="SL-FlLftSgl"/>
        <w:rPr>
          <w:szCs w:val="24"/>
        </w:rPr>
      </w:pPr>
    </w:p>
    <w:p w:rsidR="008619ED" w:rsidRDefault="008619ED" w:rsidP="008619ED">
      <w:pPr>
        <w:pStyle w:val="SL-FlLftSgl"/>
        <w:rPr>
          <w:szCs w:val="22"/>
        </w:rPr>
      </w:pPr>
      <w:r w:rsidRPr="0013436B">
        <w:rPr>
          <w:szCs w:val="22"/>
        </w:rPr>
        <w:t>The timetable for the baseline data collection and the two follow-up data collections is shown in Exhibit A-3.</w:t>
      </w:r>
    </w:p>
    <w:p w:rsidR="008619ED" w:rsidRDefault="008619ED" w:rsidP="008619ED">
      <w:pPr>
        <w:pStyle w:val="TT-TableTitle"/>
      </w:pPr>
    </w:p>
    <w:p w:rsidR="008619ED" w:rsidRDefault="008619ED" w:rsidP="008619ED">
      <w:pPr>
        <w:pStyle w:val="TT-TableTitle"/>
      </w:pPr>
      <w:bookmarkStart w:id="42" w:name="_Toc498948923"/>
      <w:r>
        <w:t>Exhibit A-3.</w:t>
      </w:r>
      <w:r>
        <w:tab/>
      </w:r>
      <w:r w:rsidRPr="00E42B37">
        <w:t>Data Collection Timetable</w:t>
      </w:r>
      <w:bookmarkEnd w:id="42"/>
    </w:p>
    <w:p w:rsidR="008619ED" w:rsidRPr="00E42B37" w:rsidRDefault="008619ED" w:rsidP="008619ED">
      <w:pPr>
        <w:pStyle w:val="TT-TableTitle"/>
        <w:rPr>
          <w:b/>
        </w:rPr>
      </w:pPr>
    </w:p>
    <w:tbl>
      <w:tblPr>
        <w:tblStyle w:val="TableGrid"/>
        <w:tblW w:w="0" w:type="auto"/>
        <w:tblBorders>
          <w:left w:val="none" w:sz="0" w:space="0" w:color="auto"/>
          <w:right w:val="none" w:sz="0" w:space="0" w:color="auto"/>
        </w:tblBorders>
        <w:tblLook w:val="04A0" w:firstRow="1" w:lastRow="0" w:firstColumn="1" w:lastColumn="0" w:noHBand="0" w:noVBand="1"/>
        <w:tblDescription w:val="Table of survey cycle, data collection activity, and end dates"/>
      </w:tblPr>
      <w:tblGrid>
        <w:gridCol w:w="1980"/>
        <w:gridCol w:w="4860"/>
        <w:gridCol w:w="2510"/>
      </w:tblGrid>
      <w:tr w:rsidR="008619ED" w:rsidRPr="009C580B" w:rsidTr="00A7276B">
        <w:trPr>
          <w:tblHeader/>
        </w:trPr>
        <w:tc>
          <w:tcPr>
            <w:tcW w:w="1980" w:type="dxa"/>
            <w:shd w:val="clear" w:color="auto" w:fill="AFBED7"/>
          </w:tcPr>
          <w:p w:rsidR="008619ED" w:rsidRPr="009C580B" w:rsidRDefault="008619ED" w:rsidP="00A7276B">
            <w:pPr>
              <w:pStyle w:val="TH-TableHeading"/>
            </w:pPr>
            <w:r w:rsidRPr="009C580B">
              <w:t>Survey Cycle</w:t>
            </w:r>
          </w:p>
        </w:tc>
        <w:tc>
          <w:tcPr>
            <w:tcW w:w="4860" w:type="dxa"/>
            <w:shd w:val="clear" w:color="auto" w:fill="AFBED7"/>
          </w:tcPr>
          <w:p w:rsidR="008619ED" w:rsidRPr="009C580B" w:rsidRDefault="008619ED" w:rsidP="00A7276B">
            <w:pPr>
              <w:pStyle w:val="TH-TableHeading"/>
            </w:pPr>
            <w:r w:rsidRPr="009C580B">
              <w:t>Data Collection Activity</w:t>
            </w:r>
          </w:p>
        </w:tc>
        <w:tc>
          <w:tcPr>
            <w:tcW w:w="2510" w:type="dxa"/>
            <w:shd w:val="clear" w:color="auto" w:fill="AFBED7"/>
          </w:tcPr>
          <w:p w:rsidR="008619ED" w:rsidRPr="009C580B" w:rsidRDefault="008619ED" w:rsidP="00A7276B">
            <w:pPr>
              <w:pStyle w:val="TH-TableHeading"/>
            </w:pPr>
            <w:r w:rsidRPr="009C580B">
              <w:t>End dates</w:t>
            </w:r>
          </w:p>
        </w:tc>
      </w:tr>
      <w:tr w:rsidR="008619ED" w:rsidRPr="009C580B" w:rsidTr="00A7276B">
        <w:trPr>
          <w:trHeight w:val="305"/>
        </w:trPr>
        <w:tc>
          <w:tcPr>
            <w:tcW w:w="1980" w:type="dxa"/>
          </w:tcPr>
          <w:p w:rsidR="008619ED" w:rsidRPr="009C580B" w:rsidDel="0086228B" w:rsidRDefault="008619ED" w:rsidP="00A7276B">
            <w:pPr>
              <w:pStyle w:val="TX-TableText"/>
            </w:pPr>
            <w:r>
              <w:t>Cognitive testing</w:t>
            </w:r>
          </w:p>
        </w:tc>
        <w:tc>
          <w:tcPr>
            <w:tcW w:w="4860" w:type="dxa"/>
          </w:tcPr>
          <w:p w:rsidR="008619ED" w:rsidRDefault="008619ED" w:rsidP="00A7276B">
            <w:pPr>
              <w:pStyle w:val="TX-TableText"/>
            </w:pPr>
            <w:r>
              <w:t>Cognitive testing survey instrument</w:t>
            </w:r>
          </w:p>
        </w:tc>
        <w:tc>
          <w:tcPr>
            <w:tcW w:w="2510" w:type="dxa"/>
          </w:tcPr>
          <w:p w:rsidR="008619ED" w:rsidRPr="009C580B" w:rsidDel="0086228B" w:rsidRDefault="008619ED" w:rsidP="00A7276B">
            <w:pPr>
              <w:pStyle w:val="TX-TableText"/>
            </w:pPr>
            <w:r>
              <w:t>June 30, 2018</w:t>
            </w:r>
          </w:p>
        </w:tc>
      </w:tr>
      <w:tr w:rsidR="008619ED" w:rsidRPr="009C580B" w:rsidTr="00A7276B">
        <w:trPr>
          <w:trHeight w:val="305"/>
        </w:trPr>
        <w:tc>
          <w:tcPr>
            <w:tcW w:w="9350" w:type="dxa"/>
            <w:gridSpan w:val="3"/>
            <w:shd w:val="clear" w:color="auto" w:fill="EEECE1" w:themeFill="background2"/>
          </w:tcPr>
          <w:p w:rsidR="008619ED" w:rsidRPr="009C580B" w:rsidDel="0086228B" w:rsidRDefault="008619ED" w:rsidP="00A7276B">
            <w:pPr>
              <w:pStyle w:val="TX-TableText"/>
              <w:jc w:val="center"/>
            </w:pPr>
            <w:r>
              <w:t>Baseline</w:t>
            </w:r>
          </w:p>
        </w:tc>
      </w:tr>
      <w:tr w:rsidR="008619ED" w:rsidRPr="009C580B" w:rsidTr="00A7276B">
        <w:trPr>
          <w:trHeight w:val="422"/>
        </w:trPr>
        <w:tc>
          <w:tcPr>
            <w:tcW w:w="1980" w:type="dxa"/>
          </w:tcPr>
          <w:p w:rsidR="008619ED" w:rsidRPr="009C580B" w:rsidRDefault="008619ED" w:rsidP="00A7276B">
            <w:pPr>
              <w:pStyle w:val="TX-TableText"/>
            </w:pPr>
            <w:r>
              <w:t>14</w:t>
            </w:r>
            <w:r w:rsidRPr="00113AD1">
              <w:rPr>
                <w:vertAlign w:val="superscript"/>
              </w:rPr>
              <w:t>th</w:t>
            </w:r>
            <w:r>
              <w:t xml:space="preserve"> National Survey</w:t>
            </w:r>
          </w:p>
        </w:tc>
        <w:tc>
          <w:tcPr>
            <w:tcW w:w="4860" w:type="dxa"/>
          </w:tcPr>
          <w:p w:rsidR="008619ED" w:rsidRPr="009C580B" w:rsidRDefault="008619ED" w:rsidP="00A7276B">
            <w:pPr>
              <w:pStyle w:val="TX-TableText"/>
            </w:pPr>
            <w:r>
              <w:t>Telephone/email contact with agencies to draw the sample</w:t>
            </w:r>
          </w:p>
        </w:tc>
        <w:tc>
          <w:tcPr>
            <w:tcW w:w="2510" w:type="dxa"/>
          </w:tcPr>
          <w:p w:rsidR="008619ED" w:rsidRPr="009C580B" w:rsidRDefault="008619ED" w:rsidP="00A7276B">
            <w:pPr>
              <w:pStyle w:val="TX-TableText"/>
              <w:jc w:val="left"/>
            </w:pPr>
            <w:r>
              <w:t xml:space="preserve"> May  31, 2019</w:t>
            </w:r>
          </w:p>
        </w:tc>
      </w:tr>
      <w:tr w:rsidR="008619ED" w:rsidRPr="009C580B" w:rsidTr="00A7276B">
        <w:tc>
          <w:tcPr>
            <w:tcW w:w="1980" w:type="dxa"/>
          </w:tcPr>
          <w:p w:rsidR="008619ED" w:rsidRPr="009C580B" w:rsidRDefault="008619ED" w:rsidP="00A7276B">
            <w:pPr>
              <w:pStyle w:val="TX-TableText"/>
            </w:pPr>
            <w:r>
              <w:t>14</w:t>
            </w:r>
            <w:r w:rsidRPr="00113AD1">
              <w:rPr>
                <w:vertAlign w:val="superscript"/>
              </w:rPr>
              <w:t>th</w:t>
            </w:r>
            <w:r>
              <w:t xml:space="preserve"> National Survey</w:t>
            </w:r>
            <w:r w:rsidRPr="009C580B" w:rsidDel="0086228B">
              <w:t xml:space="preserve"> </w:t>
            </w:r>
          </w:p>
        </w:tc>
        <w:tc>
          <w:tcPr>
            <w:tcW w:w="4860" w:type="dxa"/>
          </w:tcPr>
          <w:p w:rsidR="008619ED" w:rsidRPr="009C580B" w:rsidRDefault="008619ED" w:rsidP="00A7276B">
            <w:pPr>
              <w:pStyle w:val="TX-TableText"/>
            </w:pPr>
            <w:r>
              <w:t>Telephone survey of participants</w:t>
            </w:r>
          </w:p>
        </w:tc>
        <w:tc>
          <w:tcPr>
            <w:tcW w:w="2510" w:type="dxa"/>
          </w:tcPr>
          <w:p w:rsidR="008619ED" w:rsidRPr="009C580B" w:rsidRDefault="008619ED" w:rsidP="00A7276B">
            <w:pPr>
              <w:pStyle w:val="TX-TableText"/>
            </w:pPr>
            <w:r>
              <w:t>September 30, 2019</w:t>
            </w:r>
          </w:p>
        </w:tc>
      </w:tr>
      <w:tr w:rsidR="008619ED" w:rsidRPr="009C580B" w:rsidTr="00A7276B">
        <w:tc>
          <w:tcPr>
            <w:tcW w:w="1980" w:type="dxa"/>
          </w:tcPr>
          <w:p w:rsidR="008619ED" w:rsidRPr="009C580B" w:rsidRDefault="008619ED" w:rsidP="00A7276B">
            <w:pPr>
              <w:pStyle w:val="TX-TableText"/>
            </w:pPr>
            <w:r>
              <w:t>14</w:t>
            </w:r>
            <w:r w:rsidRPr="00113AD1">
              <w:rPr>
                <w:vertAlign w:val="superscript"/>
              </w:rPr>
              <w:t>th</w:t>
            </w:r>
            <w:r>
              <w:t xml:space="preserve"> National Survey</w:t>
            </w:r>
            <w:r w:rsidRPr="009C580B" w:rsidDel="0086228B">
              <w:t xml:space="preserve"> </w:t>
            </w:r>
          </w:p>
        </w:tc>
        <w:tc>
          <w:tcPr>
            <w:tcW w:w="4860" w:type="dxa"/>
          </w:tcPr>
          <w:p w:rsidR="008619ED" w:rsidRPr="009C580B" w:rsidRDefault="008619ED" w:rsidP="00A7276B">
            <w:pPr>
              <w:pStyle w:val="TX-TableText"/>
            </w:pPr>
            <w:r>
              <w:t>Data editing, coding, and data analysis</w:t>
            </w:r>
          </w:p>
        </w:tc>
        <w:tc>
          <w:tcPr>
            <w:tcW w:w="2510" w:type="dxa"/>
          </w:tcPr>
          <w:p w:rsidR="008619ED" w:rsidRPr="009C580B" w:rsidRDefault="008619ED" w:rsidP="00A7276B">
            <w:pPr>
              <w:pStyle w:val="TX-TableText"/>
            </w:pPr>
            <w:r>
              <w:t>November 30, 2019</w:t>
            </w:r>
          </w:p>
        </w:tc>
      </w:tr>
      <w:tr w:rsidR="008619ED" w:rsidRPr="009C580B" w:rsidTr="00A7276B">
        <w:tc>
          <w:tcPr>
            <w:tcW w:w="1980" w:type="dxa"/>
          </w:tcPr>
          <w:p w:rsidR="008619ED" w:rsidRPr="009C580B" w:rsidRDefault="008619ED" w:rsidP="00A7276B">
            <w:pPr>
              <w:pStyle w:val="TX-TableText"/>
            </w:pPr>
            <w:r>
              <w:t>14</w:t>
            </w:r>
            <w:r w:rsidRPr="00113AD1">
              <w:rPr>
                <w:vertAlign w:val="superscript"/>
              </w:rPr>
              <w:t>th</w:t>
            </w:r>
            <w:r>
              <w:t xml:space="preserve"> National Survey</w:t>
            </w:r>
            <w:r w:rsidRPr="009C580B" w:rsidDel="0086228B">
              <w:t xml:space="preserve"> </w:t>
            </w:r>
          </w:p>
        </w:tc>
        <w:tc>
          <w:tcPr>
            <w:tcW w:w="4860" w:type="dxa"/>
          </w:tcPr>
          <w:p w:rsidR="008619ED" w:rsidRPr="009C580B" w:rsidRDefault="008619ED" w:rsidP="00A7276B">
            <w:pPr>
              <w:pStyle w:val="TX-TableText"/>
            </w:pPr>
            <w:r>
              <w:t>Deliver data to ACL/AoA</w:t>
            </w:r>
          </w:p>
        </w:tc>
        <w:tc>
          <w:tcPr>
            <w:tcW w:w="2510" w:type="dxa"/>
          </w:tcPr>
          <w:p w:rsidR="008619ED" w:rsidRPr="009C580B" w:rsidRDefault="008619ED" w:rsidP="00A7276B">
            <w:pPr>
              <w:pStyle w:val="TX-TableText"/>
            </w:pPr>
            <w:r>
              <w:t>December 31, 2019</w:t>
            </w:r>
          </w:p>
        </w:tc>
      </w:tr>
      <w:tr w:rsidR="008619ED" w:rsidRPr="009C580B" w:rsidTr="00A7276B">
        <w:tc>
          <w:tcPr>
            <w:tcW w:w="1980" w:type="dxa"/>
          </w:tcPr>
          <w:p w:rsidR="008619ED" w:rsidRPr="009C580B" w:rsidRDefault="008619ED" w:rsidP="00A7276B">
            <w:pPr>
              <w:pStyle w:val="TX-TableText"/>
            </w:pPr>
            <w:r>
              <w:t>14</w:t>
            </w:r>
            <w:r w:rsidRPr="00113AD1">
              <w:rPr>
                <w:vertAlign w:val="superscript"/>
              </w:rPr>
              <w:t>th</w:t>
            </w:r>
            <w:r>
              <w:t xml:space="preserve"> National Survey</w:t>
            </w:r>
            <w:r w:rsidRPr="009C580B" w:rsidDel="0086228B">
              <w:t xml:space="preserve"> </w:t>
            </w:r>
          </w:p>
        </w:tc>
        <w:tc>
          <w:tcPr>
            <w:tcW w:w="4860" w:type="dxa"/>
          </w:tcPr>
          <w:p w:rsidR="008619ED" w:rsidRPr="009C580B" w:rsidRDefault="008619ED" w:rsidP="00A7276B">
            <w:pPr>
              <w:pStyle w:val="TX-TableText"/>
            </w:pPr>
            <w:r>
              <w:t>Final report on baseline data collection</w:t>
            </w:r>
          </w:p>
        </w:tc>
        <w:tc>
          <w:tcPr>
            <w:tcW w:w="2510" w:type="dxa"/>
          </w:tcPr>
          <w:p w:rsidR="008619ED" w:rsidRPr="009C580B" w:rsidRDefault="008619ED" w:rsidP="00A7276B">
            <w:pPr>
              <w:pStyle w:val="TX-TableText"/>
            </w:pPr>
            <w:r>
              <w:t>February 28, 2019</w:t>
            </w:r>
          </w:p>
        </w:tc>
      </w:tr>
      <w:tr w:rsidR="008619ED" w:rsidRPr="009C580B" w:rsidTr="00A7276B">
        <w:tc>
          <w:tcPr>
            <w:tcW w:w="9350" w:type="dxa"/>
            <w:gridSpan w:val="3"/>
            <w:shd w:val="clear" w:color="auto" w:fill="EEECE1" w:themeFill="background2"/>
          </w:tcPr>
          <w:p w:rsidR="008619ED" w:rsidRPr="009C580B" w:rsidDel="0086228B" w:rsidRDefault="008619ED" w:rsidP="00A7276B">
            <w:pPr>
              <w:pStyle w:val="TX-TableText"/>
              <w:jc w:val="center"/>
            </w:pPr>
            <w:r>
              <w:t>Year 2</w:t>
            </w:r>
          </w:p>
        </w:tc>
      </w:tr>
      <w:tr w:rsidR="008619ED" w:rsidRPr="009C580B" w:rsidTr="00A7276B">
        <w:tc>
          <w:tcPr>
            <w:tcW w:w="1980" w:type="dxa"/>
          </w:tcPr>
          <w:p w:rsidR="008619ED" w:rsidRPr="009C580B" w:rsidRDefault="008619ED" w:rsidP="00A7276B">
            <w:pPr>
              <w:pStyle w:val="TX-TableText"/>
            </w:pPr>
            <w:r>
              <w:t>15</w:t>
            </w:r>
            <w:r w:rsidRPr="00667C49">
              <w:rPr>
                <w:vertAlign w:val="superscript"/>
              </w:rPr>
              <w:t>th</w:t>
            </w:r>
            <w:r>
              <w:t xml:space="preserve"> National Survey</w:t>
            </w:r>
          </w:p>
        </w:tc>
        <w:tc>
          <w:tcPr>
            <w:tcW w:w="4860" w:type="dxa"/>
          </w:tcPr>
          <w:p w:rsidR="008619ED" w:rsidRPr="009C580B" w:rsidRDefault="008619ED" w:rsidP="00A7276B">
            <w:pPr>
              <w:pStyle w:val="TX-TableText"/>
            </w:pPr>
            <w:r>
              <w:t>Telephone survey of participants</w:t>
            </w:r>
          </w:p>
        </w:tc>
        <w:tc>
          <w:tcPr>
            <w:tcW w:w="2510" w:type="dxa"/>
          </w:tcPr>
          <w:p w:rsidR="008619ED" w:rsidRPr="009C580B" w:rsidRDefault="008619ED" w:rsidP="00A7276B">
            <w:pPr>
              <w:pStyle w:val="TX-TableText"/>
            </w:pPr>
            <w:r>
              <w:t>September 30, 2020</w:t>
            </w:r>
          </w:p>
        </w:tc>
      </w:tr>
      <w:tr w:rsidR="008619ED" w:rsidRPr="009C580B" w:rsidTr="00A7276B">
        <w:tc>
          <w:tcPr>
            <w:tcW w:w="1980" w:type="dxa"/>
          </w:tcPr>
          <w:p w:rsidR="008619ED" w:rsidRPr="009C580B" w:rsidRDefault="008619ED" w:rsidP="00A7276B">
            <w:pPr>
              <w:pStyle w:val="TX-TableText"/>
            </w:pPr>
            <w:r>
              <w:t>15</w:t>
            </w:r>
            <w:r w:rsidRPr="00113AD1">
              <w:rPr>
                <w:vertAlign w:val="superscript"/>
              </w:rPr>
              <w:t>th</w:t>
            </w:r>
            <w:r>
              <w:t xml:space="preserve"> National Survey</w:t>
            </w:r>
            <w:r w:rsidRPr="009C580B" w:rsidDel="0086228B">
              <w:t xml:space="preserve"> </w:t>
            </w:r>
          </w:p>
        </w:tc>
        <w:tc>
          <w:tcPr>
            <w:tcW w:w="4860" w:type="dxa"/>
          </w:tcPr>
          <w:p w:rsidR="008619ED" w:rsidRPr="009C580B" w:rsidRDefault="008619ED" w:rsidP="00A7276B">
            <w:pPr>
              <w:pStyle w:val="TX-TableText"/>
            </w:pPr>
            <w:r>
              <w:t>Data editing, coding, and data analysis</w:t>
            </w:r>
          </w:p>
        </w:tc>
        <w:tc>
          <w:tcPr>
            <w:tcW w:w="2510" w:type="dxa"/>
          </w:tcPr>
          <w:p w:rsidR="008619ED" w:rsidRPr="009C580B" w:rsidRDefault="008619ED" w:rsidP="00A7276B">
            <w:pPr>
              <w:pStyle w:val="TX-TableText"/>
            </w:pPr>
            <w:r>
              <w:t>November 30, 2020</w:t>
            </w:r>
          </w:p>
        </w:tc>
      </w:tr>
      <w:tr w:rsidR="008619ED" w:rsidRPr="009C580B" w:rsidTr="00A7276B">
        <w:tc>
          <w:tcPr>
            <w:tcW w:w="1980" w:type="dxa"/>
          </w:tcPr>
          <w:p w:rsidR="008619ED" w:rsidRPr="009C580B" w:rsidRDefault="008619ED" w:rsidP="00A7276B">
            <w:pPr>
              <w:pStyle w:val="TX-TableText"/>
            </w:pPr>
            <w:r>
              <w:t>15</w:t>
            </w:r>
            <w:r w:rsidRPr="00113AD1">
              <w:rPr>
                <w:vertAlign w:val="superscript"/>
              </w:rPr>
              <w:t>th</w:t>
            </w:r>
            <w:r>
              <w:t xml:space="preserve"> National Survey</w:t>
            </w:r>
            <w:r w:rsidRPr="009C580B" w:rsidDel="0086228B">
              <w:t xml:space="preserve"> </w:t>
            </w:r>
          </w:p>
        </w:tc>
        <w:tc>
          <w:tcPr>
            <w:tcW w:w="4860" w:type="dxa"/>
          </w:tcPr>
          <w:p w:rsidR="008619ED" w:rsidRPr="009C580B" w:rsidRDefault="008619ED" w:rsidP="00A7276B">
            <w:pPr>
              <w:pStyle w:val="TX-TableText"/>
            </w:pPr>
            <w:r>
              <w:t>Deliver data to ACL/AoA</w:t>
            </w:r>
          </w:p>
        </w:tc>
        <w:tc>
          <w:tcPr>
            <w:tcW w:w="2510" w:type="dxa"/>
          </w:tcPr>
          <w:p w:rsidR="008619ED" w:rsidRPr="009C580B" w:rsidRDefault="008619ED" w:rsidP="00A7276B">
            <w:pPr>
              <w:pStyle w:val="TX-TableText"/>
            </w:pPr>
            <w:r>
              <w:t>December 31, 2020</w:t>
            </w:r>
          </w:p>
        </w:tc>
      </w:tr>
      <w:tr w:rsidR="008619ED" w:rsidRPr="009C580B" w:rsidTr="00A7276B">
        <w:tc>
          <w:tcPr>
            <w:tcW w:w="1980" w:type="dxa"/>
          </w:tcPr>
          <w:p w:rsidR="008619ED" w:rsidRPr="009C580B" w:rsidRDefault="008619ED" w:rsidP="00A7276B">
            <w:pPr>
              <w:pStyle w:val="TX-TableText"/>
            </w:pPr>
            <w:r>
              <w:t>15</w:t>
            </w:r>
            <w:r w:rsidRPr="00113AD1">
              <w:rPr>
                <w:vertAlign w:val="superscript"/>
              </w:rPr>
              <w:t>th</w:t>
            </w:r>
            <w:r>
              <w:t xml:space="preserve"> National Survey</w:t>
            </w:r>
            <w:r w:rsidRPr="009C580B" w:rsidDel="0086228B">
              <w:t xml:space="preserve"> </w:t>
            </w:r>
          </w:p>
        </w:tc>
        <w:tc>
          <w:tcPr>
            <w:tcW w:w="4860" w:type="dxa"/>
          </w:tcPr>
          <w:p w:rsidR="008619ED" w:rsidRPr="009C580B" w:rsidRDefault="008619ED" w:rsidP="00A7276B">
            <w:pPr>
              <w:pStyle w:val="TX-TableText"/>
            </w:pPr>
            <w:r>
              <w:t>Final report on Year 2</w:t>
            </w:r>
          </w:p>
        </w:tc>
        <w:tc>
          <w:tcPr>
            <w:tcW w:w="2510" w:type="dxa"/>
          </w:tcPr>
          <w:p w:rsidR="008619ED" w:rsidRPr="009C580B" w:rsidRDefault="008619ED" w:rsidP="00A7276B">
            <w:pPr>
              <w:pStyle w:val="TX-TableText"/>
            </w:pPr>
            <w:r>
              <w:t>February 28, 2021</w:t>
            </w:r>
          </w:p>
        </w:tc>
      </w:tr>
      <w:tr w:rsidR="008619ED" w:rsidRPr="009C580B" w:rsidTr="00A7276B">
        <w:tc>
          <w:tcPr>
            <w:tcW w:w="9350" w:type="dxa"/>
            <w:gridSpan w:val="3"/>
          </w:tcPr>
          <w:p w:rsidR="008619ED" w:rsidRPr="009C580B" w:rsidRDefault="008619ED" w:rsidP="00A7276B">
            <w:pPr>
              <w:pStyle w:val="TX-TableText"/>
              <w:shd w:val="clear" w:color="auto" w:fill="EEECE1" w:themeFill="background2"/>
              <w:jc w:val="center"/>
            </w:pPr>
            <w:r w:rsidRPr="00667C49">
              <w:rPr>
                <w:shd w:val="clear" w:color="auto" w:fill="EEECE1" w:themeFill="background2"/>
              </w:rPr>
              <w:t>Year 3</w:t>
            </w:r>
          </w:p>
        </w:tc>
      </w:tr>
      <w:tr w:rsidR="008619ED" w:rsidRPr="009C580B" w:rsidTr="00A7276B">
        <w:tc>
          <w:tcPr>
            <w:tcW w:w="1980" w:type="dxa"/>
          </w:tcPr>
          <w:p w:rsidR="008619ED" w:rsidRPr="009C580B" w:rsidRDefault="008619ED" w:rsidP="00A7276B">
            <w:pPr>
              <w:pStyle w:val="TX-TableText"/>
            </w:pPr>
            <w:r>
              <w:t>15</w:t>
            </w:r>
            <w:r w:rsidRPr="00113AD1">
              <w:rPr>
                <w:vertAlign w:val="superscript"/>
              </w:rPr>
              <w:t>th</w:t>
            </w:r>
            <w:r>
              <w:t xml:space="preserve"> National Survey</w:t>
            </w:r>
          </w:p>
        </w:tc>
        <w:tc>
          <w:tcPr>
            <w:tcW w:w="4860" w:type="dxa"/>
          </w:tcPr>
          <w:p w:rsidR="008619ED" w:rsidRPr="009C580B" w:rsidRDefault="008619ED" w:rsidP="00A7276B">
            <w:pPr>
              <w:pStyle w:val="TX-TableText"/>
            </w:pPr>
            <w:r>
              <w:t>Telephone survey of participants</w:t>
            </w:r>
          </w:p>
        </w:tc>
        <w:tc>
          <w:tcPr>
            <w:tcW w:w="2510" w:type="dxa"/>
          </w:tcPr>
          <w:p w:rsidR="008619ED" w:rsidRPr="009C580B" w:rsidRDefault="008619ED" w:rsidP="00A7276B">
            <w:pPr>
              <w:pStyle w:val="TX-TableText"/>
            </w:pPr>
            <w:r>
              <w:t>September 30, 2021</w:t>
            </w:r>
          </w:p>
        </w:tc>
      </w:tr>
      <w:tr w:rsidR="008619ED" w:rsidRPr="009C580B" w:rsidTr="00A7276B">
        <w:tc>
          <w:tcPr>
            <w:tcW w:w="1980" w:type="dxa"/>
          </w:tcPr>
          <w:p w:rsidR="008619ED" w:rsidRPr="009C580B" w:rsidRDefault="008619ED" w:rsidP="00A7276B">
            <w:pPr>
              <w:pStyle w:val="TX-TableText"/>
            </w:pPr>
            <w:r>
              <w:t>15</w:t>
            </w:r>
            <w:r w:rsidRPr="00113AD1">
              <w:rPr>
                <w:vertAlign w:val="superscript"/>
              </w:rPr>
              <w:t>th</w:t>
            </w:r>
            <w:r>
              <w:t xml:space="preserve"> National Survey</w:t>
            </w:r>
            <w:r w:rsidRPr="009C580B" w:rsidDel="0086228B">
              <w:t xml:space="preserve"> </w:t>
            </w:r>
          </w:p>
        </w:tc>
        <w:tc>
          <w:tcPr>
            <w:tcW w:w="4860" w:type="dxa"/>
          </w:tcPr>
          <w:p w:rsidR="008619ED" w:rsidRPr="009C580B" w:rsidRDefault="008619ED" w:rsidP="00A7276B">
            <w:pPr>
              <w:pStyle w:val="TX-TableText"/>
            </w:pPr>
            <w:r>
              <w:t>Data editing, coding, and data analysis</w:t>
            </w:r>
          </w:p>
        </w:tc>
        <w:tc>
          <w:tcPr>
            <w:tcW w:w="2510" w:type="dxa"/>
          </w:tcPr>
          <w:p w:rsidR="008619ED" w:rsidRPr="009C580B" w:rsidRDefault="008619ED" w:rsidP="00A7276B">
            <w:pPr>
              <w:pStyle w:val="TX-TableText"/>
            </w:pPr>
            <w:r>
              <w:t>November 30, 2021</w:t>
            </w:r>
          </w:p>
        </w:tc>
      </w:tr>
      <w:tr w:rsidR="008619ED" w:rsidRPr="009C580B" w:rsidTr="00A7276B">
        <w:tc>
          <w:tcPr>
            <w:tcW w:w="1980" w:type="dxa"/>
          </w:tcPr>
          <w:p w:rsidR="008619ED" w:rsidRPr="009C580B" w:rsidRDefault="008619ED" w:rsidP="00A7276B">
            <w:pPr>
              <w:pStyle w:val="TX-TableText"/>
            </w:pPr>
            <w:r>
              <w:t>15</w:t>
            </w:r>
            <w:r w:rsidRPr="00113AD1">
              <w:rPr>
                <w:vertAlign w:val="superscript"/>
              </w:rPr>
              <w:t>th</w:t>
            </w:r>
            <w:r>
              <w:t xml:space="preserve"> National Survey</w:t>
            </w:r>
            <w:r w:rsidRPr="009C580B" w:rsidDel="0086228B">
              <w:t xml:space="preserve"> </w:t>
            </w:r>
          </w:p>
        </w:tc>
        <w:tc>
          <w:tcPr>
            <w:tcW w:w="4860" w:type="dxa"/>
          </w:tcPr>
          <w:p w:rsidR="008619ED" w:rsidRPr="009C580B" w:rsidRDefault="008619ED" w:rsidP="00A7276B">
            <w:pPr>
              <w:pStyle w:val="TX-TableText"/>
            </w:pPr>
            <w:r>
              <w:t>Deliver data to ACL/AoA</w:t>
            </w:r>
          </w:p>
        </w:tc>
        <w:tc>
          <w:tcPr>
            <w:tcW w:w="2510" w:type="dxa"/>
          </w:tcPr>
          <w:p w:rsidR="008619ED" w:rsidRPr="009C580B" w:rsidRDefault="008619ED" w:rsidP="00A7276B">
            <w:pPr>
              <w:pStyle w:val="TX-TableText"/>
            </w:pPr>
            <w:r>
              <w:t>December 31, 2021</w:t>
            </w:r>
          </w:p>
        </w:tc>
      </w:tr>
      <w:tr w:rsidR="008619ED" w:rsidRPr="009C580B" w:rsidTr="00A7276B">
        <w:tc>
          <w:tcPr>
            <w:tcW w:w="1980" w:type="dxa"/>
          </w:tcPr>
          <w:p w:rsidR="008619ED" w:rsidRPr="009C580B" w:rsidRDefault="008619ED" w:rsidP="00A7276B">
            <w:pPr>
              <w:pStyle w:val="TX-TableText"/>
            </w:pPr>
            <w:r>
              <w:t>15</w:t>
            </w:r>
            <w:r w:rsidRPr="00113AD1">
              <w:rPr>
                <w:vertAlign w:val="superscript"/>
              </w:rPr>
              <w:t>th</w:t>
            </w:r>
            <w:r>
              <w:t xml:space="preserve"> National Survey</w:t>
            </w:r>
            <w:r w:rsidRPr="009C580B" w:rsidDel="0086228B">
              <w:t xml:space="preserve"> </w:t>
            </w:r>
          </w:p>
        </w:tc>
        <w:tc>
          <w:tcPr>
            <w:tcW w:w="4860" w:type="dxa"/>
          </w:tcPr>
          <w:p w:rsidR="008619ED" w:rsidRPr="009C580B" w:rsidRDefault="008619ED" w:rsidP="00A7276B">
            <w:pPr>
              <w:pStyle w:val="TX-TableText"/>
            </w:pPr>
            <w:r>
              <w:t>Final report on  longitudinal survey</w:t>
            </w:r>
          </w:p>
        </w:tc>
        <w:tc>
          <w:tcPr>
            <w:tcW w:w="2510" w:type="dxa"/>
          </w:tcPr>
          <w:p w:rsidR="008619ED" w:rsidRPr="009C580B" w:rsidRDefault="008619ED" w:rsidP="00A7276B">
            <w:pPr>
              <w:pStyle w:val="TX-TableText"/>
            </w:pPr>
            <w:r>
              <w:t>February 28, 2022</w:t>
            </w:r>
          </w:p>
        </w:tc>
      </w:tr>
    </w:tbl>
    <w:p w:rsidR="008619ED" w:rsidRDefault="008619ED" w:rsidP="008619ED">
      <w:pPr>
        <w:pStyle w:val="Heading1"/>
        <w:keepNext w:val="0"/>
        <w:keepLines/>
        <w:jc w:val="left"/>
        <w:rPr>
          <w:color w:val="17365D"/>
          <w:sz w:val="32"/>
          <w:szCs w:val="32"/>
        </w:rPr>
      </w:pPr>
      <w:bookmarkStart w:id="43" w:name="_Toc461936347"/>
      <w:bookmarkStart w:id="44" w:name="_Toc498948924"/>
    </w:p>
    <w:p w:rsidR="008619ED" w:rsidRPr="00BC34D3" w:rsidRDefault="008619ED" w:rsidP="008619ED">
      <w:pPr>
        <w:pStyle w:val="Heading1"/>
        <w:keepNext w:val="0"/>
        <w:keepLines/>
        <w:jc w:val="left"/>
        <w:rPr>
          <w:color w:val="17365D"/>
          <w:sz w:val="32"/>
          <w:szCs w:val="32"/>
        </w:rPr>
      </w:pPr>
      <w:r w:rsidRPr="00BC34D3">
        <w:rPr>
          <w:color w:val="17365D"/>
          <w:sz w:val="32"/>
          <w:szCs w:val="32"/>
        </w:rPr>
        <w:t>A.17</w:t>
      </w:r>
      <w:r w:rsidRPr="00BC34D3">
        <w:rPr>
          <w:color w:val="17365D"/>
          <w:sz w:val="32"/>
          <w:szCs w:val="32"/>
        </w:rPr>
        <w:tab/>
      </w:r>
      <w:bookmarkEnd w:id="43"/>
      <w:r w:rsidRPr="00BC34D3">
        <w:rPr>
          <w:color w:val="17365D"/>
          <w:sz w:val="32"/>
          <w:szCs w:val="32"/>
        </w:rPr>
        <w:t>Reason(s) Display of OMB Expiration Date is Inappropriate</w:t>
      </w:r>
      <w:bookmarkEnd w:id="44"/>
    </w:p>
    <w:p w:rsidR="008619ED" w:rsidRDefault="008619ED" w:rsidP="008619ED">
      <w:pPr>
        <w:pStyle w:val="SL-FlLftSgl"/>
        <w:rPr>
          <w:szCs w:val="22"/>
        </w:rPr>
      </w:pPr>
    </w:p>
    <w:p w:rsidR="008619ED" w:rsidRDefault="008619ED" w:rsidP="008619ED">
      <w:pPr>
        <w:pStyle w:val="SL-FlLftSgl"/>
        <w:rPr>
          <w:szCs w:val="22"/>
        </w:rPr>
      </w:pPr>
      <w:r w:rsidRPr="007400A1">
        <w:rPr>
          <w:szCs w:val="22"/>
        </w:rPr>
        <w:t>A</w:t>
      </w:r>
      <w:r>
        <w:rPr>
          <w:szCs w:val="22"/>
        </w:rPr>
        <w:t>CL/AoA</w:t>
      </w:r>
      <w:r w:rsidRPr="007400A1">
        <w:rPr>
          <w:szCs w:val="22"/>
        </w:rPr>
        <w:t xml:space="preserve"> is not seeking an exemption from displaying the expiration date of OMB approval.</w:t>
      </w:r>
    </w:p>
    <w:p w:rsidR="008619ED" w:rsidRPr="007400A1" w:rsidRDefault="008619ED" w:rsidP="008619ED">
      <w:pPr>
        <w:pStyle w:val="SL-FlLftSgl"/>
        <w:rPr>
          <w:szCs w:val="22"/>
        </w:rPr>
      </w:pPr>
    </w:p>
    <w:p w:rsidR="008619ED" w:rsidRPr="00B40DCE" w:rsidRDefault="008619ED" w:rsidP="008619ED">
      <w:pPr>
        <w:pStyle w:val="Heading1"/>
        <w:keepNext w:val="0"/>
        <w:keepLines/>
        <w:ind w:left="1170" w:hanging="1170"/>
        <w:jc w:val="left"/>
        <w:rPr>
          <w:color w:val="17365D"/>
          <w:sz w:val="32"/>
          <w:szCs w:val="32"/>
        </w:rPr>
      </w:pPr>
      <w:bookmarkStart w:id="45" w:name="_Toc461936348"/>
      <w:bookmarkStart w:id="46" w:name="_Toc498948925"/>
      <w:r w:rsidRPr="00B40DCE">
        <w:rPr>
          <w:color w:val="17365D"/>
          <w:sz w:val="32"/>
          <w:szCs w:val="32"/>
        </w:rPr>
        <w:t>A.18</w:t>
      </w:r>
      <w:r w:rsidRPr="00B40DCE">
        <w:rPr>
          <w:color w:val="17365D"/>
          <w:sz w:val="32"/>
          <w:szCs w:val="32"/>
        </w:rPr>
        <w:tab/>
      </w:r>
      <w:bookmarkEnd w:id="45"/>
      <w:r w:rsidRPr="00B40DCE">
        <w:rPr>
          <w:color w:val="17365D"/>
          <w:sz w:val="32"/>
          <w:szCs w:val="32"/>
        </w:rPr>
        <w:t>Exceptions to Certification for Paperwork Reduction Act Submissions</w:t>
      </w:r>
      <w:bookmarkEnd w:id="46"/>
    </w:p>
    <w:p w:rsidR="008619ED" w:rsidRPr="00D16B4C" w:rsidRDefault="008619ED" w:rsidP="008619ED">
      <w:pPr>
        <w:spacing w:line="240" w:lineRule="auto"/>
      </w:pPr>
    </w:p>
    <w:p w:rsidR="008619ED" w:rsidRPr="00D16B4C" w:rsidRDefault="008619ED" w:rsidP="008619ED">
      <w:pPr>
        <w:spacing w:line="240" w:lineRule="auto"/>
      </w:pPr>
      <w:r w:rsidRPr="00D16B4C">
        <w:t>ACL/AoA is not requesting any exceptions from OMB Form 83-I.</w:t>
      </w:r>
    </w:p>
    <w:p w:rsidR="00C63C93" w:rsidRDefault="00C63C93"/>
    <w:sectPr w:rsidR="00C63C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975" w:rsidRDefault="00872975" w:rsidP="008619ED">
      <w:pPr>
        <w:spacing w:line="240" w:lineRule="auto"/>
      </w:pPr>
      <w:r>
        <w:separator/>
      </w:r>
    </w:p>
  </w:endnote>
  <w:endnote w:type="continuationSeparator" w:id="0">
    <w:p w:rsidR="00872975" w:rsidRDefault="00872975" w:rsidP="008619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P MathA">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934255"/>
      <w:docPartObj>
        <w:docPartGallery w:val="Page Numbers (Bottom of Page)"/>
        <w:docPartUnique/>
      </w:docPartObj>
    </w:sdtPr>
    <w:sdtEndPr>
      <w:rPr>
        <w:noProof/>
      </w:rPr>
    </w:sdtEndPr>
    <w:sdtContent>
      <w:p w:rsidR="008619ED" w:rsidRDefault="008619ED">
        <w:pPr>
          <w:pStyle w:val="Footer"/>
          <w:jc w:val="center"/>
        </w:pPr>
        <w:r>
          <w:fldChar w:fldCharType="begin"/>
        </w:r>
        <w:r>
          <w:instrText xml:space="preserve"> PAGE   \* MERGEFORMAT </w:instrText>
        </w:r>
        <w:r>
          <w:fldChar w:fldCharType="separate"/>
        </w:r>
        <w:r w:rsidR="001C3D45">
          <w:rPr>
            <w:noProof/>
          </w:rPr>
          <w:t>ii</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975" w:rsidRDefault="00872975" w:rsidP="008619ED">
      <w:pPr>
        <w:spacing w:line="240" w:lineRule="auto"/>
      </w:pPr>
      <w:r>
        <w:separator/>
      </w:r>
    </w:p>
  </w:footnote>
  <w:footnote w:type="continuationSeparator" w:id="0">
    <w:p w:rsidR="00872975" w:rsidRDefault="00872975" w:rsidP="008619ED">
      <w:pPr>
        <w:spacing w:line="240" w:lineRule="auto"/>
      </w:pPr>
      <w:r>
        <w:continuationSeparator/>
      </w:r>
    </w:p>
  </w:footnote>
  <w:footnote w:id="1">
    <w:p w:rsidR="008619ED" w:rsidRPr="00B418E1" w:rsidRDefault="008619ED" w:rsidP="008619ED">
      <w:pPr>
        <w:pStyle w:val="FootnoteText"/>
        <w:rPr>
          <w:color w:val="FF0000"/>
          <w:sz w:val="22"/>
          <w:szCs w:val="22"/>
          <w:highlight w:val="yellow"/>
        </w:rPr>
      </w:pPr>
      <w:r w:rsidRPr="0059310D">
        <w:rPr>
          <w:rStyle w:val="FootnoteReference"/>
        </w:rPr>
        <w:footnoteRef/>
      </w:r>
      <w:r w:rsidRPr="0059310D">
        <w:rPr>
          <w:rStyle w:val="Hyperlink"/>
          <w:color w:val="FF0000"/>
          <w:sz w:val="22"/>
          <w:szCs w:val="22"/>
        </w:rPr>
        <w:t xml:space="preserve"> </w:t>
      </w:r>
      <w:hyperlink r:id="rId1" w:tooltip="http://www.gao.gov/key_issues/managing_for_results_in_government/issue_summary" w:history="1">
        <w:r w:rsidRPr="0059310D">
          <w:rPr>
            <w:rStyle w:val="Hyperlink"/>
            <w:szCs w:val="16"/>
          </w:rPr>
          <w:t>http://www.gao.gov/key_issues/managing_for_results_in_government/issue_summary</w:t>
        </w:r>
      </w:hyperlink>
    </w:p>
  </w:footnote>
  <w:footnote w:id="2">
    <w:p w:rsidR="008619ED" w:rsidRPr="00770577" w:rsidRDefault="008619ED" w:rsidP="008619ED">
      <w:pPr>
        <w:pStyle w:val="FootnoteText"/>
        <w:spacing w:before="0" w:line="240" w:lineRule="auto"/>
        <w:ind w:left="0" w:firstLine="0"/>
      </w:pPr>
      <w:r w:rsidRPr="0079596B">
        <w:rPr>
          <w:rStyle w:val="FootnoteReference"/>
        </w:rPr>
        <w:footnoteRef/>
      </w:r>
      <w:r w:rsidRPr="0079596B">
        <w:rPr>
          <w:vertAlign w:val="superscript"/>
        </w:rPr>
        <w:t xml:space="preserve"> </w:t>
      </w:r>
      <w:hyperlink r:id="rId2" w:tooltip="https://legcounsel.house.gov/Comps/Older%20Americans%20Act%20Of%201965.pdf" w:history="1">
        <w:r w:rsidRPr="00155DDC">
          <w:rPr>
            <w:rStyle w:val="Hyperlink"/>
          </w:rPr>
          <w:t>https://legcounsel.house.gov/Comps/Older%20Americans%20Act%20Of%201965.pdf</w:t>
        </w:r>
      </w:hyperlink>
      <w:r>
        <w:t xml:space="preserve"> </w:t>
      </w:r>
    </w:p>
    <w:p w:rsidR="008619ED" w:rsidRPr="00770577" w:rsidRDefault="008619ED" w:rsidP="008619ED">
      <w:pPr>
        <w:pStyle w:val="FootnoteText"/>
      </w:pPr>
    </w:p>
  </w:footnote>
  <w:footnote w:id="3">
    <w:p w:rsidR="008619ED" w:rsidRPr="00B418E1" w:rsidRDefault="008619ED" w:rsidP="008619ED">
      <w:pPr>
        <w:pStyle w:val="FootnoteText"/>
        <w:rPr>
          <w:color w:val="FF0000"/>
          <w:sz w:val="22"/>
          <w:szCs w:val="22"/>
        </w:rPr>
      </w:pPr>
      <w:r w:rsidRPr="0070138E">
        <w:rPr>
          <w:rStyle w:val="FootnoteReference"/>
        </w:rPr>
        <w:footnoteRef/>
      </w:r>
      <w:r w:rsidRPr="0070138E">
        <w:t xml:space="preserve"> </w:t>
      </w:r>
      <w:hyperlink r:id="rId3" w:tooltip="https://www.acl.gov/programs/performance-older-americans-act-programs" w:history="1">
        <w:r w:rsidRPr="006A27D0">
          <w:rPr>
            <w:rStyle w:val="Hyperlink"/>
          </w:rPr>
          <w:t>https://www.acl.gov/programs/performance-older-americans-act-programs</w:t>
        </w:r>
      </w:hyperlink>
      <w:r>
        <w:t xml:space="preserve"> </w:t>
      </w:r>
    </w:p>
  </w:footnote>
  <w:footnote w:id="4">
    <w:p w:rsidR="008619ED" w:rsidRDefault="008619ED" w:rsidP="008619ED">
      <w:pPr>
        <w:pStyle w:val="FootnoteText"/>
        <w:spacing w:before="0" w:line="240" w:lineRule="auto"/>
      </w:pPr>
      <w:r w:rsidRPr="00710FF5">
        <w:rPr>
          <w:rStyle w:val="FootnoteReference"/>
        </w:rPr>
        <w:footnoteRef/>
      </w:r>
      <w:r>
        <w:t xml:space="preserve"> </w:t>
      </w:r>
      <w:hyperlink r:id="rId4" w:anchor="21-0000" w:history="1">
        <w:r w:rsidRPr="00CC1B33">
          <w:rPr>
            <w:rStyle w:val="Hyperlink"/>
          </w:rPr>
          <w:t>https://www.bls.gov/oes/current/oes_nat.htm#21-0000</w:t>
        </w:r>
      </w:hyperlink>
      <w:r>
        <w:t xml:space="preserve"> </w:t>
      </w:r>
    </w:p>
  </w:footnote>
  <w:footnote w:id="5">
    <w:p w:rsidR="008619ED" w:rsidRDefault="008619ED" w:rsidP="008619ED">
      <w:pPr>
        <w:pStyle w:val="FootnoteText"/>
        <w:spacing w:before="0" w:line="240" w:lineRule="auto"/>
      </w:pPr>
      <w:r w:rsidRPr="00710FF5">
        <w:rPr>
          <w:rStyle w:val="FootnoteReference"/>
        </w:rPr>
        <w:footnoteRef/>
      </w:r>
      <w:r w:rsidRPr="00710FF5">
        <w:rPr>
          <w:vertAlign w:val="superscript"/>
        </w:rPr>
        <w:t xml:space="preserve"> </w:t>
      </w:r>
      <w:hyperlink r:id="rId5" w:tooltip="https://www.independentsector.org/resource/the-value-of-volunteer-time/" w:history="1">
        <w:r w:rsidRPr="00F74956">
          <w:rPr>
            <w:rStyle w:val="Hyperlink"/>
          </w:rPr>
          <w:t>https://www.independentsector.org/resource/the-value-of-volunteer-time/</w:t>
        </w:r>
      </w:hyperlink>
      <w:r>
        <w:t xml:space="preserve"> </w:t>
      </w:r>
    </w:p>
  </w:footnote>
  <w:footnote w:id="6">
    <w:p w:rsidR="008619ED" w:rsidRDefault="008619ED" w:rsidP="008619ED">
      <w:pPr>
        <w:pStyle w:val="FootnoteText"/>
        <w:tabs>
          <w:tab w:val="left" w:pos="3420"/>
        </w:tabs>
        <w:spacing w:before="0" w:line="240" w:lineRule="auto"/>
      </w:pPr>
      <w:r w:rsidRPr="00433F33">
        <w:rPr>
          <w:rStyle w:val="FootnoteReference"/>
        </w:rPr>
        <w:footnoteRef/>
      </w:r>
      <w:r>
        <w:t xml:space="preserve"> </w:t>
      </w:r>
      <w:hyperlink r:id="rId6" w:tooltip="https://www.generalschedule.org/localities/washington-dc" w:history="1">
        <w:r w:rsidRPr="00155DDC">
          <w:rPr>
            <w:rStyle w:val="Hyperlink"/>
          </w:rPr>
          <w:t>https://www.generalschedule.org/localities/washington-dc</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6DDA"/>
    <w:multiLevelType w:val="hybridMultilevel"/>
    <w:tmpl w:val="28942A0C"/>
    <w:lvl w:ilvl="0" w:tplc="EDD0EE08">
      <w:start w:val="1"/>
      <w:numFmt w:val="decimal"/>
      <w:pStyle w:val="Question"/>
      <w:lvlText w:val="%1."/>
      <w:lvlJc w:val="left"/>
      <w:pPr>
        <w:tabs>
          <w:tab w:val="num" w:pos="720"/>
        </w:tabs>
        <w:ind w:left="72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BB3B0B"/>
    <w:multiLevelType w:val="hybridMultilevel"/>
    <w:tmpl w:val="CB16AD4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2A1F25"/>
    <w:multiLevelType w:val="hybridMultilevel"/>
    <w:tmpl w:val="204448AA"/>
    <w:lvl w:ilvl="0" w:tplc="DEAAA4B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750B5B"/>
    <w:multiLevelType w:val="hybridMultilevel"/>
    <w:tmpl w:val="848C8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7">
    <w:nsid w:val="38AF4FFE"/>
    <w:multiLevelType w:val="hybridMultilevel"/>
    <w:tmpl w:val="C93A3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6E8720A"/>
    <w:multiLevelType w:val="singleLevel"/>
    <w:tmpl w:val="7E96E3C0"/>
    <w:lvl w:ilvl="0">
      <w:start w:val="1"/>
      <w:numFmt w:val="bullet"/>
      <w:pStyle w:val="N2-Arial12"/>
      <w:lvlText w:val=""/>
      <w:lvlJc w:val="left"/>
      <w:pPr>
        <w:tabs>
          <w:tab w:val="num" w:pos="360"/>
        </w:tabs>
        <w:ind w:left="360" w:hanging="360"/>
      </w:pPr>
      <w:rPr>
        <w:rFonts w:ascii="Symbol" w:hAnsi="Symbol" w:hint="default"/>
      </w:rPr>
    </w:lvl>
  </w:abstractNum>
  <w:abstractNum w:abstractNumId="10">
    <w:nsid w:val="50040270"/>
    <w:multiLevelType w:val="hybridMultilevel"/>
    <w:tmpl w:val="AAA61E00"/>
    <w:lvl w:ilvl="0" w:tplc="049E72AC">
      <w:start w:val="1"/>
      <w:numFmt w:val="bullet"/>
      <w:pStyle w:val="N3-Arial12"/>
      <w:lvlText w:val="-"/>
      <w:lvlJc w:val="left"/>
      <w:pPr>
        <w:tabs>
          <w:tab w:val="num" w:pos="2304"/>
        </w:tabs>
        <w:ind w:left="2304" w:hanging="576"/>
      </w:pPr>
      <w:rPr>
        <w:rFonts w:ascii="Arial" w:hAnsi="Arial" w:hint="default"/>
        <w:sz w:val="24"/>
        <w:szCs w:val="24"/>
      </w:rPr>
    </w:lvl>
    <w:lvl w:ilvl="1" w:tplc="B742E494" w:tentative="1">
      <w:start w:val="1"/>
      <w:numFmt w:val="bullet"/>
      <w:lvlText w:val="o"/>
      <w:lvlJc w:val="left"/>
      <w:pPr>
        <w:tabs>
          <w:tab w:val="num" w:pos="1440"/>
        </w:tabs>
        <w:ind w:left="1440" w:hanging="360"/>
      </w:pPr>
      <w:rPr>
        <w:rFonts w:ascii="Courier New" w:hAnsi="Courier New" w:cs="WP MathA" w:hint="default"/>
      </w:rPr>
    </w:lvl>
    <w:lvl w:ilvl="2" w:tplc="90FA705E" w:tentative="1">
      <w:start w:val="1"/>
      <w:numFmt w:val="bullet"/>
      <w:lvlText w:val=""/>
      <w:lvlJc w:val="left"/>
      <w:pPr>
        <w:tabs>
          <w:tab w:val="num" w:pos="2160"/>
        </w:tabs>
        <w:ind w:left="2160" w:hanging="360"/>
      </w:pPr>
      <w:rPr>
        <w:rFonts w:ascii="Wingdings" w:hAnsi="Wingdings" w:hint="default"/>
      </w:rPr>
    </w:lvl>
    <w:lvl w:ilvl="3" w:tplc="4DD68D26" w:tentative="1">
      <w:start w:val="1"/>
      <w:numFmt w:val="bullet"/>
      <w:lvlText w:val=""/>
      <w:lvlJc w:val="left"/>
      <w:pPr>
        <w:tabs>
          <w:tab w:val="num" w:pos="2880"/>
        </w:tabs>
        <w:ind w:left="2880" w:hanging="360"/>
      </w:pPr>
      <w:rPr>
        <w:rFonts w:ascii="Symbol" w:hAnsi="Symbol" w:hint="default"/>
      </w:rPr>
    </w:lvl>
    <w:lvl w:ilvl="4" w:tplc="7D22F05C" w:tentative="1">
      <w:start w:val="1"/>
      <w:numFmt w:val="bullet"/>
      <w:lvlText w:val="o"/>
      <w:lvlJc w:val="left"/>
      <w:pPr>
        <w:tabs>
          <w:tab w:val="num" w:pos="3600"/>
        </w:tabs>
        <w:ind w:left="3600" w:hanging="360"/>
      </w:pPr>
      <w:rPr>
        <w:rFonts w:ascii="Courier New" w:hAnsi="Courier New" w:cs="WP MathA" w:hint="default"/>
      </w:rPr>
    </w:lvl>
    <w:lvl w:ilvl="5" w:tplc="A8F44062" w:tentative="1">
      <w:start w:val="1"/>
      <w:numFmt w:val="bullet"/>
      <w:lvlText w:val=""/>
      <w:lvlJc w:val="left"/>
      <w:pPr>
        <w:tabs>
          <w:tab w:val="num" w:pos="4320"/>
        </w:tabs>
        <w:ind w:left="4320" w:hanging="360"/>
      </w:pPr>
      <w:rPr>
        <w:rFonts w:ascii="Wingdings" w:hAnsi="Wingdings" w:hint="default"/>
      </w:rPr>
    </w:lvl>
    <w:lvl w:ilvl="6" w:tplc="3BAA352E" w:tentative="1">
      <w:start w:val="1"/>
      <w:numFmt w:val="bullet"/>
      <w:lvlText w:val=""/>
      <w:lvlJc w:val="left"/>
      <w:pPr>
        <w:tabs>
          <w:tab w:val="num" w:pos="5040"/>
        </w:tabs>
        <w:ind w:left="5040" w:hanging="360"/>
      </w:pPr>
      <w:rPr>
        <w:rFonts w:ascii="Symbol" w:hAnsi="Symbol" w:hint="default"/>
      </w:rPr>
    </w:lvl>
    <w:lvl w:ilvl="7" w:tplc="7F52E794" w:tentative="1">
      <w:start w:val="1"/>
      <w:numFmt w:val="bullet"/>
      <w:lvlText w:val="o"/>
      <w:lvlJc w:val="left"/>
      <w:pPr>
        <w:tabs>
          <w:tab w:val="num" w:pos="5760"/>
        </w:tabs>
        <w:ind w:left="5760" w:hanging="360"/>
      </w:pPr>
      <w:rPr>
        <w:rFonts w:ascii="Courier New" w:hAnsi="Courier New" w:cs="WP MathA" w:hint="default"/>
      </w:rPr>
    </w:lvl>
    <w:lvl w:ilvl="8" w:tplc="B220195C" w:tentative="1">
      <w:start w:val="1"/>
      <w:numFmt w:val="bullet"/>
      <w:lvlText w:val=""/>
      <w:lvlJc w:val="left"/>
      <w:pPr>
        <w:tabs>
          <w:tab w:val="num" w:pos="6480"/>
        </w:tabs>
        <w:ind w:left="6480" w:hanging="360"/>
      </w:pPr>
      <w:rPr>
        <w:rFonts w:ascii="Wingdings" w:hAnsi="Wingdings" w:hint="default"/>
      </w:rPr>
    </w:lvl>
  </w:abstractNum>
  <w:abstractNum w:abstractNumId="11">
    <w:nsid w:val="53E5488C"/>
    <w:multiLevelType w:val="multilevel"/>
    <w:tmpl w:val="B9D24F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46B3179"/>
    <w:multiLevelType w:val="hybridMultilevel"/>
    <w:tmpl w:val="7E00405A"/>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3">
    <w:nsid w:val="64A2659F"/>
    <w:multiLevelType w:val="hybridMultilevel"/>
    <w:tmpl w:val="8272D06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nsid w:val="6C095759"/>
    <w:multiLevelType w:val="hybridMultilevel"/>
    <w:tmpl w:val="525AC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F3101C"/>
    <w:multiLevelType w:val="hybridMultilevel"/>
    <w:tmpl w:val="44409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4"/>
  </w:num>
  <w:num w:numId="5">
    <w:abstractNumId w:val="16"/>
  </w:num>
  <w:num w:numId="6">
    <w:abstractNumId w:val="10"/>
  </w:num>
  <w:num w:numId="7">
    <w:abstractNumId w:val="9"/>
  </w:num>
  <w:num w:numId="8">
    <w:abstractNumId w:val="11"/>
  </w:num>
  <w:num w:numId="9">
    <w:abstractNumId w:val="7"/>
  </w:num>
  <w:num w:numId="10">
    <w:abstractNumId w:val="2"/>
  </w:num>
  <w:num w:numId="11">
    <w:abstractNumId w:val="5"/>
  </w:num>
  <w:num w:numId="12">
    <w:abstractNumId w:val="12"/>
  </w:num>
  <w:num w:numId="13">
    <w:abstractNumId w:val="14"/>
  </w:num>
  <w:num w:numId="14">
    <w:abstractNumId w:val="0"/>
  </w:num>
  <w:num w:numId="15">
    <w:abstractNumId w:val="15"/>
  </w:num>
  <w:num w:numId="16">
    <w:abstractNumId w:val="13"/>
  </w:num>
  <w:num w:numId="17">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9ED"/>
    <w:rsid w:val="001C3D45"/>
    <w:rsid w:val="008619ED"/>
    <w:rsid w:val="00872975"/>
    <w:rsid w:val="00C63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9ED"/>
    <w:pPr>
      <w:spacing w:after="0" w:line="240" w:lineRule="atLeast"/>
    </w:pPr>
    <w:rPr>
      <w:rFonts w:ascii="Garamond" w:eastAsia="Times New Roman" w:hAnsi="Garamond" w:cs="Times New Roman"/>
      <w:sz w:val="24"/>
      <w:szCs w:val="20"/>
    </w:rPr>
  </w:style>
  <w:style w:type="paragraph" w:styleId="Heading1">
    <w:name w:val="heading 1"/>
    <w:aliases w:val="H1-Chap. Head,H1-Sec.Head"/>
    <w:basedOn w:val="Normal"/>
    <w:link w:val="Heading1Char"/>
    <w:qFormat/>
    <w:rsid w:val="008619ED"/>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8619ED"/>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8619ED"/>
    <w:pPr>
      <w:spacing w:after="360"/>
      <w:ind w:left="1152" w:hanging="1152"/>
      <w:jc w:val="left"/>
      <w:outlineLvl w:val="2"/>
    </w:pPr>
    <w:rPr>
      <w:sz w:val="28"/>
    </w:rPr>
  </w:style>
  <w:style w:type="paragraph" w:styleId="Heading4">
    <w:name w:val="heading 4"/>
    <w:aliases w:val="H4-Sec. Head,H4 Sec.Heading"/>
    <w:basedOn w:val="Heading1"/>
    <w:next w:val="L1-FlLSp12"/>
    <w:link w:val="Heading4Char"/>
    <w:qFormat/>
    <w:rsid w:val="008619ED"/>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8619ED"/>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8619ED"/>
    <w:pPr>
      <w:keepNext/>
      <w:spacing w:before="240"/>
      <w:jc w:val="center"/>
      <w:outlineLvl w:val="5"/>
    </w:pPr>
    <w:rPr>
      <w:b/>
      <w:caps/>
    </w:rPr>
  </w:style>
  <w:style w:type="paragraph" w:styleId="Heading7">
    <w:name w:val="heading 7"/>
    <w:basedOn w:val="Normal"/>
    <w:next w:val="Normal"/>
    <w:link w:val="Heading7Char"/>
    <w:qFormat/>
    <w:rsid w:val="008619ED"/>
    <w:pPr>
      <w:spacing w:before="240" w:after="60"/>
      <w:outlineLvl w:val="6"/>
    </w:pPr>
  </w:style>
  <w:style w:type="paragraph" w:styleId="Heading8">
    <w:name w:val="heading 8"/>
    <w:basedOn w:val="Normal"/>
    <w:next w:val="Normal"/>
    <w:link w:val="Heading8Char"/>
    <w:qFormat/>
    <w:rsid w:val="008619ED"/>
    <w:pPr>
      <w:keepNext/>
      <w:outlineLvl w:val="7"/>
    </w:pPr>
    <w:rPr>
      <w:u w:val="single"/>
    </w:rPr>
  </w:style>
  <w:style w:type="paragraph" w:styleId="Heading9">
    <w:name w:val="heading 9"/>
    <w:basedOn w:val="Normal"/>
    <w:next w:val="Normal"/>
    <w:link w:val="Heading9Char"/>
    <w:qFormat/>
    <w:rsid w:val="008619ED"/>
    <w:pPr>
      <w:keepNext/>
      <w:ind w:firstLine="576"/>
      <w:outlineLvl w:val="8"/>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Chap. Head Char,H1-Sec.Head Char"/>
    <w:basedOn w:val="DefaultParagraphFont"/>
    <w:link w:val="Heading1"/>
    <w:rsid w:val="008619ED"/>
    <w:rPr>
      <w:rFonts w:ascii="Franklin Gothic Medium" w:eastAsia="Times New Roman" w:hAnsi="Franklin Gothic Medium" w:cs="Times New Roman"/>
      <w:b/>
      <w:color w:val="324162"/>
      <w:sz w:val="40"/>
      <w:szCs w:val="20"/>
    </w:rPr>
  </w:style>
  <w:style w:type="character" w:customStyle="1" w:styleId="Heading2Char">
    <w:name w:val="Heading 2 Char"/>
    <w:aliases w:val="H2-Sec. Head Char"/>
    <w:basedOn w:val="DefaultParagraphFont"/>
    <w:link w:val="Heading2"/>
    <w:rsid w:val="008619ED"/>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8619ED"/>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H4 Sec.Heading Char"/>
    <w:basedOn w:val="DefaultParagraphFont"/>
    <w:link w:val="Heading4"/>
    <w:rsid w:val="008619ED"/>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8619ED"/>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8619ED"/>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8619ED"/>
    <w:rPr>
      <w:rFonts w:ascii="Garamond" w:eastAsia="Times New Roman" w:hAnsi="Garamond" w:cs="Times New Roman"/>
      <w:sz w:val="24"/>
      <w:szCs w:val="20"/>
    </w:rPr>
  </w:style>
  <w:style w:type="character" w:customStyle="1" w:styleId="Heading8Char">
    <w:name w:val="Heading 8 Char"/>
    <w:basedOn w:val="DefaultParagraphFont"/>
    <w:link w:val="Heading8"/>
    <w:rsid w:val="008619ED"/>
    <w:rPr>
      <w:rFonts w:ascii="Garamond" w:eastAsia="Times New Roman" w:hAnsi="Garamond" w:cs="Times New Roman"/>
      <w:sz w:val="24"/>
      <w:szCs w:val="20"/>
      <w:u w:val="single"/>
    </w:rPr>
  </w:style>
  <w:style w:type="character" w:customStyle="1" w:styleId="Heading9Char">
    <w:name w:val="Heading 9 Char"/>
    <w:basedOn w:val="DefaultParagraphFont"/>
    <w:link w:val="Heading9"/>
    <w:rsid w:val="008619ED"/>
    <w:rPr>
      <w:rFonts w:ascii="Garamond" w:eastAsia="Times New Roman" w:hAnsi="Garamond" w:cs="Times New Roman"/>
      <w:b/>
      <w:snapToGrid w:val="0"/>
      <w:sz w:val="24"/>
      <w:szCs w:val="20"/>
    </w:rPr>
  </w:style>
  <w:style w:type="paragraph" w:customStyle="1" w:styleId="C1-CtrBoldHd">
    <w:name w:val="C1-Ctr BoldHd"/>
    <w:rsid w:val="008619ED"/>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8619ED"/>
    <w:pPr>
      <w:keepLines/>
      <w:jc w:val="center"/>
    </w:pPr>
  </w:style>
  <w:style w:type="paragraph" w:customStyle="1" w:styleId="C3-CtrSp12">
    <w:name w:val="C3-Ctr Sp&amp;1/2"/>
    <w:basedOn w:val="Normal"/>
    <w:rsid w:val="008619ED"/>
    <w:pPr>
      <w:keepLines/>
      <w:spacing w:line="360" w:lineRule="atLeast"/>
      <w:jc w:val="center"/>
    </w:pPr>
  </w:style>
  <w:style w:type="paragraph" w:customStyle="1" w:styleId="E1-Equation">
    <w:name w:val="E1-Equation"/>
    <w:basedOn w:val="Normal"/>
    <w:rsid w:val="008619ED"/>
    <w:pPr>
      <w:tabs>
        <w:tab w:val="center" w:pos="4680"/>
        <w:tab w:val="right" w:pos="9360"/>
      </w:tabs>
    </w:pPr>
  </w:style>
  <w:style w:type="paragraph" w:customStyle="1" w:styleId="E2-Equation">
    <w:name w:val="E2-Equation"/>
    <w:basedOn w:val="Normal"/>
    <w:rsid w:val="008619ED"/>
    <w:pPr>
      <w:tabs>
        <w:tab w:val="right" w:pos="1152"/>
        <w:tab w:val="center" w:pos="1440"/>
        <w:tab w:val="left" w:pos="1728"/>
      </w:tabs>
      <w:ind w:left="1728" w:hanging="1728"/>
    </w:pPr>
  </w:style>
  <w:style w:type="paragraph" w:styleId="Footer">
    <w:name w:val="footer"/>
    <w:basedOn w:val="Normal"/>
    <w:link w:val="FooterChar"/>
    <w:uiPriority w:val="99"/>
    <w:rsid w:val="008619ED"/>
  </w:style>
  <w:style w:type="character" w:customStyle="1" w:styleId="FooterChar">
    <w:name w:val="Footer Char"/>
    <w:basedOn w:val="DefaultParagraphFont"/>
    <w:link w:val="Footer"/>
    <w:uiPriority w:val="99"/>
    <w:rsid w:val="008619ED"/>
    <w:rPr>
      <w:rFonts w:ascii="Garamond" w:eastAsia="Times New Roman" w:hAnsi="Garamond" w:cs="Times New Roman"/>
      <w:sz w:val="24"/>
      <w:szCs w:val="20"/>
    </w:rPr>
  </w:style>
  <w:style w:type="paragraph" w:styleId="FootnoteText">
    <w:name w:val="footnote text"/>
    <w:aliases w:val="F1"/>
    <w:link w:val="FootnoteTextChar"/>
    <w:semiHidden/>
    <w:rsid w:val="008619ED"/>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8619ED"/>
    <w:rPr>
      <w:rFonts w:ascii="Garamond" w:eastAsia="Times New Roman" w:hAnsi="Garamond" w:cs="Times New Roman"/>
      <w:sz w:val="20"/>
      <w:szCs w:val="20"/>
    </w:rPr>
  </w:style>
  <w:style w:type="paragraph" w:styleId="Header">
    <w:name w:val="header"/>
    <w:basedOn w:val="Normal"/>
    <w:link w:val="HeaderChar"/>
    <w:rsid w:val="008619ED"/>
    <w:rPr>
      <w:sz w:val="20"/>
    </w:rPr>
  </w:style>
  <w:style w:type="character" w:customStyle="1" w:styleId="HeaderChar">
    <w:name w:val="Header Char"/>
    <w:basedOn w:val="DefaultParagraphFont"/>
    <w:link w:val="Header"/>
    <w:rsid w:val="008619ED"/>
    <w:rPr>
      <w:rFonts w:ascii="Garamond" w:eastAsia="Times New Roman" w:hAnsi="Garamond" w:cs="Times New Roman"/>
      <w:sz w:val="20"/>
      <w:szCs w:val="20"/>
    </w:rPr>
  </w:style>
  <w:style w:type="paragraph" w:customStyle="1" w:styleId="L1-FlLSp12">
    <w:name w:val="L1-FlL Sp&amp;1/2"/>
    <w:basedOn w:val="Normal"/>
    <w:rsid w:val="008619ED"/>
    <w:pPr>
      <w:tabs>
        <w:tab w:val="left" w:pos="1152"/>
      </w:tabs>
      <w:spacing w:line="360" w:lineRule="atLeast"/>
    </w:pPr>
  </w:style>
  <w:style w:type="paragraph" w:customStyle="1" w:styleId="N0-FlLftBullet">
    <w:name w:val="N0-Fl Lft Bullet"/>
    <w:basedOn w:val="Normal"/>
    <w:rsid w:val="008619ED"/>
    <w:pPr>
      <w:tabs>
        <w:tab w:val="left" w:pos="576"/>
      </w:tabs>
      <w:spacing w:after="240"/>
      <w:ind w:left="576" w:hanging="576"/>
    </w:pPr>
  </w:style>
  <w:style w:type="paragraph" w:customStyle="1" w:styleId="N1-1stBullet">
    <w:name w:val="N1-1st Bullet"/>
    <w:basedOn w:val="Normal"/>
    <w:rsid w:val="008619ED"/>
    <w:pPr>
      <w:numPr>
        <w:numId w:val="2"/>
      </w:numPr>
      <w:spacing w:after="240"/>
    </w:pPr>
  </w:style>
  <w:style w:type="paragraph" w:customStyle="1" w:styleId="N2-2ndBullet">
    <w:name w:val="N2-2nd Bullet"/>
    <w:basedOn w:val="Normal"/>
    <w:rsid w:val="008619ED"/>
    <w:pPr>
      <w:numPr>
        <w:numId w:val="1"/>
      </w:numPr>
      <w:spacing w:after="240"/>
    </w:pPr>
  </w:style>
  <w:style w:type="paragraph" w:customStyle="1" w:styleId="N3-3rdBullet">
    <w:name w:val="N3-3rd Bullet"/>
    <w:basedOn w:val="Normal"/>
    <w:rsid w:val="008619ED"/>
    <w:pPr>
      <w:numPr>
        <w:numId w:val="3"/>
      </w:numPr>
      <w:spacing w:after="240"/>
    </w:pPr>
  </w:style>
  <w:style w:type="paragraph" w:customStyle="1" w:styleId="N4-4thBullet">
    <w:name w:val="N4-4th Bullet"/>
    <w:basedOn w:val="Normal"/>
    <w:rsid w:val="008619ED"/>
    <w:pPr>
      <w:numPr>
        <w:numId w:val="4"/>
      </w:numPr>
      <w:spacing w:after="240"/>
    </w:pPr>
  </w:style>
  <w:style w:type="paragraph" w:customStyle="1" w:styleId="N5-5thBullet">
    <w:name w:val="N5-5th Bullet"/>
    <w:basedOn w:val="Normal"/>
    <w:rsid w:val="008619ED"/>
    <w:pPr>
      <w:tabs>
        <w:tab w:val="left" w:pos="3456"/>
      </w:tabs>
      <w:spacing w:after="240"/>
      <w:ind w:left="3456" w:hanging="576"/>
    </w:pPr>
  </w:style>
  <w:style w:type="paragraph" w:customStyle="1" w:styleId="N6-DateInd">
    <w:name w:val="N6-Date Ind."/>
    <w:basedOn w:val="Normal"/>
    <w:rsid w:val="008619ED"/>
    <w:pPr>
      <w:tabs>
        <w:tab w:val="left" w:pos="4910"/>
      </w:tabs>
      <w:ind w:left="4910"/>
    </w:pPr>
  </w:style>
  <w:style w:type="paragraph" w:customStyle="1" w:styleId="N7-3Block">
    <w:name w:val="N7-3&quot; Block"/>
    <w:basedOn w:val="Normal"/>
    <w:rsid w:val="008619ED"/>
    <w:pPr>
      <w:tabs>
        <w:tab w:val="left" w:pos="1152"/>
      </w:tabs>
      <w:ind w:left="1152" w:right="1152"/>
    </w:pPr>
  </w:style>
  <w:style w:type="paragraph" w:customStyle="1" w:styleId="N8-QxQBlock">
    <w:name w:val="N8-QxQ Block"/>
    <w:basedOn w:val="Normal"/>
    <w:rsid w:val="008619ED"/>
    <w:pPr>
      <w:tabs>
        <w:tab w:val="left" w:pos="1152"/>
      </w:tabs>
      <w:spacing w:after="360" w:line="360" w:lineRule="atLeast"/>
      <w:ind w:left="1152" w:hanging="1152"/>
    </w:pPr>
  </w:style>
  <w:style w:type="paragraph" w:customStyle="1" w:styleId="P1-StandPara">
    <w:name w:val="P1-Stand Para"/>
    <w:basedOn w:val="Normal"/>
    <w:rsid w:val="008619ED"/>
    <w:pPr>
      <w:spacing w:line="360" w:lineRule="atLeast"/>
      <w:ind w:firstLine="1152"/>
    </w:pPr>
  </w:style>
  <w:style w:type="paragraph" w:customStyle="1" w:styleId="Q1-BestFinQ">
    <w:name w:val="Q1-Best/Fin Q"/>
    <w:rsid w:val="008619ED"/>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8619ED"/>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8619ED"/>
  </w:style>
  <w:style w:type="paragraph" w:customStyle="1" w:styleId="SP-SglSpPara">
    <w:name w:val="SP-Sgl Sp Para"/>
    <w:basedOn w:val="Normal"/>
    <w:rsid w:val="008619ED"/>
    <w:pPr>
      <w:tabs>
        <w:tab w:val="left" w:pos="576"/>
      </w:tabs>
      <w:ind w:firstLine="576"/>
    </w:pPr>
  </w:style>
  <w:style w:type="paragraph" w:customStyle="1" w:styleId="T0-ChapPgHd">
    <w:name w:val="T0-Chap/Pg Hd"/>
    <w:basedOn w:val="Normal"/>
    <w:rsid w:val="008619ED"/>
    <w:pPr>
      <w:tabs>
        <w:tab w:val="left" w:pos="8640"/>
      </w:tabs>
    </w:pPr>
    <w:rPr>
      <w:rFonts w:ascii="Franklin Gothic Medium" w:hAnsi="Franklin Gothic Medium"/>
      <w:u w:val="words"/>
    </w:rPr>
  </w:style>
  <w:style w:type="paragraph" w:styleId="TOC1">
    <w:name w:val="toc 1"/>
    <w:basedOn w:val="Normal"/>
    <w:uiPriority w:val="39"/>
    <w:rsid w:val="008619ED"/>
    <w:pPr>
      <w:tabs>
        <w:tab w:val="left" w:pos="1440"/>
        <w:tab w:val="right" w:leader="dot" w:pos="8208"/>
        <w:tab w:val="left" w:pos="8640"/>
      </w:tabs>
      <w:ind w:left="1440" w:right="1800" w:hanging="1152"/>
    </w:pPr>
  </w:style>
  <w:style w:type="paragraph" w:styleId="TOC2">
    <w:name w:val="toc 2"/>
    <w:basedOn w:val="Normal"/>
    <w:semiHidden/>
    <w:rsid w:val="008619ED"/>
    <w:pPr>
      <w:tabs>
        <w:tab w:val="left" w:pos="2160"/>
        <w:tab w:val="right" w:leader="dot" w:pos="8208"/>
        <w:tab w:val="left" w:pos="8640"/>
      </w:tabs>
      <w:ind w:left="2160" w:right="1800" w:hanging="720"/>
    </w:pPr>
    <w:rPr>
      <w:szCs w:val="22"/>
    </w:rPr>
  </w:style>
  <w:style w:type="paragraph" w:styleId="TOC3">
    <w:name w:val="toc 3"/>
    <w:basedOn w:val="Normal"/>
    <w:semiHidden/>
    <w:rsid w:val="008619ED"/>
    <w:pPr>
      <w:tabs>
        <w:tab w:val="left" w:pos="3024"/>
        <w:tab w:val="right" w:leader="dot" w:pos="8208"/>
        <w:tab w:val="left" w:pos="8640"/>
      </w:tabs>
      <w:ind w:left="3024" w:right="1800" w:hanging="864"/>
    </w:pPr>
  </w:style>
  <w:style w:type="paragraph" w:styleId="TOC4">
    <w:name w:val="toc 4"/>
    <w:basedOn w:val="Normal"/>
    <w:semiHidden/>
    <w:rsid w:val="008619ED"/>
    <w:pPr>
      <w:tabs>
        <w:tab w:val="left" w:pos="3888"/>
        <w:tab w:val="right" w:leader="dot" w:pos="8208"/>
        <w:tab w:val="left" w:pos="8640"/>
      </w:tabs>
      <w:ind w:left="3888" w:right="1800" w:hanging="864"/>
    </w:pPr>
  </w:style>
  <w:style w:type="paragraph" w:styleId="TOC5">
    <w:name w:val="toc 5"/>
    <w:basedOn w:val="Normal"/>
    <w:semiHidden/>
    <w:rsid w:val="008619ED"/>
    <w:pPr>
      <w:tabs>
        <w:tab w:val="left" w:pos="1440"/>
        <w:tab w:val="right" w:leader="dot" w:pos="8208"/>
        <w:tab w:val="left" w:pos="8640"/>
      </w:tabs>
      <w:ind w:left="1440" w:right="1800" w:hanging="1152"/>
    </w:pPr>
  </w:style>
  <w:style w:type="paragraph" w:customStyle="1" w:styleId="TT-TableTitle">
    <w:name w:val="TT-Table Title"/>
    <w:rsid w:val="008619ED"/>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8619ED"/>
    <w:pPr>
      <w:tabs>
        <w:tab w:val="left" w:pos="2232"/>
      </w:tabs>
      <w:spacing w:line="240" w:lineRule="exact"/>
    </w:pPr>
    <w:rPr>
      <w:vanish/>
    </w:rPr>
  </w:style>
  <w:style w:type="paragraph" w:customStyle="1" w:styleId="R1-ResPara">
    <w:name w:val="R1-Res. Para"/>
    <w:rsid w:val="008619ED"/>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8619ED"/>
    <w:pPr>
      <w:tabs>
        <w:tab w:val="left" w:pos="720"/>
      </w:tabs>
      <w:ind w:left="720" w:hanging="432"/>
    </w:pPr>
  </w:style>
  <w:style w:type="paragraph" w:customStyle="1" w:styleId="RF-Reference">
    <w:name w:val="RF-Reference"/>
    <w:basedOn w:val="Normal"/>
    <w:rsid w:val="008619ED"/>
    <w:pPr>
      <w:spacing w:line="240" w:lineRule="exact"/>
      <w:ind w:left="216" w:hanging="216"/>
    </w:pPr>
  </w:style>
  <w:style w:type="paragraph" w:customStyle="1" w:styleId="RH-SglSpHead">
    <w:name w:val="RH-Sgl Sp Head"/>
    <w:next w:val="RL-FlLftSgl"/>
    <w:rsid w:val="008619ED"/>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8619ED"/>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8619ED"/>
    <w:pPr>
      <w:keepNext/>
      <w:spacing w:line="240" w:lineRule="exact"/>
    </w:pPr>
    <w:rPr>
      <w:u w:val="single"/>
    </w:rPr>
  </w:style>
  <w:style w:type="paragraph" w:customStyle="1" w:styleId="Header-1">
    <w:name w:val="Header-1"/>
    <w:rsid w:val="008619ED"/>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8619ED"/>
    <w:pPr>
      <w:numPr>
        <w:numId w:val="5"/>
      </w:numPr>
      <w:ind w:left="288" w:hanging="288"/>
    </w:pPr>
  </w:style>
  <w:style w:type="character" w:styleId="PageNumber">
    <w:name w:val="page number"/>
    <w:basedOn w:val="DefaultParagraphFont"/>
    <w:rsid w:val="008619ED"/>
  </w:style>
  <w:style w:type="paragraph" w:customStyle="1" w:styleId="R0-FLLftSglBoldItalic">
    <w:name w:val="R0-FL Lft Sgl Bold Italic"/>
    <w:rsid w:val="008619ED"/>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8619ED"/>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8619ED"/>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8619ED"/>
    <w:rPr>
      <w:rFonts w:ascii="Franklin Gothic Medium" w:hAnsi="Franklin Gothic Medium"/>
      <w:sz w:val="16"/>
    </w:rPr>
  </w:style>
  <w:style w:type="paragraph" w:customStyle="1" w:styleId="TH-TableHeading">
    <w:name w:val="TH-Table Heading"/>
    <w:rsid w:val="008619ED"/>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8619ED"/>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8619ED"/>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8619ED"/>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8619ED"/>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8619ED"/>
    <w:rPr>
      <w:rFonts w:ascii="Franklin Gothic Medium" w:hAnsi="Franklin Gothic Medium"/>
      <w:sz w:val="20"/>
    </w:rPr>
  </w:style>
  <w:style w:type="paragraph" w:styleId="BalloonText">
    <w:name w:val="Balloon Text"/>
    <w:basedOn w:val="Normal"/>
    <w:link w:val="BalloonTextChar"/>
    <w:uiPriority w:val="99"/>
    <w:semiHidden/>
    <w:unhideWhenUsed/>
    <w:rsid w:val="008619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9ED"/>
    <w:rPr>
      <w:rFonts w:ascii="Tahoma" w:eastAsia="Times New Roman" w:hAnsi="Tahoma" w:cs="Tahoma"/>
      <w:sz w:val="16"/>
      <w:szCs w:val="16"/>
    </w:rPr>
  </w:style>
  <w:style w:type="character" w:styleId="FootnoteReference">
    <w:name w:val="footnote reference"/>
    <w:basedOn w:val="DefaultParagraphFont"/>
    <w:uiPriority w:val="99"/>
    <w:semiHidden/>
    <w:unhideWhenUsed/>
    <w:rsid w:val="008619ED"/>
    <w:rPr>
      <w:vertAlign w:val="superscript"/>
    </w:rPr>
  </w:style>
  <w:style w:type="paragraph" w:customStyle="1" w:styleId="none">
    <w:name w:val="none"/>
    <w:rsid w:val="008619ED"/>
    <w:pPr>
      <w:framePr w:hSpace="187" w:vSpace="187" w:wrap="notBeside" w:vAnchor="text" w:hAnchor="text" w:y="1"/>
      <w:widowControl w:val="0"/>
      <w:spacing w:after="0" w:line="240" w:lineRule="auto"/>
      <w:jc w:val="center"/>
    </w:pPr>
    <w:rPr>
      <w:rFonts w:ascii="Arial" w:eastAsia="Times New Roman" w:hAnsi="Arial" w:cs="Times New Roman"/>
      <w:b/>
      <w:szCs w:val="20"/>
    </w:rPr>
  </w:style>
  <w:style w:type="paragraph" w:styleId="BodyTextIndent">
    <w:name w:val="Body Text Indent"/>
    <w:basedOn w:val="Normal"/>
    <w:link w:val="BodyTextIndentChar"/>
    <w:rsid w:val="008619ED"/>
    <w:pPr>
      <w:spacing w:line="240" w:lineRule="auto"/>
      <w:ind w:left="720"/>
    </w:pPr>
  </w:style>
  <w:style w:type="character" w:customStyle="1" w:styleId="BodyTextIndentChar">
    <w:name w:val="Body Text Indent Char"/>
    <w:basedOn w:val="DefaultParagraphFont"/>
    <w:link w:val="BodyTextIndent"/>
    <w:rsid w:val="008619ED"/>
    <w:rPr>
      <w:rFonts w:ascii="Garamond" w:eastAsia="Times New Roman" w:hAnsi="Garamond" w:cs="Times New Roman"/>
      <w:sz w:val="24"/>
      <w:szCs w:val="20"/>
    </w:rPr>
  </w:style>
  <w:style w:type="character" w:styleId="Hyperlink">
    <w:name w:val="Hyperlink"/>
    <w:basedOn w:val="DefaultParagraphFont"/>
    <w:uiPriority w:val="99"/>
    <w:rsid w:val="008619ED"/>
    <w:rPr>
      <w:color w:val="0000FF"/>
      <w:u w:val="single"/>
    </w:rPr>
  </w:style>
  <w:style w:type="paragraph" w:customStyle="1" w:styleId="a">
    <w:name w:val="_"/>
    <w:basedOn w:val="Normal"/>
    <w:rsid w:val="008619ED"/>
    <w:pPr>
      <w:widowControl w:val="0"/>
      <w:spacing w:line="240" w:lineRule="auto"/>
      <w:ind w:left="360" w:hanging="360"/>
    </w:pPr>
    <w:rPr>
      <w:snapToGrid w:val="0"/>
    </w:rPr>
  </w:style>
  <w:style w:type="character" w:customStyle="1" w:styleId="ALT-uunderlining">
    <w:name w:val="ALT-u underlining"/>
    <w:rsid w:val="008619ED"/>
    <w:rPr>
      <w:rFonts w:ascii="Times" w:hAnsi="Times"/>
      <w:sz w:val="22"/>
      <w:u w:val="single"/>
    </w:rPr>
  </w:style>
  <w:style w:type="paragraph" w:customStyle="1" w:styleId="Style1">
    <w:name w:val="Style1"/>
    <w:basedOn w:val="Normal"/>
    <w:autoRedefine/>
    <w:rsid w:val="008619ED"/>
    <w:pPr>
      <w:widowControl w:val="0"/>
      <w:spacing w:line="240" w:lineRule="auto"/>
    </w:pPr>
    <w:rPr>
      <w:b/>
      <w:snapToGrid w:val="0"/>
    </w:rPr>
  </w:style>
  <w:style w:type="paragraph" w:customStyle="1" w:styleId="Style2">
    <w:name w:val="Style2"/>
    <w:basedOn w:val="Normal"/>
    <w:autoRedefine/>
    <w:rsid w:val="008619ED"/>
    <w:pPr>
      <w:widowControl w:val="0"/>
      <w:spacing w:line="240" w:lineRule="auto"/>
      <w:ind w:left="360"/>
    </w:pPr>
    <w:rPr>
      <w:snapToGrid w:val="0"/>
    </w:rPr>
  </w:style>
  <w:style w:type="paragraph" w:customStyle="1" w:styleId="Style3">
    <w:name w:val="Style3"/>
    <w:basedOn w:val="Normal"/>
    <w:autoRedefine/>
    <w:rsid w:val="008619ED"/>
    <w:pPr>
      <w:widowControl w:val="0"/>
      <w:spacing w:line="240" w:lineRule="auto"/>
    </w:pPr>
    <w:rPr>
      <w:snapToGrid w:val="0"/>
    </w:rPr>
  </w:style>
  <w:style w:type="paragraph" w:customStyle="1" w:styleId="Style4">
    <w:name w:val="Style4"/>
    <w:basedOn w:val="Normal"/>
    <w:autoRedefine/>
    <w:rsid w:val="008619E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Pr>
      <w:snapToGrid w:val="0"/>
    </w:rPr>
  </w:style>
  <w:style w:type="paragraph" w:customStyle="1" w:styleId="Level1">
    <w:name w:val="Level 1"/>
    <w:basedOn w:val="Normal"/>
    <w:rsid w:val="008619ED"/>
    <w:pPr>
      <w:widowControl w:val="0"/>
      <w:tabs>
        <w:tab w:val="num" w:pos="360"/>
      </w:tabs>
      <w:spacing w:line="240" w:lineRule="auto"/>
      <w:ind w:left="360" w:hanging="360"/>
      <w:outlineLvl w:val="0"/>
    </w:pPr>
    <w:rPr>
      <w:snapToGrid w:val="0"/>
    </w:rPr>
  </w:style>
  <w:style w:type="paragraph" w:customStyle="1" w:styleId="1Header">
    <w:name w:val="1 Header"/>
    <w:basedOn w:val="Normal"/>
    <w:rsid w:val="008619ED"/>
    <w:pPr>
      <w:widowControl w:val="0"/>
      <w:spacing w:line="240" w:lineRule="auto"/>
    </w:pPr>
    <w:rPr>
      <w:b/>
      <w:snapToGrid w:val="0"/>
      <w:sz w:val="30"/>
    </w:rPr>
  </w:style>
  <w:style w:type="paragraph" w:customStyle="1" w:styleId="Bullet">
    <w:name w:val="Bullet"/>
    <w:basedOn w:val="Normal"/>
    <w:rsid w:val="008619ED"/>
    <w:pPr>
      <w:widowControl w:val="0"/>
      <w:spacing w:line="240" w:lineRule="auto"/>
      <w:ind w:left="1440" w:hanging="720"/>
    </w:pPr>
    <w:rPr>
      <w:snapToGrid w:val="0"/>
      <w:color w:val="000000"/>
    </w:rPr>
  </w:style>
  <w:style w:type="paragraph" w:customStyle="1" w:styleId="Style0">
    <w:name w:val="Style0"/>
    <w:rsid w:val="008619ED"/>
    <w:pPr>
      <w:spacing w:after="0" w:line="240" w:lineRule="auto"/>
    </w:pPr>
    <w:rPr>
      <w:rFonts w:ascii="Arial" w:eastAsia="Times New Roman" w:hAnsi="Arial" w:cs="Times New Roman"/>
      <w:snapToGrid w:val="0"/>
      <w:sz w:val="24"/>
      <w:szCs w:val="20"/>
    </w:rPr>
  </w:style>
  <w:style w:type="paragraph" w:styleId="BodyTextIndent3">
    <w:name w:val="Body Text Indent 3"/>
    <w:basedOn w:val="Normal"/>
    <w:link w:val="BodyTextIndent3Char"/>
    <w:rsid w:val="008619ED"/>
    <w:pPr>
      <w:spacing w:before="120" w:line="240" w:lineRule="auto"/>
      <w:ind w:left="432"/>
    </w:pPr>
    <w:rPr>
      <w:snapToGrid w:val="0"/>
      <w:sz w:val="20"/>
    </w:rPr>
  </w:style>
  <w:style w:type="character" w:customStyle="1" w:styleId="BodyTextIndent3Char">
    <w:name w:val="Body Text Indent 3 Char"/>
    <w:basedOn w:val="DefaultParagraphFont"/>
    <w:link w:val="BodyTextIndent3"/>
    <w:rsid w:val="008619ED"/>
    <w:rPr>
      <w:rFonts w:ascii="Garamond" w:eastAsia="Times New Roman" w:hAnsi="Garamond" w:cs="Times New Roman"/>
      <w:snapToGrid w:val="0"/>
      <w:sz w:val="20"/>
      <w:szCs w:val="20"/>
    </w:rPr>
  </w:style>
  <w:style w:type="paragraph" w:styleId="BodyTextIndent2">
    <w:name w:val="Body Text Indent 2"/>
    <w:basedOn w:val="Normal"/>
    <w:link w:val="BodyTextIndent2Char"/>
    <w:rsid w:val="008619ED"/>
    <w:pPr>
      <w:spacing w:line="240" w:lineRule="auto"/>
      <w:ind w:firstLine="576"/>
      <w:jc w:val="center"/>
    </w:pPr>
  </w:style>
  <w:style w:type="character" w:customStyle="1" w:styleId="BodyTextIndent2Char">
    <w:name w:val="Body Text Indent 2 Char"/>
    <w:basedOn w:val="DefaultParagraphFont"/>
    <w:link w:val="BodyTextIndent2"/>
    <w:rsid w:val="008619ED"/>
    <w:rPr>
      <w:rFonts w:ascii="Garamond" w:eastAsia="Times New Roman" w:hAnsi="Garamond" w:cs="Times New Roman"/>
      <w:sz w:val="24"/>
      <w:szCs w:val="20"/>
    </w:rPr>
  </w:style>
  <w:style w:type="paragraph" w:styleId="PlainText">
    <w:name w:val="Plain Text"/>
    <w:basedOn w:val="Normal"/>
    <w:link w:val="PlainTextChar"/>
    <w:rsid w:val="008619ED"/>
    <w:pPr>
      <w:spacing w:line="240" w:lineRule="auto"/>
    </w:pPr>
    <w:rPr>
      <w:rFonts w:ascii="Courier New" w:hAnsi="Courier New"/>
      <w:sz w:val="20"/>
    </w:rPr>
  </w:style>
  <w:style w:type="character" w:customStyle="1" w:styleId="PlainTextChar">
    <w:name w:val="Plain Text Char"/>
    <w:basedOn w:val="DefaultParagraphFont"/>
    <w:link w:val="PlainText"/>
    <w:rsid w:val="008619ED"/>
    <w:rPr>
      <w:rFonts w:ascii="Courier New" w:eastAsia="Times New Roman" w:hAnsi="Courier New" w:cs="Times New Roman"/>
      <w:sz w:val="20"/>
      <w:szCs w:val="20"/>
    </w:rPr>
  </w:style>
  <w:style w:type="paragraph" w:styleId="BodyText">
    <w:name w:val="Body Text"/>
    <w:basedOn w:val="Normal"/>
    <w:link w:val="BodyTextChar"/>
    <w:rsid w:val="008619ED"/>
    <w:pPr>
      <w:widowControl w:val="0"/>
      <w:spacing w:line="240" w:lineRule="auto"/>
    </w:pPr>
    <w:rPr>
      <w:snapToGrid w:val="0"/>
    </w:rPr>
  </w:style>
  <w:style w:type="character" w:customStyle="1" w:styleId="BodyTextChar">
    <w:name w:val="Body Text Char"/>
    <w:basedOn w:val="DefaultParagraphFont"/>
    <w:link w:val="BodyText"/>
    <w:rsid w:val="008619ED"/>
    <w:rPr>
      <w:rFonts w:ascii="Garamond" w:eastAsia="Times New Roman" w:hAnsi="Garamond" w:cs="Times New Roman"/>
      <w:snapToGrid w:val="0"/>
      <w:sz w:val="24"/>
      <w:szCs w:val="20"/>
    </w:rPr>
  </w:style>
  <w:style w:type="paragraph" w:styleId="BodyText2">
    <w:name w:val="Body Text 2"/>
    <w:basedOn w:val="Normal"/>
    <w:link w:val="BodyText2Char"/>
    <w:rsid w:val="008619ED"/>
    <w:pPr>
      <w:widowControl w:val="0"/>
      <w:spacing w:line="240" w:lineRule="auto"/>
    </w:pPr>
    <w:rPr>
      <w:b/>
      <w:snapToGrid w:val="0"/>
    </w:rPr>
  </w:style>
  <w:style w:type="character" w:customStyle="1" w:styleId="BodyText2Char">
    <w:name w:val="Body Text 2 Char"/>
    <w:basedOn w:val="DefaultParagraphFont"/>
    <w:link w:val="BodyText2"/>
    <w:rsid w:val="008619ED"/>
    <w:rPr>
      <w:rFonts w:ascii="Garamond" w:eastAsia="Times New Roman" w:hAnsi="Garamond" w:cs="Times New Roman"/>
      <w:b/>
      <w:snapToGrid w:val="0"/>
      <w:sz w:val="24"/>
      <w:szCs w:val="20"/>
    </w:rPr>
  </w:style>
  <w:style w:type="paragraph" w:styleId="Subtitle">
    <w:name w:val="Subtitle"/>
    <w:basedOn w:val="Normal"/>
    <w:link w:val="SubtitleChar"/>
    <w:qFormat/>
    <w:rsid w:val="008619ED"/>
    <w:rPr>
      <w:rFonts w:ascii="Arial" w:hAnsi="Arial"/>
      <w:b/>
    </w:rPr>
  </w:style>
  <w:style w:type="character" w:customStyle="1" w:styleId="SubtitleChar">
    <w:name w:val="Subtitle Char"/>
    <w:basedOn w:val="DefaultParagraphFont"/>
    <w:link w:val="Subtitle"/>
    <w:rsid w:val="008619ED"/>
    <w:rPr>
      <w:rFonts w:ascii="Arial" w:eastAsia="Times New Roman" w:hAnsi="Arial" w:cs="Times New Roman"/>
      <w:b/>
      <w:sz w:val="24"/>
      <w:szCs w:val="20"/>
    </w:rPr>
  </w:style>
  <w:style w:type="character" w:styleId="CommentReference">
    <w:name w:val="annotation reference"/>
    <w:basedOn w:val="DefaultParagraphFont"/>
    <w:semiHidden/>
    <w:rsid w:val="008619ED"/>
    <w:rPr>
      <w:sz w:val="16"/>
    </w:rPr>
  </w:style>
  <w:style w:type="paragraph" w:styleId="CommentText">
    <w:name w:val="annotation text"/>
    <w:basedOn w:val="Normal"/>
    <w:link w:val="CommentTextChar"/>
    <w:uiPriority w:val="99"/>
    <w:rsid w:val="008619ED"/>
    <w:pPr>
      <w:widowControl w:val="0"/>
      <w:spacing w:line="240" w:lineRule="auto"/>
    </w:pPr>
    <w:rPr>
      <w:snapToGrid w:val="0"/>
      <w:sz w:val="20"/>
    </w:rPr>
  </w:style>
  <w:style w:type="character" w:customStyle="1" w:styleId="CommentTextChar">
    <w:name w:val="Comment Text Char"/>
    <w:basedOn w:val="DefaultParagraphFont"/>
    <w:link w:val="CommentText"/>
    <w:uiPriority w:val="99"/>
    <w:rsid w:val="008619ED"/>
    <w:rPr>
      <w:rFonts w:ascii="Garamond" w:eastAsia="Times New Roman" w:hAnsi="Garamond" w:cs="Times New Roman"/>
      <w:snapToGrid w:val="0"/>
      <w:sz w:val="20"/>
      <w:szCs w:val="20"/>
    </w:rPr>
  </w:style>
  <w:style w:type="paragraph" w:customStyle="1" w:styleId="Q1-FirstLevelQuestion">
    <w:name w:val="Q1-First Level Question"/>
    <w:link w:val="Q1-FirstLevelQuestionChar"/>
    <w:rsid w:val="008619ED"/>
    <w:pPr>
      <w:tabs>
        <w:tab w:val="left" w:pos="720"/>
      </w:tabs>
      <w:spacing w:after="0" w:line="240" w:lineRule="atLeast"/>
      <w:ind w:left="720" w:hanging="720"/>
      <w:jc w:val="both"/>
    </w:pPr>
    <w:rPr>
      <w:rFonts w:ascii="Arial" w:eastAsia="Times New Roman" w:hAnsi="Arial" w:cs="Times New Roman"/>
      <w:sz w:val="20"/>
      <w:szCs w:val="20"/>
    </w:rPr>
  </w:style>
  <w:style w:type="paragraph" w:customStyle="1" w:styleId="L1-FlLfSp12">
    <w:name w:val="L1-FlLfSp&amp;1/2"/>
    <w:rsid w:val="008619ED"/>
    <w:pPr>
      <w:tabs>
        <w:tab w:val="left" w:pos="1152"/>
      </w:tabs>
      <w:spacing w:after="0" w:line="360" w:lineRule="atLeast"/>
      <w:jc w:val="both"/>
    </w:pPr>
    <w:rPr>
      <w:rFonts w:ascii="Arial" w:eastAsia="Times New Roman" w:hAnsi="Arial" w:cs="Times New Roman"/>
      <w:sz w:val="20"/>
      <w:szCs w:val="20"/>
    </w:rPr>
  </w:style>
  <w:style w:type="paragraph" w:customStyle="1" w:styleId="E1-Arial12">
    <w:name w:val="E1-Arial12"/>
    <w:rsid w:val="008619ED"/>
    <w:pPr>
      <w:tabs>
        <w:tab w:val="center" w:pos="4680"/>
        <w:tab w:val="right" w:pos="9360"/>
      </w:tabs>
      <w:spacing w:after="0" w:line="240" w:lineRule="atLeast"/>
      <w:jc w:val="both"/>
    </w:pPr>
    <w:rPr>
      <w:rFonts w:ascii="Arial" w:eastAsia="Times New Roman" w:hAnsi="Arial" w:cs="Times New Roman"/>
    </w:rPr>
  </w:style>
  <w:style w:type="paragraph" w:customStyle="1" w:styleId="N2-Arial12">
    <w:name w:val="N2-Arial12"/>
    <w:basedOn w:val="Normal"/>
    <w:rsid w:val="008619ED"/>
    <w:pPr>
      <w:numPr>
        <w:numId w:val="7"/>
      </w:numPr>
      <w:tabs>
        <w:tab w:val="num" w:pos="1728"/>
      </w:tabs>
      <w:spacing w:after="120" w:line="240" w:lineRule="auto"/>
      <w:ind w:left="1728" w:hanging="576"/>
    </w:pPr>
    <w:rPr>
      <w:rFonts w:ascii="Arial" w:hAnsi="Arial"/>
    </w:rPr>
  </w:style>
  <w:style w:type="paragraph" w:customStyle="1" w:styleId="N3-Arial12">
    <w:name w:val="N3-Arial12"/>
    <w:basedOn w:val="Normal"/>
    <w:rsid w:val="008619ED"/>
    <w:pPr>
      <w:numPr>
        <w:numId w:val="6"/>
      </w:numPr>
      <w:spacing w:after="240" w:line="240" w:lineRule="auto"/>
    </w:pPr>
    <w:rPr>
      <w:rFonts w:ascii="Arial" w:hAnsi="Arial"/>
      <w:szCs w:val="24"/>
    </w:rPr>
  </w:style>
  <w:style w:type="paragraph" w:customStyle="1" w:styleId="SL-Arial12">
    <w:name w:val="SL-Arial12"/>
    <w:rsid w:val="008619ED"/>
    <w:pPr>
      <w:spacing w:after="0" w:line="240" w:lineRule="auto"/>
    </w:pPr>
    <w:rPr>
      <w:rFonts w:ascii="Arial" w:eastAsia="Times New Roman" w:hAnsi="Arial" w:cs="Times New Roman"/>
      <w:sz w:val="24"/>
      <w:szCs w:val="24"/>
    </w:rPr>
  </w:style>
  <w:style w:type="paragraph" w:customStyle="1" w:styleId="TT-Arial12">
    <w:name w:val="TT-Arial12"/>
    <w:rsid w:val="008619ED"/>
    <w:pPr>
      <w:tabs>
        <w:tab w:val="left" w:pos="1296"/>
      </w:tabs>
      <w:spacing w:after="0" w:line="240" w:lineRule="atLeast"/>
      <w:ind w:left="1296" w:hanging="1296"/>
    </w:pPr>
    <w:rPr>
      <w:rFonts w:ascii="Arial" w:eastAsia="Times New Roman" w:hAnsi="Arial" w:cs="Times New Roman"/>
      <w:b/>
      <w:sz w:val="24"/>
      <w:szCs w:val="24"/>
    </w:rPr>
  </w:style>
  <w:style w:type="paragraph" w:customStyle="1" w:styleId="C1-Arial12">
    <w:name w:val="C1-Arial12"/>
    <w:rsid w:val="008619ED"/>
    <w:pPr>
      <w:keepNext/>
      <w:spacing w:after="720" w:line="240" w:lineRule="atLeast"/>
      <w:jc w:val="center"/>
    </w:pPr>
    <w:rPr>
      <w:rFonts w:ascii="Arial" w:eastAsia="Times New Roman" w:hAnsi="Arial" w:cs="Times New Roman"/>
      <w:b/>
      <w:caps/>
      <w:sz w:val="24"/>
      <w:szCs w:val="24"/>
    </w:rPr>
  </w:style>
  <w:style w:type="paragraph" w:customStyle="1" w:styleId="H1-Arial12">
    <w:name w:val="H1-Arial12"/>
    <w:basedOn w:val="Heading1"/>
    <w:rsid w:val="008619ED"/>
    <w:pPr>
      <w:keepLines/>
      <w:spacing w:line="240" w:lineRule="auto"/>
      <w:jc w:val="left"/>
    </w:pPr>
    <w:rPr>
      <w:rFonts w:ascii="Arial" w:hAnsi="Arial"/>
      <w:sz w:val="24"/>
      <w:szCs w:val="24"/>
    </w:rPr>
  </w:style>
  <w:style w:type="paragraph" w:customStyle="1" w:styleId="H2-Arial12">
    <w:name w:val="H2-Arial12"/>
    <w:basedOn w:val="Heading2"/>
    <w:rsid w:val="008619ED"/>
    <w:pPr>
      <w:keepLines/>
      <w:spacing w:line="240" w:lineRule="auto"/>
    </w:pPr>
    <w:rPr>
      <w:rFonts w:ascii="Arial" w:hAnsi="Arial"/>
      <w:sz w:val="24"/>
      <w:szCs w:val="24"/>
    </w:rPr>
  </w:style>
  <w:style w:type="paragraph" w:customStyle="1" w:styleId="H3-Arial12">
    <w:name w:val="H3-Arial12"/>
    <w:basedOn w:val="Heading3"/>
    <w:rsid w:val="008619ED"/>
    <w:pPr>
      <w:keepLines/>
      <w:spacing w:line="240" w:lineRule="auto"/>
    </w:pPr>
    <w:rPr>
      <w:rFonts w:ascii="Arial" w:hAnsi="Arial"/>
      <w:sz w:val="24"/>
      <w:szCs w:val="24"/>
    </w:rPr>
  </w:style>
  <w:style w:type="paragraph" w:customStyle="1" w:styleId="H4-Arial12">
    <w:name w:val="H4-Arial12"/>
    <w:basedOn w:val="Heading4"/>
    <w:rsid w:val="008619ED"/>
    <w:pPr>
      <w:spacing w:line="240" w:lineRule="auto"/>
    </w:pPr>
    <w:rPr>
      <w:rFonts w:ascii="Arial" w:hAnsi="Arial"/>
      <w:szCs w:val="24"/>
    </w:rPr>
  </w:style>
  <w:style w:type="paragraph" w:customStyle="1" w:styleId="F1-Arial9">
    <w:name w:val="F1-Arial9"/>
    <w:basedOn w:val="SL-Arial12"/>
    <w:rsid w:val="008619ED"/>
    <w:pPr>
      <w:ind w:left="115" w:hanging="115"/>
    </w:pPr>
    <w:rPr>
      <w:sz w:val="18"/>
      <w:szCs w:val="18"/>
    </w:rPr>
  </w:style>
  <w:style w:type="table" w:styleId="TableGrid">
    <w:name w:val="Table Grid"/>
    <w:basedOn w:val="TableNormal"/>
    <w:rsid w:val="008619ED"/>
    <w:pPr>
      <w:spacing w:after="0" w:line="240" w:lineRule="atLeast"/>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61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8619ED"/>
    <w:rPr>
      <w:rFonts w:ascii="Courier New" w:eastAsia="Times New Roman" w:hAnsi="Courier New" w:cs="Courier New"/>
      <w:sz w:val="20"/>
      <w:szCs w:val="20"/>
    </w:rPr>
  </w:style>
  <w:style w:type="character" w:styleId="FollowedHyperlink">
    <w:name w:val="FollowedHyperlink"/>
    <w:basedOn w:val="DefaultParagraphFont"/>
    <w:rsid w:val="008619ED"/>
    <w:rPr>
      <w:color w:val="800080"/>
      <w:u w:val="single"/>
    </w:rPr>
  </w:style>
  <w:style w:type="paragraph" w:styleId="CommentSubject">
    <w:name w:val="annotation subject"/>
    <w:basedOn w:val="CommentText"/>
    <w:next w:val="CommentText"/>
    <w:link w:val="CommentSubjectChar"/>
    <w:semiHidden/>
    <w:rsid w:val="008619ED"/>
    <w:pPr>
      <w:widowControl/>
      <w:spacing w:line="240" w:lineRule="atLeast"/>
      <w:jc w:val="both"/>
    </w:pPr>
    <w:rPr>
      <w:b/>
      <w:bCs/>
      <w:snapToGrid/>
    </w:rPr>
  </w:style>
  <w:style w:type="character" w:customStyle="1" w:styleId="CommentSubjectChar">
    <w:name w:val="Comment Subject Char"/>
    <w:basedOn w:val="CommentTextChar"/>
    <w:link w:val="CommentSubject"/>
    <w:semiHidden/>
    <w:rsid w:val="008619ED"/>
    <w:rPr>
      <w:rFonts w:ascii="Garamond" w:eastAsia="Times New Roman" w:hAnsi="Garamond" w:cs="Times New Roman"/>
      <w:b/>
      <w:bCs/>
      <w:snapToGrid/>
      <w:sz w:val="20"/>
      <w:szCs w:val="20"/>
    </w:rPr>
  </w:style>
  <w:style w:type="character" w:styleId="Strong">
    <w:name w:val="Strong"/>
    <w:basedOn w:val="DefaultParagraphFont"/>
    <w:qFormat/>
    <w:rsid w:val="008619ED"/>
    <w:rPr>
      <w:b/>
      <w:bCs/>
    </w:rPr>
  </w:style>
  <w:style w:type="table" w:styleId="TableGrid1">
    <w:name w:val="Table Grid 1"/>
    <w:basedOn w:val="TableNormal"/>
    <w:rsid w:val="008619E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p1-standpara0">
    <w:name w:val="p1-standpara"/>
    <w:basedOn w:val="Normal"/>
    <w:rsid w:val="008619ED"/>
    <w:pPr>
      <w:spacing w:before="100" w:beforeAutospacing="1" w:after="100" w:afterAutospacing="1" w:line="240" w:lineRule="auto"/>
    </w:pPr>
    <w:rPr>
      <w:szCs w:val="24"/>
    </w:rPr>
  </w:style>
  <w:style w:type="paragraph" w:styleId="Revision">
    <w:name w:val="Revision"/>
    <w:hidden/>
    <w:uiPriority w:val="99"/>
    <w:semiHidden/>
    <w:rsid w:val="008619ED"/>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8619ED"/>
    <w:pPr>
      <w:ind w:left="720"/>
    </w:pPr>
  </w:style>
  <w:style w:type="paragraph" w:styleId="NormalWeb">
    <w:name w:val="Normal (Web)"/>
    <w:basedOn w:val="Normal"/>
    <w:uiPriority w:val="99"/>
    <w:unhideWhenUsed/>
    <w:rsid w:val="008619ED"/>
    <w:pPr>
      <w:spacing w:before="100" w:beforeAutospacing="1" w:after="100" w:afterAutospacing="1" w:line="240" w:lineRule="auto"/>
    </w:pPr>
    <w:rPr>
      <w:szCs w:val="24"/>
    </w:rPr>
  </w:style>
  <w:style w:type="paragraph" w:customStyle="1" w:styleId="p">
    <w:name w:val="p"/>
    <w:basedOn w:val="Normal"/>
    <w:rsid w:val="008619ED"/>
    <w:pPr>
      <w:shd w:val="clear" w:color="auto" w:fill="FFFFFF"/>
      <w:spacing w:before="100" w:beforeAutospacing="1" w:after="100" w:afterAutospacing="1" w:line="240" w:lineRule="auto"/>
    </w:pPr>
    <w:rPr>
      <w:rFonts w:ascii="Verdana" w:hAnsi="Verdana"/>
      <w:color w:val="002222"/>
      <w:sz w:val="20"/>
    </w:rPr>
  </w:style>
  <w:style w:type="character" w:customStyle="1" w:styleId="style11">
    <w:name w:val="style11"/>
    <w:basedOn w:val="DefaultParagraphFont"/>
    <w:rsid w:val="008619ED"/>
    <w:rPr>
      <w:b/>
      <w:bCs/>
      <w:color w:val="006600"/>
    </w:rPr>
  </w:style>
  <w:style w:type="paragraph" w:customStyle="1" w:styleId="A1-1stLeader">
    <w:name w:val="A1-1st Leader"/>
    <w:rsid w:val="008619ED"/>
    <w:pPr>
      <w:tabs>
        <w:tab w:val="right" w:leader="dot" w:pos="7200"/>
        <w:tab w:val="right" w:pos="7488"/>
        <w:tab w:val="left" w:pos="7632"/>
      </w:tabs>
      <w:spacing w:after="0" w:line="240" w:lineRule="atLeast"/>
      <w:ind w:left="1710" w:hanging="270"/>
    </w:pPr>
    <w:rPr>
      <w:rFonts w:ascii="Arial" w:eastAsia="Times New Roman" w:hAnsi="Arial" w:cs="Times New Roman"/>
      <w:sz w:val="20"/>
      <w:szCs w:val="20"/>
    </w:rPr>
  </w:style>
  <w:style w:type="paragraph" w:customStyle="1" w:styleId="A2-lstLine">
    <w:name w:val="A2-lst Line"/>
    <w:rsid w:val="008619ED"/>
    <w:pPr>
      <w:tabs>
        <w:tab w:val="right" w:leader="underscore"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A3-1stTabLeader">
    <w:name w:val="A3-1st Tab Leader"/>
    <w:rsid w:val="008619ED"/>
    <w:pPr>
      <w:tabs>
        <w:tab w:val="left" w:pos="1872"/>
        <w:tab w:val="right" w:leader="dot"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A4-1stTabLine">
    <w:name w:val="A4-1st Tab Line"/>
    <w:rsid w:val="008619ED"/>
    <w:pPr>
      <w:tabs>
        <w:tab w:val="left" w:pos="1872"/>
        <w:tab w:val="right" w:leader="underscore"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A5-2ndLeader">
    <w:name w:val="A5-2nd Leader"/>
    <w:rsid w:val="008619ED"/>
    <w:pPr>
      <w:tabs>
        <w:tab w:val="right" w:leader="dot" w:pos="6498"/>
        <w:tab w:val="right" w:pos="6669"/>
        <w:tab w:val="left" w:pos="6840"/>
      </w:tabs>
      <w:spacing w:after="0" w:line="240" w:lineRule="atLeast"/>
      <w:ind w:left="6840" w:hanging="3240"/>
    </w:pPr>
    <w:rPr>
      <w:rFonts w:ascii="Arial" w:eastAsia="Times New Roman" w:hAnsi="Arial" w:cs="Times New Roman"/>
      <w:sz w:val="20"/>
      <w:szCs w:val="20"/>
    </w:rPr>
  </w:style>
  <w:style w:type="paragraph" w:customStyle="1" w:styleId="A6-2ndLine">
    <w:name w:val="A6-2nd Line"/>
    <w:rsid w:val="008619ED"/>
    <w:pPr>
      <w:tabs>
        <w:tab w:val="right" w:leader="underscore"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Q2-SecondLevelQuestion">
    <w:name w:val="Q2-Second Level Question"/>
    <w:rsid w:val="008619ED"/>
    <w:pPr>
      <w:tabs>
        <w:tab w:val="left" w:pos="1881"/>
      </w:tabs>
      <w:spacing w:after="0" w:line="240" w:lineRule="atLeast"/>
      <w:ind w:left="1881" w:hanging="1161"/>
      <w:jc w:val="both"/>
    </w:pPr>
    <w:rPr>
      <w:rFonts w:ascii="Arial" w:eastAsia="Times New Roman" w:hAnsi="Arial" w:cs="Times New Roman"/>
      <w:sz w:val="20"/>
      <w:szCs w:val="20"/>
    </w:rPr>
  </w:style>
  <w:style w:type="paragraph" w:customStyle="1" w:styleId="Y0-YNHead">
    <w:name w:val="Y0-Y/N Head"/>
    <w:rsid w:val="008619ED"/>
    <w:pPr>
      <w:tabs>
        <w:tab w:val="center" w:pos="7632"/>
        <w:tab w:val="center" w:pos="8352"/>
        <w:tab w:val="center" w:pos="9072"/>
      </w:tabs>
      <w:spacing w:after="0" w:line="240" w:lineRule="atLeast"/>
      <w:ind w:left="7200"/>
    </w:pPr>
    <w:rPr>
      <w:rFonts w:ascii="Arial" w:eastAsia="Times New Roman" w:hAnsi="Arial" w:cs="Times New Roman"/>
      <w:sz w:val="20"/>
      <w:szCs w:val="20"/>
      <w:u w:val="words"/>
    </w:rPr>
  </w:style>
  <w:style w:type="paragraph" w:customStyle="1" w:styleId="Y1-YN1stLeader">
    <w:name w:val="Y1-Y/N 1st Leader"/>
    <w:rsid w:val="008619ED"/>
    <w:pPr>
      <w:tabs>
        <w:tab w:val="right" w:leader="dot"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2-YN1stLine">
    <w:name w:val="Y2-Y/N 1st Line"/>
    <w:rsid w:val="008619ED"/>
    <w:pPr>
      <w:tabs>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3-YNTabLeader">
    <w:name w:val="Y3-Y/N Tab Leader"/>
    <w:rsid w:val="008619ED"/>
    <w:pPr>
      <w:tabs>
        <w:tab w:val="left" w:pos="1872"/>
        <w:tab w:val="right" w:leader="dot"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4-YNTabLine">
    <w:name w:val="Y4-Y/N Tab Line"/>
    <w:rsid w:val="008619ED"/>
    <w:pPr>
      <w:tabs>
        <w:tab w:val="left" w:pos="1872"/>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5-YN2ndLeader">
    <w:name w:val="Y5-Y/N 2nd Leader"/>
    <w:rsid w:val="008619ED"/>
    <w:pPr>
      <w:tabs>
        <w:tab w:val="right" w:leader="dot"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6-YN2ndLine">
    <w:name w:val="Y6-Y/N 2nd Line"/>
    <w:rsid w:val="008619ED"/>
    <w:pPr>
      <w:tabs>
        <w:tab w:val="right" w:leader="underscore"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ListHeader">
    <w:name w:val="List Header"/>
    <w:basedOn w:val="Caption"/>
    <w:rsid w:val="008619ED"/>
    <w:pPr>
      <w:spacing w:before="240" w:line="240" w:lineRule="auto"/>
      <w:ind w:left="-360" w:firstLine="0"/>
    </w:pPr>
    <w:rPr>
      <w:rFonts w:ascii="Times New Roman" w:hAnsi="Times New Roman"/>
      <w:bCs w:val="0"/>
      <w:sz w:val="22"/>
    </w:rPr>
  </w:style>
  <w:style w:type="paragraph" w:styleId="Caption">
    <w:name w:val="caption"/>
    <w:basedOn w:val="Normal"/>
    <w:next w:val="Normal"/>
    <w:qFormat/>
    <w:rsid w:val="008619ED"/>
    <w:pPr>
      <w:spacing w:before="120" w:after="120" w:line="360" w:lineRule="atLeast"/>
      <w:ind w:firstLine="1152"/>
    </w:pPr>
    <w:rPr>
      <w:rFonts w:ascii="Arial" w:hAnsi="Arial"/>
      <w:b/>
      <w:bCs/>
      <w:sz w:val="20"/>
    </w:rPr>
  </w:style>
  <w:style w:type="paragraph" w:customStyle="1" w:styleId="SurveyQuestion">
    <w:name w:val="Survey Question"/>
    <w:basedOn w:val="Normal"/>
    <w:rsid w:val="008619ED"/>
    <w:pPr>
      <w:keepNext/>
      <w:tabs>
        <w:tab w:val="left" w:pos="1080"/>
        <w:tab w:val="right" w:leader="dot" w:pos="6480"/>
        <w:tab w:val="right" w:pos="6840"/>
        <w:tab w:val="left" w:pos="7020"/>
      </w:tabs>
      <w:spacing w:line="240" w:lineRule="auto"/>
      <w:ind w:left="1080" w:right="3060" w:hanging="360"/>
    </w:pPr>
    <w:rPr>
      <w:snapToGrid w:val="0"/>
      <w:szCs w:val="24"/>
    </w:rPr>
  </w:style>
  <w:style w:type="paragraph" w:styleId="Title">
    <w:name w:val="Title"/>
    <w:basedOn w:val="Normal"/>
    <w:link w:val="TitleChar"/>
    <w:qFormat/>
    <w:rsid w:val="008619ED"/>
    <w:pPr>
      <w:spacing w:line="240" w:lineRule="auto"/>
      <w:jc w:val="center"/>
    </w:pPr>
    <w:rPr>
      <w:b/>
      <w:bCs/>
      <w:i/>
      <w:iCs/>
      <w:sz w:val="28"/>
    </w:rPr>
  </w:style>
  <w:style w:type="character" w:customStyle="1" w:styleId="TitleChar">
    <w:name w:val="Title Char"/>
    <w:basedOn w:val="DefaultParagraphFont"/>
    <w:link w:val="Title"/>
    <w:rsid w:val="008619ED"/>
    <w:rPr>
      <w:rFonts w:ascii="Garamond" w:eastAsia="Times New Roman" w:hAnsi="Garamond" w:cs="Times New Roman"/>
      <w:b/>
      <w:bCs/>
      <w:i/>
      <w:iCs/>
      <w:sz w:val="28"/>
      <w:szCs w:val="20"/>
    </w:rPr>
  </w:style>
  <w:style w:type="paragraph" w:customStyle="1" w:styleId="Variable2">
    <w:name w:val="Variable 2"/>
    <w:basedOn w:val="Normal"/>
    <w:link w:val="Variable2Char"/>
    <w:rsid w:val="008619ED"/>
    <w:pPr>
      <w:keepNext/>
      <w:ind w:left="1440"/>
    </w:pPr>
    <w:rPr>
      <w:rFonts w:ascii="Arial" w:hAnsi="Arial"/>
      <w:sz w:val="16"/>
    </w:rPr>
  </w:style>
  <w:style w:type="character" w:customStyle="1" w:styleId="Variable2Char">
    <w:name w:val="Variable 2 Char"/>
    <w:basedOn w:val="DefaultParagraphFont"/>
    <w:link w:val="Variable2"/>
    <w:rsid w:val="008619ED"/>
    <w:rPr>
      <w:rFonts w:ascii="Arial" w:eastAsia="Times New Roman" w:hAnsi="Arial" w:cs="Times New Roman"/>
      <w:sz w:val="16"/>
      <w:szCs w:val="20"/>
    </w:rPr>
  </w:style>
  <w:style w:type="paragraph" w:customStyle="1" w:styleId="Variable1">
    <w:name w:val="Variable 1"/>
    <w:link w:val="Variable1Char"/>
    <w:rsid w:val="008619ED"/>
    <w:pPr>
      <w:keepNext/>
      <w:spacing w:after="0" w:line="240" w:lineRule="atLeast"/>
      <w:ind w:left="1080"/>
    </w:pPr>
    <w:rPr>
      <w:rFonts w:ascii="Arial" w:eastAsia="Times New Roman" w:hAnsi="Arial" w:cs="Times New Roman"/>
      <w:sz w:val="16"/>
      <w:szCs w:val="20"/>
    </w:rPr>
  </w:style>
  <w:style w:type="character" w:customStyle="1" w:styleId="Variable1Char">
    <w:name w:val="Variable 1 Char"/>
    <w:basedOn w:val="DefaultParagraphFont"/>
    <w:link w:val="Variable1"/>
    <w:rsid w:val="008619ED"/>
    <w:rPr>
      <w:rFonts w:ascii="Arial" w:eastAsia="Times New Roman" w:hAnsi="Arial" w:cs="Times New Roman"/>
      <w:sz w:val="16"/>
      <w:szCs w:val="20"/>
    </w:rPr>
  </w:style>
  <w:style w:type="paragraph" w:customStyle="1" w:styleId="a1-1stleader0">
    <w:name w:val="a1-1stleader"/>
    <w:basedOn w:val="Normal"/>
    <w:rsid w:val="008619ED"/>
    <w:pPr>
      <w:spacing w:before="100" w:beforeAutospacing="1" w:after="100" w:afterAutospacing="1" w:line="240" w:lineRule="auto"/>
    </w:pPr>
    <w:rPr>
      <w:szCs w:val="24"/>
    </w:rPr>
  </w:style>
  <w:style w:type="paragraph" w:customStyle="1" w:styleId="Question">
    <w:name w:val="Question"/>
    <w:basedOn w:val="Normal"/>
    <w:next w:val="Answer1"/>
    <w:link w:val="QuestionChar"/>
    <w:rsid w:val="008619ED"/>
    <w:pPr>
      <w:numPr>
        <w:numId w:val="14"/>
      </w:numPr>
      <w:spacing w:line="240" w:lineRule="auto"/>
    </w:pPr>
    <w:rPr>
      <w:rFonts w:ascii="Arial" w:hAnsi="Arial" w:cs="Arial"/>
      <w:szCs w:val="24"/>
    </w:rPr>
  </w:style>
  <w:style w:type="paragraph" w:customStyle="1" w:styleId="Answer1">
    <w:name w:val="Answer1"/>
    <w:basedOn w:val="Normal"/>
    <w:next w:val="Question"/>
    <w:rsid w:val="008619ED"/>
    <w:pPr>
      <w:tabs>
        <w:tab w:val="left" w:pos="1980"/>
      </w:tabs>
      <w:spacing w:line="240" w:lineRule="auto"/>
      <w:ind w:left="720"/>
    </w:pPr>
    <w:rPr>
      <w:rFonts w:ascii="Arial" w:hAnsi="Arial" w:cs="Arial"/>
      <w:szCs w:val="24"/>
    </w:rPr>
  </w:style>
  <w:style w:type="character" w:customStyle="1" w:styleId="QuestionChar">
    <w:name w:val="Question Char"/>
    <w:basedOn w:val="DefaultParagraphFont"/>
    <w:link w:val="Question"/>
    <w:rsid w:val="008619ED"/>
    <w:rPr>
      <w:rFonts w:ascii="Arial" w:eastAsia="Times New Roman" w:hAnsi="Arial" w:cs="Arial"/>
      <w:sz w:val="24"/>
      <w:szCs w:val="24"/>
    </w:rPr>
  </w:style>
  <w:style w:type="paragraph" w:customStyle="1" w:styleId="Subquestion">
    <w:name w:val="Sub question"/>
    <w:basedOn w:val="Question"/>
    <w:link w:val="SubquestionChar"/>
    <w:rsid w:val="008619ED"/>
    <w:pPr>
      <w:numPr>
        <w:numId w:val="0"/>
      </w:numPr>
      <w:tabs>
        <w:tab w:val="left" w:pos="720"/>
      </w:tabs>
      <w:spacing w:before="240" w:after="120"/>
      <w:ind w:left="720" w:hanging="360"/>
    </w:pPr>
  </w:style>
  <w:style w:type="character" w:customStyle="1" w:styleId="SubquestionChar">
    <w:name w:val="Sub question Char"/>
    <w:basedOn w:val="QuestionChar"/>
    <w:link w:val="Subquestion"/>
    <w:rsid w:val="008619ED"/>
    <w:rPr>
      <w:rFonts w:ascii="Arial" w:eastAsia="Times New Roman" w:hAnsi="Arial" w:cs="Arial"/>
      <w:sz w:val="24"/>
      <w:szCs w:val="24"/>
    </w:rPr>
  </w:style>
  <w:style w:type="paragraph" w:customStyle="1" w:styleId="StyleSubquestionLeft025Hanging038">
    <w:name w:val="Style Sub question + Left:  0.25&quot; Hanging:  0.38&quot;"/>
    <w:basedOn w:val="Subquestion"/>
    <w:link w:val="StyleSubquestionLeft025Hanging038Char"/>
    <w:rsid w:val="008619ED"/>
    <w:pPr>
      <w:ind w:left="907" w:hanging="547"/>
    </w:pPr>
  </w:style>
  <w:style w:type="character" w:customStyle="1" w:styleId="StyleSubquestionLeft025Hanging038Char">
    <w:name w:val="Style Sub question + Left:  0.25&quot; Hanging:  0.38&quot; Char"/>
    <w:basedOn w:val="SubquestionChar"/>
    <w:link w:val="StyleSubquestionLeft025Hanging038"/>
    <w:rsid w:val="008619ED"/>
    <w:rPr>
      <w:rFonts w:ascii="Arial" w:eastAsia="Times New Roman" w:hAnsi="Arial" w:cs="Arial"/>
      <w:sz w:val="24"/>
      <w:szCs w:val="24"/>
    </w:rPr>
  </w:style>
  <w:style w:type="character" w:customStyle="1" w:styleId="Q1-FirstLevelQuestionChar">
    <w:name w:val="Q1-First Level Question Char"/>
    <w:link w:val="Q1-FirstLevelQuestion"/>
    <w:rsid w:val="008619ED"/>
    <w:rPr>
      <w:rFonts w:ascii="Arial" w:eastAsia="Times New Roman" w:hAnsi="Arial" w:cs="Times New Roman"/>
      <w:sz w:val="20"/>
      <w:szCs w:val="20"/>
    </w:rPr>
  </w:style>
  <w:style w:type="paragraph" w:customStyle="1" w:styleId="Level9">
    <w:name w:val="Level 9"/>
    <w:basedOn w:val="Normal"/>
    <w:rsid w:val="008619ED"/>
    <w:pPr>
      <w:widowControl w:val="0"/>
      <w:spacing w:line="240" w:lineRule="auto"/>
    </w:pPr>
    <w:rPr>
      <w:b/>
    </w:rPr>
  </w:style>
  <w:style w:type="character" w:customStyle="1" w:styleId="Heading31">
    <w:name w:val="Heading 31"/>
    <w:basedOn w:val="DefaultParagraphFont"/>
    <w:rsid w:val="008619ED"/>
    <w:rPr>
      <w:b/>
      <w:bCs w:val="0"/>
    </w:rPr>
  </w:style>
  <w:style w:type="character" w:customStyle="1" w:styleId="Footer1">
    <w:name w:val="Footer1"/>
    <w:basedOn w:val="DefaultParagraphFont"/>
    <w:rsid w:val="008619ED"/>
  </w:style>
  <w:style w:type="character" w:styleId="Emphasis">
    <w:name w:val="Emphasis"/>
    <w:basedOn w:val="DefaultParagraphFont"/>
    <w:uiPriority w:val="20"/>
    <w:qFormat/>
    <w:rsid w:val="008619ED"/>
    <w:rPr>
      <w:b/>
      <w:bCs/>
      <w:i w:val="0"/>
      <w:iCs w:val="0"/>
    </w:rPr>
  </w:style>
  <w:style w:type="paragraph" w:customStyle="1" w:styleId="Default">
    <w:name w:val="Default"/>
    <w:rsid w:val="008619ED"/>
    <w:pPr>
      <w:autoSpaceDE w:val="0"/>
      <w:autoSpaceDN w:val="0"/>
      <w:adjustRightInd w:val="0"/>
      <w:spacing w:after="0" w:line="240" w:lineRule="auto"/>
    </w:pPr>
    <w:rPr>
      <w:rFonts w:ascii="Calibri" w:eastAsia="Calibri" w:hAnsi="Calibri" w:cs="Calibri"/>
      <w:color w:val="000000"/>
      <w:sz w:val="24"/>
      <w:szCs w:val="24"/>
    </w:rPr>
  </w:style>
  <w:style w:type="table" w:customStyle="1" w:styleId="TableGridLight1">
    <w:name w:val="Table Grid Light1"/>
    <w:basedOn w:val="TableNormal"/>
    <w:uiPriority w:val="40"/>
    <w:rsid w:val="008619ED"/>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8619ED"/>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Text1">
    <w:name w:val="Body Text1"/>
    <w:basedOn w:val="Normal"/>
    <w:next w:val="BodyText"/>
    <w:link w:val="bodytextChar0"/>
    <w:qFormat/>
    <w:rsid w:val="008619ED"/>
    <w:pPr>
      <w:spacing w:after="200" w:line="240" w:lineRule="auto"/>
      <w:jc w:val="both"/>
    </w:pPr>
    <w:rPr>
      <w:rFonts w:ascii="Times New Roman" w:eastAsia="Calibri" w:hAnsi="Times New Roman" w:cstheme="minorBidi"/>
      <w:szCs w:val="22"/>
      <w:lang w:val="x-none" w:eastAsia="x-none"/>
    </w:rPr>
  </w:style>
  <w:style w:type="character" w:customStyle="1" w:styleId="bodytextChar0">
    <w:name w:val="body text Char"/>
    <w:link w:val="BodyText1"/>
    <w:rsid w:val="008619ED"/>
    <w:rPr>
      <w:rFonts w:ascii="Times New Roman" w:eastAsia="Calibri" w:hAnsi="Times New Roman"/>
      <w:sz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9ED"/>
    <w:pPr>
      <w:spacing w:after="0" w:line="240" w:lineRule="atLeast"/>
    </w:pPr>
    <w:rPr>
      <w:rFonts w:ascii="Garamond" w:eastAsia="Times New Roman" w:hAnsi="Garamond" w:cs="Times New Roman"/>
      <w:sz w:val="24"/>
      <w:szCs w:val="20"/>
    </w:rPr>
  </w:style>
  <w:style w:type="paragraph" w:styleId="Heading1">
    <w:name w:val="heading 1"/>
    <w:aliases w:val="H1-Chap. Head,H1-Sec.Head"/>
    <w:basedOn w:val="Normal"/>
    <w:link w:val="Heading1Char"/>
    <w:qFormat/>
    <w:rsid w:val="008619ED"/>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8619ED"/>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8619ED"/>
    <w:pPr>
      <w:spacing w:after="360"/>
      <w:ind w:left="1152" w:hanging="1152"/>
      <w:jc w:val="left"/>
      <w:outlineLvl w:val="2"/>
    </w:pPr>
    <w:rPr>
      <w:sz w:val="28"/>
    </w:rPr>
  </w:style>
  <w:style w:type="paragraph" w:styleId="Heading4">
    <w:name w:val="heading 4"/>
    <w:aliases w:val="H4-Sec. Head,H4 Sec.Heading"/>
    <w:basedOn w:val="Heading1"/>
    <w:next w:val="L1-FlLSp12"/>
    <w:link w:val="Heading4Char"/>
    <w:qFormat/>
    <w:rsid w:val="008619ED"/>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8619ED"/>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8619ED"/>
    <w:pPr>
      <w:keepNext/>
      <w:spacing w:before="240"/>
      <w:jc w:val="center"/>
      <w:outlineLvl w:val="5"/>
    </w:pPr>
    <w:rPr>
      <w:b/>
      <w:caps/>
    </w:rPr>
  </w:style>
  <w:style w:type="paragraph" w:styleId="Heading7">
    <w:name w:val="heading 7"/>
    <w:basedOn w:val="Normal"/>
    <w:next w:val="Normal"/>
    <w:link w:val="Heading7Char"/>
    <w:qFormat/>
    <w:rsid w:val="008619ED"/>
    <w:pPr>
      <w:spacing w:before="240" w:after="60"/>
      <w:outlineLvl w:val="6"/>
    </w:pPr>
  </w:style>
  <w:style w:type="paragraph" w:styleId="Heading8">
    <w:name w:val="heading 8"/>
    <w:basedOn w:val="Normal"/>
    <w:next w:val="Normal"/>
    <w:link w:val="Heading8Char"/>
    <w:qFormat/>
    <w:rsid w:val="008619ED"/>
    <w:pPr>
      <w:keepNext/>
      <w:outlineLvl w:val="7"/>
    </w:pPr>
    <w:rPr>
      <w:u w:val="single"/>
    </w:rPr>
  </w:style>
  <w:style w:type="paragraph" w:styleId="Heading9">
    <w:name w:val="heading 9"/>
    <w:basedOn w:val="Normal"/>
    <w:next w:val="Normal"/>
    <w:link w:val="Heading9Char"/>
    <w:qFormat/>
    <w:rsid w:val="008619ED"/>
    <w:pPr>
      <w:keepNext/>
      <w:ind w:firstLine="576"/>
      <w:outlineLvl w:val="8"/>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Chap. Head Char,H1-Sec.Head Char"/>
    <w:basedOn w:val="DefaultParagraphFont"/>
    <w:link w:val="Heading1"/>
    <w:rsid w:val="008619ED"/>
    <w:rPr>
      <w:rFonts w:ascii="Franklin Gothic Medium" w:eastAsia="Times New Roman" w:hAnsi="Franklin Gothic Medium" w:cs="Times New Roman"/>
      <w:b/>
      <w:color w:val="324162"/>
      <w:sz w:val="40"/>
      <w:szCs w:val="20"/>
    </w:rPr>
  </w:style>
  <w:style w:type="character" w:customStyle="1" w:styleId="Heading2Char">
    <w:name w:val="Heading 2 Char"/>
    <w:aliases w:val="H2-Sec. Head Char"/>
    <w:basedOn w:val="DefaultParagraphFont"/>
    <w:link w:val="Heading2"/>
    <w:rsid w:val="008619ED"/>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8619ED"/>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H4 Sec.Heading Char"/>
    <w:basedOn w:val="DefaultParagraphFont"/>
    <w:link w:val="Heading4"/>
    <w:rsid w:val="008619ED"/>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8619ED"/>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8619ED"/>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8619ED"/>
    <w:rPr>
      <w:rFonts w:ascii="Garamond" w:eastAsia="Times New Roman" w:hAnsi="Garamond" w:cs="Times New Roman"/>
      <w:sz w:val="24"/>
      <w:szCs w:val="20"/>
    </w:rPr>
  </w:style>
  <w:style w:type="character" w:customStyle="1" w:styleId="Heading8Char">
    <w:name w:val="Heading 8 Char"/>
    <w:basedOn w:val="DefaultParagraphFont"/>
    <w:link w:val="Heading8"/>
    <w:rsid w:val="008619ED"/>
    <w:rPr>
      <w:rFonts w:ascii="Garamond" w:eastAsia="Times New Roman" w:hAnsi="Garamond" w:cs="Times New Roman"/>
      <w:sz w:val="24"/>
      <w:szCs w:val="20"/>
      <w:u w:val="single"/>
    </w:rPr>
  </w:style>
  <w:style w:type="character" w:customStyle="1" w:styleId="Heading9Char">
    <w:name w:val="Heading 9 Char"/>
    <w:basedOn w:val="DefaultParagraphFont"/>
    <w:link w:val="Heading9"/>
    <w:rsid w:val="008619ED"/>
    <w:rPr>
      <w:rFonts w:ascii="Garamond" w:eastAsia="Times New Roman" w:hAnsi="Garamond" w:cs="Times New Roman"/>
      <w:b/>
      <w:snapToGrid w:val="0"/>
      <w:sz w:val="24"/>
      <w:szCs w:val="20"/>
    </w:rPr>
  </w:style>
  <w:style w:type="paragraph" w:customStyle="1" w:styleId="C1-CtrBoldHd">
    <w:name w:val="C1-Ctr BoldHd"/>
    <w:rsid w:val="008619ED"/>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8619ED"/>
    <w:pPr>
      <w:keepLines/>
      <w:jc w:val="center"/>
    </w:pPr>
  </w:style>
  <w:style w:type="paragraph" w:customStyle="1" w:styleId="C3-CtrSp12">
    <w:name w:val="C3-Ctr Sp&amp;1/2"/>
    <w:basedOn w:val="Normal"/>
    <w:rsid w:val="008619ED"/>
    <w:pPr>
      <w:keepLines/>
      <w:spacing w:line="360" w:lineRule="atLeast"/>
      <w:jc w:val="center"/>
    </w:pPr>
  </w:style>
  <w:style w:type="paragraph" w:customStyle="1" w:styleId="E1-Equation">
    <w:name w:val="E1-Equation"/>
    <w:basedOn w:val="Normal"/>
    <w:rsid w:val="008619ED"/>
    <w:pPr>
      <w:tabs>
        <w:tab w:val="center" w:pos="4680"/>
        <w:tab w:val="right" w:pos="9360"/>
      </w:tabs>
    </w:pPr>
  </w:style>
  <w:style w:type="paragraph" w:customStyle="1" w:styleId="E2-Equation">
    <w:name w:val="E2-Equation"/>
    <w:basedOn w:val="Normal"/>
    <w:rsid w:val="008619ED"/>
    <w:pPr>
      <w:tabs>
        <w:tab w:val="right" w:pos="1152"/>
        <w:tab w:val="center" w:pos="1440"/>
        <w:tab w:val="left" w:pos="1728"/>
      </w:tabs>
      <w:ind w:left="1728" w:hanging="1728"/>
    </w:pPr>
  </w:style>
  <w:style w:type="paragraph" w:styleId="Footer">
    <w:name w:val="footer"/>
    <w:basedOn w:val="Normal"/>
    <w:link w:val="FooterChar"/>
    <w:uiPriority w:val="99"/>
    <w:rsid w:val="008619ED"/>
  </w:style>
  <w:style w:type="character" w:customStyle="1" w:styleId="FooterChar">
    <w:name w:val="Footer Char"/>
    <w:basedOn w:val="DefaultParagraphFont"/>
    <w:link w:val="Footer"/>
    <w:uiPriority w:val="99"/>
    <w:rsid w:val="008619ED"/>
    <w:rPr>
      <w:rFonts w:ascii="Garamond" w:eastAsia="Times New Roman" w:hAnsi="Garamond" w:cs="Times New Roman"/>
      <w:sz w:val="24"/>
      <w:szCs w:val="20"/>
    </w:rPr>
  </w:style>
  <w:style w:type="paragraph" w:styleId="FootnoteText">
    <w:name w:val="footnote text"/>
    <w:aliases w:val="F1"/>
    <w:link w:val="FootnoteTextChar"/>
    <w:semiHidden/>
    <w:rsid w:val="008619ED"/>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8619ED"/>
    <w:rPr>
      <w:rFonts w:ascii="Garamond" w:eastAsia="Times New Roman" w:hAnsi="Garamond" w:cs="Times New Roman"/>
      <w:sz w:val="20"/>
      <w:szCs w:val="20"/>
    </w:rPr>
  </w:style>
  <w:style w:type="paragraph" w:styleId="Header">
    <w:name w:val="header"/>
    <w:basedOn w:val="Normal"/>
    <w:link w:val="HeaderChar"/>
    <w:rsid w:val="008619ED"/>
    <w:rPr>
      <w:sz w:val="20"/>
    </w:rPr>
  </w:style>
  <w:style w:type="character" w:customStyle="1" w:styleId="HeaderChar">
    <w:name w:val="Header Char"/>
    <w:basedOn w:val="DefaultParagraphFont"/>
    <w:link w:val="Header"/>
    <w:rsid w:val="008619ED"/>
    <w:rPr>
      <w:rFonts w:ascii="Garamond" w:eastAsia="Times New Roman" w:hAnsi="Garamond" w:cs="Times New Roman"/>
      <w:sz w:val="20"/>
      <w:szCs w:val="20"/>
    </w:rPr>
  </w:style>
  <w:style w:type="paragraph" w:customStyle="1" w:styleId="L1-FlLSp12">
    <w:name w:val="L1-FlL Sp&amp;1/2"/>
    <w:basedOn w:val="Normal"/>
    <w:rsid w:val="008619ED"/>
    <w:pPr>
      <w:tabs>
        <w:tab w:val="left" w:pos="1152"/>
      </w:tabs>
      <w:spacing w:line="360" w:lineRule="atLeast"/>
    </w:pPr>
  </w:style>
  <w:style w:type="paragraph" w:customStyle="1" w:styleId="N0-FlLftBullet">
    <w:name w:val="N0-Fl Lft Bullet"/>
    <w:basedOn w:val="Normal"/>
    <w:rsid w:val="008619ED"/>
    <w:pPr>
      <w:tabs>
        <w:tab w:val="left" w:pos="576"/>
      </w:tabs>
      <w:spacing w:after="240"/>
      <w:ind w:left="576" w:hanging="576"/>
    </w:pPr>
  </w:style>
  <w:style w:type="paragraph" w:customStyle="1" w:styleId="N1-1stBullet">
    <w:name w:val="N1-1st Bullet"/>
    <w:basedOn w:val="Normal"/>
    <w:rsid w:val="008619ED"/>
    <w:pPr>
      <w:numPr>
        <w:numId w:val="2"/>
      </w:numPr>
      <w:spacing w:after="240"/>
    </w:pPr>
  </w:style>
  <w:style w:type="paragraph" w:customStyle="1" w:styleId="N2-2ndBullet">
    <w:name w:val="N2-2nd Bullet"/>
    <w:basedOn w:val="Normal"/>
    <w:rsid w:val="008619ED"/>
    <w:pPr>
      <w:numPr>
        <w:numId w:val="1"/>
      </w:numPr>
      <w:spacing w:after="240"/>
    </w:pPr>
  </w:style>
  <w:style w:type="paragraph" w:customStyle="1" w:styleId="N3-3rdBullet">
    <w:name w:val="N3-3rd Bullet"/>
    <w:basedOn w:val="Normal"/>
    <w:rsid w:val="008619ED"/>
    <w:pPr>
      <w:numPr>
        <w:numId w:val="3"/>
      </w:numPr>
      <w:spacing w:after="240"/>
    </w:pPr>
  </w:style>
  <w:style w:type="paragraph" w:customStyle="1" w:styleId="N4-4thBullet">
    <w:name w:val="N4-4th Bullet"/>
    <w:basedOn w:val="Normal"/>
    <w:rsid w:val="008619ED"/>
    <w:pPr>
      <w:numPr>
        <w:numId w:val="4"/>
      </w:numPr>
      <w:spacing w:after="240"/>
    </w:pPr>
  </w:style>
  <w:style w:type="paragraph" w:customStyle="1" w:styleId="N5-5thBullet">
    <w:name w:val="N5-5th Bullet"/>
    <w:basedOn w:val="Normal"/>
    <w:rsid w:val="008619ED"/>
    <w:pPr>
      <w:tabs>
        <w:tab w:val="left" w:pos="3456"/>
      </w:tabs>
      <w:spacing w:after="240"/>
      <w:ind w:left="3456" w:hanging="576"/>
    </w:pPr>
  </w:style>
  <w:style w:type="paragraph" w:customStyle="1" w:styleId="N6-DateInd">
    <w:name w:val="N6-Date Ind."/>
    <w:basedOn w:val="Normal"/>
    <w:rsid w:val="008619ED"/>
    <w:pPr>
      <w:tabs>
        <w:tab w:val="left" w:pos="4910"/>
      </w:tabs>
      <w:ind w:left="4910"/>
    </w:pPr>
  </w:style>
  <w:style w:type="paragraph" w:customStyle="1" w:styleId="N7-3Block">
    <w:name w:val="N7-3&quot; Block"/>
    <w:basedOn w:val="Normal"/>
    <w:rsid w:val="008619ED"/>
    <w:pPr>
      <w:tabs>
        <w:tab w:val="left" w:pos="1152"/>
      </w:tabs>
      <w:ind w:left="1152" w:right="1152"/>
    </w:pPr>
  </w:style>
  <w:style w:type="paragraph" w:customStyle="1" w:styleId="N8-QxQBlock">
    <w:name w:val="N8-QxQ Block"/>
    <w:basedOn w:val="Normal"/>
    <w:rsid w:val="008619ED"/>
    <w:pPr>
      <w:tabs>
        <w:tab w:val="left" w:pos="1152"/>
      </w:tabs>
      <w:spacing w:after="360" w:line="360" w:lineRule="atLeast"/>
      <w:ind w:left="1152" w:hanging="1152"/>
    </w:pPr>
  </w:style>
  <w:style w:type="paragraph" w:customStyle="1" w:styleId="P1-StandPara">
    <w:name w:val="P1-Stand Para"/>
    <w:basedOn w:val="Normal"/>
    <w:rsid w:val="008619ED"/>
    <w:pPr>
      <w:spacing w:line="360" w:lineRule="atLeast"/>
      <w:ind w:firstLine="1152"/>
    </w:pPr>
  </w:style>
  <w:style w:type="paragraph" w:customStyle="1" w:styleId="Q1-BestFinQ">
    <w:name w:val="Q1-Best/Fin Q"/>
    <w:rsid w:val="008619ED"/>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8619ED"/>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8619ED"/>
  </w:style>
  <w:style w:type="paragraph" w:customStyle="1" w:styleId="SP-SglSpPara">
    <w:name w:val="SP-Sgl Sp Para"/>
    <w:basedOn w:val="Normal"/>
    <w:rsid w:val="008619ED"/>
    <w:pPr>
      <w:tabs>
        <w:tab w:val="left" w:pos="576"/>
      </w:tabs>
      <w:ind w:firstLine="576"/>
    </w:pPr>
  </w:style>
  <w:style w:type="paragraph" w:customStyle="1" w:styleId="T0-ChapPgHd">
    <w:name w:val="T0-Chap/Pg Hd"/>
    <w:basedOn w:val="Normal"/>
    <w:rsid w:val="008619ED"/>
    <w:pPr>
      <w:tabs>
        <w:tab w:val="left" w:pos="8640"/>
      </w:tabs>
    </w:pPr>
    <w:rPr>
      <w:rFonts w:ascii="Franklin Gothic Medium" w:hAnsi="Franklin Gothic Medium"/>
      <w:u w:val="words"/>
    </w:rPr>
  </w:style>
  <w:style w:type="paragraph" w:styleId="TOC1">
    <w:name w:val="toc 1"/>
    <w:basedOn w:val="Normal"/>
    <w:uiPriority w:val="39"/>
    <w:rsid w:val="008619ED"/>
    <w:pPr>
      <w:tabs>
        <w:tab w:val="left" w:pos="1440"/>
        <w:tab w:val="right" w:leader="dot" w:pos="8208"/>
        <w:tab w:val="left" w:pos="8640"/>
      </w:tabs>
      <w:ind w:left="1440" w:right="1800" w:hanging="1152"/>
    </w:pPr>
  </w:style>
  <w:style w:type="paragraph" w:styleId="TOC2">
    <w:name w:val="toc 2"/>
    <w:basedOn w:val="Normal"/>
    <w:semiHidden/>
    <w:rsid w:val="008619ED"/>
    <w:pPr>
      <w:tabs>
        <w:tab w:val="left" w:pos="2160"/>
        <w:tab w:val="right" w:leader="dot" w:pos="8208"/>
        <w:tab w:val="left" w:pos="8640"/>
      </w:tabs>
      <w:ind w:left="2160" w:right="1800" w:hanging="720"/>
    </w:pPr>
    <w:rPr>
      <w:szCs w:val="22"/>
    </w:rPr>
  </w:style>
  <w:style w:type="paragraph" w:styleId="TOC3">
    <w:name w:val="toc 3"/>
    <w:basedOn w:val="Normal"/>
    <w:semiHidden/>
    <w:rsid w:val="008619ED"/>
    <w:pPr>
      <w:tabs>
        <w:tab w:val="left" w:pos="3024"/>
        <w:tab w:val="right" w:leader="dot" w:pos="8208"/>
        <w:tab w:val="left" w:pos="8640"/>
      </w:tabs>
      <w:ind w:left="3024" w:right="1800" w:hanging="864"/>
    </w:pPr>
  </w:style>
  <w:style w:type="paragraph" w:styleId="TOC4">
    <w:name w:val="toc 4"/>
    <w:basedOn w:val="Normal"/>
    <w:semiHidden/>
    <w:rsid w:val="008619ED"/>
    <w:pPr>
      <w:tabs>
        <w:tab w:val="left" w:pos="3888"/>
        <w:tab w:val="right" w:leader="dot" w:pos="8208"/>
        <w:tab w:val="left" w:pos="8640"/>
      </w:tabs>
      <w:ind w:left="3888" w:right="1800" w:hanging="864"/>
    </w:pPr>
  </w:style>
  <w:style w:type="paragraph" w:styleId="TOC5">
    <w:name w:val="toc 5"/>
    <w:basedOn w:val="Normal"/>
    <w:semiHidden/>
    <w:rsid w:val="008619ED"/>
    <w:pPr>
      <w:tabs>
        <w:tab w:val="left" w:pos="1440"/>
        <w:tab w:val="right" w:leader="dot" w:pos="8208"/>
        <w:tab w:val="left" w:pos="8640"/>
      </w:tabs>
      <w:ind w:left="1440" w:right="1800" w:hanging="1152"/>
    </w:pPr>
  </w:style>
  <w:style w:type="paragraph" w:customStyle="1" w:styleId="TT-TableTitle">
    <w:name w:val="TT-Table Title"/>
    <w:rsid w:val="008619ED"/>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8619ED"/>
    <w:pPr>
      <w:tabs>
        <w:tab w:val="left" w:pos="2232"/>
      </w:tabs>
      <w:spacing w:line="240" w:lineRule="exact"/>
    </w:pPr>
    <w:rPr>
      <w:vanish/>
    </w:rPr>
  </w:style>
  <w:style w:type="paragraph" w:customStyle="1" w:styleId="R1-ResPara">
    <w:name w:val="R1-Res. Para"/>
    <w:rsid w:val="008619ED"/>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8619ED"/>
    <w:pPr>
      <w:tabs>
        <w:tab w:val="left" w:pos="720"/>
      </w:tabs>
      <w:ind w:left="720" w:hanging="432"/>
    </w:pPr>
  </w:style>
  <w:style w:type="paragraph" w:customStyle="1" w:styleId="RF-Reference">
    <w:name w:val="RF-Reference"/>
    <w:basedOn w:val="Normal"/>
    <w:rsid w:val="008619ED"/>
    <w:pPr>
      <w:spacing w:line="240" w:lineRule="exact"/>
      <w:ind w:left="216" w:hanging="216"/>
    </w:pPr>
  </w:style>
  <w:style w:type="paragraph" w:customStyle="1" w:styleId="RH-SglSpHead">
    <w:name w:val="RH-Sgl Sp Head"/>
    <w:next w:val="RL-FlLftSgl"/>
    <w:rsid w:val="008619ED"/>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8619ED"/>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8619ED"/>
    <w:pPr>
      <w:keepNext/>
      <w:spacing w:line="240" w:lineRule="exact"/>
    </w:pPr>
    <w:rPr>
      <w:u w:val="single"/>
    </w:rPr>
  </w:style>
  <w:style w:type="paragraph" w:customStyle="1" w:styleId="Header-1">
    <w:name w:val="Header-1"/>
    <w:rsid w:val="008619ED"/>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8619ED"/>
    <w:pPr>
      <w:numPr>
        <w:numId w:val="5"/>
      </w:numPr>
      <w:ind w:left="288" w:hanging="288"/>
    </w:pPr>
  </w:style>
  <w:style w:type="character" w:styleId="PageNumber">
    <w:name w:val="page number"/>
    <w:basedOn w:val="DefaultParagraphFont"/>
    <w:rsid w:val="008619ED"/>
  </w:style>
  <w:style w:type="paragraph" w:customStyle="1" w:styleId="R0-FLLftSglBoldItalic">
    <w:name w:val="R0-FL Lft Sgl Bold Italic"/>
    <w:rsid w:val="008619ED"/>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8619ED"/>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8619ED"/>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8619ED"/>
    <w:rPr>
      <w:rFonts w:ascii="Franklin Gothic Medium" w:hAnsi="Franklin Gothic Medium"/>
      <w:sz w:val="16"/>
    </w:rPr>
  </w:style>
  <w:style w:type="paragraph" w:customStyle="1" w:styleId="TH-TableHeading">
    <w:name w:val="TH-Table Heading"/>
    <w:rsid w:val="008619ED"/>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8619ED"/>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8619ED"/>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8619ED"/>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8619ED"/>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8619ED"/>
    <w:rPr>
      <w:rFonts w:ascii="Franklin Gothic Medium" w:hAnsi="Franklin Gothic Medium"/>
      <w:sz w:val="20"/>
    </w:rPr>
  </w:style>
  <w:style w:type="paragraph" w:styleId="BalloonText">
    <w:name w:val="Balloon Text"/>
    <w:basedOn w:val="Normal"/>
    <w:link w:val="BalloonTextChar"/>
    <w:uiPriority w:val="99"/>
    <w:semiHidden/>
    <w:unhideWhenUsed/>
    <w:rsid w:val="008619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9ED"/>
    <w:rPr>
      <w:rFonts w:ascii="Tahoma" w:eastAsia="Times New Roman" w:hAnsi="Tahoma" w:cs="Tahoma"/>
      <w:sz w:val="16"/>
      <w:szCs w:val="16"/>
    </w:rPr>
  </w:style>
  <w:style w:type="character" w:styleId="FootnoteReference">
    <w:name w:val="footnote reference"/>
    <w:basedOn w:val="DefaultParagraphFont"/>
    <w:uiPriority w:val="99"/>
    <w:semiHidden/>
    <w:unhideWhenUsed/>
    <w:rsid w:val="008619ED"/>
    <w:rPr>
      <w:vertAlign w:val="superscript"/>
    </w:rPr>
  </w:style>
  <w:style w:type="paragraph" w:customStyle="1" w:styleId="none">
    <w:name w:val="none"/>
    <w:rsid w:val="008619ED"/>
    <w:pPr>
      <w:framePr w:hSpace="187" w:vSpace="187" w:wrap="notBeside" w:vAnchor="text" w:hAnchor="text" w:y="1"/>
      <w:widowControl w:val="0"/>
      <w:spacing w:after="0" w:line="240" w:lineRule="auto"/>
      <w:jc w:val="center"/>
    </w:pPr>
    <w:rPr>
      <w:rFonts w:ascii="Arial" w:eastAsia="Times New Roman" w:hAnsi="Arial" w:cs="Times New Roman"/>
      <w:b/>
      <w:szCs w:val="20"/>
    </w:rPr>
  </w:style>
  <w:style w:type="paragraph" w:styleId="BodyTextIndent">
    <w:name w:val="Body Text Indent"/>
    <w:basedOn w:val="Normal"/>
    <w:link w:val="BodyTextIndentChar"/>
    <w:rsid w:val="008619ED"/>
    <w:pPr>
      <w:spacing w:line="240" w:lineRule="auto"/>
      <w:ind w:left="720"/>
    </w:pPr>
  </w:style>
  <w:style w:type="character" w:customStyle="1" w:styleId="BodyTextIndentChar">
    <w:name w:val="Body Text Indent Char"/>
    <w:basedOn w:val="DefaultParagraphFont"/>
    <w:link w:val="BodyTextIndent"/>
    <w:rsid w:val="008619ED"/>
    <w:rPr>
      <w:rFonts w:ascii="Garamond" w:eastAsia="Times New Roman" w:hAnsi="Garamond" w:cs="Times New Roman"/>
      <w:sz w:val="24"/>
      <w:szCs w:val="20"/>
    </w:rPr>
  </w:style>
  <w:style w:type="character" w:styleId="Hyperlink">
    <w:name w:val="Hyperlink"/>
    <w:basedOn w:val="DefaultParagraphFont"/>
    <w:uiPriority w:val="99"/>
    <w:rsid w:val="008619ED"/>
    <w:rPr>
      <w:color w:val="0000FF"/>
      <w:u w:val="single"/>
    </w:rPr>
  </w:style>
  <w:style w:type="paragraph" w:customStyle="1" w:styleId="a">
    <w:name w:val="_"/>
    <w:basedOn w:val="Normal"/>
    <w:rsid w:val="008619ED"/>
    <w:pPr>
      <w:widowControl w:val="0"/>
      <w:spacing w:line="240" w:lineRule="auto"/>
      <w:ind w:left="360" w:hanging="360"/>
    </w:pPr>
    <w:rPr>
      <w:snapToGrid w:val="0"/>
    </w:rPr>
  </w:style>
  <w:style w:type="character" w:customStyle="1" w:styleId="ALT-uunderlining">
    <w:name w:val="ALT-u underlining"/>
    <w:rsid w:val="008619ED"/>
    <w:rPr>
      <w:rFonts w:ascii="Times" w:hAnsi="Times"/>
      <w:sz w:val="22"/>
      <w:u w:val="single"/>
    </w:rPr>
  </w:style>
  <w:style w:type="paragraph" w:customStyle="1" w:styleId="Style1">
    <w:name w:val="Style1"/>
    <w:basedOn w:val="Normal"/>
    <w:autoRedefine/>
    <w:rsid w:val="008619ED"/>
    <w:pPr>
      <w:widowControl w:val="0"/>
      <w:spacing w:line="240" w:lineRule="auto"/>
    </w:pPr>
    <w:rPr>
      <w:b/>
      <w:snapToGrid w:val="0"/>
    </w:rPr>
  </w:style>
  <w:style w:type="paragraph" w:customStyle="1" w:styleId="Style2">
    <w:name w:val="Style2"/>
    <w:basedOn w:val="Normal"/>
    <w:autoRedefine/>
    <w:rsid w:val="008619ED"/>
    <w:pPr>
      <w:widowControl w:val="0"/>
      <w:spacing w:line="240" w:lineRule="auto"/>
      <w:ind w:left="360"/>
    </w:pPr>
    <w:rPr>
      <w:snapToGrid w:val="0"/>
    </w:rPr>
  </w:style>
  <w:style w:type="paragraph" w:customStyle="1" w:styleId="Style3">
    <w:name w:val="Style3"/>
    <w:basedOn w:val="Normal"/>
    <w:autoRedefine/>
    <w:rsid w:val="008619ED"/>
    <w:pPr>
      <w:widowControl w:val="0"/>
      <w:spacing w:line="240" w:lineRule="auto"/>
    </w:pPr>
    <w:rPr>
      <w:snapToGrid w:val="0"/>
    </w:rPr>
  </w:style>
  <w:style w:type="paragraph" w:customStyle="1" w:styleId="Style4">
    <w:name w:val="Style4"/>
    <w:basedOn w:val="Normal"/>
    <w:autoRedefine/>
    <w:rsid w:val="008619E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Pr>
      <w:snapToGrid w:val="0"/>
    </w:rPr>
  </w:style>
  <w:style w:type="paragraph" w:customStyle="1" w:styleId="Level1">
    <w:name w:val="Level 1"/>
    <w:basedOn w:val="Normal"/>
    <w:rsid w:val="008619ED"/>
    <w:pPr>
      <w:widowControl w:val="0"/>
      <w:tabs>
        <w:tab w:val="num" w:pos="360"/>
      </w:tabs>
      <w:spacing w:line="240" w:lineRule="auto"/>
      <w:ind w:left="360" w:hanging="360"/>
      <w:outlineLvl w:val="0"/>
    </w:pPr>
    <w:rPr>
      <w:snapToGrid w:val="0"/>
    </w:rPr>
  </w:style>
  <w:style w:type="paragraph" w:customStyle="1" w:styleId="1Header">
    <w:name w:val="1 Header"/>
    <w:basedOn w:val="Normal"/>
    <w:rsid w:val="008619ED"/>
    <w:pPr>
      <w:widowControl w:val="0"/>
      <w:spacing w:line="240" w:lineRule="auto"/>
    </w:pPr>
    <w:rPr>
      <w:b/>
      <w:snapToGrid w:val="0"/>
      <w:sz w:val="30"/>
    </w:rPr>
  </w:style>
  <w:style w:type="paragraph" w:customStyle="1" w:styleId="Bullet">
    <w:name w:val="Bullet"/>
    <w:basedOn w:val="Normal"/>
    <w:rsid w:val="008619ED"/>
    <w:pPr>
      <w:widowControl w:val="0"/>
      <w:spacing w:line="240" w:lineRule="auto"/>
      <w:ind w:left="1440" w:hanging="720"/>
    </w:pPr>
    <w:rPr>
      <w:snapToGrid w:val="0"/>
      <w:color w:val="000000"/>
    </w:rPr>
  </w:style>
  <w:style w:type="paragraph" w:customStyle="1" w:styleId="Style0">
    <w:name w:val="Style0"/>
    <w:rsid w:val="008619ED"/>
    <w:pPr>
      <w:spacing w:after="0" w:line="240" w:lineRule="auto"/>
    </w:pPr>
    <w:rPr>
      <w:rFonts w:ascii="Arial" w:eastAsia="Times New Roman" w:hAnsi="Arial" w:cs="Times New Roman"/>
      <w:snapToGrid w:val="0"/>
      <w:sz w:val="24"/>
      <w:szCs w:val="20"/>
    </w:rPr>
  </w:style>
  <w:style w:type="paragraph" w:styleId="BodyTextIndent3">
    <w:name w:val="Body Text Indent 3"/>
    <w:basedOn w:val="Normal"/>
    <w:link w:val="BodyTextIndent3Char"/>
    <w:rsid w:val="008619ED"/>
    <w:pPr>
      <w:spacing w:before="120" w:line="240" w:lineRule="auto"/>
      <w:ind w:left="432"/>
    </w:pPr>
    <w:rPr>
      <w:snapToGrid w:val="0"/>
      <w:sz w:val="20"/>
    </w:rPr>
  </w:style>
  <w:style w:type="character" w:customStyle="1" w:styleId="BodyTextIndent3Char">
    <w:name w:val="Body Text Indent 3 Char"/>
    <w:basedOn w:val="DefaultParagraphFont"/>
    <w:link w:val="BodyTextIndent3"/>
    <w:rsid w:val="008619ED"/>
    <w:rPr>
      <w:rFonts w:ascii="Garamond" w:eastAsia="Times New Roman" w:hAnsi="Garamond" w:cs="Times New Roman"/>
      <w:snapToGrid w:val="0"/>
      <w:sz w:val="20"/>
      <w:szCs w:val="20"/>
    </w:rPr>
  </w:style>
  <w:style w:type="paragraph" w:styleId="BodyTextIndent2">
    <w:name w:val="Body Text Indent 2"/>
    <w:basedOn w:val="Normal"/>
    <w:link w:val="BodyTextIndent2Char"/>
    <w:rsid w:val="008619ED"/>
    <w:pPr>
      <w:spacing w:line="240" w:lineRule="auto"/>
      <w:ind w:firstLine="576"/>
      <w:jc w:val="center"/>
    </w:pPr>
  </w:style>
  <w:style w:type="character" w:customStyle="1" w:styleId="BodyTextIndent2Char">
    <w:name w:val="Body Text Indent 2 Char"/>
    <w:basedOn w:val="DefaultParagraphFont"/>
    <w:link w:val="BodyTextIndent2"/>
    <w:rsid w:val="008619ED"/>
    <w:rPr>
      <w:rFonts w:ascii="Garamond" w:eastAsia="Times New Roman" w:hAnsi="Garamond" w:cs="Times New Roman"/>
      <w:sz w:val="24"/>
      <w:szCs w:val="20"/>
    </w:rPr>
  </w:style>
  <w:style w:type="paragraph" w:styleId="PlainText">
    <w:name w:val="Plain Text"/>
    <w:basedOn w:val="Normal"/>
    <w:link w:val="PlainTextChar"/>
    <w:rsid w:val="008619ED"/>
    <w:pPr>
      <w:spacing w:line="240" w:lineRule="auto"/>
    </w:pPr>
    <w:rPr>
      <w:rFonts w:ascii="Courier New" w:hAnsi="Courier New"/>
      <w:sz w:val="20"/>
    </w:rPr>
  </w:style>
  <w:style w:type="character" w:customStyle="1" w:styleId="PlainTextChar">
    <w:name w:val="Plain Text Char"/>
    <w:basedOn w:val="DefaultParagraphFont"/>
    <w:link w:val="PlainText"/>
    <w:rsid w:val="008619ED"/>
    <w:rPr>
      <w:rFonts w:ascii="Courier New" w:eastAsia="Times New Roman" w:hAnsi="Courier New" w:cs="Times New Roman"/>
      <w:sz w:val="20"/>
      <w:szCs w:val="20"/>
    </w:rPr>
  </w:style>
  <w:style w:type="paragraph" w:styleId="BodyText">
    <w:name w:val="Body Text"/>
    <w:basedOn w:val="Normal"/>
    <w:link w:val="BodyTextChar"/>
    <w:rsid w:val="008619ED"/>
    <w:pPr>
      <w:widowControl w:val="0"/>
      <w:spacing w:line="240" w:lineRule="auto"/>
    </w:pPr>
    <w:rPr>
      <w:snapToGrid w:val="0"/>
    </w:rPr>
  </w:style>
  <w:style w:type="character" w:customStyle="1" w:styleId="BodyTextChar">
    <w:name w:val="Body Text Char"/>
    <w:basedOn w:val="DefaultParagraphFont"/>
    <w:link w:val="BodyText"/>
    <w:rsid w:val="008619ED"/>
    <w:rPr>
      <w:rFonts w:ascii="Garamond" w:eastAsia="Times New Roman" w:hAnsi="Garamond" w:cs="Times New Roman"/>
      <w:snapToGrid w:val="0"/>
      <w:sz w:val="24"/>
      <w:szCs w:val="20"/>
    </w:rPr>
  </w:style>
  <w:style w:type="paragraph" w:styleId="BodyText2">
    <w:name w:val="Body Text 2"/>
    <w:basedOn w:val="Normal"/>
    <w:link w:val="BodyText2Char"/>
    <w:rsid w:val="008619ED"/>
    <w:pPr>
      <w:widowControl w:val="0"/>
      <w:spacing w:line="240" w:lineRule="auto"/>
    </w:pPr>
    <w:rPr>
      <w:b/>
      <w:snapToGrid w:val="0"/>
    </w:rPr>
  </w:style>
  <w:style w:type="character" w:customStyle="1" w:styleId="BodyText2Char">
    <w:name w:val="Body Text 2 Char"/>
    <w:basedOn w:val="DefaultParagraphFont"/>
    <w:link w:val="BodyText2"/>
    <w:rsid w:val="008619ED"/>
    <w:rPr>
      <w:rFonts w:ascii="Garamond" w:eastAsia="Times New Roman" w:hAnsi="Garamond" w:cs="Times New Roman"/>
      <w:b/>
      <w:snapToGrid w:val="0"/>
      <w:sz w:val="24"/>
      <w:szCs w:val="20"/>
    </w:rPr>
  </w:style>
  <w:style w:type="paragraph" w:styleId="Subtitle">
    <w:name w:val="Subtitle"/>
    <w:basedOn w:val="Normal"/>
    <w:link w:val="SubtitleChar"/>
    <w:qFormat/>
    <w:rsid w:val="008619ED"/>
    <w:rPr>
      <w:rFonts w:ascii="Arial" w:hAnsi="Arial"/>
      <w:b/>
    </w:rPr>
  </w:style>
  <w:style w:type="character" w:customStyle="1" w:styleId="SubtitleChar">
    <w:name w:val="Subtitle Char"/>
    <w:basedOn w:val="DefaultParagraphFont"/>
    <w:link w:val="Subtitle"/>
    <w:rsid w:val="008619ED"/>
    <w:rPr>
      <w:rFonts w:ascii="Arial" w:eastAsia="Times New Roman" w:hAnsi="Arial" w:cs="Times New Roman"/>
      <w:b/>
      <w:sz w:val="24"/>
      <w:szCs w:val="20"/>
    </w:rPr>
  </w:style>
  <w:style w:type="character" w:styleId="CommentReference">
    <w:name w:val="annotation reference"/>
    <w:basedOn w:val="DefaultParagraphFont"/>
    <w:semiHidden/>
    <w:rsid w:val="008619ED"/>
    <w:rPr>
      <w:sz w:val="16"/>
    </w:rPr>
  </w:style>
  <w:style w:type="paragraph" w:styleId="CommentText">
    <w:name w:val="annotation text"/>
    <w:basedOn w:val="Normal"/>
    <w:link w:val="CommentTextChar"/>
    <w:uiPriority w:val="99"/>
    <w:rsid w:val="008619ED"/>
    <w:pPr>
      <w:widowControl w:val="0"/>
      <w:spacing w:line="240" w:lineRule="auto"/>
    </w:pPr>
    <w:rPr>
      <w:snapToGrid w:val="0"/>
      <w:sz w:val="20"/>
    </w:rPr>
  </w:style>
  <w:style w:type="character" w:customStyle="1" w:styleId="CommentTextChar">
    <w:name w:val="Comment Text Char"/>
    <w:basedOn w:val="DefaultParagraphFont"/>
    <w:link w:val="CommentText"/>
    <w:uiPriority w:val="99"/>
    <w:rsid w:val="008619ED"/>
    <w:rPr>
      <w:rFonts w:ascii="Garamond" w:eastAsia="Times New Roman" w:hAnsi="Garamond" w:cs="Times New Roman"/>
      <w:snapToGrid w:val="0"/>
      <w:sz w:val="20"/>
      <w:szCs w:val="20"/>
    </w:rPr>
  </w:style>
  <w:style w:type="paragraph" w:customStyle="1" w:styleId="Q1-FirstLevelQuestion">
    <w:name w:val="Q1-First Level Question"/>
    <w:link w:val="Q1-FirstLevelQuestionChar"/>
    <w:rsid w:val="008619ED"/>
    <w:pPr>
      <w:tabs>
        <w:tab w:val="left" w:pos="720"/>
      </w:tabs>
      <w:spacing w:after="0" w:line="240" w:lineRule="atLeast"/>
      <w:ind w:left="720" w:hanging="720"/>
      <w:jc w:val="both"/>
    </w:pPr>
    <w:rPr>
      <w:rFonts w:ascii="Arial" w:eastAsia="Times New Roman" w:hAnsi="Arial" w:cs="Times New Roman"/>
      <w:sz w:val="20"/>
      <w:szCs w:val="20"/>
    </w:rPr>
  </w:style>
  <w:style w:type="paragraph" w:customStyle="1" w:styleId="L1-FlLfSp12">
    <w:name w:val="L1-FlLfSp&amp;1/2"/>
    <w:rsid w:val="008619ED"/>
    <w:pPr>
      <w:tabs>
        <w:tab w:val="left" w:pos="1152"/>
      </w:tabs>
      <w:spacing w:after="0" w:line="360" w:lineRule="atLeast"/>
      <w:jc w:val="both"/>
    </w:pPr>
    <w:rPr>
      <w:rFonts w:ascii="Arial" w:eastAsia="Times New Roman" w:hAnsi="Arial" w:cs="Times New Roman"/>
      <w:sz w:val="20"/>
      <w:szCs w:val="20"/>
    </w:rPr>
  </w:style>
  <w:style w:type="paragraph" w:customStyle="1" w:styleId="E1-Arial12">
    <w:name w:val="E1-Arial12"/>
    <w:rsid w:val="008619ED"/>
    <w:pPr>
      <w:tabs>
        <w:tab w:val="center" w:pos="4680"/>
        <w:tab w:val="right" w:pos="9360"/>
      </w:tabs>
      <w:spacing w:after="0" w:line="240" w:lineRule="atLeast"/>
      <w:jc w:val="both"/>
    </w:pPr>
    <w:rPr>
      <w:rFonts w:ascii="Arial" w:eastAsia="Times New Roman" w:hAnsi="Arial" w:cs="Times New Roman"/>
    </w:rPr>
  </w:style>
  <w:style w:type="paragraph" w:customStyle="1" w:styleId="N2-Arial12">
    <w:name w:val="N2-Arial12"/>
    <w:basedOn w:val="Normal"/>
    <w:rsid w:val="008619ED"/>
    <w:pPr>
      <w:numPr>
        <w:numId w:val="7"/>
      </w:numPr>
      <w:tabs>
        <w:tab w:val="num" w:pos="1728"/>
      </w:tabs>
      <w:spacing w:after="120" w:line="240" w:lineRule="auto"/>
      <w:ind w:left="1728" w:hanging="576"/>
    </w:pPr>
    <w:rPr>
      <w:rFonts w:ascii="Arial" w:hAnsi="Arial"/>
    </w:rPr>
  </w:style>
  <w:style w:type="paragraph" w:customStyle="1" w:styleId="N3-Arial12">
    <w:name w:val="N3-Arial12"/>
    <w:basedOn w:val="Normal"/>
    <w:rsid w:val="008619ED"/>
    <w:pPr>
      <w:numPr>
        <w:numId w:val="6"/>
      </w:numPr>
      <w:spacing w:after="240" w:line="240" w:lineRule="auto"/>
    </w:pPr>
    <w:rPr>
      <w:rFonts w:ascii="Arial" w:hAnsi="Arial"/>
      <w:szCs w:val="24"/>
    </w:rPr>
  </w:style>
  <w:style w:type="paragraph" w:customStyle="1" w:styleId="SL-Arial12">
    <w:name w:val="SL-Arial12"/>
    <w:rsid w:val="008619ED"/>
    <w:pPr>
      <w:spacing w:after="0" w:line="240" w:lineRule="auto"/>
    </w:pPr>
    <w:rPr>
      <w:rFonts w:ascii="Arial" w:eastAsia="Times New Roman" w:hAnsi="Arial" w:cs="Times New Roman"/>
      <w:sz w:val="24"/>
      <w:szCs w:val="24"/>
    </w:rPr>
  </w:style>
  <w:style w:type="paragraph" w:customStyle="1" w:styleId="TT-Arial12">
    <w:name w:val="TT-Arial12"/>
    <w:rsid w:val="008619ED"/>
    <w:pPr>
      <w:tabs>
        <w:tab w:val="left" w:pos="1296"/>
      </w:tabs>
      <w:spacing w:after="0" w:line="240" w:lineRule="atLeast"/>
      <w:ind w:left="1296" w:hanging="1296"/>
    </w:pPr>
    <w:rPr>
      <w:rFonts w:ascii="Arial" w:eastAsia="Times New Roman" w:hAnsi="Arial" w:cs="Times New Roman"/>
      <w:b/>
      <w:sz w:val="24"/>
      <w:szCs w:val="24"/>
    </w:rPr>
  </w:style>
  <w:style w:type="paragraph" w:customStyle="1" w:styleId="C1-Arial12">
    <w:name w:val="C1-Arial12"/>
    <w:rsid w:val="008619ED"/>
    <w:pPr>
      <w:keepNext/>
      <w:spacing w:after="720" w:line="240" w:lineRule="atLeast"/>
      <w:jc w:val="center"/>
    </w:pPr>
    <w:rPr>
      <w:rFonts w:ascii="Arial" w:eastAsia="Times New Roman" w:hAnsi="Arial" w:cs="Times New Roman"/>
      <w:b/>
      <w:caps/>
      <w:sz w:val="24"/>
      <w:szCs w:val="24"/>
    </w:rPr>
  </w:style>
  <w:style w:type="paragraph" w:customStyle="1" w:styleId="H1-Arial12">
    <w:name w:val="H1-Arial12"/>
    <w:basedOn w:val="Heading1"/>
    <w:rsid w:val="008619ED"/>
    <w:pPr>
      <w:keepLines/>
      <w:spacing w:line="240" w:lineRule="auto"/>
      <w:jc w:val="left"/>
    </w:pPr>
    <w:rPr>
      <w:rFonts w:ascii="Arial" w:hAnsi="Arial"/>
      <w:sz w:val="24"/>
      <w:szCs w:val="24"/>
    </w:rPr>
  </w:style>
  <w:style w:type="paragraph" w:customStyle="1" w:styleId="H2-Arial12">
    <w:name w:val="H2-Arial12"/>
    <w:basedOn w:val="Heading2"/>
    <w:rsid w:val="008619ED"/>
    <w:pPr>
      <w:keepLines/>
      <w:spacing w:line="240" w:lineRule="auto"/>
    </w:pPr>
    <w:rPr>
      <w:rFonts w:ascii="Arial" w:hAnsi="Arial"/>
      <w:sz w:val="24"/>
      <w:szCs w:val="24"/>
    </w:rPr>
  </w:style>
  <w:style w:type="paragraph" w:customStyle="1" w:styleId="H3-Arial12">
    <w:name w:val="H3-Arial12"/>
    <w:basedOn w:val="Heading3"/>
    <w:rsid w:val="008619ED"/>
    <w:pPr>
      <w:keepLines/>
      <w:spacing w:line="240" w:lineRule="auto"/>
    </w:pPr>
    <w:rPr>
      <w:rFonts w:ascii="Arial" w:hAnsi="Arial"/>
      <w:sz w:val="24"/>
      <w:szCs w:val="24"/>
    </w:rPr>
  </w:style>
  <w:style w:type="paragraph" w:customStyle="1" w:styleId="H4-Arial12">
    <w:name w:val="H4-Arial12"/>
    <w:basedOn w:val="Heading4"/>
    <w:rsid w:val="008619ED"/>
    <w:pPr>
      <w:spacing w:line="240" w:lineRule="auto"/>
    </w:pPr>
    <w:rPr>
      <w:rFonts w:ascii="Arial" w:hAnsi="Arial"/>
      <w:szCs w:val="24"/>
    </w:rPr>
  </w:style>
  <w:style w:type="paragraph" w:customStyle="1" w:styleId="F1-Arial9">
    <w:name w:val="F1-Arial9"/>
    <w:basedOn w:val="SL-Arial12"/>
    <w:rsid w:val="008619ED"/>
    <w:pPr>
      <w:ind w:left="115" w:hanging="115"/>
    </w:pPr>
    <w:rPr>
      <w:sz w:val="18"/>
      <w:szCs w:val="18"/>
    </w:rPr>
  </w:style>
  <w:style w:type="table" w:styleId="TableGrid">
    <w:name w:val="Table Grid"/>
    <w:basedOn w:val="TableNormal"/>
    <w:rsid w:val="008619ED"/>
    <w:pPr>
      <w:spacing w:after="0" w:line="240" w:lineRule="atLeast"/>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61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8619ED"/>
    <w:rPr>
      <w:rFonts w:ascii="Courier New" w:eastAsia="Times New Roman" w:hAnsi="Courier New" w:cs="Courier New"/>
      <w:sz w:val="20"/>
      <w:szCs w:val="20"/>
    </w:rPr>
  </w:style>
  <w:style w:type="character" w:styleId="FollowedHyperlink">
    <w:name w:val="FollowedHyperlink"/>
    <w:basedOn w:val="DefaultParagraphFont"/>
    <w:rsid w:val="008619ED"/>
    <w:rPr>
      <w:color w:val="800080"/>
      <w:u w:val="single"/>
    </w:rPr>
  </w:style>
  <w:style w:type="paragraph" w:styleId="CommentSubject">
    <w:name w:val="annotation subject"/>
    <w:basedOn w:val="CommentText"/>
    <w:next w:val="CommentText"/>
    <w:link w:val="CommentSubjectChar"/>
    <w:semiHidden/>
    <w:rsid w:val="008619ED"/>
    <w:pPr>
      <w:widowControl/>
      <w:spacing w:line="240" w:lineRule="atLeast"/>
      <w:jc w:val="both"/>
    </w:pPr>
    <w:rPr>
      <w:b/>
      <w:bCs/>
      <w:snapToGrid/>
    </w:rPr>
  </w:style>
  <w:style w:type="character" w:customStyle="1" w:styleId="CommentSubjectChar">
    <w:name w:val="Comment Subject Char"/>
    <w:basedOn w:val="CommentTextChar"/>
    <w:link w:val="CommentSubject"/>
    <w:semiHidden/>
    <w:rsid w:val="008619ED"/>
    <w:rPr>
      <w:rFonts w:ascii="Garamond" w:eastAsia="Times New Roman" w:hAnsi="Garamond" w:cs="Times New Roman"/>
      <w:b/>
      <w:bCs/>
      <w:snapToGrid/>
      <w:sz w:val="20"/>
      <w:szCs w:val="20"/>
    </w:rPr>
  </w:style>
  <w:style w:type="character" w:styleId="Strong">
    <w:name w:val="Strong"/>
    <w:basedOn w:val="DefaultParagraphFont"/>
    <w:qFormat/>
    <w:rsid w:val="008619ED"/>
    <w:rPr>
      <w:b/>
      <w:bCs/>
    </w:rPr>
  </w:style>
  <w:style w:type="table" w:styleId="TableGrid1">
    <w:name w:val="Table Grid 1"/>
    <w:basedOn w:val="TableNormal"/>
    <w:rsid w:val="008619E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p1-standpara0">
    <w:name w:val="p1-standpara"/>
    <w:basedOn w:val="Normal"/>
    <w:rsid w:val="008619ED"/>
    <w:pPr>
      <w:spacing w:before="100" w:beforeAutospacing="1" w:after="100" w:afterAutospacing="1" w:line="240" w:lineRule="auto"/>
    </w:pPr>
    <w:rPr>
      <w:szCs w:val="24"/>
    </w:rPr>
  </w:style>
  <w:style w:type="paragraph" w:styleId="Revision">
    <w:name w:val="Revision"/>
    <w:hidden/>
    <w:uiPriority w:val="99"/>
    <w:semiHidden/>
    <w:rsid w:val="008619ED"/>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8619ED"/>
    <w:pPr>
      <w:ind w:left="720"/>
    </w:pPr>
  </w:style>
  <w:style w:type="paragraph" w:styleId="NormalWeb">
    <w:name w:val="Normal (Web)"/>
    <w:basedOn w:val="Normal"/>
    <w:uiPriority w:val="99"/>
    <w:unhideWhenUsed/>
    <w:rsid w:val="008619ED"/>
    <w:pPr>
      <w:spacing w:before="100" w:beforeAutospacing="1" w:after="100" w:afterAutospacing="1" w:line="240" w:lineRule="auto"/>
    </w:pPr>
    <w:rPr>
      <w:szCs w:val="24"/>
    </w:rPr>
  </w:style>
  <w:style w:type="paragraph" w:customStyle="1" w:styleId="p">
    <w:name w:val="p"/>
    <w:basedOn w:val="Normal"/>
    <w:rsid w:val="008619ED"/>
    <w:pPr>
      <w:shd w:val="clear" w:color="auto" w:fill="FFFFFF"/>
      <w:spacing w:before="100" w:beforeAutospacing="1" w:after="100" w:afterAutospacing="1" w:line="240" w:lineRule="auto"/>
    </w:pPr>
    <w:rPr>
      <w:rFonts w:ascii="Verdana" w:hAnsi="Verdana"/>
      <w:color w:val="002222"/>
      <w:sz w:val="20"/>
    </w:rPr>
  </w:style>
  <w:style w:type="character" w:customStyle="1" w:styleId="style11">
    <w:name w:val="style11"/>
    <w:basedOn w:val="DefaultParagraphFont"/>
    <w:rsid w:val="008619ED"/>
    <w:rPr>
      <w:b/>
      <w:bCs/>
      <w:color w:val="006600"/>
    </w:rPr>
  </w:style>
  <w:style w:type="paragraph" w:customStyle="1" w:styleId="A1-1stLeader">
    <w:name w:val="A1-1st Leader"/>
    <w:rsid w:val="008619ED"/>
    <w:pPr>
      <w:tabs>
        <w:tab w:val="right" w:leader="dot" w:pos="7200"/>
        <w:tab w:val="right" w:pos="7488"/>
        <w:tab w:val="left" w:pos="7632"/>
      </w:tabs>
      <w:spacing w:after="0" w:line="240" w:lineRule="atLeast"/>
      <w:ind w:left="1710" w:hanging="270"/>
    </w:pPr>
    <w:rPr>
      <w:rFonts w:ascii="Arial" w:eastAsia="Times New Roman" w:hAnsi="Arial" w:cs="Times New Roman"/>
      <w:sz w:val="20"/>
      <w:szCs w:val="20"/>
    </w:rPr>
  </w:style>
  <w:style w:type="paragraph" w:customStyle="1" w:styleId="A2-lstLine">
    <w:name w:val="A2-lst Line"/>
    <w:rsid w:val="008619ED"/>
    <w:pPr>
      <w:tabs>
        <w:tab w:val="right" w:leader="underscore"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A3-1stTabLeader">
    <w:name w:val="A3-1st Tab Leader"/>
    <w:rsid w:val="008619ED"/>
    <w:pPr>
      <w:tabs>
        <w:tab w:val="left" w:pos="1872"/>
        <w:tab w:val="right" w:leader="dot"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A4-1stTabLine">
    <w:name w:val="A4-1st Tab Line"/>
    <w:rsid w:val="008619ED"/>
    <w:pPr>
      <w:tabs>
        <w:tab w:val="left" w:pos="1872"/>
        <w:tab w:val="right" w:leader="underscore"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A5-2ndLeader">
    <w:name w:val="A5-2nd Leader"/>
    <w:rsid w:val="008619ED"/>
    <w:pPr>
      <w:tabs>
        <w:tab w:val="right" w:leader="dot" w:pos="6498"/>
        <w:tab w:val="right" w:pos="6669"/>
        <w:tab w:val="left" w:pos="6840"/>
      </w:tabs>
      <w:spacing w:after="0" w:line="240" w:lineRule="atLeast"/>
      <w:ind w:left="6840" w:hanging="3240"/>
    </w:pPr>
    <w:rPr>
      <w:rFonts w:ascii="Arial" w:eastAsia="Times New Roman" w:hAnsi="Arial" w:cs="Times New Roman"/>
      <w:sz w:val="20"/>
      <w:szCs w:val="20"/>
    </w:rPr>
  </w:style>
  <w:style w:type="paragraph" w:customStyle="1" w:styleId="A6-2ndLine">
    <w:name w:val="A6-2nd Line"/>
    <w:rsid w:val="008619ED"/>
    <w:pPr>
      <w:tabs>
        <w:tab w:val="right" w:leader="underscore"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Q2-SecondLevelQuestion">
    <w:name w:val="Q2-Second Level Question"/>
    <w:rsid w:val="008619ED"/>
    <w:pPr>
      <w:tabs>
        <w:tab w:val="left" w:pos="1881"/>
      </w:tabs>
      <w:spacing w:after="0" w:line="240" w:lineRule="atLeast"/>
      <w:ind w:left="1881" w:hanging="1161"/>
      <w:jc w:val="both"/>
    </w:pPr>
    <w:rPr>
      <w:rFonts w:ascii="Arial" w:eastAsia="Times New Roman" w:hAnsi="Arial" w:cs="Times New Roman"/>
      <w:sz w:val="20"/>
      <w:szCs w:val="20"/>
    </w:rPr>
  </w:style>
  <w:style w:type="paragraph" w:customStyle="1" w:styleId="Y0-YNHead">
    <w:name w:val="Y0-Y/N Head"/>
    <w:rsid w:val="008619ED"/>
    <w:pPr>
      <w:tabs>
        <w:tab w:val="center" w:pos="7632"/>
        <w:tab w:val="center" w:pos="8352"/>
        <w:tab w:val="center" w:pos="9072"/>
      </w:tabs>
      <w:spacing w:after="0" w:line="240" w:lineRule="atLeast"/>
      <w:ind w:left="7200"/>
    </w:pPr>
    <w:rPr>
      <w:rFonts w:ascii="Arial" w:eastAsia="Times New Roman" w:hAnsi="Arial" w:cs="Times New Roman"/>
      <w:sz w:val="20"/>
      <w:szCs w:val="20"/>
      <w:u w:val="words"/>
    </w:rPr>
  </w:style>
  <w:style w:type="paragraph" w:customStyle="1" w:styleId="Y1-YN1stLeader">
    <w:name w:val="Y1-Y/N 1st Leader"/>
    <w:rsid w:val="008619ED"/>
    <w:pPr>
      <w:tabs>
        <w:tab w:val="right" w:leader="dot"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2-YN1stLine">
    <w:name w:val="Y2-Y/N 1st Line"/>
    <w:rsid w:val="008619ED"/>
    <w:pPr>
      <w:tabs>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3-YNTabLeader">
    <w:name w:val="Y3-Y/N Tab Leader"/>
    <w:rsid w:val="008619ED"/>
    <w:pPr>
      <w:tabs>
        <w:tab w:val="left" w:pos="1872"/>
        <w:tab w:val="right" w:leader="dot"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4-YNTabLine">
    <w:name w:val="Y4-Y/N Tab Line"/>
    <w:rsid w:val="008619ED"/>
    <w:pPr>
      <w:tabs>
        <w:tab w:val="left" w:pos="1872"/>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5-YN2ndLeader">
    <w:name w:val="Y5-Y/N 2nd Leader"/>
    <w:rsid w:val="008619ED"/>
    <w:pPr>
      <w:tabs>
        <w:tab w:val="right" w:leader="dot"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6-YN2ndLine">
    <w:name w:val="Y6-Y/N 2nd Line"/>
    <w:rsid w:val="008619ED"/>
    <w:pPr>
      <w:tabs>
        <w:tab w:val="right" w:leader="underscore"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ListHeader">
    <w:name w:val="List Header"/>
    <w:basedOn w:val="Caption"/>
    <w:rsid w:val="008619ED"/>
    <w:pPr>
      <w:spacing w:before="240" w:line="240" w:lineRule="auto"/>
      <w:ind w:left="-360" w:firstLine="0"/>
    </w:pPr>
    <w:rPr>
      <w:rFonts w:ascii="Times New Roman" w:hAnsi="Times New Roman"/>
      <w:bCs w:val="0"/>
      <w:sz w:val="22"/>
    </w:rPr>
  </w:style>
  <w:style w:type="paragraph" w:styleId="Caption">
    <w:name w:val="caption"/>
    <w:basedOn w:val="Normal"/>
    <w:next w:val="Normal"/>
    <w:qFormat/>
    <w:rsid w:val="008619ED"/>
    <w:pPr>
      <w:spacing w:before="120" w:after="120" w:line="360" w:lineRule="atLeast"/>
      <w:ind w:firstLine="1152"/>
    </w:pPr>
    <w:rPr>
      <w:rFonts w:ascii="Arial" w:hAnsi="Arial"/>
      <w:b/>
      <w:bCs/>
      <w:sz w:val="20"/>
    </w:rPr>
  </w:style>
  <w:style w:type="paragraph" w:customStyle="1" w:styleId="SurveyQuestion">
    <w:name w:val="Survey Question"/>
    <w:basedOn w:val="Normal"/>
    <w:rsid w:val="008619ED"/>
    <w:pPr>
      <w:keepNext/>
      <w:tabs>
        <w:tab w:val="left" w:pos="1080"/>
        <w:tab w:val="right" w:leader="dot" w:pos="6480"/>
        <w:tab w:val="right" w:pos="6840"/>
        <w:tab w:val="left" w:pos="7020"/>
      </w:tabs>
      <w:spacing w:line="240" w:lineRule="auto"/>
      <w:ind w:left="1080" w:right="3060" w:hanging="360"/>
    </w:pPr>
    <w:rPr>
      <w:snapToGrid w:val="0"/>
      <w:szCs w:val="24"/>
    </w:rPr>
  </w:style>
  <w:style w:type="paragraph" w:styleId="Title">
    <w:name w:val="Title"/>
    <w:basedOn w:val="Normal"/>
    <w:link w:val="TitleChar"/>
    <w:qFormat/>
    <w:rsid w:val="008619ED"/>
    <w:pPr>
      <w:spacing w:line="240" w:lineRule="auto"/>
      <w:jc w:val="center"/>
    </w:pPr>
    <w:rPr>
      <w:b/>
      <w:bCs/>
      <w:i/>
      <w:iCs/>
      <w:sz w:val="28"/>
    </w:rPr>
  </w:style>
  <w:style w:type="character" w:customStyle="1" w:styleId="TitleChar">
    <w:name w:val="Title Char"/>
    <w:basedOn w:val="DefaultParagraphFont"/>
    <w:link w:val="Title"/>
    <w:rsid w:val="008619ED"/>
    <w:rPr>
      <w:rFonts w:ascii="Garamond" w:eastAsia="Times New Roman" w:hAnsi="Garamond" w:cs="Times New Roman"/>
      <w:b/>
      <w:bCs/>
      <w:i/>
      <w:iCs/>
      <w:sz w:val="28"/>
      <w:szCs w:val="20"/>
    </w:rPr>
  </w:style>
  <w:style w:type="paragraph" w:customStyle="1" w:styleId="Variable2">
    <w:name w:val="Variable 2"/>
    <w:basedOn w:val="Normal"/>
    <w:link w:val="Variable2Char"/>
    <w:rsid w:val="008619ED"/>
    <w:pPr>
      <w:keepNext/>
      <w:ind w:left="1440"/>
    </w:pPr>
    <w:rPr>
      <w:rFonts w:ascii="Arial" w:hAnsi="Arial"/>
      <w:sz w:val="16"/>
    </w:rPr>
  </w:style>
  <w:style w:type="character" w:customStyle="1" w:styleId="Variable2Char">
    <w:name w:val="Variable 2 Char"/>
    <w:basedOn w:val="DefaultParagraphFont"/>
    <w:link w:val="Variable2"/>
    <w:rsid w:val="008619ED"/>
    <w:rPr>
      <w:rFonts w:ascii="Arial" w:eastAsia="Times New Roman" w:hAnsi="Arial" w:cs="Times New Roman"/>
      <w:sz w:val="16"/>
      <w:szCs w:val="20"/>
    </w:rPr>
  </w:style>
  <w:style w:type="paragraph" w:customStyle="1" w:styleId="Variable1">
    <w:name w:val="Variable 1"/>
    <w:link w:val="Variable1Char"/>
    <w:rsid w:val="008619ED"/>
    <w:pPr>
      <w:keepNext/>
      <w:spacing w:after="0" w:line="240" w:lineRule="atLeast"/>
      <w:ind w:left="1080"/>
    </w:pPr>
    <w:rPr>
      <w:rFonts w:ascii="Arial" w:eastAsia="Times New Roman" w:hAnsi="Arial" w:cs="Times New Roman"/>
      <w:sz w:val="16"/>
      <w:szCs w:val="20"/>
    </w:rPr>
  </w:style>
  <w:style w:type="character" w:customStyle="1" w:styleId="Variable1Char">
    <w:name w:val="Variable 1 Char"/>
    <w:basedOn w:val="DefaultParagraphFont"/>
    <w:link w:val="Variable1"/>
    <w:rsid w:val="008619ED"/>
    <w:rPr>
      <w:rFonts w:ascii="Arial" w:eastAsia="Times New Roman" w:hAnsi="Arial" w:cs="Times New Roman"/>
      <w:sz w:val="16"/>
      <w:szCs w:val="20"/>
    </w:rPr>
  </w:style>
  <w:style w:type="paragraph" w:customStyle="1" w:styleId="a1-1stleader0">
    <w:name w:val="a1-1stleader"/>
    <w:basedOn w:val="Normal"/>
    <w:rsid w:val="008619ED"/>
    <w:pPr>
      <w:spacing w:before="100" w:beforeAutospacing="1" w:after="100" w:afterAutospacing="1" w:line="240" w:lineRule="auto"/>
    </w:pPr>
    <w:rPr>
      <w:szCs w:val="24"/>
    </w:rPr>
  </w:style>
  <w:style w:type="paragraph" w:customStyle="1" w:styleId="Question">
    <w:name w:val="Question"/>
    <w:basedOn w:val="Normal"/>
    <w:next w:val="Answer1"/>
    <w:link w:val="QuestionChar"/>
    <w:rsid w:val="008619ED"/>
    <w:pPr>
      <w:numPr>
        <w:numId w:val="14"/>
      </w:numPr>
      <w:spacing w:line="240" w:lineRule="auto"/>
    </w:pPr>
    <w:rPr>
      <w:rFonts w:ascii="Arial" w:hAnsi="Arial" w:cs="Arial"/>
      <w:szCs w:val="24"/>
    </w:rPr>
  </w:style>
  <w:style w:type="paragraph" w:customStyle="1" w:styleId="Answer1">
    <w:name w:val="Answer1"/>
    <w:basedOn w:val="Normal"/>
    <w:next w:val="Question"/>
    <w:rsid w:val="008619ED"/>
    <w:pPr>
      <w:tabs>
        <w:tab w:val="left" w:pos="1980"/>
      </w:tabs>
      <w:spacing w:line="240" w:lineRule="auto"/>
      <w:ind w:left="720"/>
    </w:pPr>
    <w:rPr>
      <w:rFonts w:ascii="Arial" w:hAnsi="Arial" w:cs="Arial"/>
      <w:szCs w:val="24"/>
    </w:rPr>
  </w:style>
  <w:style w:type="character" w:customStyle="1" w:styleId="QuestionChar">
    <w:name w:val="Question Char"/>
    <w:basedOn w:val="DefaultParagraphFont"/>
    <w:link w:val="Question"/>
    <w:rsid w:val="008619ED"/>
    <w:rPr>
      <w:rFonts w:ascii="Arial" w:eastAsia="Times New Roman" w:hAnsi="Arial" w:cs="Arial"/>
      <w:sz w:val="24"/>
      <w:szCs w:val="24"/>
    </w:rPr>
  </w:style>
  <w:style w:type="paragraph" w:customStyle="1" w:styleId="Subquestion">
    <w:name w:val="Sub question"/>
    <w:basedOn w:val="Question"/>
    <w:link w:val="SubquestionChar"/>
    <w:rsid w:val="008619ED"/>
    <w:pPr>
      <w:numPr>
        <w:numId w:val="0"/>
      </w:numPr>
      <w:tabs>
        <w:tab w:val="left" w:pos="720"/>
      </w:tabs>
      <w:spacing w:before="240" w:after="120"/>
      <w:ind w:left="720" w:hanging="360"/>
    </w:pPr>
  </w:style>
  <w:style w:type="character" w:customStyle="1" w:styleId="SubquestionChar">
    <w:name w:val="Sub question Char"/>
    <w:basedOn w:val="QuestionChar"/>
    <w:link w:val="Subquestion"/>
    <w:rsid w:val="008619ED"/>
    <w:rPr>
      <w:rFonts w:ascii="Arial" w:eastAsia="Times New Roman" w:hAnsi="Arial" w:cs="Arial"/>
      <w:sz w:val="24"/>
      <w:szCs w:val="24"/>
    </w:rPr>
  </w:style>
  <w:style w:type="paragraph" w:customStyle="1" w:styleId="StyleSubquestionLeft025Hanging038">
    <w:name w:val="Style Sub question + Left:  0.25&quot; Hanging:  0.38&quot;"/>
    <w:basedOn w:val="Subquestion"/>
    <w:link w:val="StyleSubquestionLeft025Hanging038Char"/>
    <w:rsid w:val="008619ED"/>
    <w:pPr>
      <w:ind w:left="907" w:hanging="547"/>
    </w:pPr>
  </w:style>
  <w:style w:type="character" w:customStyle="1" w:styleId="StyleSubquestionLeft025Hanging038Char">
    <w:name w:val="Style Sub question + Left:  0.25&quot; Hanging:  0.38&quot; Char"/>
    <w:basedOn w:val="SubquestionChar"/>
    <w:link w:val="StyleSubquestionLeft025Hanging038"/>
    <w:rsid w:val="008619ED"/>
    <w:rPr>
      <w:rFonts w:ascii="Arial" w:eastAsia="Times New Roman" w:hAnsi="Arial" w:cs="Arial"/>
      <w:sz w:val="24"/>
      <w:szCs w:val="24"/>
    </w:rPr>
  </w:style>
  <w:style w:type="character" w:customStyle="1" w:styleId="Q1-FirstLevelQuestionChar">
    <w:name w:val="Q1-First Level Question Char"/>
    <w:link w:val="Q1-FirstLevelQuestion"/>
    <w:rsid w:val="008619ED"/>
    <w:rPr>
      <w:rFonts w:ascii="Arial" w:eastAsia="Times New Roman" w:hAnsi="Arial" w:cs="Times New Roman"/>
      <w:sz w:val="20"/>
      <w:szCs w:val="20"/>
    </w:rPr>
  </w:style>
  <w:style w:type="paragraph" w:customStyle="1" w:styleId="Level9">
    <w:name w:val="Level 9"/>
    <w:basedOn w:val="Normal"/>
    <w:rsid w:val="008619ED"/>
    <w:pPr>
      <w:widowControl w:val="0"/>
      <w:spacing w:line="240" w:lineRule="auto"/>
    </w:pPr>
    <w:rPr>
      <w:b/>
    </w:rPr>
  </w:style>
  <w:style w:type="character" w:customStyle="1" w:styleId="Heading31">
    <w:name w:val="Heading 31"/>
    <w:basedOn w:val="DefaultParagraphFont"/>
    <w:rsid w:val="008619ED"/>
    <w:rPr>
      <w:b/>
      <w:bCs w:val="0"/>
    </w:rPr>
  </w:style>
  <w:style w:type="character" w:customStyle="1" w:styleId="Footer1">
    <w:name w:val="Footer1"/>
    <w:basedOn w:val="DefaultParagraphFont"/>
    <w:rsid w:val="008619ED"/>
  </w:style>
  <w:style w:type="character" w:styleId="Emphasis">
    <w:name w:val="Emphasis"/>
    <w:basedOn w:val="DefaultParagraphFont"/>
    <w:uiPriority w:val="20"/>
    <w:qFormat/>
    <w:rsid w:val="008619ED"/>
    <w:rPr>
      <w:b/>
      <w:bCs/>
      <w:i w:val="0"/>
      <w:iCs w:val="0"/>
    </w:rPr>
  </w:style>
  <w:style w:type="paragraph" w:customStyle="1" w:styleId="Default">
    <w:name w:val="Default"/>
    <w:rsid w:val="008619ED"/>
    <w:pPr>
      <w:autoSpaceDE w:val="0"/>
      <w:autoSpaceDN w:val="0"/>
      <w:adjustRightInd w:val="0"/>
      <w:spacing w:after="0" w:line="240" w:lineRule="auto"/>
    </w:pPr>
    <w:rPr>
      <w:rFonts w:ascii="Calibri" w:eastAsia="Calibri" w:hAnsi="Calibri" w:cs="Calibri"/>
      <w:color w:val="000000"/>
      <w:sz w:val="24"/>
      <w:szCs w:val="24"/>
    </w:rPr>
  </w:style>
  <w:style w:type="table" w:customStyle="1" w:styleId="TableGridLight1">
    <w:name w:val="Table Grid Light1"/>
    <w:basedOn w:val="TableNormal"/>
    <w:uiPriority w:val="40"/>
    <w:rsid w:val="008619ED"/>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8619ED"/>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Text1">
    <w:name w:val="Body Text1"/>
    <w:basedOn w:val="Normal"/>
    <w:next w:val="BodyText"/>
    <w:link w:val="bodytextChar0"/>
    <w:qFormat/>
    <w:rsid w:val="008619ED"/>
    <w:pPr>
      <w:spacing w:after="200" w:line="240" w:lineRule="auto"/>
      <w:jc w:val="both"/>
    </w:pPr>
    <w:rPr>
      <w:rFonts w:ascii="Times New Roman" w:eastAsia="Calibri" w:hAnsi="Times New Roman" w:cstheme="minorBidi"/>
      <w:szCs w:val="22"/>
      <w:lang w:val="x-none" w:eastAsia="x-none"/>
    </w:rPr>
  </w:style>
  <w:style w:type="character" w:customStyle="1" w:styleId="bodytextChar0">
    <w:name w:val="body text Char"/>
    <w:link w:val="BodyText1"/>
    <w:rsid w:val="008619ED"/>
    <w:rPr>
      <w:rFonts w:ascii="Times New Roman" w:eastAsia="Calibri" w:hAnsi="Times New Roman"/>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federalregister.gov/documents/2017/09/26/2017-20460/agency-information-collection-activities-public-comment-request-redesign-of-existing-data-collectio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aoasurvey.org/default.as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gid.acl.gov/" TargetMode="External"/><Relationship Id="rId5" Type="http://schemas.openxmlformats.org/officeDocument/2006/relationships/webSettings" Target="webSettings.xml"/><Relationship Id="rId15" Type="http://schemas.openxmlformats.org/officeDocument/2006/relationships/hyperlink" Target="https://agid.acl.gov/" TargetMode="External"/><Relationship Id="rId10" Type="http://schemas.openxmlformats.org/officeDocument/2006/relationships/hyperlink" Target="https://www.acl.gov/node/46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oasurvey@westat.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cl.gov/programs/performance-older-americans-act-programs" TargetMode="External"/><Relationship Id="rId2" Type="http://schemas.openxmlformats.org/officeDocument/2006/relationships/hyperlink" Target="https://legcounsel.house.gov/Comps/Older%20Americans%20Act%20Of%201965.pdf" TargetMode="External"/><Relationship Id="rId1" Type="http://schemas.openxmlformats.org/officeDocument/2006/relationships/hyperlink" Target="http://www.gao.gov/key_issues/managing_for_results_in_government/issue_summary" TargetMode="External"/><Relationship Id="rId6" Type="http://schemas.openxmlformats.org/officeDocument/2006/relationships/hyperlink" Target="https://www.generalschedule.org/localities/washington-dc" TargetMode="External"/><Relationship Id="rId5" Type="http://schemas.openxmlformats.org/officeDocument/2006/relationships/hyperlink" Target="https://www.independentsector.org/resource/the-value-of-volunteer-time/" TargetMode="External"/><Relationship Id="rId4"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8293</Words>
  <Characters>47274</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Caldwell (ACL)</dc:creator>
  <cp:keywords/>
  <dc:description/>
  <cp:lastModifiedBy>SYSTEM</cp:lastModifiedBy>
  <cp:revision>2</cp:revision>
  <dcterms:created xsi:type="dcterms:W3CDTF">2018-02-20T19:54:00Z</dcterms:created>
  <dcterms:modified xsi:type="dcterms:W3CDTF">2018-02-20T19:54:00Z</dcterms:modified>
</cp:coreProperties>
</file>