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3A5" w:rsidRPr="00A603A5" w:rsidRDefault="00A603A5" w:rsidP="006675E8">
      <w:pPr>
        <w:tabs>
          <w:tab w:val="left" w:pos="0"/>
          <w:tab w:val="right" w:pos="12600"/>
        </w:tabs>
        <w:ind w:left="-360" w:right="-360"/>
        <w:rPr>
          <w:b/>
          <w:sz w:val="48"/>
          <w:szCs w:val="48"/>
        </w:rPr>
      </w:pPr>
      <w:bookmarkStart w:id="0" w:name="_GoBack"/>
      <w:bookmarkEnd w:id="0"/>
    </w:p>
    <w:p w:rsidR="00A603A5" w:rsidRDefault="00A603A5" w:rsidP="00A603A5">
      <w:pPr>
        <w:tabs>
          <w:tab w:val="left" w:pos="0"/>
          <w:tab w:val="right" w:pos="12600"/>
        </w:tabs>
        <w:ind w:left="-360" w:right="-360"/>
        <w:jc w:val="center"/>
        <w:rPr>
          <w:b/>
          <w:sz w:val="48"/>
          <w:szCs w:val="48"/>
        </w:rPr>
      </w:pPr>
      <w:r>
        <w:rPr>
          <w:b/>
          <w:sz w:val="48"/>
          <w:szCs w:val="48"/>
        </w:rPr>
        <w:t xml:space="preserve">Permits Online (PONL) </w:t>
      </w:r>
    </w:p>
    <w:p w:rsidR="00A603A5" w:rsidRDefault="00A603A5" w:rsidP="00A603A5">
      <w:pPr>
        <w:tabs>
          <w:tab w:val="left" w:pos="0"/>
          <w:tab w:val="right" w:pos="12600"/>
        </w:tabs>
        <w:ind w:left="-360" w:right="-360"/>
        <w:jc w:val="center"/>
        <w:rPr>
          <w:b/>
          <w:sz w:val="48"/>
          <w:szCs w:val="48"/>
        </w:rPr>
      </w:pPr>
      <w:r>
        <w:rPr>
          <w:b/>
          <w:sz w:val="48"/>
          <w:szCs w:val="48"/>
        </w:rPr>
        <w:t>New Tobacco I</w:t>
      </w:r>
      <w:r w:rsidR="00242D1B">
        <w:rPr>
          <w:b/>
          <w:sz w:val="48"/>
          <w:szCs w:val="48"/>
        </w:rPr>
        <w:t xml:space="preserve">mporter </w:t>
      </w:r>
      <w:r w:rsidR="00AC793B">
        <w:rPr>
          <w:b/>
          <w:sz w:val="48"/>
          <w:szCs w:val="48"/>
        </w:rPr>
        <w:t xml:space="preserve">Permit </w:t>
      </w:r>
      <w:r>
        <w:rPr>
          <w:b/>
          <w:sz w:val="48"/>
          <w:szCs w:val="48"/>
        </w:rPr>
        <w:t xml:space="preserve">Application </w:t>
      </w:r>
    </w:p>
    <w:p w:rsidR="00A603A5" w:rsidRPr="00A603A5" w:rsidRDefault="00A603A5" w:rsidP="00A603A5">
      <w:pPr>
        <w:tabs>
          <w:tab w:val="left" w:pos="0"/>
          <w:tab w:val="right" w:pos="12600"/>
        </w:tabs>
        <w:ind w:left="-360" w:right="-360"/>
        <w:jc w:val="center"/>
        <w:rPr>
          <w:b/>
          <w:sz w:val="48"/>
          <w:szCs w:val="48"/>
        </w:rPr>
      </w:pPr>
    </w:p>
    <w:p w:rsidR="00C33B96" w:rsidRDefault="00C33B96"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Default="00242D1B" w:rsidP="00A44DDE">
      <w:pPr>
        <w:tabs>
          <w:tab w:val="left" w:pos="720"/>
          <w:tab w:val="left" w:pos="10080"/>
        </w:tabs>
        <w:spacing w:after="0"/>
        <w:ind w:left="-360" w:right="-360"/>
        <w:rPr>
          <w:sz w:val="24"/>
          <w:szCs w:val="24"/>
        </w:rPr>
      </w:pPr>
    </w:p>
    <w:p w:rsidR="00242D1B" w:rsidRPr="00242D1B" w:rsidRDefault="00242D1B" w:rsidP="00A44DDE">
      <w:pPr>
        <w:tabs>
          <w:tab w:val="left" w:pos="720"/>
          <w:tab w:val="left" w:pos="10080"/>
        </w:tabs>
        <w:spacing w:after="0"/>
        <w:ind w:left="-360" w:right="-360"/>
        <w:rPr>
          <w:sz w:val="24"/>
          <w:szCs w:val="24"/>
        </w:rPr>
      </w:pPr>
    </w:p>
    <w:p w:rsidR="00911255" w:rsidRPr="00242D1B" w:rsidRDefault="00911255" w:rsidP="00911255">
      <w:pPr>
        <w:tabs>
          <w:tab w:val="left" w:pos="720"/>
          <w:tab w:val="left" w:pos="10080"/>
        </w:tabs>
        <w:ind w:left="-360" w:right="-360"/>
        <w:rPr>
          <w:b/>
          <w:sz w:val="24"/>
          <w:szCs w:val="24"/>
        </w:rPr>
      </w:pPr>
      <w:r w:rsidRPr="00242D1B">
        <w:rPr>
          <w:b/>
          <w:sz w:val="24"/>
          <w:szCs w:val="24"/>
        </w:rPr>
        <w:t xml:space="preserve">The following </w:t>
      </w:r>
      <w:r w:rsidR="00AC793B">
        <w:rPr>
          <w:b/>
          <w:sz w:val="24"/>
          <w:szCs w:val="24"/>
        </w:rPr>
        <w:t xml:space="preserve">PONL screens </w:t>
      </w:r>
      <w:r w:rsidR="00242D1B">
        <w:rPr>
          <w:b/>
          <w:sz w:val="24"/>
          <w:szCs w:val="24"/>
        </w:rPr>
        <w:t>are</w:t>
      </w:r>
      <w:r w:rsidRPr="00242D1B">
        <w:rPr>
          <w:b/>
          <w:sz w:val="24"/>
          <w:szCs w:val="24"/>
        </w:rPr>
        <w:t xml:space="preserve"> equivalent to form TTB F 5230.4</w:t>
      </w:r>
      <w:r w:rsidR="00B26282">
        <w:rPr>
          <w:b/>
          <w:sz w:val="24"/>
          <w:szCs w:val="24"/>
        </w:rPr>
        <w:t>,</w:t>
      </w:r>
      <w:r w:rsidR="00B26282" w:rsidRPr="00B26282">
        <w:t xml:space="preserve"> </w:t>
      </w:r>
      <w:r w:rsidR="00B26282" w:rsidRPr="00B26282">
        <w:rPr>
          <w:b/>
          <w:sz w:val="24"/>
          <w:szCs w:val="24"/>
        </w:rPr>
        <w:t>Application for Permit to Import Tobacco Products or Processed Tobacco</w:t>
      </w:r>
      <w:r w:rsidRPr="00242D1B">
        <w:rPr>
          <w:b/>
          <w:sz w:val="24"/>
          <w:szCs w:val="24"/>
        </w:rPr>
        <w:t xml:space="preserve">: </w:t>
      </w:r>
    </w:p>
    <w:p w:rsidR="00911255" w:rsidRPr="00242D1B" w:rsidRDefault="00911255" w:rsidP="00911255">
      <w:pPr>
        <w:tabs>
          <w:tab w:val="left" w:pos="720"/>
          <w:tab w:val="left" w:pos="8640"/>
        </w:tabs>
        <w:ind w:left="-360" w:right="-360"/>
        <w:rPr>
          <w:b/>
          <w:sz w:val="24"/>
          <w:szCs w:val="24"/>
        </w:rPr>
      </w:pPr>
      <w:r w:rsidRPr="00242D1B">
        <w:rPr>
          <w:b/>
          <w:sz w:val="24"/>
          <w:szCs w:val="24"/>
        </w:rPr>
        <w:tab/>
        <w:t xml:space="preserve">Screens Common to All Tobacco Industry Permit Applications </w:t>
      </w:r>
      <w:r w:rsidRPr="00242D1B">
        <w:rPr>
          <w:b/>
          <w:sz w:val="24"/>
          <w:szCs w:val="24"/>
        </w:rPr>
        <w:tab/>
        <w:t xml:space="preserve">Page   2 </w:t>
      </w:r>
    </w:p>
    <w:p w:rsidR="00911255" w:rsidRPr="00242D1B" w:rsidRDefault="00911255" w:rsidP="00911255">
      <w:pPr>
        <w:tabs>
          <w:tab w:val="left" w:pos="720"/>
          <w:tab w:val="left" w:pos="8640"/>
        </w:tabs>
        <w:ind w:left="-360" w:right="-360"/>
        <w:rPr>
          <w:b/>
          <w:sz w:val="24"/>
          <w:szCs w:val="24"/>
        </w:rPr>
      </w:pPr>
      <w:r w:rsidRPr="00242D1B">
        <w:rPr>
          <w:b/>
          <w:sz w:val="24"/>
          <w:szCs w:val="24"/>
        </w:rPr>
        <w:tab/>
        <w:t>Application for Original Entity</w:t>
      </w:r>
      <w:r w:rsidR="00FF4ABF">
        <w:rPr>
          <w:rStyle w:val="FootnoteReference"/>
          <w:b/>
          <w:sz w:val="24"/>
          <w:szCs w:val="24"/>
        </w:rPr>
        <w:footnoteReference w:id="1"/>
      </w:r>
      <w:r w:rsidRPr="00242D1B">
        <w:rPr>
          <w:b/>
          <w:sz w:val="24"/>
          <w:szCs w:val="24"/>
        </w:rPr>
        <w:t xml:space="preserve"> </w:t>
      </w:r>
      <w:r w:rsidRPr="00242D1B">
        <w:rPr>
          <w:b/>
          <w:sz w:val="24"/>
          <w:szCs w:val="24"/>
        </w:rPr>
        <w:tab/>
        <w:t>Page 23</w:t>
      </w:r>
      <w:r w:rsidR="00651892">
        <w:rPr>
          <w:b/>
          <w:sz w:val="24"/>
          <w:szCs w:val="24"/>
        </w:rPr>
        <w:t xml:space="preserve"> </w:t>
      </w:r>
    </w:p>
    <w:p w:rsidR="00911255" w:rsidRPr="00242D1B" w:rsidRDefault="00911255" w:rsidP="00911255">
      <w:pPr>
        <w:tabs>
          <w:tab w:val="left" w:pos="720"/>
          <w:tab w:val="left" w:pos="8640"/>
        </w:tabs>
        <w:spacing w:after="0"/>
        <w:ind w:left="-360" w:right="-360"/>
        <w:rPr>
          <w:b/>
          <w:sz w:val="24"/>
          <w:szCs w:val="24"/>
        </w:rPr>
      </w:pPr>
      <w:r w:rsidRPr="00242D1B">
        <w:rPr>
          <w:b/>
          <w:sz w:val="24"/>
          <w:szCs w:val="24"/>
        </w:rPr>
        <w:tab/>
        <w:t xml:space="preserve">New Tobacco Importer: </w:t>
      </w:r>
      <w:r w:rsidRPr="00242D1B">
        <w:rPr>
          <w:b/>
          <w:sz w:val="24"/>
          <w:szCs w:val="24"/>
        </w:rPr>
        <w:tab/>
        <w:t xml:space="preserve">Page </w:t>
      </w:r>
      <w:r w:rsidR="00651892">
        <w:rPr>
          <w:b/>
          <w:sz w:val="24"/>
          <w:szCs w:val="24"/>
        </w:rPr>
        <w:t xml:space="preserve">37 </w:t>
      </w:r>
    </w:p>
    <w:p w:rsidR="00242D1B" w:rsidRDefault="00242D1B">
      <w:pPr>
        <w:rPr>
          <w:b/>
          <w:sz w:val="24"/>
          <w:szCs w:val="24"/>
        </w:rPr>
      </w:pPr>
    </w:p>
    <w:p w:rsidR="00486596" w:rsidRDefault="00486596" w:rsidP="006675E8">
      <w:pPr>
        <w:tabs>
          <w:tab w:val="left" w:pos="0"/>
          <w:tab w:val="right" w:pos="12600"/>
        </w:tabs>
        <w:ind w:left="-360" w:right="-360"/>
        <w:rPr>
          <w:b/>
          <w:sz w:val="28"/>
          <w:szCs w:val="28"/>
        </w:rPr>
      </w:pPr>
      <w:r>
        <w:rPr>
          <w:b/>
          <w:sz w:val="28"/>
          <w:szCs w:val="28"/>
        </w:rPr>
        <w:lastRenderedPageBreak/>
        <w:t>Scr</w:t>
      </w:r>
      <w:r w:rsidR="00B26282">
        <w:rPr>
          <w:b/>
          <w:sz w:val="28"/>
          <w:szCs w:val="28"/>
        </w:rPr>
        <w:t>eens Common to All New Tobacco I</w:t>
      </w:r>
      <w:r>
        <w:rPr>
          <w:b/>
          <w:sz w:val="28"/>
          <w:szCs w:val="28"/>
        </w:rPr>
        <w:t xml:space="preserve">ndustry Permit Applications: </w:t>
      </w:r>
    </w:p>
    <w:p w:rsidR="00936C8F" w:rsidRDefault="00486596" w:rsidP="00486596">
      <w:pPr>
        <w:tabs>
          <w:tab w:val="left" w:pos="0"/>
        </w:tabs>
        <w:spacing w:after="0"/>
        <w:ind w:left="-360" w:right="-360"/>
      </w:pPr>
      <w:r>
        <w:tab/>
      </w:r>
      <w:r w:rsidR="00936C8F">
        <w:t>PONL Log-in Screen</w:t>
      </w:r>
      <w:r>
        <w:t xml:space="preserve"> — (</w:t>
      </w:r>
      <w:r w:rsidRPr="00486596">
        <w:t>https://www.ttbonline.gov/permitsonline/Default.aspx</w:t>
      </w:r>
      <w:r>
        <w:t>) —</w:t>
      </w:r>
      <w:r w:rsidR="00936C8F">
        <w:t xml:space="preserve"> </w:t>
      </w:r>
    </w:p>
    <w:p w:rsidR="005618CF" w:rsidRPr="00936C8F" w:rsidRDefault="005618CF" w:rsidP="00486596">
      <w:pPr>
        <w:tabs>
          <w:tab w:val="left" w:pos="0"/>
        </w:tabs>
        <w:spacing w:after="0"/>
        <w:ind w:left="-360" w:right="-360"/>
      </w:pPr>
    </w:p>
    <w:p w:rsidR="000D61AC" w:rsidRDefault="005618CF" w:rsidP="005618CF">
      <w:pPr>
        <w:tabs>
          <w:tab w:val="left" w:pos="0"/>
        </w:tabs>
        <w:ind w:left="-360" w:right="-360"/>
        <w:jc w:val="center"/>
      </w:pPr>
      <w:r>
        <w:rPr>
          <w:noProof/>
        </w:rPr>
        <w:drawing>
          <wp:inline distT="0" distB="0" distL="0" distR="0" wp14:anchorId="552CE99B" wp14:editId="370AD240">
            <wp:extent cx="8229600" cy="4626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6610"/>
                    </a:xfrm>
                    <a:prstGeom prst="rect">
                      <a:avLst/>
                    </a:prstGeom>
                  </pic:spPr>
                </pic:pic>
              </a:graphicData>
            </a:graphic>
          </wp:inline>
        </w:drawing>
      </w:r>
    </w:p>
    <w:p w:rsidR="005618CF" w:rsidRDefault="00AE586E" w:rsidP="005618CF">
      <w:pPr>
        <w:tabs>
          <w:tab w:val="left" w:pos="0"/>
        </w:tabs>
        <w:spacing w:after="0"/>
        <w:ind w:left="-360" w:right="-360"/>
        <w:jc w:val="center"/>
      </w:pPr>
      <w:hyperlink r:id="rId10" w:tgtFrame="_blank" w:history="1">
        <w:r w:rsidR="005618CF" w:rsidRPr="005618CF">
          <w:rPr>
            <w:rStyle w:val="Hyperlink"/>
          </w:rPr>
          <w:t>Terms of Use</w:t>
        </w:r>
      </w:hyperlink>
      <w:r w:rsidR="005618CF" w:rsidRPr="005618CF">
        <w:t xml:space="preserve">   |  </w:t>
      </w:r>
      <w:hyperlink r:id="rId11" w:tgtFrame="_blank" w:history="1">
        <w:r w:rsidR="005618CF" w:rsidRPr="005618CF">
          <w:rPr>
            <w:rStyle w:val="Hyperlink"/>
          </w:rPr>
          <w:t>Privacy Act</w:t>
        </w:r>
      </w:hyperlink>
      <w:r w:rsidR="005618CF" w:rsidRPr="005618CF">
        <w:t xml:space="preserve">   |  </w:t>
      </w:r>
      <w:hyperlink r:id="rId12" w:tgtFrame="_blank" w:history="1">
        <w:r w:rsidR="005618CF" w:rsidRPr="005618CF">
          <w:rPr>
            <w:rStyle w:val="Hyperlink"/>
          </w:rPr>
          <w:t>Privacy Impact Assessment</w:t>
        </w:r>
      </w:hyperlink>
      <w:r w:rsidR="005618CF" w:rsidRPr="005618CF">
        <w:t xml:space="preserve">   |  </w:t>
      </w:r>
      <w:hyperlink r:id="rId13" w:tgtFrame="_blank" w:history="1">
        <w:r w:rsidR="005618CF" w:rsidRPr="005618CF">
          <w:rPr>
            <w:rStyle w:val="Hyperlink"/>
          </w:rPr>
          <w:t xml:space="preserve">Paperwork Reduction Act Notice </w:t>
        </w:r>
      </w:hyperlink>
      <w:r w:rsidR="005618CF" w:rsidRPr="005618CF">
        <w:t>  |  Questions? 877-882-3277</w:t>
      </w:r>
    </w:p>
    <w:p w:rsidR="000D61AC" w:rsidRDefault="005618CF" w:rsidP="005618CF">
      <w:pPr>
        <w:tabs>
          <w:tab w:val="left" w:pos="0"/>
        </w:tabs>
        <w:ind w:left="-360" w:right="-360"/>
        <w:jc w:val="center"/>
      </w:pPr>
      <w:r w:rsidRPr="005618CF">
        <w:t xml:space="preserve">or </w:t>
      </w:r>
      <w:hyperlink r:id="rId14" w:tgtFrame="_blank" w:history="1">
        <w:r w:rsidRPr="005618CF">
          <w:rPr>
            <w:rStyle w:val="Hyperlink"/>
          </w:rPr>
          <w:t>submit an online inquiry</w:t>
        </w:r>
      </w:hyperlink>
      <w:r>
        <w:t xml:space="preserve"> </w:t>
      </w:r>
    </w:p>
    <w:p w:rsidR="000D61AC" w:rsidRDefault="000D61AC" w:rsidP="006675E8">
      <w:pPr>
        <w:pStyle w:val="ListParagraph"/>
        <w:tabs>
          <w:tab w:val="left" w:pos="0"/>
        </w:tabs>
        <w:ind w:left="-360" w:right="-360"/>
      </w:pPr>
      <w:r>
        <w:t xml:space="preserve">After </w:t>
      </w:r>
      <w:r w:rsidR="005618CF">
        <w:t xml:space="preserve">a </w:t>
      </w:r>
      <w:r>
        <w:t xml:space="preserve">successful log-in, respondent sees </w:t>
      </w:r>
      <w:r w:rsidR="007C2366">
        <w:t xml:space="preserve">PONL </w:t>
      </w:r>
      <w:r>
        <w:t xml:space="preserve">Welcome Page: </w:t>
      </w:r>
    </w:p>
    <w:p w:rsidR="000D61AC" w:rsidRDefault="000D61AC" w:rsidP="006675E8">
      <w:pPr>
        <w:tabs>
          <w:tab w:val="left" w:pos="0"/>
        </w:tabs>
        <w:ind w:left="-360" w:right="-360"/>
      </w:pPr>
      <w:r>
        <w:rPr>
          <w:noProof/>
        </w:rPr>
        <w:drawing>
          <wp:inline distT="0" distB="0" distL="0" distR="0" wp14:anchorId="3530AD27" wp14:editId="276F8B15">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629150"/>
                    </a:xfrm>
                    <a:prstGeom prst="rect">
                      <a:avLst/>
                    </a:prstGeom>
                  </pic:spPr>
                </pic:pic>
              </a:graphicData>
            </a:graphic>
          </wp:inline>
        </w:drawing>
      </w:r>
    </w:p>
    <w:p w:rsidR="000D61AC" w:rsidRDefault="000D61AC" w:rsidP="006675E8">
      <w:pPr>
        <w:tabs>
          <w:tab w:val="left" w:pos="0"/>
        </w:tabs>
        <w:ind w:left="-360" w:right="-360"/>
      </w:pPr>
    </w:p>
    <w:p w:rsidR="000D61AC" w:rsidRDefault="009B10B4" w:rsidP="006675E8">
      <w:pPr>
        <w:tabs>
          <w:tab w:val="left" w:pos="0"/>
        </w:tabs>
        <w:ind w:left="-360" w:right="-360"/>
      </w:pPr>
      <w:r>
        <w:t>Clicking an option u</w:t>
      </w:r>
      <w:r w:rsidR="007C2366">
        <w:t>nder the head</w:t>
      </w:r>
      <w:r>
        <w:t>ing</w:t>
      </w:r>
      <w:r w:rsidR="007C2366">
        <w:t xml:space="preserve"> “What do you want to do today?” results in the Rules and Responsibilities page</w:t>
      </w:r>
      <w:r w:rsidR="00C67CA1">
        <w:t xml:space="preserve">, which includes a Penalty of Perjury clause, as </w:t>
      </w:r>
      <w:r w:rsidR="007C2366">
        <w:t>shown below.  A new tobacco industry permit applicant will select</w:t>
      </w:r>
      <w:r>
        <w:t xml:space="preserve"> the</w:t>
      </w:r>
      <w:r w:rsidR="007C2366">
        <w:t xml:space="preserve"> “Apply for new permits, registrations or notices</w:t>
      </w:r>
      <w:r>
        <w:t>” option.</w:t>
      </w:r>
      <w:r w:rsidR="007C2366">
        <w:t xml:space="preserve"> </w:t>
      </w:r>
    </w:p>
    <w:p w:rsidR="000D61AC" w:rsidRDefault="000D61AC" w:rsidP="006675E8">
      <w:pPr>
        <w:pStyle w:val="ListParagraph"/>
        <w:tabs>
          <w:tab w:val="left" w:pos="0"/>
        </w:tabs>
        <w:ind w:left="-360" w:right="-360"/>
      </w:pPr>
      <w:r>
        <w:t xml:space="preserve">Rules and Responsibilities page: </w:t>
      </w:r>
    </w:p>
    <w:p w:rsidR="000D61AC" w:rsidRDefault="000D61AC" w:rsidP="006675E8">
      <w:pPr>
        <w:tabs>
          <w:tab w:val="left" w:pos="0"/>
        </w:tabs>
        <w:ind w:left="-360" w:right="-360"/>
        <w:rPr>
          <w:noProof/>
        </w:rPr>
      </w:pPr>
    </w:p>
    <w:p w:rsidR="005618CF" w:rsidRDefault="005618CF" w:rsidP="006675E8">
      <w:pPr>
        <w:tabs>
          <w:tab w:val="left" w:pos="0"/>
        </w:tabs>
        <w:ind w:left="-360" w:right="-360"/>
        <w:rPr>
          <w:noProof/>
        </w:rPr>
      </w:pPr>
      <w:r>
        <w:rPr>
          <w:noProof/>
        </w:rPr>
        <w:drawing>
          <wp:inline distT="0" distB="0" distL="0" distR="0" wp14:anchorId="7D377D44" wp14:editId="54CD9555">
            <wp:extent cx="8229600" cy="4626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626610"/>
                    </a:xfrm>
                    <a:prstGeom prst="rect">
                      <a:avLst/>
                    </a:prstGeom>
                  </pic:spPr>
                </pic:pic>
              </a:graphicData>
            </a:graphic>
          </wp:inline>
        </w:drawing>
      </w:r>
    </w:p>
    <w:p w:rsidR="005618CF" w:rsidRDefault="005618CF" w:rsidP="006675E8">
      <w:pPr>
        <w:tabs>
          <w:tab w:val="left" w:pos="0"/>
        </w:tabs>
        <w:ind w:left="-360" w:right="-360"/>
      </w:pPr>
    </w:p>
    <w:p w:rsidR="00C67CA1" w:rsidRDefault="00C67CA1" w:rsidP="006675E8">
      <w:pPr>
        <w:tabs>
          <w:tab w:val="left" w:pos="0"/>
        </w:tabs>
        <w:ind w:left="-360" w:right="-360"/>
        <w:rPr>
          <w:rFonts w:ascii="Times New Roman" w:hAnsi="Times New Roman" w:cs="Times New Roman"/>
          <w:sz w:val="24"/>
          <w:szCs w:val="24"/>
        </w:rPr>
      </w:pPr>
      <w:r>
        <w:br w:type="page"/>
      </w:r>
    </w:p>
    <w:p w:rsidR="00C67CA1" w:rsidRPr="00451676" w:rsidRDefault="00C67CA1" w:rsidP="006675E8">
      <w:pPr>
        <w:pStyle w:val="NormalWeb"/>
        <w:tabs>
          <w:tab w:val="left" w:pos="0"/>
        </w:tabs>
        <w:ind w:left="-360" w:right="-360"/>
        <w:rPr>
          <w:rFonts w:asciiTheme="minorHAnsi" w:hAnsiTheme="minorHAnsi" w:cstheme="minorHAnsi"/>
          <w:sz w:val="22"/>
          <w:szCs w:val="22"/>
        </w:rPr>
      </w:pPr>
      <w:r w:rsidRPr="00451676">
        <w:rPr>
          <w:rFonts w:asciiTheme="minorHAnsi" w:hAnsiTheme="minorHAnsi" w:cstheme="minorHAnsi"/>
          <w:sz w:val="22"/>
          <w:szCs w:val="22"/>
        </w:rPr>
        <w:t>The entire Rules and Responsibiliti</w:t>
      </w:r>
      <w:r w:rsidR="009011FC" w:rsidRPr="00451676">
        <w:rPr>
          <w:rFonts w:asciiTheme="minorHAnsi" w:hAnsiTheme="minorHAnsi" w:cstheme="minorHAnsi"/>
          <w:sz w:val="22"/>
          <w:szCs w:val="22"/>
        </w:rPr>
        <w:t xml:space="preserve">es Statement reads as follows: </w:t>
      </w:r>
    </w:p>
    <w:p w:rsidR="00C67CA1" w:rsidRPr="00C67CA1" w:rsidRDefault="00C67CA1" w:rsidP="006675E8">
      <w:pPr>
        <w:pStyle w:val="NormalWeb"/>
        <w:tabs>
          <w:tab w:val="left" w:pos="0"/>
        </w:tabs>
        <w:spacing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Under penalty of perjury, I declare that I have examined this application, including accompanying statements, and to the best of my knowledge and belief, it is true, correct, and complete. The applicant must immediately notify the TTB official with whom this application is filed of any change in ownership, management, or control of the applicant (in the case of a corporation, any change in the officers, directors, or persons holding 10 percent or more of the corporate stock). The business for which this application is made does not violate the law of the State in which the business will be conducted. In addition, if this application is approved, the applicant will conduct operations within a reasonable period of time and maintain such operations in conformity with Federal law.</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I further declare:</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That I have read the instructions for this form and that I understand that I may need to file additional documentation before TTB may act on this application;</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xml:space="preserve">That an appropriate TTB officer may require additional information to determine if I am entitled to the permit for which I am applying; </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That if any information provided on this application changes before I have received from TTB a final determination on this application, I must immediately notify the Director, National Revenue Center;</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 xml:space="preserve"> With respect to any water quality information furnished in connection with this application, that copies of this rider may be furnished to the applicable State Water Quality Agency and Regional Administrator, Environmental Protection Agency; </w:t>
      </w:r>
    </w:p>
    <w:p w:rsidR="00C67CA1" w:rsidRPr="00C67CA1" w:rsidRDefault="00C67CA1" w:rsidP="006675E8">
      <w:pPr>
        <w:tabs>
          <w:tab w:val="left" w:pos="0"/>
        </w:tabs>
        <w:spacing w:after="24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With respect to applications for Industrial Alcohol User Permits, I understand that any permit issued is subject to the following conditions: (1) that all employees conform to all of the laws of the United States relating to the manufacture, taxation, and control of and traffic in intoxicating liquors and all regulations pursuant to these laws, in force now or later while on the permit premises; (2) that I must pay the tax, with interest and penalties, on all alcohol diverted while being transported to me, and on all alcohol withdrawn, transported, used, or disposed of by me in violation of the laws and regulations, in force now or later; (3) that all persons interested in the business to be conducted under this permit are, under the laws and regulations, qualified to receive the privileges applied for, and (4) that specially denatured and tax-free spirits will be stored and secured in accordance with the requirements of 27CFR, Parts 20 and 22.</w:t>
      </w:r>
    </w:p>
    <w:p w:rsidR="00C67CA1" w:rsidRPr="00C67CA1" w:rsidRDefault="00C67CA1" w:rsidP="006675E8">
      <w:pPr>
        <w:tabs>
          <w:tab w:val="left" w:pos="0"/>
        </w:tabs>
        <w:spacing w:after="0" w:line="276" w:lineRule="auto"/>
        <w:ind w:left="-360" w:right="-360"/>
        <w:rPr>
          <w:rFonts w:ascii="MuseoSans" w:eastAsia="Times New Roman" w:hAnsi="MuseoSans" w:cs="Arial"/>
          <w:color w:val="666666"/>
          <w:sz w:val="19"/>
          <w:szCs w:val="19"/>
        </w:rPr>
      </w:pPr>
      <w:r w:rsidRPr="00C67CA1">
        <w:rPr>
          <w:rFonts w:ascii="MuseoSans" w:eastAsia="Times New Roman" w:hAnsi="MuseoSans" w:cs="Tahoma"/>
          <w:color w:val="808080"/>
          <w:sz w:val="20"/>
          <w:szCs w:val="20"/>
        </w:rPr>
        <w:t>I understand that the information supplied by me in connection with this application will be used by TTB to make a determination</w:t>
      </w:r>
      <w:r w:rsidR="009011FC">
        <w:rPr>
          <w:rFonts w:ascii="MuseoSans" w:eastAsia="Times New Roman" w:hAnsi="MuseoSans" w:cs="Tahoma"/>
          <w:color w:val="808080"/>
          <w:sz w:val="20"/>
          <w:szCs w:val="20"/>
        </w:rPr>
        <w:t xml:space="preserve"> on the application. Where such d</w:t>
      </w:r>
      <w:r w:rsidRPr="00C67CA1">
        <w:rPr>
          <w:rFonts w:ascii="MuseoSans" w:eastAsia="Times New Roman" w:hAnsi="MuseoSans" w:cs="Tahoma"/>
          <w:color w:val="808080"/>
          <w:sz w:val="20"/>
          <w:szCs w:val="20"/>
        </w:rPr>
        <w:t xml:space="preserve">isclosure is not prohibited, TTB officers may disclose this information pursuant to the routine uses in </w:t>
      </w:r>
      <w:hyperlink r:id="rId17" w:tgtFrame="acalink1" w:history="1">
        <w:r w:rsidRPr="00C67CA1">
          <w:rPr>
            <w:rFonts w:ascii="MuseoSans" w:eastAsia="Times New Roman" w:hAnsi="MuseoSans" w:cs="Tahoma"/>
            <w:color w:val="21BCFF"/>
            <w:sz w:val="20"/>
            <w:szCs w:val="20"/>
          </w:rPr>
          <w:t>TTB’s System of Records Notice (SORN)</w:t>
        </w:r>
      </w:hyperlink>
      <w:r w:rsidRPr="00C67CA1">
        <w:rPr>
          <w:rFonts w:ascii="MuseoSans" w:eastAsia="Times New Roman" w:hAnsi="MuseoSans" w:cs="Tahoma"/>
          <w:color w:val="808080"/>
          <w:sz w:val="20"/>
          <w:szCs w:val="20"/>
        </w:rPr>
        <w:t xml:space="preserve">. </w:t>
      </w:r>
    </w:p>
    <w:p w:rsidR="00C67CA1" w:rsidRDefault="00C67CA1" w:rsidP="006675E8">
      <w:pPr>
        <w:tabs>
          <w:tab w:val="left" w:pos="0"/>
        </w:tabs>
        <w:spacing w:line="276" w:lineRule="auto"/>
        <w:ind w:left="-360" w:right="-360"/>
        <w:rPr>
          <w:rFonts w:ascii="Times New Roman" w:eastAsia="Times New Roman" w:hAnsi="Times New Roman" w:cs="Tahoma"/>
          <w:color w:val="808080"/>
          <w:sz w:val="20"/>
          <w:szCs w:val="20"/>
        </w:rPr>
      </w:pPr>
      <w:r w:rsidRPr="00C67CA1">
        <w:rPr>
          <w:rFonts w:ascii="Times New Roman" w:eastAsia="Times New Roman" w:hAnsi="Times New Roman" w:cs="Tahoma"/>
          <w:color w:val="808080"/>
          <w:sz w:val="20"/>
          <w:szCs w:val="20"/>
        </w:rPr>
        <w:t> </w:t>
      </w:r>
      <w:r w:rsidRPr="00C67CA1">
        <w:rPr>
          <w:rFonts w:ascii="Times New Roman" w:eastAsia="Times New Roman" w:hAnsi="Times New Roman" w:cs="Tahoma"/>
          <w:color w:val="808080"/>
          <w:sz w:val="20"/>
          <w:szCs w:val="20"/>
        </w:rPr>
        <w:br/>
        <w:t>I understand that if I fail to supply the information requested TTB may delay or deny the issuance of the permit.  I understand that TTB is asking for my Employer Identification Number and/or my Social Security Number for identification purposes.  If I do not supply the numbers, I understand my application may be delayed.</w:t>
      </w:r>
      <w:r w:rsidR="009011FC">
        <w:rPr>
          <w:rFonts w:ascii="Times New Roman" w:eastAsia="Times New Roman" w:hAnsi="Times New Roman" w:cs="Tahoma"/>
          <w:color w:val="808080"/>
          <w:sz w:val="20"/>
          <w:szCs w:val="20"/>
        </w:rPr>
        <w:t xml:space="preserve"> </w:t>
      </w:r>
    </w:p>
    <w:p w:rsidR="00C67CA1" w:rsidRDefault="00C67CA1" w:rsidP="006675E8">
      <w:pPr>
        <w:tabs>
          <w:tab w:val="left" w:pos="0"/>
        </w:tabs>
        <w:ind w:left="-360" w:right="-360"/>
      </w:pPr>
    </w:p>
    <w:p w:rsidR="005618CF" w:rsidRDefault="005618CF" w:rsidP="006675E8">
      <w:pPr>
        <w:tabs>
          <w:tab w:val="left" w:pos="0"/>
        </w:tabs>
        <w:ind w:left="-360" w:right="-360"/>
      </w:pPr>
    </w:p>
    <w:p w:rsidR="005618CF" w:rsidRDefault="005618CF" w:rsidP="006675E8">
      <w:pPr>
        <w:tabs>
          <w:tab w:val="left" w:pos="0"/>
        </w:tabs>
        <w:ind w:left="-360" w:right="-360"/>
      </w:pPr>
    </w:p>
    <w:p w:rsidR="000D61AC" w:rsidRDefault="009B10B4" w:rsidP="006675E8">
      <w:pPr>
        <w:tabs>
          <w:tab w:val="left" w:pos="0"/>
        </w:tabs>
        <w:ind w:left="-360" w:right="-360"/>
      </w:pPr>
      <w:r>
        <w:t xml:space="preserve">After reading and accepting the rules and responsibilities, the applicant clicks “Continue,” which leads to the New Applications Wizard, shown below: </w:t>
      </w:r>
    </w:p>
    <w:p w:rsidR="000D61AC" w:rsidRDefault="000D61AC" w:rsidP="006675E8">
      <w:pPr>
        <w:tabs>
          <w:tab w:val="left" w:pos="0"/>
        </w:tabs>
        <w:ind w:left="-360" w:right="-360"/>
      </w:pPr>
    </w:p>
    <w:p w:rsidR="009011FC" w:rsidRDefault="00B83A02" w:rsidP="006675E8">
      <w:pPr>
        <w:tabs>
          <w:tab w:val="left" w:pos="0"/>
        </w:tabs>
        <w:ind w:left="-360" w:right="-360"/>
      </w:pPr>
      <w:r>
        <w:t>(</w:t>
      </w:r>
      <w:r w:rsidR="0093688B">
        <w:t>1</w:t>
      </w:r>
      <w:r>
        <w:t xml:space="preserve">) </w:t>
      </w:r>
      <w:r w:rsidR="007C2366">
        <w:t xml:space="preserve">New Application Wizard, </w:t>
      </w:r>
      <w:r w:rsidR="009011FC">
        <w:t>Determine Applications</w:t>
      </w:r>
      <w:r w:rsidR="0093688B">
        <w:t xml:space="preserve"> Screens</w:t>
      </w:r>
      <w:r w:rsidR="009011FC">
        <w:t xml:space="preserve">: </w:t>
      </w:r>
    </w:p>
    <w:p w:rsidR="000D61AC" w:rsidRDefault="00451676" w:rsidP="006675E8">
      <w:pPr>
        <w:tabs>
          <w:tab w:val="left" w:pos="0"/>
        </w:tabs>
        <w:ind w:left="-360" w:right="-360"/>
      </w:pPr>
      <w:r>
        <w:tab/>
      </w:r>
      <w:r w:rsidR="009011FC">
        <w:t xml:space="preserve">Application Contact Information -- </w:t>
      </w:r>
    </w:p>
    <w:p w:rsidR="000D61AC" w:rsidRDefault="009011FC" w:rsidP="006675E8">
      <w:pPr>
        <w:tabs>
          <w:tab w:val="left" w:pos="0"/>
        </w:tabs>
        <w:ind w:left="-360" w:right="-360"/>
      </w:pPr>
      <w:r>
        <w:rPr>
          <w:noProof/>
        </w:rPr>
        <w:drawing>
          <wp:inline distT="0" distB="0" distL="0" distR="0" wp14:anchorId="6DE6D2D7" wp14:editId="4B3370B3">
            <wp:extent cx="822960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629150"/>
                    </a:xfrm>
                    <a:prstGeom prst="rect">
                      <a:avLst/>
                    </a:prstGeom>
                  </pic:spPr>
                </pic:pic>
              </a:graphicData>
            </a:graphic>
          </wp:inline>
        </w:drawing>
      </w:r>
    </w:p>
    <w:p w:rsidR="009011FC" w:rsidRDefault="009011FC" w:rsidP="006675E8">
      <w:pPr>
        <w:tabs>
          <w:tab w:val="left" w:pos="0"/>
        </w:tabs>
        <w:ind w:left="-360" w:right="-360"/>
      </w:pPr>
    </w:p>
    <w:p w:rsidR="009011FC" w:rsidRDefault="009011FC" w:rsidP="006675E8">
      <w:pPr>
        <w:tabs>
          <w:tab w:val="left" w:pos="0"/>
        </w:tabs>
        <w:ind w:left="-360" w:right="-360"/>
      </w:pPr>
    </w:p>
    <w:p w:rsidR="000D61AC" w:rsidRDefault="00451676" w:rsidP="006675E8">
      <w:pPr>
        <w:tabs>
          <w:tab w:val="left" w:pos="0"/>
        </w:tabs>
        <w:ind w:left="-360" w:right="-360"/>
      </w:pPr>
      <w:r>
        <w:tab/>
      </w:r>
      <w:r w:rsidR="00DB269B">
        <w:t>Premises Address</w:t>
      </w:r>
      <w:r w:rsidR="009011FC">
        <w:t xml:space="preserve"> Information -- </w:t>
      </w:r>
    </w:p>
    <w:p w:rsidR="000D61AC" w:rsidRDefault="000D61AC" w:rsidP="006675E8">
      <w:pPr>
        <w:tabs>
          <w:tab w:val="left" w:pos="0"/>
        </w:tabs>
        <w:ind w:left="-360" w:right="-360"/>
      </w:pPr>
      <w:r>
        <w:rPr>
          <w:noProof/>
        </w:rPr>
        <w:drawing>
          <wp:inline distT="0" distB="0" distL="0" distR="0" wp14:anchorId="0F7760C4" wp14:editId="71C7FB98">
            <wp:extent cx="822960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629150"/>
                    </a:xfrm>
                    <a:prstGeom prst="rect">
                      <a:avLst/>
                    </a:prstGeom>
                  </pic:spPr>
                </pic:pic>
              </a:graphicData>
            </a:graphic>
          </wp:inline>
        </w:drawing>
      </w:r>
    </w:p>
    <w:p w:rsidR="000D61AC" w:rsidRDefault="000D61AC" w:rsidP="006675E8">
      <w:pPr>
        <w:tabs>
          <w:tab w:val="left" w:pos="0"/>
        </w:tabs>
        <w:ind w:left="-360" w:right="-360"/>
      </w:pPr>
    </w:p>
    <w:p w:rsidR="000D61AC" w:rsidRDefault="000D61AC" w:rsidP="006675E8">
      <w:pPr>
        <w:tabs>
          <w:tab w:val="left" w:pos="0"/>
        </w:tabs>
        <w:ind w:left="-360" w:right="-360"/>
      </w:pPr>
    </w:p>
    <w:p w:rsidR="009011FC" w:rsidRDefault="009011FC" w:rsidP="006675E8">
      <w:pPr>
        <w:tabs>
          <w:tab w:val="left" w:pos="0"/>
        </w:tabs>
        <w:ind w:left="-360" w:right="-360"/>
      </w:pPr>
    </w:p>
    <w:p w:rsidR="009011FC" w:rsidRDefault="00451676" w:rsidP="006675E8">
      <w:pPr>
        <w:tabs>
          <w:tab w:val="left" w:pos="0"/>
        </w:tabs>
        <w:ind w:left="-360" w:right="-360"/>
      </w:pPr>
      <w:r>
        <w:tab/>
      </w:r>
      <w:r w:rsidR="00DB269B">
        <w:t xml:space="preserve">Commodity Selection </w:t>
      </w:r>
      <w:r w:rsidR="009011FC">
        <w:t xml:space="preserve">– </w:t>
      </w:r>
    </w:p>
    <w:p w:rsidR="009B10B4" w:rsidRDefault="00451676" w:rsidP="006675E8">
      <w:pPr>
        <w:tabs>
          <w:tab w:val="left" w:pos="0"/>
        </w:tabs>
        <w:ind w:left="-360" w:right="-360"/>
      </w:pPr>
      <w:r>
        <w:tab/>
      </w:r>
      <w:r w:rsidR="009B10B4">
        <w:t xml:space="preserve">For new tobacco industry permit applications, the applicant selects “Tobacco” from the Commodity Selection drop-down menu, which brings up the appropriate </w:t>
      </w:r>
      <w:r w:rsidR="00DB269B">
        <w:t xml:space="preserve">tobacco industry permit </w:t>
      </w:r>
      <w:r w:rsidR="009B10B4">
        <w:t xml:space="preserve">application options under the heading “Select Application(s),” as shown below: </w:t>
      </w:r>
    </w:p>
    <w:p w:rsidR="009B10B4" w:rsidRDefault="009B10B4" w:rsidP="006675E8">
      <w:pPr>
        <w:tabs>
          <w:tab w:val="left" w:pos="0"/>
        </w:tabs>
        <w:ind w:left="-360" w:right="-360"/>
      </w:pPr>
      <w:r>
        <w:rPr>
          <w:noProof/>
        </w:rPr>
        <w:drawing>
          <wp:inline distT="0" distB="0" distL="0" distR="0" wp14:anchorId="200BDF7F" wp14:editId="0289C68F">
            <wp:extent cx="8229600" cy="462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451676" w:rsidP="006675E8">
      <w:pPr>
        <w:tabs>
          <w:tab w:val="left" w:pos="0"/>
        </w:tabs>
        <w:ind w:left="-360" w:right="-360"/>
      </w:pPr>
      <w:r>
        <w:tab/>
      </w:r>
      <w:r w:rsidR="00DB269B">
        <w:t xml:space="preserve">Business Entity </w:t>
      </w:r>
      <w:r w:rsidR="00724905">
        <w:t xml:space="preserve">Information – </w:t>
      </w:r>
    </w:p>
    <w:p w:rsidR="00724905" w:rsidRDefault="00724905" w:rsidP="006675E8">
      <w:pPr>
        <w:tabs>
          <w:tab w:val="left" w:pos="0"/>
        </w:tabs>
        <w:ind w:left="-360" w:right="-360"/>
      </w:pPr>
      <w:r>
        <w:rPr>
          <w:noProof/>
        </w:rPr>
        <w:drawing>
          <wp:inline distT="0" distB="0" distL="0" distR="0" wp14:anchorId="7A9310FF" wp14:editId="76FFF78E">
            <wp:extent cx="82296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724905" w:rsidP="006675E8">
      <w:pPr>
        <w:tabs>
          <w:tab w:val="left" w:pos="0"/>
        </w:tabs>
        <w:ind w:left="-360" w:right="-360"/>
      </w:pPr>
    </w:p>
    <w:p w:rsidR="00724905" w:rsidRDefault="00724905" w:rsidP="006675E8">
      <w:pPr>
        <w:tabs>
          <w:tab w:val="left" w:pos="0"/>
        </w:tabs>
        <w:ind w:left="-360" w:right="-360"/>
      </w:pPr>
    </w:p>
    <w:p w:rsidR="00724905" w:rsidRDefault="00451676" w:rsidP="006675E8">
      <w:pPr>
        <w:tabs>
          <w:tab w:val="left" w:pos="0"/>
        </w:tabs>
        <w:ind w:left="-360" w:right="-360"/>
      </w:pPr>
      <w:r>
        <w:tab/>
      </w:r>
      <w:r w:rsidR="00724905" w:rsidRPr="00724905">
        <w:t>Business Entity Information –</w:t>
      </w:r>
    </w:p>
    <w:p w:rsidR="00724905" w:rsidRDefault="00724905" w:rsidP="006675E8">
      <w:pPr>
        <w:tabs>
          <w:tab w:val="left" w:pos="0"/>
        </w:tabs>
        <w:ind w:left="-360" w:right="-360"/>
      </w:pPr>
      <w:r>
        <w:tab/>
        <w:t xml:space="preserve">For “Business Structure,” the applicant selected the appropriate response from the drop-down menu shown below.  The Business Entity data fields following that selection do not change based on the selection. </w:t>
      </w:r>
    </w:p>
    <w:p w:rsidR="00724905" w:rsidRDefault="00724905" w:rsidP="006675E8">
      <w:pPr>
        <w:tabs>
          <w:tab w:val="left" w:pos="0"/>
        </w:tabs>
        <w:ind w:left="-360" w:right="-360"/>
      </w:pPr>
      <w:r>
        <w:rPr>
          <w:noProof/>
        </w:rPr>
        <w:drawing>
          <wp:inline distT="0" distB="0" distL="0" distR="0" wp14:anchorId="54C8E929" wp14:editId="3AA5BD5C">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451676" w:rsidP="006675E8">
      <w:pPr>
        <w:tabs>
          <w:tab w:val="left" w:pos="0"/>
        </w:tabs>
        <w:ind w:left="-360" w:right="-360"/>
      </w:pPr>
      <w:r>
        <w:tab/>
        <w:t xml:space="preserve">Answering “Yes” to “Do you currently have another approved or pending permit, registration, or notice with TTB under this EIN?” results in the data fields shown below -- </w:t>
      </w:r>
    </w:p>
    <w:p w:rsidR="00724905" w:rsidRDefault="00724905" w:rsidP="006675E8">
      <w:pPr>
        <w:tabs>
          <w:tab w:val="left" w:pos="0"/>
        </w:tabs>
        <w:ind w:left="-360" w:right="-360"/>
      </w:pPr>
      <w:r>
        <w:rPr>
          <w:noProof/>
        </w:rPr>
        <w:drawing>
          <wp:inline distT="0" distB="0" distL="0" distR="0" wp14:anchorId="035E48BE" wp14:editId="53195E17">
            <wp:extent cx="8229600" cy="462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724905" w:rsidP="006675E8">
      <w:pPr>
        <w:tabs>
          <w:tab w:val="left" w:pos="0"/>
        </w:tabs>
        <w:ind w:left="-360" w:right="-360"/>
      </w:pPr>
    </w:p>
    <w:p w:rsidR="00451676" w:rsidRDefault="00451676" w:rsidP="006675E8">
      <w:pPr>
        <w:tabs>
          <w:tab w:val="left" w:pos="0"/>
        </w:tabs>
        <w:ind w:left="-360" w:right="-360"/>
      </w:pPr>
      <w:r>
        <w:tab/>
        <w:t xml:space="preserve">Answering “No” to “Do you currently have another approved or pending permit, registration, or notice with TTB under this EIN?” results in the data fields shown below -- </w:t>
      </w:r>
    </w:p>
    <w:p w:rsidR="00724905" w:rsidRDefault="00451676" w:rsidP="006675E8">
      <w:pPr>
        <w:tabs>
          <w:tab w:val="left" w:pos="0"/>
        </w:tabs>
        <w:ind w:left="-360" w:right="-360"/>
      </w:pPr>
      <w:r>
        <w:rPr>
          <w:noProof/>
        </w:rPr>
        <w:drawing>
          <wp:inline distT="0" distB="0" distL="0" distR="0" wp14:anchorId="0F3B739F" wp14:editId="76CF5760">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629150"/>
                    </a:xfrm>
                    <a:prstGeom prst="rect">
                      <a:avLst/>
                    </a:prstGeom>
                  </pic:spPr>
                </pic:pic>
              </a:graphicData>
            </a:graphic>
          </wp:inline>
        </w:drawing>
      </w:r>
    </w:p>
    <w:p w:rsidR="00724905" w:rsidRDefault="00451676" w:rsidP="006675E8">
      <w:pPr>
        <w:tabs>
          <w:tab w:val="left" w:pos="0"/>
        </w:tabs>
        <w:ind w:left="-360" w:right="-360"/>
      </w:pPr>
      <w:r>
        <w:tab/>
        <w:t xml:space="preserve">NOTE:  Personnel Questionnaires (TTB F 5000.9 and its PONL equivalent) are approved under OMB Control No. 1513–0002.) </w:t>
      </w:r>
    </w:p>
    <w:p w:rsidR="00724905" w:rsidRDefault="00724905" w:rsidP="006675E8">
      <w:pPr>
        <w:tabs>
          <w:tab w:val="left" w:pos="0"/>
        </w:tabs>
        <w:ind w:left="-360" w:right="-360"/>
      </w:pPr>
    </w:p>
    <w:p w:rsidR="009273C2" w:rsidRDefault="009273C2" w:rsidP="006675E8">
      <w:pPr>
        <w:tabs>
          <w:tab w:val="left" w:pos="0"/>
        </w:tabs>
        <w:ind w:left="-360" w:right="-360"/>
      </w:pPr>
      <w:r>
        <w:tab/>
        <w:t xml:space="preserve">The applicant then confirms the information provided in Step 1 – </w:t>
      </w:r>
    </w:p>
    <w:p w:rsidR="009273C2" w:rsidRDefault="009273C2" w:rsidP="006675E8">
      <w:pPr>
        <w:tabs>
          <w:tab w:val="left" w:pos="0"/>
        </w:tabs>
        <w:ind w:left="-360" w:right="-360"/>
      </w:pPr>
    </w:p>
    <w:p w:rsidR="009273C2" w:rsidRDefault="009273C2" w:rsidP="006675E8">
      <w:pPr>
        <w:tabs>
          <w:tab w:val="left" w:pos="0"/>
        </w:tabs>
        <w:ind w:left="-360" w:right="-360"/>
      </w:pPr>
      <w:r>
        <w:rPr>
          <w:noProof/>
        </w:rPr>
        <w:drawing>
          <wp:inline distT="0" distB="0" distL="0" distR="0" wp14:anchorId="0B57FC0F" wp14:editId="496D7A6E">
            <wp:extent cx="8229600" cy="462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629150"/>
                    </a:xfrm>
                    <a:prstGeom prst="rect">
                      <a:avLst/>
                    </a:prstGeom>
                  </pic:spPr>
                </pic:pic>
              </a:graphicData>
            </a:graphic>
          </wp:inline>
        </w:drawing>
      </w:r>
    </w:p>
    <w:p w:rsidR="009273C2" w:rsidRDefault="009273C2" w:rsidP="006675E8">
      <w:pPr>
        <w:tabs>
          <w:tab w:val="left" w:pos="0"/>
        </w:tabs>
        <w:ind w:left="-360" w:right="-360"/>
      </w:pPr>
    </w:p>
    <w:p w:rsidR="00724905" w:rsidRDefault="00724905" w:rsidP="006675E8">
      <w:pPr>
        <w:tabs>
          <w:tab w:val="left" w:pos="0"/>
        </w:tabs>
        <w:ind w:left="-360" w:right="-360"/>
      </w:pPr>
    </w:p>
    <w:p w:rsidR="00724905" w:rsidRDefault="009273C2" w:rsidP="006675E8">
      <w:pPr>
        <w:tabs>
          <w:tab w:val="left" w:pos="0"/>
        </w:tabs>
        <w:ind w:left="-360" w:right="-360"/>
      </w:pPr>
      <w:r>
        <w:t xml:space="preserve">Step 2, Review:  </w:t>
      </w:r>
    </w:p>
    <w:p w:rsidR="00724905" w:rsidRDefault="00724905" w:rsidP="006675E8">
      <w:pPr>
        <w:tabs>
          <w:tab w:val="left" w:pos="0"/>
        </w:tabs>
        <w:ind w:left="-360" w:right="-360"/>
      </w:pPr>
    </w:p>
    <w:p w:rsidR="00724905" w:rsidRDefault="009273C2" w:rsidP="006675E8">
      <w:pPr>
        <w:tabs>
          <w:tab w:val="left" w:pos="0"/>
        </w:tabs>
        <w:ind w:left="-360" w:right="-360"/>
      </w:pPr>
      <w:r>
        <w:rPr>
          <w:noProof/>
        </w:rPr>
        <w:drawing>
          <wp:inline distT="0" distB="0" distL="0" distR="0" wp14:anchorId="07FEA388" wp14:editId="4ED45C84">
            <wp:extent cx="8229600" cy="462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724905" w:rsidRDefault="009273C2" w:rsidP="006675E8">
      <w:pPr>
        <w:tabs>
          <w:tab w:val="left" w:pos="0"/>
        </w:tabs>
        <w:ind w:left="-360" w:right="-360"/>
      </w:pPr>
      <w:r>
        <w:tab/>
        <w:t xml:space="preserve">Review screen continues: </w:t>
      </w:r>
    </w:p>
    <w:p w:rsidR="00724905" w:rsidRDefault="00724905" w:rsidP="006675E8">
      <w:pPr>
        <w:tabs>
          <w:tab w:val="left" w:pos="0"/>
        </w:tabs>
        <w:ind w:left="-360" w:right="-360"/>
      </w:pPr>
    </w:p>
    <w:p w:rsidR="00724905" w:rsidRDefault="009273C2" w:rsidP="006675E8">
      <w:pPr>
        <w:tabs>
          <w:tab w:val="left" w:pos="0"/>
        </w:tabs>
        <w:ind w:left="-360" w:right="-360"/>
      </w:pPr>
      <w:r>
        <w:rPr>
          <w:noProof/>
        </w:rPr>
        <w:drawing>
          <wp:inline distT="0" distB="0" distL="0" distR="0" wp14:anchorId="43EE1210" wp14:editId="1F37CF0C">
            <wp:extent cx="8229600" cy="462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4629150"/>
                    </a:xfrm>
                    <a:prstGeom prst="rect">
                      <a:avLst/>
                    </a:prstGeom>
                  </pic:spPr>
                </pic:pic>
              </a:graphicData>
            </a:graphic>
          </wp:inline>
        </w:drawing>
      </w:r>
    </w:p>
    <w:p w:rsidR="00724905" w:rsidRDefault="00724905" w:rsidP="006675E8">
      <w:pPr>
        <w:tabs>
          <w:tab w:val="left" w:pos="0"/>
        </w:tabs>
        <w:ind w:left="-360" w:right="-360"/>
      </w:pPr>
    </w:p>
    <w:p w:rsidR="005618CF" w:rsidRDefault="009273C2" w:rsidP="006675E8">
      <w:pPr>
        <w:tabs>
          <w:tab w:val="left" w:pos="0"/>
        </w:tabs>
        <w:ind w:left="-360" w:right="-360"/>
      </w:pPr>
      <w:r>
        <w:tab/>
      </w:r>
    </w:p>
    <w:p w:rsidR="005618CF" w:rsidRDefault="005618CF" w:rsidP="006675E8">
      <w:pPr>
        <w:tabs>
          <w:tab w:val="left" w:pos="0"/>
        </w:tabs>
        <w:ind w:left="-360" w:right="-360"/>
      </w:pPr>
    </w:p>
    <w:p w:rsidR="00724905" w:rsidRDefault="009273C2" w:rsidP="006675E8">
      <w:pPr>
        <w:tabs>
          <w:tab w:val="left" w:pos="0"/>
        </w:tabs>
        <w:ind w:left="-360" w:right="-360"/>
      </w:pPr>
      <w:r>
        <w:t xml:space="preserve">The review screen continues: </w:t>
      </w:r>
    </w:p>
    <w:p w:rsidR="009273C2" w:rsidRDefault="009273C2" w:rsidP="006675E8">
      <w:pPr>
        <w:tabs>
          <w:tab w:val="left" w:pos="0"/>
        </w:tabs>
        <w:ind w:left="-360" w:right="-360"/>
      </w:pPr>
      <w:r>
        <w:rPr>
          <w:noProof/>
        </w:rPr>
        <w:drawing>
          <wp:inline distT="0" distB="0" distL="0" distR="0" wp14:anchorId="3B0ED407" wp14:editId="42E8F41F">
            <wp:extent cx="8229600" cy="462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4629150"/>
                    </a:xfrm>
                    <a:prstGeom prst="rect">
                      <a:avLst/>
                    </a:prstGeom>
                  </pic:spPr>
                </pic:pic>
              </a:graphicData>
            </a:graphic>
          </wp:inline>
        </w:drawing>
      </w:r>
    </w:p>
    <w:p w:rsidR="009273C2" w:rsidRDefault="009273C2" w:rsidP="006675E8">
      <w:pPr>
        <w:tabs>
          <w:tab w:val="left" w:pos="0"/>
        </w:tabs>
        <w:ind w:left="-360" w:right="-360"/>
      </w:pPr>
    </w:p>
    <w:p w:rsidR="009273C2" w:rsidRDefault="009273C2" w:rsidP="006675E8">
      <w:pPr>
        <w:tabs>
          <w:tab w:val="left" w:pos="0"/>
        </w:tabs>
        <w:ind w:left="-360" w:right="-360"/>
      </w:pPr>
      <w:r>
        <w:t xml:space="preserve">After confirming (or editing and confirming) the provided information, the applicant clicks “Continue,” and is presented with the </w:t>
      </w:r>
      <w:r w:rsidR="00330B51">
        <w:t xml:space="preserve">Application Package screen: </w:t>
      </w:r>
    </w:p>
    <w:p w:rsidR="009273C2" w:rsidRDefault="00330B51" w:rsidP="006675E8">
      <w:pPr>
        <w:tabs>
          <w:tab w:val="left" w:pos="0"/>
        </w:tabs>
        <w:ind w:left="-360" w:right="-360"/>
      </w:pPr>
      <w:r>
        <w:t xml:space="preserve">Step 3 –Application Package: </w:t>
      </w:r>
    </w:p>
    <w:p w:rsidR="009273C2" w:rsidRDefault="009273C2" w:rsidP="006675E8">
      <w:pPr>
        <w:tabs>
          <w:tab w:val="left" w:pos="0"/>
        </w:tabs>
        <w:ind w:left="-360" w:right="-360"/>
      </w:pPr>
    </w:p>
    <w:p w:rsidR="000D61AC" w:rsidRDefault="005E4F9C" w:rsidP="006675E8">
      <w:pPr>
        <w:tabs>
          <w:tab w:val="left" w:pos="0"/>
        </w:tabs>
        <w:ind w:left="-360" w:right="-360"/>
      </w:pPr>
      <w:r>
        <w:rPr>
          <w:noProof/>
        </w:rPr>
        <w:drawing>
          <wp:inline distT="0" distB="0" distL="0" distR="0" wp14:anchorId="7DEA3275" wp14:editId="1C9EB39C">
            <wp:extent cx="8229600" cy="4629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5E4F9C" w:rsidRPr="002F23DF" w:rsidRDefault="001801E8" w:rsidP="006675E8">
      <w:pPr>
        <w:tabs>
          <w:tab w:val="left" w:pos="0"/>
        </w:tabs>
        <w:ind w:left="-360" w:right="-360"/>
        <w:rPr>
          <w:b/>
        </w:rPr>
      </w:pPr>
      <w:r w:rsidRPr="002F23DF">
        <w:rPr>
          <w:b/>
        </w:rPr>
        <w:t xml:space="preserve">Application </w:t>
      </w:r>
      <w:r w:rsidR="005E4F9C" w:rsidRPr="002F23DF">
        <w:rPr>
          <w:b/>
        </w:rPr>
        <w:t>Packages:</w:t>
      </w:r>
    </w:p>
    <w:p w:rsidR="001801E8" w:rsidRPr="005E4F9C" w:rsidRDefault="005E4F9C" w:rsidP="006675E8">
      <w:pPr>
        <w:tabs>
          <w:tab w:val="left" w:pos="0"/>
        </w:tabs>
        <w:ind w:left="-360" w:right="-360"/>
        <w:rPr>
          <w:b/>
        </w:rPr>
      </w:pPr>
      <w:r>
        <w:rPr>
          <w:b/>
        </w:rPr>
        <w:tab/>
        <w:t>Step 1</w:t>
      </w:r>
      <w:r w:rsidR="00FD4DFF">
        <w:rPr>
          <w:b/>
        </w:rPr>
        <w:t xml:space="preserve">: </w:t>
      </w:r>
      <w:r>
        <w:rPr>
          <w:b/>
        </w:rPr>
        <w:t xml:space="preserve">Mailing Address Screens </w:t>
      </w:r>
      <w:r w:rsidR="00480BE5">
        <w:rPr>
          <w:b/>
        </w:rPr>
        <w:t xml:space="preserve"> (These screens </w:t>
      </w:r>
      <w:r>
        <w:rPr>
          <w:b/>
        </w:rPr>
        <w:t>are the same for all new types of new tobacco industry permits</w:t>
      </w:r>
      <w:r w:rsidR="00480BE5">
        <w:rPr>
          <w:b/>
        </w:rPr>
        <w:t>) —</w:t>
      </w:r>
    </w:p>
    <w:p w:rsidR="001801E8" w:rsidRDefault="001801E8" w:rsidP="006675E8">
      <w:pPr>
        <w:tabs>
          <w:tab w:val="left" w:pos="0"/>
        </w:tabs>
        <w:ind w:left="-360" w:right="-360"/>
      </w:pPr>
      <w:r>
        <w:tab/>
        <w:t>Note:  Many data fields auto-fill based on information provided earlier.)</w:t>
      </w:r>
    </w:p>
    <w:p w:rsidR="001801E8" w:rsidRDefault="001801E8" w:rsidP="006675E8">
      <w:pPr>
        <w:tabs>
          <w:tab w:val="left" w:pos="0"/>
        </w:tabs>
        <w:ind w:left="-360" w:right="-360"/>
      </w:pPr>
      <w:r>
        <w:rPr>
          <w:noProof/>
        </w:rPr>
        <w:drawing>
          <wp:inline distT="0" distB="0" distL="0" distR="0" wp14:anchorId="0F5D19F4" wp14:editId="01B9548D">
            <wp:extent cx="8229600" cy="462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rPr>
          <w:noProof/>
        </w:rPr>
        <w:drawing>
          <wp:inline distT="0" distB="0" distL="0" distR="0" wp14:anchorId="3DED4D76" wp14:editId="53C17019">
            <wp:extent cx="8229600" cy="462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rPr>
          <w:noProof/>
        </w:rPr>
        <w:drawing>
          <wp:inline distT="0" distB="0" distL="0" distR="0" wp14:anchorId="3EF663D2" wp14:editId="0D6048FB">
            <wp:extent cx="8667661" cy="47625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82477" cy="4770641"/>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r>
        <w:t xml:space="preserve">For “Mailing Address,” the applicant may select Auto Fill or New.  If Auto Select is chosen, the mailing address information will auto fill from the contact information provided earlier.  If “New” is selected, the data fields shown below appear:  </w:t>
      </w:r>
    </w:p>
    <w:p w:rsidR="001801E8" w:rsidRDefault="001801E8" w:rsidP="006675E8">
      <w:pPr>
        <w:tabs>
          <w:tab w:val="left" w:pos="0"/>
        </w:tabs>
        <w:ind w:left="-360" w:right="-360"/>
      </w:pPr>
      <w:r>
        <w:t xml:space="preserve">Contact Information (Mailing Address) data fields, if “New” Mailing Address is chosen, as shown above. </w:t>
      </w:r>
    </w:p>
    <w:p w:rsidR="001801E8" w:rsidRDefault="001801E8" w:rsidP="006675E8">
      <w:pPr>
        <w:tabs>
          <w:tab w:val="left" w:pos="0"/>
        </w:tabs>
        <w:ind w:left="-360" w:right="-360"/>
      </w:pPr>
      <w:r>
        <w:rPr>
          <w:noProof/>
        </w:rPr>
        <w:drawing>
          <wp:inline distT="0" distB="0" distL="0" distR="0" wp14:anchorId="41DC88EB" wp14:editId="447D8101">
            <wp:extent cx="8229600" cy="462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p>
    <w:p w:rsidR="001801E8" w:rsidRDefault="001801E8" w:rsidP="006675E8">
      <w:pPr>
        <w:tabs>
          <w:tab w:val="left" w:pos="0"/>
        </w:tabs>
        <w:ind w:left="-360" w:right="-360"/>
      </w:pPr>
      <w:r>
        <w:t xml:space="preserve">After mailing address information is provided: </w:t>
      </w:r>
    </w:p>
    <w:p w:rsidR="001801E8" w:rsidRDefault="001801E8" w:rsidP="006675E8">
      <w:pPr>
        <w:tabs>
          <w:tab w:val="left" w:pos="0"/>
        </w:tabs>
        <w:ind w:left="-360" w:right="-360"/>
      </w:pPr>
      <w:r>
        <w:rPr>
          <w:noProof/>
        </w:rPr>
        <w:drawing>
          <wp:inline distT="0" distB="0" distL="0" distR="0" wp14:anchorId="1DCAD0D7" wp14:editId="08BA9AE8">
            <wp:extent cx="8229600" cy="462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4629150"/>
                    </a:xfrm>
                    <a:prstGeom prst="rect">
                      <a:avLst/>
                    </a:prstGeom>
                  </pic:spPr>
                </pic:pic>
              </a:graphicData>
            </a:graphic>
          </wp:inline>
        </w:drawing>
      </w:r>
    </w:p>
    <w:p w:rsidR="001801E8" w:rsidRDefault="001801E8" w:rsidP="006675E8">
      <w:pPr>
        <w:tabs>
          <w:tab w:val="left" w:pos="0"/>
        </w:tabs>
        <w:ind w:left="-360" w:right="-360"/>
      </w:pPr>
    </w:p>
    <w:p w:rsidR="001801E8" w:rsidRDefault="005E4F9C" w:rsidP="006675E8">
      <w:pPr>
        <w:tabs>
          <w:tab w:val="left" w:pos="0"/>
        </w:tabs>
        <w:ind w:left="-360" w:right="-360"/>
      </w:pPr>
      <w:r>
        <w:t xml:space="preserve">After clicking continue, screens will vary depending on the type of tobacco permit being applied for. </w:t>
      </w:r>
    </w:p>
    <w:p w:rsidR="001801E8" w:rsidRDefault="001801E8" w:rsidP="006675E8">
      <w:pPr>
        <w:tabs>
          <w:tab w:val="left" w:pos="0"/>
        </w:tabs>
        <w:ind w:left="-360" w:right="-360"/>
      </w:pPr>
    </w:p>
    <w:p w:rsidR="00A44DDE" w:rsidRPr="00A44DDE" w:rsidRDefault="00A44DDE" w:rsidP="006675E8">
      <w:pPr>
        <w:tabs>
          <w:tab w:val="left" w:pos="0"/>
        </w:tabs>
        <w:ind w:left="-360" w:right="-360"/>
        <w:rPr>
          <w:b/>
          <w:sz w:val="28"/>
          <w:szCs w:val="28"/>
        </w:rPr>
      </w:pPr>
      <w:r>
        <w:rPr>
          <w:b/>
          <w:sz w:val="28"/>
          <w:szCs w:val="28"/>
        </w:rPr>
        <w:t xml:space="preserve">Application for Original Entity: </w:t>
      </w:r>
    </w:p>
    <w:p w:rsidR="00A44DDE" w:rsidRDefault="00A44DDE" w:rsidP="006675E8">
      <w:pPr>
        <w:tabs>
          <w:tab w:val="left" w:pos="0"/>
        </w:tabs>
        <w:ind w:left="-360" w:right="-360"/>
      </w:pPr>
      <w:r>
        <w:t>The information in Step 1 auto-fills based on the information provided on the Common Screens (except Business Website) —</w:t>
      </w:r>
    </w:p>
    <w:p w:rsidR="00A44DDE" w:rsidRDefault="00A44DDE" w:rsidP="006675E8">
      <w:pPr>
        <w:tabs>
          <w:tab w:val="left" w:pos="0"/>
        </w:tabs>
        <w:ind w:left="-360" w:right="-360"/>
      </w:pPr>
      <w:r>
        <w:rPr>
          <w:noProof/>
        </w:rPr>
        <w:drawing>
          <wp:inline distT="0" distB="0" distL="0" distR="0" wp14:anchorId="79D55EBD" wp14:editId="09A07C2A">
            <wp:extent cx="8229600" cy="462661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P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6CC80257" wp14:editId="500EAE74">
            <wp:extent cx="8229600" cy="46266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5E4772BA" wp14:editId="76093A8F">
            <wp:extent cx="8229600" cy="462661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t xml:space="preserve">Officer / Ownership Information sub-screen: </w:t>
      </w: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5B187CDA" wp14:editId="557AAF9B">
            <wp:extent cx="8229600" cy="462661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p>
    <w:p w:rsidR="00A44DDE" w:rsidRDefault="00A44DDE" w:rsidP="006675E8">
      <w:pPr>
        <w:tabs>
          <w:tab w:val="left" w:pos="0"/>
        </w:tabs>
        <w:ind w:left="-360" w:right="-360"/>
      </w:pPr>
      <w:r>
        <w:rPr>
          <w:noProof/>
        </w:rPr>
        <w:drawing>
          <wp:inline distT="0" distB="0" distL="0" distR="0" wp14:anchorId="5EAFA32D" wp14:editId="1313D555">
            <wp:extent cx="8229600" cy="46266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A44DDE" w:rsidRDefault="00A44DDE"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7AEBEB80" wp14:editId="47B69498">
            <wp:extent cx="8229600" cy="46266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4626610"/>
                    </a:xfrm>
                    <a:prstGeom prst="rect">
                      <a:avLst/>
                    </a:prstGeom>
                  </pic:spPr>
                </pic:pic>
              </a:graphicData>
            </a:graphic>
          </wp:inline>
        </w:drawing>
      </w:r>
    </w:p>
    <w:p w:rsidR="00C819A0" w:rsidRDefault="00C819A0" w:rsidP="00C819A0">
      <w:pPr>
        <w:tabs>
          <w:tab w:val="left" w:pos="0"/>
        </w:tabs>
        <w:spacing w:after="0"/>
        <w:ind w:left="-360" w:right="-360"/>
      </w:pPr>
      <w:r>
        <w:t xml:space="preserve">NOTE:  Signing Authority information collection approved under OMB No. 1513–0036, and Power of Attorney information collection approved </w:t>
      </w:r>
    </w:p>
    <w:p w:rsidR="00C819A0" w:rsidRDefault="00C819A0" w:rsidP="006675E8">
      <w:pPr>
        <w:tabs>
          <w:tab w:val="left" w:pos="0"/>
        </w:tabs>
        <w:ind w:left="-360" w:right="-360"/>
      </w:pPr>
      <w:r>
        <w:t xml:space="preserve">OMB No. 1513–0014. </w:t>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426F783D" wp14:editId="4964A103">
            <wp:extent cx="8229600" cy="46266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t xml:space="preserve">Trade Names sub-screen: </w:t>
      </w:r>
    </w:p>
    <w:p w:rsidR="00C819A0" w:rsidRDefault="00C819A0" w:rsidP="006675E8">
      <w:pPr>
        <w:tabs>
          <w:tab w:val="left" w:pos="0"/>
        </w:tabs>
        <w:ind w:left="-360" w:right="-360"/>
      </w:pPr>
      <w:r>
        <w:rPr>
          <w:noProof/>
        </w:rPr>
        <w:drawing>
          <wp:inline distT="0" distB="0" distL="0" distR="0" wp14:anchorId="3481DCA9" wp14:editId="74FB20CC">
            <wp:extent cx="8229600" cy="4626610"/>
            <wp:effectExtent l="0" t="0" r="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p>
    <w:p w:rsidR="00C819A0" w:rsidRDefault="00C819A0" w:rsidP="006675E8">
      <w:pPr>
        <w:tabs>
          <w:tab w:val="left" w:pos="0"/>
        </w:tabs>
        <w:ind w:left="-360" w:right="-360"/>
      </w:pPr>
      <w:r>
        <w:rPr>
          <w:noProof/>
        </w:rPr>
        <w:drawing>
          <wp:inline distT="0" distB="0" distL="0" distR="0" wp14:anchorId="61263768" wp14:editId="12287005">
            <wp:extent cx="8229600" cy="462661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4626610"/>
                    </a:xfrm>
                    <a:prstGeom prst="rect">
                      <a:avLst/>
                    </a:prstGeom>
                  </pic:spPr>
                </pic:pic>
              </a:graphicData>
            </a:graphic>
          </wp:inline>
        </w:drawing>
      </w:r>
    </w:p>
    <w:p w:rsidR="00C819A0" w:rsidRDefault="00C819A0"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345E1E20" wp14:editId="19B66ED8">
            <wp:extent cx="8229600" cy="4626610"/>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4626610"/>
                    </a:xfrm>
                    <a:prstGeom prst="rect">
                      <a:avLst/>
                    </a:prstGeom>
                  </pic:spPr>
                </pic:pic>
              </a:graphicData>
            </a:graphic>
          </wp:inline>
        </w:drawing>
      </w: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06C7174F" wp14:editId="1ED5E614">
            <wp:extent cx="8229600" cy="4626610"/>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4626610"/>
                    </a:xfrm>
                    <a:prstGeom prst="rect">
                      <a:avLst/>
                    </a:prstGeom>
                  </pic:spPr>
                </pic:pic>
              </a:graphicData>
            </a:graphic>
          </wp:inline>
        </w:drawing>
      </w:r>
    </w:p>
    <w:p w:rsidR="00A44DDE" w:rsidRDefault="00A44DDE"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6675E8">
      <w:pPr>
        <w:tabs>
          <w:tab w:val="left" w:pos="0"/>
        </w:tabs>
        <w:ind w:left="-360" w:right="-360"/>
      </w:pPr>
      <w:r>
        <w:t>Review of Original Entity Application —</w:t>
      </w:r>
    </w:p>
    <w:p w:rsidR="005C56BB" w:rsidRDefault="005C56BB" w:rsidP="006675E8">
      <w:pPr>
        <w:tabs>
          <w:tab w:val="left" w:pos="0"/>
        </w:tabs>
        <w:ind w:left="-360" w:right="-360"/>
      </w:pPr>
    </w:p>
    <w:p w:rsidR="005C56BB" w:rsidRDefault="005C56BB" w:rsidP="006675E8">
      <w:pPr>
        <w:tabs>
          <w:tab w:val="left" w:pos="0"/>
        </w:tabs>
        <w:ind w:left="-360" w:right="-360"/>
      </w:pPr>
      <w:r>
        <w:rPr>
          <w:noProof/>
        </w:rPr>
        <w:drawing>
          <wp:inline distT="0" distB="0" distL="0" distR="0" wp14:anchorId="0EE83F79" wp14:editId="7ED7ACE4">
            <wp:extent cx="8229600" cy="4626610"/>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4626610"/>
                    </a:xfrm>
                    <a:prstGeom prst="rect">
                      <a:avLst/>
                    </a:prstGeom>
                  </pic:spPr>
                </pic:pic>
              </a:graphicData>
            </a:graphic>
          </wp:inline>
        </w:drawing>
      </w:r>
    </w:p>
    <w:p w:rsidR="005C56BB" w:rsidRDefault="005C56BB" w:rsidP="005C56BB">
      <w:pPr>
        <w:tabs>
          <w:tab w:val="left" w:pos="0"/>
        </w:tabs>
        <w:ind w:left="-360" w:right="-360"/>
      </w:pPr>
    </w:p>
    <w:p w:rsidR="005C56BB" w:rsidRDefault="005C56BB" w:rsidP="005C56BB">
      <w:pPr>
        <w:tabs>
          <w:tab w:val="left" w:pos="0"/>
        </w:tabs>
        <w:ind w:left="-360" w:right="-360"/>
      </w:pPr>
    </w:p>
    <w:p w:rsidR="005C56BB" w:rsidRDefault="005C56BB" w:rsidP="005C56BB">
      <w:pPr>
        <w:tabs>
          <w:tab w:val="left" w:pos="0"/>
        </w:tabs>
        <w:ind w:left="-360" w:right="-360"/>
      </w:pPr>
      <w:r>
        <w:t xml:space="preserve">Bottom of Original Entity review screen: </w:t>
      </w:r>
    </w:p>
    <w:p w:rsidR="005C56BB" w:rsidRDefault="005C56BB" w:rsidP="005C56BB">
      <w:pPr>
        <w:tabs>
          <w:tab w:val="left" w:pos="0"/>
        </w:tabs>
        <w:ind w:left="-360" w:right="-360"/>
      </w:pPr>
    </w:p>
    <w:p w:rsidR="005C56BB" w:rsidRDefault="005C56BB" w:rsidP="006675E8">
      <w:pPr>
        <w:tabs>
          <w:tab w:val="left" w:pos="0"/>
        </w:tabs>
        <w:ind w:left="-360" w:right="-360"/>
      </w:pPr>
      <w:r>
        <w:rPr>
          <w:noProof/>
        </w:rPr>
        <w:drawing>
          <wp:inline distT="0" distB="0" distL="0" distR="0" wp14:anchorId="33109FEA" wp14:editId="1FD39BDE">
            <wp:extent cx="8229600" cy="462661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4626610"/>
                    </a:xfrm>
                    <a:prstGeom prst="rect">
                      <a:avLst/>
                    </a:prstGeom>
                  </pic:spPr>
                </pic:pic>
              </a:graphicData>
            </a:graphic>
          </wp:inline>
        </w:drawing>
      </w:r>
    </w:p>
    <w:p w:rsidR="005C56BB" w:rsidRDefault="005C56BB" w:rsidP="006675E8">
      <w:pPr>
        <w:tabs>
          <w:tab w:val="left" w:pos="0"/>
        </w:tabs>
        <w:ind w:left="-360" w:right="-360"/>
      </w:pPr>
    </w:p>
    <w:p w:rsidR="005C56BB" w:rsidRDefault="005C56BB" w:rsidP="006675E8">
      <w:pPr>
        <w:tabs>
          <w:tab w:val="left" w:pos="0"/>
        </w:tabs>
        <w:ind w:left="-360" w:right="-360"/>
      </w:pPr>
    </w:p>
    <w:p w:rsidR="005C56BB" w:rsidRDefault="005C56BB" w:rsidP="005C56BB">
      <w:pPr>
        <w:tabs>
          <w:tab w:val="left" w:pos="0"/>
        </w:tabs>
        <w:ind w:left="-360" w:right="-360"/>
      </w:pPr>
      <w:r>
        <w:t xml:space="preserve">After review, the applicant is returned to the Step 3, Application Package, of the Common Screens.  If only one type of permit is applied for, the applicant is taken to the Step 5, Submission Confirmation, screen. </w:t>
      </w:r>
    </w:p>
    <w:p w:rsidR="005C56BB" w:rsidRDefault="005C56BB" w:rsidP="005C56BB">
      <w:pPr>
        <w:tabs>
          <w:tab w:val="left" w:pos="0"/>
        </w:tabs>
        <w:ind w:left="-360" w:right="-360"/>
      </w:pPr>
    </w:p>
    <w:p w:rsidR="005C56BB" w:rsidRDefault="005C56BB" w:rsidP="005C56BB">
      <w:pPr>
        <w:tabs>
          <w:tab w:val="left" w:pos="0"/>
        </w:tabs>
        <w:ind w:left="-360" w:right="-360"/>
      </w:pPr>
      <w:r>
        <w:rPr>
          <w:noProof/>
        </w:rPr>
        <w:drawing>
          <wp:inline distT="0" distB="0" distL="0" distR="0" wp14:anchorId="140F4E8C" wp14:editId="2A44FB7F">
            <wp:extent cx="8229600" cy="4629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629150"/>
                    </a:xfrm>
                    <a:prstGeom prst="rect">
                      <a:avLst/>
                    </a:prstGeom>
                  </pic:spPr>
                </pic:pic>
              </a:graphicData>
            </a:graphic>
          </wp:inline>
        </w:drawing>
      </w:r>
    </w:p>
    <w:p w:rsidR="005C56BB" w:rsidRDefault="005C56BB" w:rsidP="005C56BB">
      <w:pPr>
        <w:tabs>
          <w:tab w:val="left" w:pos="0"/>
        </w:tabs>
        <w:ind w:left="-360" w:right="-360"/>
      </w:pPr>
    </w:p>
    <w:p w:rsidR="001801E8" w:rsidRPr="002F23DF" w:rsidRDefault="005E4F9C" w:rsidP="006675E8">
      <w:pPr>
        <w:tabs>
          <w:tab w:val="left" w:pos="0"/>
        </w:tabs>
        <w:ind w:left="-360" w:right="-360"/>
        <w:rPr>
          <w:b/>
          <w:sz w:val="28"/>
          <w:szCs w:val="28"/>
        </w:rPr>
      </w:pPr>
      <w:r w:rsidRPr="002F23DF">
        <w:rPr>
          <w:b/>
          <w:sz w:val="28"/>
          <w:szCs w:val="28"/>
        </w:rPr>
        <w:t xml:space="preserve">Screens for </w:t>
      </w:r>
      <w:r w:rsidRPr="002F23DF">
        <w:rPr>
          <w:b/>
          <w:sz w:val="28"/>
          <w:szCs w:val="28"/>
          <w:u w:val="single"/>
        </w:rPr>
        <w:t xml:space="preserve">New </w:t>
      </w:r>
      <w:r w:rsidR="005914CA">
        <w:rPr>
          <w:b/>
          <w:sz w:val="28"/>
          <w:szCs w:val="28"/>
          <w:u w:val="single"/>
        </w:rPr>
        <w:t>Tobacco Importer</w:t>
      </w:r>
      <w:r w:rsidRPr="002F23DF">
        <w:rPr>
          <w:b/>
          <w:sz w:val="28"/>
          <w:szCs w:val="28"/>
        </w:rPr>
        <w:t xml:space="preserve"> Permit:  </w:t>
      </w:r>
    </w:p>
    <w:p w:rsidR="001801E8" w:rsidRDefault="001801E8" w:rsidP="006675E8">
      <w:pPr>
        <w:tabs>
          <w:tab w:val="left" w:pos="0"/>
        </w:tabs>
        <w:ind w:left="-360" w:right="-360"/>
      </w:pPr>
    </w:p>
    <w:p w:rsidR="005914CA" w:rsidRDefault="00651892" w:rsidP="006675E8">
      <w:pPr>
        <w:tabs>
          <w:tab w:val="left" w:pos="0"/>
        </w:tabs>
        <w:ind w:left="-360" w:right="-360"/>
      </w:pPr>
      <w:r>
        <w:rPr>
          <w:noProof/>
        </w:rPr>
        <w:drawing>
          <wp:inline distT="0" distB="0" distL="0" distR="0" wp14:anchorId="3370F82D" wp14:editId="0FEDA34D">
            <wp:extent cx="8229600" cy="462661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4626610"/>
                    </a:xfrm>
                    <a:prstGeom prst="rect">
                      <a:avLst/>
                    </a:prstGeom>
                  </pic:spPr>
                </pic:pic>
              </a:graphicData>
            </a:graphic>
          </wp:inline>
        </w:drawing>
      </w:r>
    </w:p>
    <w:p w:rsidR="005914CA" w:rsidRDefault="005914CA" w:rsidP="006675E8">
      <w:pPr>
        <w:tabs>
          <w:tab w:val="left" w:pos="0"/>
        </w:tabs>
        <w:ind w:left="-360" w:right="-360"/>
      </w:pPr>
    </w:p>
    <w:p w:rsidR="005914CA" w:rsidRDefault="005914CA"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2A9E895B" wp14:editId="1F082D5F">
            <wp:extent cx="8229600" cy="462661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5914CA" w:rsidRDefault="005914CA" w:rsidP="006675E8">
      <w:pPr>
        <w:tabs>
          <w:tab w:val="left" w:pos="0"/>
        </w:tabs>
        <w:ind w:left="-360" w:right="-360"/>
      </w:pPr>
    </w:p>
    <w:p w:rsidR="005914CA" w:rsidRDefault="00651892" w:rsidP="006675E8">
      <w:pPr>
        <w:tabs>
          <w:tab w:val="left" w:pos="0"/>
        </w:tabs>
        <w:ind w:left="-360" w:right="-360"/>
      </w:pPr>
      <w:r>
        <w:rPr>
          <w:noProof/>
        </w:rPr>
        <w:drawing>
          <wp:inline distT="0" distB="0" distL="0" distR="0" wp14:anchorId="17C149AA" wp14:editId="6D33C26A">
            <wp:extent cx="8229600" cy="4626610"/>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75B65D88" wp14:editId="702F225D">
            <wp:extent cx="8229600" cy="462661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5B4642A5" wp14:editId="31778D55">
            <wp:extent cx="8229600" cy="46266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5914CA" w:rsidRDefault="005914CA"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5275C41A" wp14:editId="0AF10B91">
            <wp:extent cx="8229600" cy="462661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t xml:space="preserve">If a Variance is required, the applicant selects “Add a Row” and completes this screen: </w:t>
      </w:r>
    </w:p>
    <w:p w:rsidR="005914CA" w:rsidRDefault="005914CA"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5C555F4A" wp14:editId="52357AC4">
            <wp:extent cx="8229600" cy="462661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t xml:space="preserve">The types of Variances available are shown here in the drop-down menu: </w:t>
      </w: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68B385B8" wp14:editId="4A1DDFDA">
            <wp:extent cx="8229600" cy="462661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77217945" wp14:editId="5A364C6B">
            <wp:extent cx="8229600" cy="4626610"/>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t xml:space="preserve">Required document sub-screen: </w:t>
      </w:r>
    </w:p>
    <w:p w:rsidR="00651892" w:rsidRDefault="00651892" w:rsidP="006675E8">
      <w:pPr>
        <w:tabs>
          <w:tab w:val="left" w:pos="0"/>
        </w:tabs>
        <w:ind w:left="-360" w:right="-360"/>
      </w:pPr>
      <w:r>
        <w:rPr>
          <w:noProof/>
        </w:rPr>
        <w:drawing>
          <wp:inline distT="0" distB="0" distL="0" distR="0" wp14:anchorId="701E848D" wp14:editId="5DD013B3">
            <wp:extent cx="8229600" cy="462661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1290AB3F" wp14:editId="530654F8">
            <wp:extent cx="8229600" cy="462661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r>
        <w:rPr>
          <w:noProof/>
        </w:rPr>
        <w:drawing>
          <wp:inline distT="0" distB="0" distL="0" distR="0" wp14:anchorId="34F69A11" wp14:editId="73814E32">
            <wp:extent cx="8229600" cy="4626610"/>
            <wp:effectExtent l="0" t="0" r="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F924A1" w:rsidP="006675E8">
      <w:pPr>
        <w:tabs>
          <w:tab w:val="left" w:pos="0"/>
        </w:tabs>
        <w:ind w:left="-360" w:right="-360"/>
      </w:pPr>
      <w:r>
        <w:t>Step 5:  Review —</w:t>
      </w:r>
    </w:p>
    <w:p w:rsidR="00651892" w:rsidRDefault="00651892" w:rsidP="006675E8">
      <w:pPr>
        <w:tabs>
          <w:tab w:val="left" w:pos="0"/>
        </w:tabs>
        <w:ind w:left="-360" w:right="-360"/>
      </w:pPr>
    </w:p>
    <w:p w:rsidR="00651892" w:rsidRDefault="00F924A1" w:rsidP="006675E8">
      <w:pPr>
        <w:tabs>
          <w:tab w:val="left" w:pos="0"/>
        </w:tabs>
        <w:ind w:left="-360" w:right="-360"/>
      </w:pPr>
      <w:r>
        <w:rPr>
          <w:noProof/>
        </w:rPr>
        <w:drawing>
          <wp:inline distT="0" distB="0" distL="0" distR="0" wp14:anchorId="42A1D411" wp14:editId="55516C69">
            <wp:extent cx="8229600" cy="462661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29600" cy="4626610"/>
                    </a:xfrm>
                    <a:prstGeom prst="rect">
                      <a:avLst/>
                    </a:prstGeom>
                  </pic:spPr>
                </pic:pic>
              </a:graphicData>
            </a:graphic>
          </wp:inline>
        </w:drawing>
      </w:r>
    </w:p>
    <w:p w:rsidR="00651892" w:rsidRDefault="00651892" w:rsidP="006675E8">
      <w:pPr>
        <w:tabs>
          <w:tab w:val="left" w:pos="0"/>
        </w:tabs>
        <w:ind w:left="-360" w:right="-360"/>
      </w:pPr>
    </w:p>
    <w:p w:rsidR="00651892" w:rsidRDefault="00651892" w:rsidP="006675E8">
      <w:pPr>
        <w:tabs>
          <w:tab w:val="left" w:pos="0"/>
        </w:tabs>
        <w:ind w:left="-360" w:right="-360"/>
      </w:pPr>
    </w:p>
    <w:p w:rsidR="00651892" w:rsidRDefault="00F924A1" w:rsidP="006675E8">
      <w:pPr>
        <w:tabs>
          <w:tab w:val="left" w:pos="0"/>
        </w:tabs>
        <w:ind w:left="-360" w:right="-360"/>
      </w:pPr>
      <w:r>
        <w:t>Review continues to the bottom of the Review Screen; the applicant may edit the displayed information.  Once reviewed, the applicant clicks “Continue.”</w:t>
      </w:r>
    </w:p>
    <w:p w:rsidR="00F924A1" w:rsidRDefault="00F924A1" w:rsidP="006675E8">
      <w:pPr>
        <w:tabs>
          <w:tab w:val="left" w:pos="0"/>
        </w:tabs>
        <w:ind w:left="-360" w:right="-360"/>
      </w:pPr>
    </w:p>
    <w:p w:rsidR="00F924A1" w:rsidRDefault="00F924A1" w:rsidP="006675E8">
      <w:pPr>
        <w:tabs>
          <w:tab w:val="left" w:pos="0"/>
        </w:tabs>
        <w:ind w:left="-360" w:right="-360"/>
      </w:pPr>
      <w:r>
        <w:rPr>
          <w:noProof/>
        </w:rPr>
        <w:drawing>
          <wp:inline distT="0" distB="0" distL="0" distR="0" wp14:anchorId="2FB8E8FD" wp14:editId="63CEFA84">
            <wp:extent cx="8229600" cy="462661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4626610"/>
                    </a:xfrm>
                    <a:prstGeom prst="rect">
                      <a:avLst/>
                    </a:prstGeom>
                  </pic:spPr>
                </pic:pic>
              </a:graphicData>
            </a:graphic>
          </wp:inline>
        </w:drawing>
      </w:r>
    </w:p>
    <w:p w:rsidR="00651892" w:rsidRDefault="00F924A1" w:rsidP="006675E8">
      <w:pPr>
        <w:tabs>
          <w:tab w:val="left" w:pos="0"/>
        </w:tabs>
        <w:ind w:left="-360" w:right="-360"/>
      </w:pPr>
      <w:r>
        <w:t>After review, the applicant is presented with the Submit Application screen; see below —</w:t>
      </w:r>
    </w:p>
    <w:p w:rsidR="00651892" w:rsidRDefault="00F924A1" w:rsidP="006675E8">
      <w:pPr>
        <w:tabs>
          <w:tab w:val="left" w:pos="0"/>
        </w:tabs>
        <w:ind w:left="-360" w:right="-360"/>
      </w:pPr>
      <w:r>
        <w:t xml:space="preserve">Submit Application Package screen: </w:t>
      </w:r>
    </w:p>
    <w:p w:rsidR="00F924A1" w:rsidRDefault="00F924A1" w:rsidP="006675E8">
      <w:pPr>
        <w:tabs>
          <w:tab w:val="left" w:pos="0"/>
        </w:tabs>
        <w:ind w:left="-360" w:right="-360"/>
      </w:pPr>
      <w:r>
        <w:rPr>
          <w:noProof/>
        </w:rPr>
        <w:drawing>
          <wp:inline distT="0" distB="0" distL="0" distR="0" wp14:anchorId="166D742B" wp14:editId="000E63C7">
            <wp:extent cx="8229600" cy="462661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626610"/>
                    </a:xfrm>
                    <a:prstGeom prst="rect">
                      <a:avLst/>
                    </a:prstGeom>
                  </pic:spPr>
                </pic:pic>
              </a:graphicData>
            </a:graphic>
          </wp:inline>
        </w:drawing>
      </w:r>
    </w:p>
    <w:p w:rsidR="00F924A1" w:rsidRDefault="00F924A1" w:rsidP="006675E8">
      <w:pPr>
        <w:tabs>
          <w:tab w:val="left" w:pos="0"/>
        </w:tabs>
        <w:ind w:left="-360" w:right="-360"/>
      </w:pPr>
    </w:p>
    <w:p w:rsidR="00F924A1" w:rsidRDefault="00F924A1" w:rsidP="006675E8">
      <w:pPr>
        <w:tabs>
          <w:tab w:val="left" w:pos="0"/>
        </w:tabs>
        <w:ind w:left="-360" w:right="-360"/>
      </w:pPr>
    </w:p>
    <w:p w:rsidR="00F924A1" w:rsidRDefault="00F924A1" w:rsidP="006675E8">
      <w:pPr>
        <w:tabs>
          <w:tab w:val="left" w:pos="0"/>
        </w:tabs>
        <w:ind w:left="-360" w:right="-360"/>
      </w:pPr>
      <w:r>
        <w:t xml:space="preserve">After submitting the application(s) package, the applicant receives a Submission Confirmation from the PONL system. </w:t>
      </w:r>
    </w:p>
    <w:p w:rsidR="005914CA" w:rsidRDefault="00F924A1" w:rsidP="006675E8">
      <w:pPr>
        <w:tabs>
          <w:tab w:val="left" w:pos="0"/>
        </w:tabs>
        <w:ind w:left="-360" w:right="-360"/>
      </w:pPr>
      <w:r>
        <w:t xml:space="preserve">Submission Confirmation Screen: </w:t>
      </w:r>
    </w:p>
    <w:p w:rsidR="00F924A1" w:rsidRDefault="00F924A1" w:rsidP="006675E8">
      <w:pPr>
        <w:tabs>
          <w:tab w:val="left" w:pos="0"/>
        </w:tabs>
        <w:ind w:left="-360" w:right="-360"/>
      </w:pPr>
    </w:p>
    <w:p w:rsidR="00F924A1" w:rsidRDefault="00F924A1" w:rsidP="00F924A1">
      <w:pPr>
        <w:tabs>
          <w:tab w:val="left" w:pos="0"/>
        </w:tabs>
        <w:ind w:left="-360" w:right="-360"/>
      </w:pPr>
      <w:r>
        <w:rPr>
          <w:noProof/>
        </w:rPr>
        <w:drawing>
          <wp:inline distT="0" distB="0" distL="0" distR="0" wp14:anchorId="431667B7" wp14:editId="4D95A794">
            <wp:extent cx="8229600" cy="4626610"/>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229600" cy="4626610"/>
                    </a:xfrm>
                    <a:prstGeom prst="rect">
                      <a:avLst/>
                    </a:prstGeom>
                  </pic:spPr>
                </pic:pic>
              </a:graphicData>
            </a:graphic>
          </wp:inline>
        </w:drawing>
      </w:r>
    </w:p>
    <w:p w:rsidR="00F924A1" w:rsidRDefault="00F924A1" w:rsidP="00F924A1">
      <w:pPr>
        <w:tabs>
          <w:tab w:val="left" w:pos="0"/>
        </w:tabs>
        <w:ind w:left="-360" w:right="-360"/>
      </w:pPr>
    </w:p>
    <w:p w:rsidR="00F924A1" w:rsidRDefault="00F924A1" w:rsidP="00F924A1">
      <w:pPr>
        <w:tabs>
          <w:tab w:val="left" w:pos="0"/>
        </w:tabs>
        <w:ind w:left="-360" w:right="-360"/>
      </w:pPr>
      <w:r>
        <w:t>— END —</w:t>
      </w:r>
    </w:p>
    <w:sectPr w:rsidR="00F924A1" w:rsidSect="000D61AC">
      <w:headerReference w:type="even" r:id="rId65"/>
      <w:headerReference w:type="default" r:id="rId66"/>
      <w:footerReference w:type="even" r:id="rId67"/>
      <w:footerReference w:type="default" r:id="rId68"/>
      <w:headerReference w:type="first" r:id="rId69"/>
      <w:footerReference w:type="first" r:id="rId7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CA1" w:rsidRDefault="00C67CA1" w:rsidP="00C67CA1">
      <w:pPr>
        <w:spacing w:after="0" w:line="240" w:lineRule="auto"/>
      </w:pPr>
      <w:r>
        <w:separator/>
      </w:r>
    </w:p>
  </w:endnote>
  <w:endnote w:type="continuationSeparator" w:id="0">
    <w:p w:rsidR="00C67CA1" w:rsidRDefault="00C67CA1" w:rsidP="00C6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B6C" w:rsidRDefault="004B0B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A1" w:rsidRPr="00A603A5" w:rsidRDefault="00A603A5" w:rsidP="00A603A5">
    <w:pPr>
      <w:pStyle w:val="Header"/>
      <w:tabs>
        <w:tab w:val="clear" w:pos="4680"/>
        <w:tab w:val="clear" w:pos="9360"/>
        <w:tab w:val="right" w:pos="12960"/>
      </w:tabs>
    </w:pPr>
    <w:r>
      <w:t>PONL 5.0 – New Tobacco I</w:t>
    </w:r>
    <w:r w:rsidR="00FF4ABF">
      <w:t>mporter</w:t>
    </w:r>
    <w:r>
      <w:t xml:space="preserve"> Permit Application </w:t>
    </w:r>
    <w:r>
      <w:tab/>
      <w:t xml:space="preserve">Screen Shots – August 2019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B6C" w:rsidRDefault="004B0B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CA1" w:rsidRDefault="00C67CA1" w:rsidP="00C67CA1">
      <w:pPr>
        <w:spacing w:after="0" w:line="240" w:lineRule="auto"/>
      </w:pPr>
      <w:r>
        <w:separator/>
      </w:r>
    </w:p>
  </w:footnote>
  <w:footnote w:type="continuationSeparator" w:id="0">
    <w:p w:rsidR="00C67CA1" w:rsidRDefault="00C67CA1" w:rsidP="00C67CA1">
      <w:pPr>
        <w:spacing w:after="0" w:line="240" w:lineRule="auto"/>
      </w:pPr>
      <w:r>
        <w:continuationSeparator/>
      </w:r>
    </w:p>
  </w:footnote>
  <w:footnote w:id="1">
    <w:p w:rsidR="00FF4ABF" w:rsidRDefault="00FF4ABF" w:rsidP="00FF4ABF">
      <w:pPr>
        <w:pStyle w:val="FootnoteText"/>
      </w:pPr>
      <w:r>
        <w:rPr>
          <w:rStyle w:val="FootnoteReference"/>
        </w:rPr>
        <w:footnoteRef/>
      </w:r>
      <w:r>
        <w:t xml:space="preserve"> When using PONL, entities that hold no TTB permits of any kind are required to complete an “Original Entity” application in addition to the Common Screens and the activity-specific application.  Entities that already hold at least one TTB permit will not have to complete an Original Entity application. </w:t>
      </w:r>
    </w:p>
    <w:p w:rsidR="00FF4ABF" w:rsidRDefault="00FF4AB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B6C" w:rsidRDefault="004B0B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3A5" w:rsidRDefault="00A603A5">
    <w:pPr>
      <w:pStyle w:val="Header"/>
      <w:jc w:val="right"/>
    </w:pPr>
    <w:r>
      <w:t xml:space="preserve">Page </w:t>
    </w:r>
    <w:sdt>
      <w:sdtPr>
        <w:id w:val="-214226299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E586E">
          <w:rPr>
            <w:noProof/>
          </w:rPr>
          <w:t>1</w:t>
        </w:r>
        <w:r>
          <w:rPr>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B6C" w:rsidRDefault="004B0B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33288"/>
    <w:multiLevelType w:val="hybridMultilevel"/>
    <w:tmpl w:val="8AB0F086"/>
    <w:lvl w:ilvl="0" w:tplc="C5D2A48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50366616"/>
    <w:multiLevelType w:val="hybridMultilevel"/>
    <w:tmpl w:val="D668F154"/>
    <w:lvl w:ilvl="0" w:tplc="9AF88F96">
      <w:numFmt w:val="bullet"/>
      <w:lvlText w:val="—"/>
      <w:lvlJc w:val="left"/>
      <w:pPr>
        <w:ind w:left="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1AC"/>
    <w:rsid w:val="000D61AC"/>
    <w:rsid w:val="00116252"/>
    <w:rsid w:val="00130F4A"/>
    <w:rsid w:val="001801E8"/>
    <w:rsid w:val="00242D1B"/>
    <w:rsid w:val="002F23DF"/>
    <w:rsid w:val="00330B51"/>
    <w:rsid w:val="003F1BB8"/>
    <w:rsid w:val="00431BF2"/>
    <w:rsid w:val="00451676"/>
    <w:rsid w:val="00480BE5"/>
    <w:rsid w:val="00486596"/>
    <w:rsid w:val="004B0B6C"/>
    <w:rsid w:val="005618CF"/>
    <w:rsid w:val="005639A4"/>
    <w:rsid w:val="005914CA"/>
    <w:rsid w:val="005C56BB"/>
    <w:rsid w:val="005D1D28"/>
    <w:rsid w:val="005E4F9C"/>
    <w:rsid w:val="00651892"/>
    <w:rsid w:val="006555B9"/>
    <w:rsid w:val="006675E8"/>
    <w:rsid w:val="00724905"/>
    <w:rsid w:val="007C2366"/>
    <w:rsid w:val="007D3320"/>
    <w:rsid w:val="007F287D"/>
    <w:rsid w:val="009011FC"/>
    <w:rsid w:val="00911255"/>
    <w:rsid w:val="009126D9"/>
    <w:rsid w:val="0092046A"/>
    <w:rsid w:val="009273C2"/>
    <w:rsid w:val="0093688B"/>
    <w:rsid w:val="00936C8F"/>
    <w:rsid w:val="009B10B4"/>
    <w:rsid w:val="009F4087"/>
    <w:rsid w:val="00A44DDE"/>
    <w:rsid w:val="00A603A5"/>
    <w:rsid w:val="00AC793B"/>
    <w:rsid w:val="00AE586E"/>
    <w:rsid w:val="00B02373"/>
    <w:rsid w:val="00B26282"/>
    <w:rsid w:val="00B758A6"/>
    <w:rsid w:val="00B83A02"/>
    <w:rsid w:val="00C33B96"/>
    <w:rsid w:val="00C67CA1"/>
    <w:rsid w:val="00C819A0"/>
    <w:rsid w:val="00DB269B"/>
    <w:rsid w:val="00E722D9"/>
    <w:rsid w:val="00F924A1"/>
    <w:rsid w:val="00FD4DFF"/>
    <w:rsid w:val="00FF4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CA1"/>
  </w:style>
  <w:style w:type="paragraph" w:styleId="Footer">
    <w:name w:val="footer"/>
    <w:basedOn w:val="Normal"/>
    <w:link w:val="FooterChar"/>
    <w:uiPriority w:val="99"/>
    <w:unhideWhenUsed/>
    <w:rsid w:val="00C67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CA1"/>
  </w:style>
  <w:style w:type="paragraph" w:styleId="NormalWeb">
    <w:name w:val="Normal (Web)"/>
    <w:basedOn w:val="Normal"/>
    <w:uiPriority w:val="99"/>
    <w:semiHidden/>
    <w:unhideWhenUsed/>
    <w:rsid w:val="00C67CA1"/>
    <w:rPr>
      <w:rFonts w:ascii="Times New Roman" w:hAnsi="Times New Roman" w:cs="Times New Roman"/>
      <w:sz w:val="24"/>
      <w:szCs w:val="24"/>
    </w:rPr>
  </w:style>
  <w:style w:type="paragraph" w:styleId="ListParagraph">
    <w:name w:val="List Paragraph"/>
    <w:basedOn w:val="Normal"/>
    <w:uiPriority w:val="34"/>
    <w:qFormat/>
    <w:rsid w:val="00B83A02"/>
    <w:pPr>
      <w:ind w:left="720"/>
      <w:contextualSpacing/>
    </w:pPr>
  </w:style>
  <w:style w:type="character" w:styleId="Hyperlink">
    <w:name w:val="Hyperlink"/>
    <w:basedOn w:val="DefaultParagraphFont"/>
    <w:uiPriority w:val="99"/>
    <w:unhideWhenUsed/>
    <w:rsid w:val="00486596"/>
    <w:rPr>
      <w:color w:val="0563C1" w:themeColor="hyperlink"/>
      <w:u w:val="single"/>
    </w:rPr>
  </w:style>
  <w:style w:type="paragraph" w:styleId="FootnoteText">
    <w:name w:val="footnote text"/>
    <w:basedOn w:val="Normal"/>
    <w:link w:val="FootnoteTextChar"/>
    <w:uiPriority w:val="99"/>
    <w:semiHidden/>
    <w:unhideWhenUsed/>
    <w:rsid w:val="00A44D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DDE"/>
    <w:rPr>
      <w:sz w:val="20"/>
      <w:szCs w:val="20"/>
    </w:rPr>
  </w:style>
  <w:style w:type="character" w:styleId="FootnoteReference">
    <w:name w:val="footnote reference"/>
    <w:basedOn w:val="DefaultParagraphFont"/>
    <w:uiPriority w:val="99"/>
    <w:semiHidden/>
    <w:unhideWhenUsed/>
    <w:rsid w:val="00A44DD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CA1"/>
  </w:style>
  <w:style w:type="paragraph" w:styleId="Footer">
    <w:name w:val="footer"/>
    <w:basedOn w:val="Normal"/>
    <w:link w:val="FooterChar"/>
    <w:uiPriority w:val="99"/>
    <w:unhideWhenUsed/>
    <w:rsid w:val="00C67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CA1"/>
  </w:style>
  <w:style w:type="paragraph" w:styleId="NormalWeb">
    <w:name w:val="Normal (Web)"/>
    <w:basedOn w:val="Normal"/>
    <w:uiPriority w:val="99"/>
    <w:semiHidden/>
    <w:unhideWhenUsed/>
    <w:rsid w:val="00C67CA1"/>
    <w:rPr>
      <w:rFonts w:ascii="Times New Roman" w:hAnsi="Times New Roman" w:cs="Times New Roman"/>
      <w:sz w:val="24"/>
      <w:szCs w:val="24"/>
    </w:rPr>
  </w:style>
  <w:style w:type="paragraph" w:styleId="ListParagraph">
    <w:name w:val="List Paragraph"/>
    <w:basedOn w:val="Normal"/>
    <w:uiPriority w:val="34"/>
    <w:qFormat/>
    <w:rsid w:val="00B83A02"/>
    <w:pPr>
      <w:ind w:left="720"/>
      <w:contextualSpacing/>
    </w:pPr>
  </w:style>
  <w:style w:type="character" w:styleId="Hyperlink">
    <w:name w:val="Hyperlink"/>
    <w:basedOn w:val="DefaultParagraphFont"/>
    <w:uiPriority w:val="99"/>
    <w:unhideWhenUsed/>
    <w:rsid w:val="00486596"/>
    <w:rPr>
      <w:color w:val="0563C1" w:themeColor="hyperlink"/>
      <w:u w:val="single"/>
    </w:rPr>
  </w:style>
  <w:style w:type="paragraph" w:styleId="FootnoteText">
    <w:name w:val="footnote text"/>
    <w:basedOn w:val="Normal"/>
    <w:link w:val="FootnoteTextChar"/>
    <w:uiPriority w:val="99"/>
    <w:semiHidden/>
    <w:unhideWhenUsed/>
    <w:rsid w:val="00A44D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4DDE"/>
    <w:rPr>
      <w:sz w:val="20"/>
      <w:szCs w:val="20"/>
    </w:rPr>
  </w:style>
  <w:style w:type="character" w:styleId="FootnoteReference">
    <w:name w:val="footnote reference"/>
    <w:basedOn w:val="DefaultParagraphFont"/>
    <w:uiPriority w:val="99"/>
    <w:semiHidden/>
    <w:unhideWhenUsed/>
    <w:rsid w:val="00A44D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tbonline.gov/permitsonline/h/pra.ht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tbonline.gov/permitsonline/h/pan.ht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s://www.ttbonline.gov/permitsonline/h/Terms.ht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ttb.gov/webforms/contact_nrc.s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ttb.gov/foia/ponl.shtml" TargetMode="External"/><Relationship Id="rId17" Type="http://schemas.openxmlformats.org/officeDocument/2006/relationships/hyperlink" Target="https://www.gpo.gov/fdsys/pkg/FR-2015-01-28/pdf/2015-01515.pdf"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B2AAE-8B9D-4816-B907-642DC1CEE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1296</Words>
  <Characters>7392</Characters>
  <Application>Microsoft Office Word</Application>
  <DocSecurity>0</DocSecurity>
  <Lines>61</Lines>
  <Paragraphs>17</Paragraphs>
  <ScaleCrop>false</ScaleCrop>
  <Company/>
  <LinksUpToDate>false</LinksUpToDate>
  <CharactersWithSpaces>8671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2019-08-28T01:52:00Z</dcterms:created>
  <dcterms:modified xsi:type="dcterms:W3CDTF">2019-08-28T01:52:00Z</dcterms:modified>
</cp:coreProperties>
</file>