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876522" w14:textId="77777777" w:rsidR="005925AA" w:rsidRPr="00741F0A" w:rsidRDefault="005925AA" w:rsidP="005925AA">
      <w:pPr>
        <w:jc w:val="center"/>
        <w:rPr>
          <w:rFonts w:ascii="Times New Roman" w:hAnsi="Times New Roman"/>
          <w:b/>
          <w:bCs/>
        </w:rPr>
      </w:pPr>
      <w:bookmarkStart w:id="0" w:name="_GoBack"/>
      <w:bookmarkEnd w:id="0"/>
      <w:r w:rsidRPr="00741F0A">
        <w:rPr>
          <w:rFonts w:ascii="Times New Roman" w:hAnsi="Times New Roman"/>
          <w:b/>
          <w:bCs/>
        </w:rPr>
        <w:t xml:space="preserve">SUPPORTING STATEMENT FOR </w:t>
      </w:r>
    </w:p>
    <w:p w14:paraId="653F67C5" w14:textId="77777777" w:rsidR="005925AA" w:rsidRPr="00741F0A" w:rsidRDefault="005925AA" w:rsidP="005925AA">
      <w:pPr>
        <w:jc w:val="center"/>
        <w:rPr>
          <w:rFonts w:ascii="Times New Roman" w:hAnsi="Times New Roman"/>
          <w:b/>
          <w:bCs/>
        </w:rPr>
      </w:pPr>
      <w:r w:rsidRPr="00741F0A">
        <w:rPr>
          <w:rFonts w:ascii="Times New Roman" w:hAnsi="Times New Roman"/>
          <w:b/>
        </w:rPr>
        <w:t>Collection of Qualitative Feedback through Focus Groups</w:t>
      </w:r>
    </w:p>
    <w:p w14:paraId="4C7CE707" w14:textId="77777777" w:rsidR="005925AA" w:rsidRPr="00741F0A" w:rsidRDefault="005925AA" w:rsidP="005925AA">
      <w:pPr>
        <w:jc w:val="center"/>
        <w:rPr>
          <w:rFonts w:ascii="Times New Roman" w:hAnsi="Times New Roman"/>
          <w:b/>
          <w:bCs/>
        </w:rPr>
      </w:pPr>
      <w:r w:rsidRPr="00741F0A">
        <w:rPr>
          <w:rFonts w:ascii="Times New Roman" w:hAnsi="Times New Roman"/>
          <w:b/>
          <w:bCs/>
        </w:rPr>
        <w:t>OMB Control No.: 1615-</w:t>
      </w:r>
      <w:r>
        <w:rPr>
          <w:rFonts w:ascii="Times New Roman" w:hAnsi="Times New Roman"/>
          <w:b/>
          <w:bCs/>
        </w:rPr>
        <w:t>0126</w:t>
      </w:r>
    </w:p>
    <w:p w14:paraId="6EB7E383" w14:textId="77777777" w:rsidR="005925AA" w:rsidRPr="00741F0A" w:rsidRDefault="005925AA" w:rsidP="005925AA">
      <w:pPr>
        <w:jc w:val="center"/>
        <w:rPr>
          <w:rFonts w:ascii="Times New Roman" w:hAnsi="Times New Roman"/>
          <w:b/>
          <w:bCs/>
        </w:rPr>
      </w:pPr>
      <w:r w:rsidRPr="00741F0A">
        <w:rPr>
          <w:rFonts w:ascii="Times New Roman" w:hAnsi="Times New Roman"/>
          <w:b/>
          <w:bCs/>
        </w:rPr>
        <w:t>COLLECTION INSTRUMENT(S): No Form</w:t>
      </w:r>
    </w:p>
    <w:p w14:paraId="74CFA6C7" w14:textId="77777777" w:rsidR="002A4A73" w:rsidRDefault="007312F9">
      <w:pPr>
        <w:jc w:val="center"/>
        <w:rPr>
          <w:rFonts w:ascii="Times New Roman" w:hAnsi="Times New Roman"/>
          <w:b/>
          <w:bCs/>
        </w:rPr>
      </w:pPr>
      <w:r>
        <w:rPr>
          <w:rFonts w:ascii="Times New Roman" w:hAnsi="Times New Roman"/>
          <w:b/>
          <w:bCs/>
        </w:rPr>
        <w:t xml:space="preserve"> </w:t>
      </w:r>
    </w:p>
    <w:p w14:paraId="5D3E1554" w14:textId="77777777" w:rsidR="00B27061" w:rsidRPr="00B7349D" w:rsidRDefault="00B27061">
      <w:pPr>
        <w:jc w:val="both"/>
        <w:rPr>
          <w:rFonts w:ascii="Times New Roman" w:hAnsi="Times New Roman"/>
        </w:rPr>
      </w:pPr>
    </w:p>
    <w:p w14:paraId="31C52D3B" w14:textId="77777777" w:rsidR="00B27061" w:rsidRPr="00B1471A" w:rsidRDefault="00B27061" w:rsidP="00914A5D">
      <w:pPr>
        <w:rPr>
          <w:rFonts w:ascii="Times New Roman" w:hAnsi="Times New Roman"/>
        </w:rPr>
      </w:pPr>
      <w:r w:rsidRPr="00B1471A">
        <w:rPr>
          <w:rFonts w:ascii="Times New Roman" w:hAnsi="Times New Roman"/>
          <w:b/>
          <w:bCs/>
        </w:rPr>
        <w:t>A.  Justification</w:t>
      </w:r>
    </w:p>
    <w:p w14:paraId="7464F19E" w14:textId="77777777" w:rsidR="00B27061" w:rsidRPr="000B00D2" w:rsidRDefault="00B27061" w:rsidP="00914A5D">
      <w:pPr>
        <w:rPr>
          <w:rFonts w:ascii="Times New Roman" w:hAnsi="Times New Roman"/>
        </w:rPr>
      </w:pPr>
    </w:p>
    <w:p w14:paraId="5F963BA6" w14:textId="77777777" w:rsidR="00807BA2" w:rsidRPr="008A4764" w:rsidRDefault="00B27061" w:rsidP="00914A5D">
      <w:pPr>
        <w:tabs>
          <w:tab w:val="left" w:pos="-1440"/>
        </w:tabs>
        <w:ind w:left="720" w:hanging="720"/>
        <w:rPr>
          <w:rFonts w:ascii="Times New Roman" w:hAnsi="Times New Roman"/>
          <w:b/>
        </w:rPr>
      </w:pPr>
      <w:r w:rsidRPr="00AF45F2">
        <w:rPr>
          <w:rFonts w:ascii="Times New Roman" w:hAnsi="Times New Roman"/>
          <w:b/>
        </w:rPr>
        <w:t>1.</w:t>
      </w:r>
      <w:r w:rsidRPr="00AF45F2">
        <w:rPr>
          <w:rFonts w:ascii="Times New Roman" w:hAnsi="Times New Roman"/>
          <w:b/>
        </w:rPr>
        <w:tab/>
        <w:t>Explain the circumstances that make the collection of information necessary.  Identify any legal or administrative requirements that n</w:t>
      </w:r>
      <w:r w:rsidRPr="008A4764">
        <w:rPr>
          <w:rFonts w:ascii="Times New Roman" w:hAnsi="Times New Roman"/>
          <w:b/>
        </w:rPr>
        <w:t>ecessitate the collection.  Attach a copy of the appropriate section of each statute and regulation mandating or authorizing the collection of information.</w:t>
      </w:r>
    </w:p>
    <w:p w14:paraId="217B35E2" w14:textId="77777777" w:rsidR="007312F9" w:rsidRPr="0029577A" w:rsidRDefault="007312F9" w:rsidP="00914A5D">
      <w:pPr>
        <w:tabs>
          <w:tab w:val="left" w:pos="-1440"/>
        </w:tabs>
        <w:ind w:left="720"/>
        <w:rPr>
          <w:rFonts w:ascii="Times New Roman" w:hAnsi="Times New Roman"/>
        </w:rPr>
      </w:pPr>
    </w:p>
    <w:p w14:paraId="3740ABA9" w14:textId="77777777" w:rsidR="005925AA" w:rsidRDefault="005925AA" w:rsidP="005925AA">
      <w:pPr>
        <w:pStyle w:val="ListParagraph"/>
        <w:rPr>
          <w:rFonts w:ascii="Times New Roman" w:hAnsi="Times New Roman"/>
        </w:rPr>
      </w:pPr>
      <w:r w:rsidRPr="00741F0A">
        <w:rPr>
          <w:rFonts w:ascii="Times New Roman" w:hAnsi="Times New Roman"/>
        </w:rPr>
        <w:t>Executive Order 12862 directs Federal Agencies to “continuously evaluate their performance in meeting [a] standard of…competent, efficient, and responsive service.” In order to determine if our programs meet our customer needs and are effective, the Department of Homeland Security (DHS), U.S. Citizenship and Immigration Services (USCIS) requests OMB approval of a generic clearance to conduct focus groups.  USCIS requires original data collection from these focus groups of potential and actual applicants for immigration benefits (our customers), employers, and stakeholders (such as law enforcement, non-profit groups, and the legal community).</w:t>
      </w:r>
    </w:p>
    <w:p w14:paraId="47063288" w14:textId="77777777" w:rsidR="005925AA" w:rsidRPr="00741F0A" w:rsidRDefault="005925AA" w:rsidP="005925AA">
      <w:pPr>
        <w:pStyle w:val="ListParagraph"/>
        <w:rPr>
          <w:rFonts w:ascii="Times New Roman" w:hAnsi="Times New Roman"/>
        </w:rPr>
      </w:pPr>
      <w:r w:rsidRPr="00741F0A">
        <w:rPr>
          <w:rFonts w:ascii="Times New Roman" w:hAnsi="Times New Roman"/>
        </w:rPr>
        <w:t xml:space="preserve">  </w:t>
      </w:r>
    </w:p>
    <w:p w14:paraId="53CD77D4" w14:textId="77777777" w:rsidR="005925AA" w:rsidRPr="00741F0A" w:rsidRDefault="005925AA" w:rsidP="005925AA">
      <w:pPr>
        <w:pStyle w:val="BodyTextIndent"/>
        <w:spacing w:after="0"/>
        <w:ind w:left="720"/>
        <w:rPr>
          <w:rFonts w:ascii="Times New Roman" w:hAnsi="Times New Roman"/>
        </w:rPr>
      </w:pPr>
      <w:r w:rsidRPr="00741F0A">
        <w:rPr>
          <w:rFonts w:ascii="Times New Roman" w:hAnsi="Times New Roman"/>
        </w:rPr>
        <w:t>Topics to be covered in the focus groups include the effectiveness and cost of applying for immigration benefits; discrimination; privacy; how applicants learn about and interpret their eligibility for immigration benefits; reasons for applying for a benefit; applicant understanding of and compliance with benefit requirements; and applicant and stakeholder awareness and perceptions about various USCIS programs and policies.  On a secondary level, the focus groups will also provide background to help USCIS create well-developed survey instruments (collections which are covered under separate OMB clearances).</w:t>
      </w:r>
    </w:p>
    <w:p w14:paraId="0C7AD37D" w14:textId="77777777" w:rsidR="005925AA" w:rsidRPr="00741F0A" w:rsidRDefault="005925AA" w:rsidP="005925AA">
      <w:pPr>
        <w:pStyle w:val="BodyTextIndent"/>
        <w:spacing w:after="0"/>
        <w:ind w:left="720"/>
        <w:rPr>
          <w:rFonts w:ascii="Times New Roman" w:hAnsi="Times New Roman"/>
        </w:rPr>
      </w:pPr>
    </w:p>
    <w:p w14:paraId="5F102339" w14:textId="77777777" w:rsidR="005925AA" w:rsidRDefault="005925AA" w:rsidP="005925AA">
      <w:pPr>
        <w:pStyle w:val="BodyTextIndent"/>
        <w:spacing w:after="0"/>
        <w:ind w:left="720"/>
        <w:rPr>
          <w:rFonts w:ascii="Calibri" w:hAnsi="Calibri" w:cs="Calibri"/>
        </w:rPr>
      </w:pPr>
      <w:r w:rsidRPr="00741F0A">
        <w:rPr>
          <w:rFonts w:ascii="Times New Roman" w:hAnsi="Times New Roman"/>
        </w:rPr>
        <w:t>This collection of information is necessary to enable the Agency to garner customer and stakeholder feedback in an efficient, timely manner, in accordance with our commitment to improving service delivery and program operations.  The information collected from our customers and stakeholders will help ensure that users have an effective, efficient, and satisfying experience with the Agency’s programs.  This feedback will also provide insights into customer or stakeholder perceptions, experiences and expectations, provide an early warning of issues with service or programs, and/or focus attention on areas where communication, training or changes in operations might improve delivery of USCIS services.  These collections will also allow for ongoing, collaborative, and actionable communications between the Agency and its customers and stakeholders.</w:t>
      </w:r>
      <w:r w:rsidRPr="0010764A">
        <w:rPr>
          <w:rFonts w:ascii="Calibri" w:hAnsi="Calibri" w:cs="Calibri"/>
        </w:rPr>
        <w:t xml:space="preserve"> </w:t>
      </w:r>
    </w:p>
    <w:p w14:paraId="0924201F" w14:textId="77777777" w:rsidR="005925AA" w:rsidRDefault="005925AA" w:rsidP="005925AA">
      <w:pPr>
        <w:ind w:left="720"/>
        <w:rPr>
          <w:rFonts w:ascii="Times New Roman" w:hAnsi="Times New Roman"/>
        </w:rPr>
      </w:pPr>
    </w:p>
    <w:p w14:paraId="33457D57" w14:textId="137238F9" w:rsidR="00A3466A" w:rsidRDefault="005925AA" w:rsidP="005925AA">
      <w:pPr>
        <w:tabs>
          <w:tab w:val="left" w:pos="-1440"/>
        </w:tabs>
        <w:ind w:left="720"/>
        <w:rPr>
          <w:rFonts w:ascii="Times New Roman" w:hAnsi="Times New Roman"/>
        </w:rPr>
      </w:pPr>
      <w:r w:rsidRPr="00D93CCC">
        <w:rPr>
          <w:rFonts w:ascii="Times New Roman" w:hAnsi="Times New Roman"/>
        </w:rPr>
        <w:t>On an annual basis, USCIS will draft and submit a brief summary of OMB approved studies that have been conducted under this collection during the year.  The report will cover the utility of the studies and describe</w:t>
      </w:r>
      <w:r>
        <w:rPr>
          <w:rFonts w:ascii="Times New Roman" w:hAnsi="Times New Roman"/>
        </w:rPr>
        <w:t xml:space="preserve"> </w:t>
      </w:r>
      <w:r w:rsidRPr="00D93CCC">
        <w:rPr>
          <w:rFonts w:ascii="Times New Roman" w:hAnsi="Times New Roman"/>
        </w:rPr>
        <w:t xml:space="preserve">how the information collected is being used </w:t>
      </w:r>
      <w:r w:rsidRPr="00D93CCC">
        <w:rPr>
          <w:rFonts w:ascii="Times New Roman" w:hAnsi="Times New Roman"/>
        </w:rPr>
        <w:lastRenderedPageBreak/>
        <w:t>by the agency.</w:t>
      </w:r>
    </w:p>
    <w:p w14:paraId="20005664" w14:textId="77777777" w:rsidR="005925AA" w:rsidRPr="00D80E94" w:rsidRDefault="005925AA" w:rsidP="005925AA">
      <w:pPr>
        <w:tabs>
          <w:tab w:val="left" w:pos="-1440"/>
        </w:tabs>
        <w:ind w:left="720"/>
        <w:rPr>
          <w:rFonts w:ascii="Times New Roman" w:hAnsi="Times New Roman"/>
        </w:rPr>
      </w:pPr>
    </w:p>
    <w:p w14:paraId="0BE633CC"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2.</w:t>
      </w:r>
      <w:r w:rsidRPr="00914A5D">
        <w:rPr>
          <w:rFonts w:ascii="Times New Roman" w:hAnsi="Times New Roman"/>
          <w:b/>
        </w:rPr>
        <w:tab/>
        <w:t>Indicate how, by whom, and for what purpose the information is to be used.  Except for a new collection, indicate the actual use the agency has made of the information received from the current collection.</w:t>
      </w:r>
    </w:p>
    <w:p w14:paraId="195DCDA3" w14:textId="77777777" w:rsidR="00B27061" w:rsidRPr="00914A5D" w:rsidRDefault="00B27061" w:rsidP="00914A5D">
      <w:pPr>
        <w:ind w:left="720"/>
        <w:rPr>
          <w:rFonts w:ascii="Times New Roman" w:hAnsi="Times New Roman"/>
        </w:rPr>
      </w:pPr>
    </w:p>
    <w:p w14:paraId="3833C58D" w14:textId="77777777" w:rsidR="005925AA" w:rsidRPr="00B44CB7" w:rsidRDefault="005925AA" w:rsidP="005925AA">
      <w:pPr>
        <w:tabs>
          <w:tab w:val="left" w:pos="-1440"/>
        </w:tabs>
        <w:ind w:left="720" w:hanging="720"/>
        <w:jc w:val="both"/>
        <w:rPr>
          <w:rFonts w:ascii="Times New Roman" w:eastAsia="Calibri" w:hAnsi="Times New Roman"/>
        </w:rPr>
      </w:pPr>
      <w:r>
        <w:rPr>
          <w:rFonts w:ascii="Times New Roman" w:hAnsi="Times New Roman"/>
          <w:b/>
        </w:rPr>
        <w:t xml:space="preserve">            </w:t>
      </w:r>
      <w:r w:rsidRPr="00B44CB7">
        <w:rPr>
          <w:rFonts w:ascii="Times New Roman" w:eastAsia="Calibri" w:hAnsi="Times New Roman"/>
        </w:rPr>
        <w:t xml:space="preserve">USCIS uses a variety of methods, including interviews, customer service surveys, and focus groups, to solicit information from the public that can help it achieve its mission goals.  As one collection tool among this constellation of methods, focus groups offer USCIS the opportunity for qualitative data collection.  They allow for the efficient collection of information, in-depth exploration of major themes and perspectives, and help develop new insights.  The focus groups envisioned under this clearance will supplement, but not supplant, the agency’s other research and evaluation efforts (including quantitative data collection and analysis).  Moreover, the data to be collected from these focus groups is not statistical in nature (and the agency understands that study results cannot and will not be generalized to larger populations). The data that can be collected in the proposed focus groups will serve four goals.  First, it will allow USCIS to develop a better understanding of some stakeholders’ perceptions about immigration benefits and related USCIS services.  Second, it will provide insights on how stakeholders experience the immigration benefits application process.  Third, it will allow USCIS to explore outreach and marketing efforts to applicants and potential applicants for USCIS benefits (such as citizenship).  Finally, in some cases, the data collected will be used for methodological research – i.e., to inform survey instruments, for which separate OMB approval will be sought.  </w:t>
      </w:r>
    </w:p>
    <w:p w14:paraId="352E90DC" w14:textId="77777777" w:rsidR="005925AA" w:rsidRPr="00B44CB7" w:rsidRDefault="005925AA" w:rsidP="005925AA">
      <w:pPr>
        <w:widowControl/>
        <w:autoSpaceDE/>
        <w:autoSpaceDN/>
        <w:adjustRightInd/>
        <w:ind w:left="720" w:hanging="720"/>
        <w:rPr>
          <w:rFonts w:ascii="Times New Roman" w:eastAsia="Calibri" w:hAnsi="Times New Roman"/>
        </w:rPr>
      </w:pPr>
    </w:p>
    <w:p w14:paraId="56780B35" w14:textId="77777777" w:rsidR="005925AA" w:rsidRPr="00B44CB7" w:rsidRDefault="005925AA" w:rsidP="005925AA">
      <w:pPr>
        <w:widowControl/>
        <w:autoSpaceDE/>
        <w:autoSpaceDN/>
        <w:adjustRightInd/>
        <w:ind w:left="720" w:hanging="720"/>
        <w:rPr>
          <w:rFonts w:ascii="Times New Roman" w:eastAsia="Calibri" w:hAnsi="Times New Roman"/>
        </w:rPr>
      </w:pPr>
      <w:r w:rsidRPr="00B44CB7">
        <w:rPr>
          <w:rFonts w:ascii="Times New Roman" w:eastAsia="Calibri" w:hAnsi="Times New Roman"/>
        </w:rPr>
        <w:t xml:space="preserve">            To meet these important goals, USCIS will conduct a series of focus groups which gather qualitative feedback from stakeholders.  Respondents for potential inclusion in these studies will be drawn from the following groups of stakeholders: </w:t>
      </w:r>
    </w:p>
    <w:p w14:paraId="5652CE70" w14:textId="77777777" w:rsidR="005925AA" w:rsidRPr="00D93CCC" w:rsidRDefault="005925AA" w:rsidP="005925AA">
      <w:pPr>
        <w:widowControl/>
        <w:autoSpaceDE/>
        <w:autoSpaceDN/>
        <w:adjustRightInd/>
        <w:ind w:left="720" w:hanging="720"/>
        <w:rPr>
          <w:rFonts w:ascii="Times New Roman" w:eastAsia="Calibri" w:hAnsi="Times New Roman"/>
          <w:sz w:val="22"/>
          <w:szCs w:val="22"/>
        </w:rPr>
      </w:pPr>
      <w:r w:rsidRPr="00D93CCC">
        <w:rPr>
          <w:rFonts w:ascii="Times New Roman" w:eastAsia="Calibri" w:hAnsi="Times New Roman"/>
          <w:sz w:val="22"/>
          <w:szCs w:val="22"/>
        </w:rPr>
        <w:t xml:space="preserve">            </w:t>
      </w:r>
    </w:p>
    <w:tbl>
      <w:tblPr>
        <w:tblW w:w="0" w:type="auto"/>
        <w:tblInd w:w="720" w:type="dxa"/>
        <w:tblCellMar>
          <w:left w:w="0" w:type="dxa"/>
          <w:right w:w="0" w:type="dxa"/>
        </w:tblCellMar>
        <w:tblLook w:val="04A0" w:firstRow="1" w:lastRow="0" w:firstColumn="1" w:lastColumn="0" w:noHBand="0" w:noVBand="1"/>
      </w:tblPr>
      <w:tblGrid>
        <w:gridCol w:w="7128"/>
        <w:gridCol w:w="1728"/>
      </w:tblGrid>
      <w:tr w:rsidR="005925AA" w:rsidRPr="00D93CCC" w14:paraId="24C019D5" w14:textId="77777777" w:rsidTr="00994BCB">
        <w:tc>
          <w:tcPr>
            <w:tcW w:w="71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1C684E4" w14:textId="77777777" w:rsidR="005925AA" w:rsidRPr="00B44CB7" w:rsidRDefault="005925AA" w:rsidP="00994BCB">
            <w:pPr>
              <w:widowControl/>
              <w:adjustRightInd/>
              <w:jc w:val="center"/>
              <w:rPr>
                <w:rFonts w:ascii="Times New Roman" w:eastAsia="Calibri" w:hAnsi="Times New Roman"/>
                <w:b/>
                <w:bCs/>
              </w:rPr>
            </w:pPr>
            <w:r w:rsidRPr="00B44CB7">
              <w:rPr>
                <w:rFonts w:ascii="Times New Roman" w:eastAsia="Calibri" w:hAnsi="Times New Roman"/>
                <w:b/>
                <w:bCs/>
              </w:rPr>
              <w:t>Stakeholder Group</w:t>
            </w:r>
          </w:p>
        </w:tc>
        <w:tc>
          <w:tcPr>
            <w:tcW w:w="172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7E4EF5F" w14:textId="77777777" w:rsidR="005925AA" w:rsidRPr="00B44CB7" w:rsidRDefault="005925AA" w:rsidP="00994BCB">
            <w:pPr>
              <w:widowControl/>
              <w:adjustRightInd/>
              <w:jc w:val="center"/>
              <w:rPr>
                <w:rFonts w:ascii="Times New Roman" w:eastAsia="Calibri" w:hAnsi="Times New Roman"/>
                <w:b/>
                <w:bCs/>
              </w:rPr>
            </w:pPr>
            <w:r w:rsidRPr="00B44CB7">
              <w:rPr>
                <w:rFonts w:ascii="Times New Roman" w:eastAsia="Calibri" w:hAnsi="Times New Roman"/>
                <w:b/>
                <w:bCs/>
              </w:rPr>
              <w:t>Code</w:t>
            </w:r>
          </w:p>
        </w:tc>
      </w:tr>
      <w:tr w:rsidR="005925AA" w:rsidRPr="00D93CCC" w14:paraId="3BD4A17B" w14:textId="77777777" w:rsidTr="00994BCB">
        <w:tc>
          <w:tcPr>
            <w:tcW w:w="71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8ABBFD7" w14:textId="77777777" w:rsidR="005925AA" w:rsidRPr="00B44CB7" w:rsidRDefault="005925AA" w:rsidP="00994BCB">
            <w:pPr>
              <w:widowControl/>
              <w:adjustRightInd/>
              <w:jc w:val="center"/>
              <w:rPr>
                <w:rFonts w:ascii="Times New Roman" w:eastAsia="Calibri" w:hAnsi="Times New Roman"/>
              </w:rPr>
            </w:pPr>
            <w:r w:rsidRPr="00B44CB7">
              <w:rPr>
                <w:rFonts w:ascii="Times New Roman" w:eastAsia="Calibri" w:hAnsi="Times New Roman"/>
              </w:rPr>
              <w:t>Customers (petitioners and beneficiaries of immigration benefits)</w:t>
            </w:r>
          </w:p>
        </w:tc>
        <w:tc>
          <w:tcPr>
            <w:tcW w:w="1728" w:type="dxa"/>
            <w:tcBorders>
              <w:top w:val="nil"/>
              <w:left w:val="nil"/>
              <w:bottom w:val="single" w:sz="8" w:space="0" w:color="auto"/>
              <w:right w:val="single" w:sz="8" w:space="0" w:color="auto"/>
            </w:tcBorders>
            <w:tcMar>
              <w:top w:w="0" w:type="dxa"/>
              <w:left w:w="108" w:type="dxa"/>
              <w:bottom w:w="0" w:type="dxa"/>
              <w:right w:w="108" w:type="dxa"/>
            </w:tcMar>
            <w:hideMark/>
          </w:tcPr>
          <w:p w14:paraId="6FEB9589" w14:textId="77777777" w:rsidR="005925AA" w:rsidRPr="00B44CB7" w:rsidRDefault="005925AA" w:rsidP="00994BCB">
            <w:pPr>
              <w:widowControl/>
              <w:adjustRightInd/>
              <w:jc w:val="center"/>
              <w:rPr>
                <w:rFonts w:ascii="Times New Roman" w:eastAsia="Calibri" w:hAnsi="Times New Roman"/>
              </w:rPr>
            </w:pPr>
            <w:r w:rsidRPr="00B44CB7">
              <w:rPr>
                <w:rFonts w:ascii="Times New Roman" w:eastAsia="Calibri" w:hAnsi="Times New Roman"/>
              </w:rPr>
              <w:t>C</w:t>
            </w:r>
          </w:p>
        </w:tc>
      </w:tr>
      <w:tr w:rsidR="005925AA" w:rsidRPr="00D93CCC" w14:paraId="3B092614" w14:textId="77777777" w:rsidTr="00994BCB">
        <w:tc>
          <w:tcPr>
            <w:tcW w:w="71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743B722" w14:textId="77777777" w:rsidR="005925AA" w:rsidRPr="00B44CB7" w:rsidRDefault="005925AA" w:rsidP="00994BCB">
            <w:pPr>
              <w:widowControl/>
              <w:adjustRightInd/>
              <w:jc w:val="center"/>
              <w:rPr>
                <w:rFonts w:ascii="Times New Roman" w:eastAsia="Calibri" w:hAnsi="Times New Roman"/>
              </w:rPr>
            </w:pPr>
            <w:r w:rsidRPr="00B44CB7">
              <w:rPr>
                <w:rFonts w:ascii="Times New Roman" w:eastAsia="Calibri" w:hAnsi="Times New Roman"/>
              </w:rPr>
              <w:t>Advocates (non-governmental organizations and related groups)</w:t>
            </w:r>
          </w:p>
        </w:tc>
        <w:tc>
          <w:tcPr>
            <w:tcW w:w="1728" w:type="dxa"/>
            <w:tcBorders>
              <w:top w:val="nil"/>
              <w:left w:val="nil"/>
              <w:bottom w:val="single" w:sz="8" w:space="0" w:color="auto"/>
              <w:right w:val="single" w:sz="8" w:space="0" w:color="auto"/>
            </w:tcBorders>
            <w:tcMar>
              <w:top w:w="0" w:type="dxa"/>
              <w:left w:w="108" w:type="dxa"/>
              <w:bottom w:w="0" w:type="dxa"/>
              <w:right w:w="108" w:type="dxa"/>
            </w:tcMar>
            <w:hideMark/>
          </w:tcPr>
          <w:p w14:paraId="2BD5902F" w14:textId="77777777" w:rsidR="005925AA" w:rsidRPr="00B44CB7" w:rsidRDefault="005925AA" w:rsidP="00994BCB">
            <w:pPr>
              <w:widowControl/>
              <w:adjustRightInd/>
              <w:jc w:val="center"/>
              <w:rPr>
                <w:rFonts w:ascii="Times New Roman" w:eastAsia="Calibri" w:hAnsi="Times New Roman"/>
              </w:rPr>
            </w:pPr>
            <w:r w:rsidRPr="00B44CB7">
              <w:rPr>
                <w:rFonts w:ascii="Times New Roman" w:eastAsia="Calibri" w:hAnsi="Times New Roman"/>
              </w:rPr>
              <w:t>A</w:t>
            </w:r>
          </w:p>
        </w:tc>
      </w:tr>
      <w:tr w:rsidR="005925AA" w:rsidRPr="00D93CCC" w14:paraId="368A0C06" w14:textId="77777777" w:rsidTr="00994BCB">
        <w:tc>
          <w:tcPr>
            <w:tcW w:w="71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06A049" w14:textId="77777777" w:rsidR="005925AA" w:rsidRPr="00B44CB7" w:rsidRDefault="005925AA" w:rsidP="00994BCB">
            <w:pPr>
              <w:widowControl/>
              <w:adjustRightInd/>
              <w:jc w:val="center"/>
              <w:rPr>
                <w:rFonts w:ascii="Times New Roman" w:eastAsia="Calibri" w:hAnsi="Times New Roman"/>
              </w:rPr>
            </w:pPr>
            <w:r w:rsidRPr="00B44CB7">
              <w:rPr>
                <w:rFonts w:ascii="Times New Roman" w:eastAsia="Calibri" w:hAnsi="Times New Roman"/>
              </w:rPr>
              <w:t>Representatives (legal)</w:t>
            </w:r>
          </w:p>
        </w:tc>
        <w:tc>
          <w:tcPr>
            <w:tcW w:w="1728" w:type="dxa"/>
            <w:tcBorders>
              <w:top w:val="nil"/>
              <w:left w:val="nil"/>
              <w:bottom w:val="single" w:sz="8" w:space="0" w:color="auto"/>
              <w:right w:val="single" w:sz="8" w:space="0" w:color="auto"/>
            </w:tcBorders>
            <w:tcMar>
              <w:top w:w="0" w:type="dxa"/>
              <w:left w:w="108" w:type="dxa"/>
              <w:bottom w:w="0" w:type="dxa"/>
              <w:right w:w="108" w:type="dxa"/>
            </w:tcMar>
            <w:hideMark/>
          </w:tcPr>
          <w:p w14:paraId="3E3FF440" w14:textId="77777777" w:rsidR="005925AA" w:rsidRPr="00B44CB7" w:rsidRDefault="005925AA" w:rsidP="00994BCB">
            <w:pPr>
              <w:widowControl/>
              <w:adjustRightInd/>
              <w:jc w:val="center"/>
              <w:rPr>
                <w:rFonts w:ascii="Times New Roman" w:eastAsia="Calibri" w:hAnsi="Times New Roman"/>
              </w:rPr>
            </w:pPr>
            <w:r w:rsidRPr="00B44CB7">
              <w:rPr>
                <w:rFonts w:ascii="Times New Roman" w:eastAsia="Calibri" w:hAnsi="Times New Roman"/>
              </w:rPr>
              <w:t>R</w:t>
            </w:r>
          </w:p>
        </w:tc>
      </w:tr>
      <w:tr w:rsidR="005925AA" w:rsidRPr="00D93CCC" w14:paraId="2E3CB484" w14:textId="77777777" w:rsidTr="00994BCB">
        <w:tc>
          <w:tcPr>
            <w:tcW w:w="71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FC14AC" w14:textId="77777777" w:rsidR="005925AA" w:rsidRPr="00B44CB7" w:rsidRDefault="005925AA" w:rsidP="00994BCB">
            <w:pPr>
              <w:widowControl/>
              <w:adjustRightInd/>
              <w:jc w:val="center"/>
              <w:rPr>
                <w:rFonts w:ascii="Times New Roman" w:eastAsia="Calibri" w:hAnsi="Times New Roman"/>
              </w:rPr>
            </w:pPr>
            <w:r w:rsidRPr="00B44CB7">
              <w:rPr>
                <w:rFonts w:ascii="Times New Roman" w:eastAsia="Calibri" w:hAnsi="Times New Roman"/>
              </w:rPr>
              <w:t>Businesses (companies which employ non-immigrants and immigrants)</w:t>
            </w:r>
          </w:p>
        </w:tc>
        <w:tc>
          <w:tcPr>
            <w:tcW w:w="1728" w:type="dxa"/>
            <w:tcBorders>
              <w:top w:val="nil"/>
              <w:left w:val="nil"/>
              <w:bottom w:val="single" w:sz="8" w:space="0" w:color="auto"/>
              <w:right w:val="single" w:sz="8" w:space="0" w:color="auto"/>
            </w:tcBorders>
            <w:tcMar>
              <w:top w:w="0" w:type="dxa"/>
              <w:left w:w="108" w:type="dxa"/>
              <w:bottom w:w="0" w:type="dxa"/>
              <w:right w:w="108" w:type="dxa"/>
            </w:tcMar>
            <w:hideMark/>
          </w:tcPr>
          <w:p w14:paraId="29B20A2A" w14:textId="77777777" w:rsidR="005925AA" w:rsidRPr="00B44CB7" w:rsidRDefault="005925AA" w:rsidP="00994BCB">
            <w:pPr>
              <w:widowControl/>
              <w:adjustRightInd/>
              <w:jc w:val="center"/>
              <w:rPr>
                <w:rFonts w:ascii="Times New Roman" w:eastAsia="Calibri" w:hAnsi="Times New Roman"/>
              </w:rPr>
            </w:pPr>
            <w:r w:rsidRPr="00B44CB7">
              <w:rPr>
                <w:rFonts w:ascii="Times New Roman" w:eastAsia="Calibri" w:hAnsi="Times New Roman"/>
              </w:rPr>
              <w:t>B</w:t>
            </w:r>
          </w:p>
        </w:tc>
      </w:tr>
      <w:tr w:rsidR="005925AA" w:rsidRPr="00D93CCC" w14:paraId="4C95F4CD" w14:textId="77777777" w:rsidTr="00994BCB">
        <w:tc>
          <w:tcPr>
            <w:tcW w:w="71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E5FBD3" w14:textId="77777777" w:rsidR="005925AA" w:rsidRPr="00B44CB7" w:rsidRDefault="005925AA" w:rsidP="00994BCB">
            <w:pPr>
              <w:widowControl/>
              <w:adjustRightInd/>
              <w:jc w:val="center"/>
              <w:rPr>
                <w:rFonts w:ascii="Times New Roman" w:eastAsia="Calibri" w:hAnsi="Times New Roman"/>
              </w:rPr>
            </w:pPr>
            <w:r w:rsidRPr="00B44CB7">
              <w:rPr>
                <w:rFonts w:ascii="Times New Roman" w:eastAsia="Calibri" w:hAnsi="Times New Roman"/>
              </w:rPr>
              <w:t>Law Enforcement (federal, state, and local law enforcement agencies)</w:t>
            </w:r>
          </w:p>
        </w:tc>
        <w:tc>
          <w:tcPr>
            <w:tcW w:w="1728" w:type="dxa"/>
            <w:tcBorders>
              <w:top w:val="nil"/>
              <w:left w:val="nil"/>
              <w:bottom w:val="single" w:sz="8" w:space="0" w:color="auto"/>
              <w:right w:val="single" w:sz="8" w:space="0" w:color="auto"/>
            </w:tcBorders>
            <w:tcMar>
              <w:top w:w="0" w:type="dxa"/>
              <w:left w:w="108" w:type="dxa"/>
              <w:bottom w:w="0" w:type="dxa"/>
              <w:right w:w="108" w:type="dxa"/>
            </w:tcMar>
            <w:hideMark/>
          </w:tcPr>
          <w:p w14:paraId="36FABF9F" w14:textId="77777777" w:rsidR="005925AA" w:rsidRPr="00B44CB7" w:rsidRDefault="005925AA" w:rsidP="00994BCB">
            <w:pPr>
              <w:widowControl/>
              <w:adjustRightInd/>
              <w:jc w:val="center"/>
              <w:rPr>
                <w:rFonts w:ascii="Times New Roman" w:eastAsia="Calibri" w:hAnsi="Times New Roman"/>
              </w:rPr>
            </w:pPr>
            <w:r w:rsidRPr="00B44CB7">
              <w:rPr>
                <w:rFonts w:ascii="Times New Roman" w:eastAsia="Calibri" w:hAnsi="Times New Roman"/>
              </w:rPr>
              <w:t>L</w:t>
            </w:r>
          </w:p>
        </w:tc>
      </w:tr>
      <w:tr w:rsidR="005925AA" w:rsidRPr="00D93CCC" w14:paraId="3169A362" w14:textId="77777777" w:rsidTr="00994BCB">
        <w:tc>
          <w:tcPr>
            <w:tcW w:w="71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FDD4599" w14:textId="77777777" w:rsidR="005925AA" w:rsidRPr="00B44CB7" w:rsidRDefault="005925AA" w:rsidP="00994BCB">
            <w:pPr>
              <w:widowControl/>
              <w:adjustRightInd/>
              <w:jc w:val="center"/>
              <w:rPr>
                <w:rFonts w:ascii="Times New Roman" w:eastAsia="Calibri" w:hAnsi="Times New Roman"/>
              </w:rPr>
            </w:pPr>
            <w:r w:rsidRPr="00B44CB7">
              <w:rPr>
                <w:rFonts w:ascii="Times New Roman" w:eastAsia="Calibri" w:hAnsi="Times New Roman"/>
              </w:rPr>
              <w:t>Internal (USCIS employees, management officials)</w:t>
            </w:r>
          </w:p>
        </w:tc>
        <w:tc>
          <w:tcPr>
            <w:tcW w:w="1728" w:type="dxa"/>
            <w:tcBorders>
              <w:top w:val="nil"/>
              <w:left w:val="nil"/>
              <w:bottom w:val="single" w:sz="8" w:space="0" w:color="auto"/>
              <w:right w:val="single" w:sz="8" w:space="0" w:color="auto"/>
            </w:tcBorders>
            <w:tcMar>
              <w:top w:w="0" w:type="dxa"/>
              <w:left w:w="108" w:type="dxa"/>
              <w:bottom w:w="0" w:type="dxa"/>
              <w:right w:w="108" w:type="dxa"/>
            </w:tcMar>
            <w:hideMark/>
          </w:tcPr>
          <w:p w14:paraId="56C3D25A" w14:textId="77777777" w:rsidR="005925AA" w:rsidRPr="00B44CB7" w:rsidRDefault="005925AA" w:rsidP="00994BCB">
            <w:pPr>
              <w:widowControl/>
              <w:adjustRightInd/>
              <w:jc w:val="center"/>
              <w:rPr>
                <w:rFonts w:ascii="Times New Roman" w:eastAsia="Calibri" w:hAnsi="Times New Roman"/>
              </w:rPr>
            </w:pPr>
            <w:r w:rsidRPr="00B44CB7">
              <w:rPr>
                <w:rFonts w:ascii="Times New Roman" w:eastAsia="Calibri" w:hAnsi="Times New Roman"/>
              </w:rPr>
              <w:t>I</w:t>
            </w:r>
          </w:p>
        </w:tc>
      </w:tr>
    </w:tbl>
    <w:p w14:paraId="3CADB487" w14:textId="77777777" w:rsidR="005925AA" w:rsidRPr="00D93CCC" w:rsidRDefault="005925AA" w:rsidP="005925AA">
      <w:pPr>
        <w:widowControl/>
        <w:autoSpaceDE/>
        <w:autoSpaceDN/>
        <w:adjustRightInd/>
        <w:ind w:left="720" w:hanging="720"/>
        <w:jc w:val="both"/>
        <w:rPr>
          <w:rFonts w:ascii="Times New Roman" w:eastAsia="Calibri" w:hAnsi="Times New Roman"/>
          <w:sz w:val="22"/>
          <w:szCs w:val="22"/>
        </w:rPr>
      </w:pPr>
    </w:p>
    <w:p w14:paraId="6EF37548" w14:textId="77777777" w:rsidR="005925AA" w:rsidRPr="00B44CB7" w:rsidRDefault="005925AA" w:rsidP="005925AA">
      <w:pPr>
        <w:widowControl/>
        <w:autoSpaceDE/>
        <w:autoSpaceDN/>
        <w:adjustRightInd/>
        <w:ind w:left="720" w:hanging="720"/>
        <w:rPr>
          <w:rFonts w:ascii="Times New Roman" w:eastAsia="Calibri" w:hAnsi="Times New Roman"/>
        </w:rPr>
      </w:pPr>
      <w:r w:rsidRPr="00D93CCC">
        <w:rPr>
          <w:rFonts w:ascii="Times New Roman" w:eastAsia="Calibri" w:hAnsi="Times New Roman"/>
          <w:sz w:val="22"/>
          <w:szCs w:val="22"/>
        </w:rPr>
        <w:t>           </w:t>
      </w:r>
      <w:r w:rsidRPr="00D93CCC">
        <w:rPr>
          <w:rFonts w:ascii="Times New Roman" w:eastAsia="Calibri" w:hAnsi="Times New Roman"/>
          <w:sz w:val="22"/>
          <w:szCs w:val="22"/>
        </w:rPr>
        <w:tab/>
      </w:r>
      <w:r w:rsidRPr="00B44CB7">
        <w:rPr>
          <w:rFonts w:ascii="Times New Roman" w:eastAsia="Calibri" w:hAnsi="Times New Roman"/>
        </w:rPr>
        <w:t>Specific protocols (and defined respondents) will be organized by study topic and submitted to OMB for approval through separate ICRs.  However, in order to demonstrate generally what topics and questions these stakeholder groups will be asked, the following matrix outlines topical categories and illustrative questions, correlated with stakeholder groups (by the above code).  Please note that the focus group data collected will not be used as the sole or definitive agency measure of each topical category.</w:t>
      </w:r>
    </w:p>
    <w:p w14:paraId="0CE74DFC" w14:textId="77777777" w:rsidR="005925AA" w:rsidRPr="00D93CCC" w:rsidRDefault="005925AA" w:rsidP="005925AA">
      <w:pPr>
        <w:widowControl/>
        <w:autoSpaceDE/>
        <w:autoSpaceDN/>
        <w:adjustRightInd/>
        <w:ind w:left="720" w:hanging="720"/>
        <w:jc w:val="both"/>
        <w:rPr>
          <w:rFonts w:ascii="Times New Roman" w:eastAsia="Calibri" w:hAnsi="Times New Roman"/>
          <w:sz w:val="22"/>
          <w:szCs w:val="22"/>
        </w:rPr>
      </w:pPr>
      <w:r w:rsidRPr="00D93CCC">
        <w:rPr>
          <w:rFonts w:ascii="Times New Roman" w:eastAsia="Calibri" w:hAnsi="Times New Roman"/>
          <w:sz w:val="22"/>
          <w:szCs w:val="22"/>
        </w:rPr>
        <w:t xml:space="preserve">            </w:t>
      </w:r>
    </w:p>
    <w:tbl>
      <w:tblPr>
        <w:tblW w:w="8928" w:type="dxa"/>
        <w:tblInd w:w="720" w:type="dxa"/>
        <w:tblLayout w:type="fixed"/>
        <w:tblCellMar>
          <w:left w:w="0" w:type="dxa"/>
          <w:right w:w="0" w:type="dxa"/>
        </w:tblCellMar>
        <w:tblLook w:val="04A0" w:firstRow="1" w:lastRow="0" w:firstColumn="1" w:lastColumn="0" w:noHBand="0" w:noVBand="1"/>
      </w:tblPr>
      <w:tblGrid>
        <w:gridCol w:w="2268"/>
        <w:gridCol w:w="4860"/>
        <w:gridCol w:w="1800"/>
      </w:tblGrid>
      <w:tr w:rsidR="005925AA" w:rsidRPr="00B44CB7" w14:paraId="6090EB20" w14:textId="77777777" w:rsidTr="00994BCB">
        <w:trPr>
          <w:trHeight w:val="571"/>
        </w:trPr>
        <w:tc>
          <w:tcPr>
            <w:tcW w:w="22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0A775B8" w14:textId="77777777" w:rsidR="005925AA" w:rsidRPr="00B44CB7" w:rsidRDefault="005925AA" w:rsidP="00994BCB">
            <w:pPr>
              <w:widowControl/>
              <w:adjustRightInd/>
              <w:jc w:val="center"/>
              <w:rPr>
                <w:rFonts w:ascii="Times New Roman" w:eastAsia="Calibri" w:hAnsi="Times New Roman"/>
                <w:b/>
                <w:bCs/>
              </w:rPr>
            </w:pPr>
            <w:r w:rsidRPr="00B44CB7">
              <w:rPr>
                <w:rFonts w:ascii="Times New Roman" w:eastAsia="Calibri" w:hAnsi="Times New Roman"/>
                <w:b/>
                <w:bCs/>
              </w:rPr>
              <w:lastRenderedPageBreak/>
              <w:t>Topical Category</w:t>
            </w:r>
          </w:p>
        </w:tc>
        <w:tc>
          <w:tcPr>
            <w:tcW w:w="48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35BDE06" w14:textId="77777777" w:rsidR="005925AA" w:rsidRPr="00B44CB7" w:rsidRDefault="005925AA" w:rsidP="00994BCB">
            <w:pPr>
              <w:widowControl/>
              <w:adjustRightInd/>
              <w:jc w:val="center"/>
              <w:rPr>
                <w:rFonts w:ascii="Times New Roman" w:eastAsia="Calibri" w:hAnsi="Times New Roman"/>
                <w:b/>
                <w:bCs/>
              </w:rPr>
            </w:pPr>
            <w:r w:rsidRPr="00B44CB7">
              <w:rPr>
                <w:rFonts w:ascii="Times New Roman" w:eastAsia="Calibri" w:hAnsi="Times New Roman"/>
                <w:b/>
                <w:bCs/>
              </w:rPr>
              <w:t>Illustrative Focus Group Question</w:t>
            </w:r>
          </w:p>
        </w:tc>
        <w:tc>
          <w:tcPr>
            <w:tcW w:w="180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6615F47" w14:textId="77777777" w:rsidR="005925AA" w:rsidRPr="00B44CB7" w:rsidRDefault="005925AA" w:rsidP="00994BCB">
            <w:pPr>
              <w:widowControl/>
              <w:adjustRightInd/>
              <w:jc w:val="center"/>
              <w:rPr>
                <w:rFonts w:ascii="Times New Roman" w:eastAsia="Calibri" w:hAnsi="Times New Roman"/>
                <w:b/>
                <w:bCs/>
              </w:rPr>
            </w:pPr>
            <w:r w:rsidRPr="00B44CB7">
              <w:rPr>
                <w:rFonts w:ascii="Times New Roman" w:eastAsia="Calibri" w:hAnsi="Times New Roman"/>
                <w:b/>
                <w:bCs/>
              </w:rPr>
              <w:t>Stakeholder Group (by code)</w:t>
            </w:r>
          </w:p>
        </w:tc>
      </w:tr>
      <w:tr w:rsidR="005925AA" w:rsidRPr="00B44CB7" w14:paraId="74E58E0D" w14:textId="77777777" w:rsidTr="00994BCB">
        <w:trPr>
          <w:trHeight w:val="293"/>
        </w:trPr>
        <w:tc>
          <w:tcPr>
            <w:tcW w:w="22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2991DA4" w14:textId="77777777" w:rsidR="005925AA" w:rsidRPr="00B44CB7" w:rsidRDefault="005925AA" w:rsidP="00994BCB">
            <w:pPr>
              <w:widowControl/>
              <w:adjustRightInd/>
              <w:jc w:val="center"/>
              <w:rPr>
                <w:rFonts w:ascii="Times New Roman" w:eastAsia="Calibri" w:hAnsi="Times New Roman"/>
              </w:rPr>
            </w:pPr>
            <w:r w:rsidRPr="00B44CB7">
              <w:rPr>
                <w:rFonts w:ascii="Times New Roman" w:eastAsia="Calibri" w:hAnsi="Times New Roman"/>
              </w:rPr>
              <w:t>Service Quality</w:t>
            </w:r>
          </w:p>
        </w:tc>
        <w:tc>
          <w:tcPr>
            <w:tcW w:w="4860" w:type="dxa"/>
            <w:tcBorders>
              <w:top w:val="nil"/>
              <w:left w:val="nil"/>
              <w:bottom w:val="single" w:sz="8" w:space="0" w:color="auto"/>
              <w:right w:val="single" w:sz="8" w:space="0" w:color="auto"/>
            </w:tcBorders>
            <w:tcMar>
              <w:top w:w="0" w:type="dxa"/>
              <w:left w:w="108" w:type="dxa"/>
              <w:bottom w:w="0" w:type="dxa"/>
              <w:right w:w="108" w:type="dxa"/>
            </w:tcMar>
            <w:hideMark/>
          </w:tcPr>
          <w:p w14:paraId="3712EF73" w14:textId="77777777" w:rsidR="005925AA" w:rsidRPr="00B44CB7" w:rsidRDefault="005925AA" w:rsidP="00994BCB">
            <w:pPr>
              <w:widowControl/>
              <w:adjustRightInd/>
              <w:jc w:val="center"/>
              <w:rPr>
                <w:rFonts w:ascii="Times New Roman" w:eastAsia="Calibri" w:hAnsi="Times New Roman"/>
              </w:rPr>
            </w:pPr>
            <w:r w:rsidRPr="00B44CB7">
              <w:rPr>
                <w:rFonts w:ascii="Times New Roman" w:eastAsia="Calibri" w:hAnsi="Times New Roman"/>
              </w:rPr>
              <w:t>How well is USCIS providing immigration benefit services?</w:t>
            </w:r>
          </w:p>
        </w:tc>
        <w:tc>
          <w:tcPr>
            <w:tcW w:w="1800" w:type="dxa"/>
            <w:tcBorders>
              <w:top w:val="nil"/>
              <w:left w:val="nil"/>
              <w:bottom w:val="single" w:sz="8" w:space="0" w:color="auto"/>
              <w:right w:val="single" w:sz="8" w:space="0" w:color="auto"/>
            </w:tcBorders>
            <w:tcMar>
              <w:top w:w="0" w:type="dxa"/>
              <w:left w:w="108" w:type="dxa"/>
              <w:bottom w:w="0" w:type="dxa"/>
              <w:right w:w="108" w:type="dxa"/>
            </w:tcMar>
            <w:hideMark/>
          </w:tcPr>
          <w:p w14:paraId="6C78E491" w14:textId="77777777" w:rsidR="005925AA" w:rsidRPr="00B44CB7" w:rsidRDefault="005925AA" w:rsidP="00994BCB">
            <w:pPr>
              <w:widowControl/>
              <w:adjustRightInd/>
              <w:jc w:val="center"/>
              <w:rPr>
                <w:rFonts w:ascii="Times New Roman" w:eastAsia="Calibri" w:hAnsi="Times New Roman"/>
              </w:rPr>
            </w:pPr>
            <w:r w:rsidRPr="00B44CB7">
              <w:rPr>
                <w:rFonts w:ascii="Times New Roman" w:eastAsia="Calibri" w:hAnsi="Times New Roman"/>
              </w:rPr>
              <w:t>C, A, R, B</w:t>
            </w:r>
          </w:p>
        </w:tc>
      </w:tr>
      <w:tr w:rsidR="005925AA" w:rsidRPr="00B44CB7" w14:paraId="7637A438" w14:textId="77777777" w:rsidTr="00994BCB">
        <w:trPr>
          <w:trHeight w:val="285"/>
        </w:trPr>
        <w:tc>
          <w:tcPr>
            <w:tcW w:w="22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8780D6" w14:textId="77777777" w:rsidR="005925AA" w:rsidRPr="00B44CB7" w:rsidRDefault="005925AA" w:rsidP="00994BCB">
            <w:pPr>
              <w:widowControl/>
              <w:adjustRightInd/>
              <w:jc w:val="center"/>
              <w:rPr>
                <w:rFonts w:ascii="Times New Roman" w:eastAsia="Calibri" w:hAnsi="Times New Roman"/>
              </w:rPr>
            </w:pPr>
            <w:r w:rsidRPr="00B44CB7">
              <w:rPr>
                <w:rFonts w:ascii="Times New Roman" w:eastAsia="Calibri" w:hAnsi="Times New Roman"/>
              </w:rPr>
              <w:t>Fraud</w:t>
            </w:r>
          </w:p>
        </w:tc>
        <w:tc>
          <w:tcPr>
            <w:tcW w:w="4860" w:type="dxa"/>
            <w:tcBorders>
              <w:top w:val="nil"/>
              <w:left w:val="nil"/>
              <w:bottom w:val="single" w:sz="8" w:space="0" w:color="auto"/>
              <w:right w:val="single" w:sz="8" w:space="0" w:color="auto"/>
            </w:tcBorders>
            <w:tcMar>
              <w:top w:w="0" w:type="dxa"/>
              <w:left w:w="108" w:type="dxa"/>
              <w:bottom w:w="0" w:type="dxa"/>
              <w:right w:w="108" w:type="dxa"/>
            </w:tcMar>
            <w:hideMark/>
          </w:tcPr>
          <w:p w14:paraId="5A664BCF" w14:textId="77777777" w:rsidR="005925AA" w:rsidRPr="00B44CB7" w:rsidRDefault="005925AA" w:rsidP="00994BCB">
            <w:pPr>
              <w:widowControl/>
              <w:adjustRightInd/>
              <w:jc w:val="center"/>
              <w:rPr>
                <w:rFonts w:ascii="Times New Roman" w:eastAsia="Calibri" w:hAnsi="Times New Roman"/>
              </w:rPr>
            </w:pPr>
            <w:r w:rsidRPr="00B44CB7">
              <w:rPr>
                <w:rFonts w:ascii="Times New Roman" w:eastAsia="Calibri" w:hAnsi="Times New Roman"/>
              </w:rPr>
              <w:t>How is USCIS ensuring that immigration benefits are provided to the right individuals?</w:t>
            </w:r>
          </w:p>
        </w:tc>
        <w:tc>
          <w:tcPr>
            <w:tcW w:w="1800" w:type="dxa"/>
            <w:tcBorders>
              <w:top w:val="nil"/>
              <w:left w:val="nil"/>
              <w:bottom w:val="single" w:sz="8" w:space="0" w:color="auto"/>
              <w:right w:val="single" w:sz="8" w:space="0" w:color="auto"/>
            </w:tcBorders>
            <w:tcMar>
              <w:top w:w="0" w:type="dxa"/>
              <w:left w:w="108" w:type="dxa"/>
              <w:bottom w:w="0" w:type="dxa"/>
              <w:right w:w="108" w:type="dxa"/>
            </w:tcMar>
            <w:hideMark/>
          </w:tcPr>
          <w:p w14:paraId="21773BA3" w14:textId="77777777" w:rsidR="005925AA" w:rsidRPr="00B44CB7" w:rsidRDefault="005925AA" w:rsidP="00994BCB">
            <w:pPr>
              <w:widowControl/>
              <w:adjustRightInd/>
              <w:jc w:val="center"/>
              <w:rPr>
                <w:rFonts w:ascii="Times New Roman" w:eastAsia="Calibri" w:hAnsi="Times New Roman"/>
              </w:rPr>
            </w:pPr>
            <w:r w:rsidRPr="00B44CB7">
              <w:rPr>
                <w:rFonts w:ascii="Times New Roman" w:eastAsia="Calibri" w:hAnsi="Times New Roman"/>
              </w:rPr>
              <w:t>L, I, R, A</w:t>
            </w:r>
          </w:p>
        </w:tc>
      </w:tr>
      <w:tr w:rsidR="005925AA" w:rsidRPr="00B44CB7" w14:paraId="7D47584E" w14:textId="77777777" w:rsidTr="00994BCB">
        <w:trPr>
          <w:trHeight w:val="285"/>
        </w:trPr>
        <w:tc>
          <w:tcPr>
            <w:tcW w:w="22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FA3E789" w14:textId="77777777" w:rsidR="005925AA" w:rsidRPr="00B44CB7" w:rsidRDefault="005925AA" w:rsidP="00994BCB">
            <w:pPr>
              <w:widowControl/>
              <w:adjustRightInd/>
              <w:jc w:val="center"/>
              <w:rPr>
                <w:rFonts w:ascii="Times New Roman" w:eastAsia="Calibri" w:hAnsi="Times New Roman"/>
              </w:rPr>
            </w:pPr>
            <w:r w:rsidRPr="00B44CB7">
              <w:rPr>
                <w:rFonts w:ascii="Times New Roman" w:eastAsia="Calibri" w:hAnsi="Times New Roman"/>
              </w:rPr>
              <w:t>Process</w:t>
            </w:r>
          </w:p>
        </w:tc>
        <w:tc>
          <w:tcPr>
            <w:tcW w:w="4860" w:type="dxa"/>
            <w:tcBorders>
              <w:top w:val="nil"/>
              <w:left w:val="nil"/>
              <w:bottom w:val="single" w:sz="8" w:space="0" w:color="auto"/>
              <w:right w:val="single" w:sz="8" w:space="0" w:color="auto"/>
            </w:tcBorders>
            <w:tcMar>
              <w:top w:w="0" w:type="dxa"/>
              <w:left w:w="108" w:type="dxa"/>
              <w:bottom w:w="0" w:type="dxa"/>
              <w:right w:w="108" w:type="dxa"/>
            </w:tcMar>
            <w:hideMark/>
          </w:tcPr>
          <w:p w14:paraId="5DF661E3" w14:textId="77777777" w:rsidR="005925AA" w:rsidRPr="00B44CB7" w:rsidRDefault="005925AA" w:rsidP="00994BCB">
            <w:pPr>
              <w:widowControl/>
              <w:adjustRightInd/>
              <w:jc w:val="center"/>
              <w:rPr>
                <w:rFonts w:ascii="Times New Roman" w:eastAsia="Calibri" w:hAnsi="Times New Roman"/>
              </w:rPr>
            </w:pPr>
            <w:r w:rsidRPr="00B44CB7">
              <w:rPr>
                <w:rFonts w:ascii="Times New Roman" w:eastAsia="Calibri" w:hAnsi="Times New Roman"/>
              </w:rPr>
              <w:t>How can USCIS improve the processes it uses to adjudicate immigration benefits?</w:t>
            </w:r>
          </w:p>
        </w:tc>
        <w:tc>
          <w:tcPr>
            <w:tcW w:w="1800" w:type="dxa"/>
            <w:tcBorders>
              <w:top w:val="nil"/>
              <w:left w:val="nil"/>
              <w:bottom w:val="single" w:sz="8" w:space="0" w:color="auto"/>
              <w:right w:val="single" w:sz="8" w:space="0" w:color="auto"/>
            </w:tcBorders>
            <w:tcMar>
              <w:top w:w="0" w:type="dxa"/>
              <w:left w:w="108" w:type="dxa"/>
              <w:bottom w:w="0" w:type="dxa"/>
              <w:right w:w="108" w:type="dxa"/>
            </w:tcMar>
            <w:hideMark/>
          </w:tcPr>
          <w:p w14:paraId="5016299D" w14:textId="77777777" w:rsidR="005925AA" w:rsidRPr="00B44CB7" w:rsidRDefault="005925AA" w:rsidP="00994BCB">
            <w:pPr>
              <w:widowControl/>
              <w:adjustRightInd/>
              <w:jc w:val="center"/>
              <w:rPr>
                <w:rFonts w:ascii="Times New Roman" w:eastAsia="Calibri" w:hAnsi="Times New Roman"/>
              </w:rPr>
            </w:pPr>
            <w:r w:rsidRPr="00B44CB7">
              <w:rPr>
                <w:rFonts w:ascii="Times New Roman" w:eastAsia="Calibri" w:hAnsi="Times New Roman"/>
              </w:rPr>
              <w:t>I</w:t>
            </w:r>
          </w:p>
        </w:tc>
      </w:tr>
      <w:tr w:rsidR="005925AA" w:rsidRPr="00B44CB7" w14:paraId="1F306F59" w14:textId="77777777" w:rsidTr="00994BCB">
        <w:trPr>
          <w:trHeight w:val="285"/>
        </w:trPr>
        <w:tc>
          <w:tcPr>
            <w:tcW w:w="22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513943C" w14:textId="77777777" w:rsidR="005925AA" w:rsidRPr="00B44CB7" w:rsidRDefault="005925AA" w:rsidP="00994BCB">
            <w:pPr>
              <w:widowControl/>
              <w:adjustRightInd/>
              <w:jc w:val="center"/>
              <w:rPr>
                <w:rFonts w:ascii="Times New Roman" w:eastAsia="Calibri" w:hAnsi="Times New Roman"/>
              </w:rPr>
            </w:pPr>
            <w:r w:rsidRPr="00B44CB7">
              <w:rPr>
                <w:rFonts w:ascii="Times New Roman" w:eastAsia="Calibri" w:hAnsi="Times New Roman"/>
              </w:rPr>
              <w:t>Usability</w:t>
            </w:r>
          </w:p>
        </w:tc>
        <w:tc>
          <w:tcPr>
            <w:tcW w:w="4860" w:type="dxa"/>
            <w:tcBorders>
              <w:top w:val="nil"/>
              <w:left w:val="nil"/>
              <w:bottom w:val="single" w:sz="8" w:space="0" w:color="auto"/>
              <w:right w:val="single" w:sz="8" w:space="0" w:color="auto"/>
            </w:tcBorders>
            <w:tcMar>
              <w:top w:w="0" w:type="dxa"/>
              <w:left w:w="108" w:type="dxa"/>
              <w:bottom w:w="0" w:type="dxa"/>
              <w:right w:w="108" w:type="dxa"/>
            </w:tcMar>
            <w:hideMark/>
          </w:tcPr>
          <w:p w14:paraId="4B2A8ADA" w14:textId="77777777" w:rsidR="005925AA" w:rsidRPr="00B44CB7" w:rsidRDefault="005925AA" w:rsidP="00994BCB">
            <w:pPr>
              <w:widowControl/>
              <w:adjustRightInd/>
              <w:jc w:val="center"/>
              <w:rPr>
                <w:rFonts w:ascii="Times New Roman" w:eastAsia="Calibri" w:hAnsi="Times New Roman"/>
              </w:rPr>
            </w:pPr>
            <w:r w:rsidRPr="00B44CB7">
              <w:rPr>
                <w:rFonts w:ascii="Times New Roman" w:eastAsia="Calibri" w:hAnsi="Times New Roman"/>
              </w:rPr>
              <w:t>Are USCIS’s application and adjudication systems easy to use?</w:t>
            </w:r>
          </w:p>
        </w:tc>
        <w:tc>
          <w:tcPr>
            <w:tcW w:w="1800" w:type="dxa"/>
            <w:tcBorders>
              <w:top w:val="nil"/>
              <w:left w:val="nil"/>
              <w:bottom w:val="single" w:sz="8" w:space="0" w:color="auto"/>
              <w:right w:val="single" w:sz="8" w:space="0" w:color="auto"/>
            </w:tcBorders>
            <w:tcMar>
              <w:top w:w="0" w:type="dxa"/>
              <w:left w:w="108" w:type="dxa"/>
              <w:bottom w:w="0" w:type="dxa"/>
              <w:right w:w="108" w:type="dxa"/>
            </w:tcMar>
            <w:hideMark/>
          </w:tcPr>
          <w:p w14:paraId="3A1DAADB" w14:textId="77777777" w:rsidR="005925AA" w:rsidRPr="00B44CB7" w:rsidRDefault="005925AA" w:rsidP="00994BCB">
            <w:pPr>
              <w:widowControl/>
              <w:adjustRightInd/>
              <w:jc w:val="center"/>
              <w:rPr>
                <w:rFonts w:ascii="Times New Roman" w:eastAsia="Calibri" w:hAnsi="Times New Roman"/>
              </w:rPr>
            </w:pPr>
            <w:r w:rsidRPr="00B44CB7">
              <w:rPr>
                <w:rFonts w:ascii="Times New Roman" w:eastAsia="Calibri" w:hAnsi="Times New Roman"/>
              </w:rPr>
              <w:t>C, A, R, B, L, I</w:t>
            </w:r>
          </w:p>
        </w:tc>
      </w:tr>
      <w:tr w:rsidR="005925AA" w:rsidRPr="00B44CB7" w14:paraId="2EF78891" w14:textId="77777777" w:rsidTr="00994BCB">
        <w:trPr>
          <w:trHeight w:val="285"/>
        </w:trPr>
        <w:tc>
          <w:tcPr>
            <w:tcW w:w="22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2C705E" w14:textId="77777777" w:rsidR="005925AA" w:rsidRPr="00B44CB7" w:rsidRDefault="005925AA" w:rsidP="00994BCB">
            <w:pPr>
              <w:widowControl/>
              <w:adjustRightInd/>
              <w:jc w:val="center"/>
              <w:rPr>
                <w:rFonts w:ascii="Times New Roman" w:eastAsia="Calibri" w:hAnsi="Times New Roman"/>
              </w:rPr>
            </w:pPr>
            <w:r w:rsidRPr="00B44CB7">
              <w:rPr>
                <w:rFonts w:ascii="Times New Roman" w:eastAsia="Calibri" w:hAnsi="Times New Roman"/>
              </w:rPr>
              <w:t>Communication</w:t>
            </w:r>
          </w:p>
        </w:tc>
        <w:tc>
          <w:tcPr>
            <w:tcW w:w="4860" w:type="dxa"/>
            <w:tcBorders>
              <w:top w:val="nil"/>
              <w:left w:val="nil"/>
              <w:bottom w:val="single" w:sz="8" w:space="0" w:color="auto"/>
              <w:right w:val="single" w:sz="8" w:space="0" w:color="auto"/>
            </w:tcBorders>
            <w:tcMar>
              <w:top w:w="0" w:type="dxa"/>
              <w:left w:w="108" w:type="dxa"/>
              <w:bottom w:w="0" w:type="dxa"/>
              <w:right w:w="108" w:type="dxa"/>
            </w:tcMar>
            <w:hideMark/>
          </w:tcPr>
          <w:p w14:paraId="63DF811D" w14:textId="77777777" w:rsidR="005925AA" w:rsidRPr="00B44CB7" w:rsidRDefault="005925AA" w:rsidP="00994BCB">
            <w:pPr>
              <w:widowControl/>
              <w:adjustRightInd/>
              <w:jc w:val="center"/>
              <w:rPr>
                <w:rFonts w:ascii="Times New Roman" w:eastAsia="Calibri" w:hAnsi="Times New Roman"/>
              </w:rPr>
            </w:pPr>
            <w:r w:rsidRPr="00B44CB7">
              <w:rPr>
                <w:rFonts w:ascii="Times New Roman" w:eastAsia="Calibri" w:hAnsi="Times New Roman"/>
              </w:rPr>
              <w:t>Are USCIS’s communication programs and processes effective?</w:t>
            </w:r>
          </w:p>
        </w:tc>
        <w:tc>
          <w:tcPr>
            <w:tcW w:w="1800" w:type="dxa"/>
            <w:tcBorders>
              <w:top w:val="nil"/>
              <w:left w:val="nil"/>
              <w:bottom w:val="single" w:sz="8" w:space="0" w:color="auto"/>
              <w:right w:val="single" w:sz="8" w:space="0" w:color="auto"/>
            </w:tcBorders>
            <w:tcMar>
              <w:top w:w="0" w:type="dxa"/>
              <w:left w:w="108" w:type="dxa"/>
              <w:bottom w:w="0" w:type="dxa"/>
              <w:right w:w="108" w:type="dxa"/>
            </w:tcMar>
            <w:hideMark/>
          </w:tcPr>
          <w:p w14:paraId="106933DE" w14:textId="77777777" w:rsidR="005925AA" w:rsidRPr="00B44CB7" w:rsidRDefault="005925AA" w:rsidP="00994BCB">
            <w:pPr>
              <w:widowControl/>
              <w:adjustRightInd/>
              <w:jc w:val="center"/>
              <w:rPr>
                <w:rFonts w:ascii="Times New Roman" w:eastAsia="Calibri" w:hAnsi="Times New Roman"/>
              </w:rPr>
            </w:pPr>
            <w:r w:rsidRPr="00B44CB7">
              <w:rPr>
                <w:rFonts w:ascii="Times New Roman" w:eastAsia="Calibri" w:hAnsi="Times New Roman"/>
              </w:rPr>
              <w:t>C, A, R, B, L, I</w:t>
            </w:r>
          </w:p>
        </w:tc>
      </w:tr>
      <w:tr w:rsidR="005925AA" w:rsidRPr="00B44CB7" w14:paraId="43B2F851" w14:textId="77777777" w:rsidTr="00994BCB">
        <w:trPr>
          <w:trHeight w:val="285"/>
        </w:trPr>
        <w:tc>
          <w:tcPr>
            <w:tcW w:w="22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3EF000" w14:textId="77777777" w:rsidR="005925AA" w:rsidRPr="00B44CB7" w:rsidRDefault="005925AA" w:rsidP="00994BCB">
            <w:pPr>
              <w:widowControl/>
              <w:adjustRightInd/>
              <w:jc w:val="center"/>
              <w:rPr>
                <w:rFonts w:ascii="Times New Roman" w:eastAsia="Calibri" w:hAnsi="Times New Roman"/>
              </w:rPr>
            </w:pPr>
            <w:r w:rsidRPr="00B44CB7">
              <w:rPr>
                <w:rFonts w:ascii="Times New Roman" w:eastAsia="Calibri" w:hAnsi="Times New Roman"/>
              </w:rPr>
              <w:t>Program Knowledge</w:t>
            </w:r>
          </w:p>
        </w:tc>
        <w:tc>
          <w:tcPr>
            <w:tcW w:w="4860" w:type="dxa"/>
            <w:tcBorders>
              <w:top w:val="nil"/>
              <w:left w:val="nil"/>
              <w:bottom w:val="single" w:sz="8" w:space="0" w:color="auto"/>
              <w:right w:val="single" w:sz="8" w:space="0" w:color="auto"/>
            </w:tcBorders>
            <w:tcMar>
              <w:top w:w="0" w:type="dxa"/>
              <w:left w:w="108" w:type="dxa"/>
              <w:bottom w:w="0" w:type="dxa"/>
              <w:right w:w="108" w:type="dxa"/>
            </w:tcMar>
            <w:hideMark/>
          </w:tcPr>
          <w:p w14:paraId="2E8A1B39" w14:textId="77777777" w:rsidR="005925AA" w:rsidRPr="00B44CB7" w:rsidRDefault="005925AA" w:rsidP="00994BCB">
            <w:pPr>
              <w:widowControl/>
              <w:adjustRightInd/>
              <w:jc w:val="center"/>
              <w:rPr>
                <w:rFonts w:ascii="Times New Roman" w:eastAsia="Calibri" w:hAnsi="Times New Roman"/>
              </w:rPr>
            </w:pPr>
            <w:r w:rsidRPr="00B44CB7">
              <w:rPr>
                <w:rFonts w:ascii="Times New Roman" w:eastAsia="Calibri" w:hAnsi="Times New Roman"/>
              </w:rPr>
              <w:t>Are stakeholders aware of USCIS’s programs and immigration benefits?</w:t>
            </w:r>
          </w:p>
        </w:tc>
        <w:tc>
          <w:tcPr>
            <w:tcW w:w="1800" w:type="dxa"/>
            <w:tcBorders>
              <w:top w:val="nil"/>
              <w:left w:val="nil"/>
              <w:bottom w:val="single" w:sz="8" w:space="0" w:color="auto"/>
              <w:right w:val="single" w:sz="8" w:space="0" w:color="auto"/>
            </w:tcBorders>
            <w:tcMar>
              <w:top w:w="0" w:type="dxa"/>
              <w:left w:w="108" w:type="dxa"/>
              <w:bottom w:w="0" w:type="dxa"/>
              <w:right w:w="108" w:type="dxa"/>
            </w:tcMar>
          </w:tcPr>
          <w:p w14:paraId="034330C7" w14:textId="77777777" w:rsidR="005925AA" w:rsidRPr="00B44CB7" w:rsidRDefault="005925AA" w:rsidP="00994BCB">
            <w:pPr>
              <w:widowControl/>
              <w:adjustRightInd/>
              <w:jc w:val="center"/>
              <w:rPr>
                <w:rFonts w:ascii="Times New Roman" w:eastAsia="Calibri" w:hAnsi="Times New Roman"/>
              </w:rPr>
            </w:pPr>
            <w:r w:rsidRPr="00B44CB7">
              <w:rPr>
                <w:rFonts w:ascii="Times New Roman" w:eastAsia="Calibri" w:hAnsi="Times New Roman"/>
              </w:rPr>
              <w:t>C, A, R, B, L</w:t>
            </w:r>
          </w:p>
        </w:tc>
      </w:tr>
      <w:tr w:rsidR="005925AA" w:rsidRPr="00B44CB7" w14:paraId="193ECE96" w14:textId="77777777" w:rsidTr="00994BCB">
        <w:trPr>
          <w:trHeight w:val="293"/>
        </w:trPr>
        <w:tc>
          <w:tcPr>
            <w:tcW w:w="22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3ED13D8" w14:textId="77777777" w:rsidR="005925AA" w:rsidRPr="00B44CB7" w:rsidRDefault="005925AA" w:rsidP="00994BCB">
            <w:pPr>
              <w:widowControl/>
              <w:adjustRightInd/>
              <w:jc w:val="center"/>
              <w:rPr>
                <w:rFonts w:ascii="Times New Roman" w:eastAsia="Calibri" w:hAnsi="Times New Roman"/>
              </w:rPr>
            </w:pPr>
            <w:r w:rsidRPr="00B44CB7">
              <w:rPr>
                <w:rFonts w:ascii="Times New Roman" w:eastAsia="Calibri" w:hAnsi="Times New Roman"/>
              </w:rPr>
              <w:t>Training</w:t>
            </w:r>
          </w:p>
        </w:tc>
        <w:tc>
          <w:tcPr>
            <w:tcW w:w="4860" w:type="dxa"/>
            <w:tcBorders>
              <w:top w:val="nil"/>
              <w:left w:val="nil"/>
              <w:bottom w:val="single" w:sz="8" w:space="0" w:color="auto"/>
              <w:right w:val="single" w:sz="8" w:space="0" w:color="auto"/>
            </w:tcBorders>
            <w:tcMar>
              <w:top w:w="0" w:type="dxa"/>
              <w:left w:w="108" w:type="dxa"/>
              <w:bottom w:w="0" w:type="dxa"/>
              <w:right w:w="108" w:type="dxa"/>
            </w:tcMar>
            <w:hideMark/>
          </w:tcPr>
          <w:p w14:paraId="791F1CD5" w14:textId="77777777" w:rsidR="005925AA" w:rsidRPr="00B44CB7" w:rsidRDefault="005925AA" w:rsidP="00994BCB">
            <w:pPr>
              <w:widowControl/>
              <w:adjustRightInd/>
              <w:jc w:val="center"/>
              <w:rPr>
                <w:rFonts w:ascii="Times New Roman" w:eastAsia="Calibri" w:hAnsi="Times New Roman"/>
              </w:rPr>
            </w:pPr>
            <w:r w:rsidRPr="00B44CB7">
              <w:rPr>
                <w:rFonts w:ascii="Times New Roman" w:eastAsia="Calibri" w:hAnsi="Times New Roman"/>
              </w:rPr>
              <w:t>How well do USCIS’s internal training programs and procedures address training needs?</w:t>
            </w:r>
          </w:p>
        </w:tc>
        <w:tc>
          <w:tcPr>
            <w:tcW w:w="1800" w:type="dxa"/>
            <w:tcBorders>
              <w:top w:val="nil"/>
              <w:left w:val="nil"/>
              <w:bottom w:val="single" w:sz="8" w:space="0" w:color="auto"/>
              <w:right w:val="single" w:sz="8" w:space="0" w:color="auto"/>
            </w:tcBorders>
            <w:tcMar>
              <w:top w:w="0" w:type="dxa"/>
              <w:left w:w="108" w:type="dxa"/>
              <w:bottom w:w="0" w:type="dxa"/>
              <w:right w:w="108" w:type="dxa"/>
            </w:tcMar>
            <w:hideMark/>
          </w:tcPr>
          <w:p w14:paraId="39A20FA4" w14:textId="77777777" w:rsidR="005925AA" w:rsidRPr="00B44CB7" w:rsidRDefault="005925AA" w:rsidP="00994BCB">
            <w:pPr>
              <w:widowControl/>
              <w:adjustRightInd/>
              <w:jc w:val="center"/>
              <w:rPr>
                <w:rFonts w:ascii="Times New Roman" w:eastAsia="Calibri" w:hAnsi="Times New Roman"/>
              </w:rPr>
            </w:pPr>
            <w:r w:rsidRPr="00B44CB7">
              <w:rPr>
                <w:rFonts w:ascii="Times New Roman" w:eastAsia="Calibri" w:hAnsi="Times New Roman"/>
              </w:rPr>
              <w:t>I</w:t>
            </w:r>
          </w:p>
        </w:tc>
      </w:tr>
      <w:tr w:rsidR="005925AA" w:rsidRPr="00B44CB7" w14:paraId="2A4C593C" w14:textId="77777777" w:rsidTr="00994BCB">
        <w:trPr>
          <w:trHeight w:val="293"/>
        </w:trPr>
        <w:tc>
          <w:tcPr>
            <w:tcW w:w="22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9881953" w14:textId="77777777" w:rsidR="005925AA" w:rsidRPr="00B44CB7" w:rsidRDefault="005925AA" w:rsidP="00994BCB">
            <w:pPr>
              <w:widowControl/>
              <w:adjustRightInd/>
              <w:jc w:val="center"/>
              <w:rPr>
                <w:rFonts w:ascii="Times New Roman" w:eastAsia="Calibri" w:hAnsi="Times New Roman"/>
              </w:rPr>
            </w:pPr>
            <w:r w:rsidRPr="00B44CB7">
              <w:rPr>
                <w:rFonts w:ascii="Times New Roman" w:eastAsia="Calibri" w:hAnsi="Times New Roman"/>
              </w:rPr>
              <w:t>Outreach/Engagement</w:t>
            </w:r>
          </w:p>
        </w:tc>
        <w:tc>
          <w:tcPr>
            <w:tcW w:w="4860" w:type="dxa"/>
            <w:tcBorders>
              <w:top w:val="nil"/>
              <w:left w:val="nil"/>
              <w:bottom w:val="single" w:sz="8" w:space="0" w:color="auto"/>
              <w:right w:val="single" w:sz="8" w:space="0" w:color="auto"/>
            </w:tcBorders>
            <w:tcMar>
              <w:top w:w="0" w:type="dxa"/>
              <w:left w:w="108" w:type="dxa"/>
              <w:bottom w:w="0" w:type="dxa"/>
              <w:right w:w="108" w:type="dxa"/>
            </w:tcMar>
            <w:hideMark/>
          </w:tcPr>
          <w:p w14:paraId="15404DE9" w14:textId="77777777" w:rsidR="005925AA" w:rsidRPr="00B44CB7" w:rsidRDefault="005925AA" w:rsidP="00994BCB">
            <w:pPr>
              <w:widowControl/>
              <w:adjustRightInd/>
              <w:jc w:val="center"/>
              <w:rPr>
                <w:rFonts w:ascii="Times New Roman" w:eastAsia="Calibri" w:hAnsi="Times New Roman"/>
              </w:rPr>
            </w:pPr>
            <w:r w:rsidRPr="00B44CB7">
              <w:rPr>
                <w:rFonts w:ascii="Times New Roman" w:eastAsia="Calibri" w:hAnsi="Times New Roman"/>
              </w:rPr>
              <w:t>How effective are USCIS’s outreach efforts to stakeholders?</w:t>
            </w:r>
          </w:p>
        </w:tc>
        <w:tc>
          <w:tcPr>
            <w:tcW w:w="1800" w:type="dxa"/>
            <w:tcBorders>
              <w:top w:val="nil"/>
              <w:left w:val="nil"/>
              <w:bottom w:val="single" w:sz="8" w:space="0" w:color="auto"/>
              <w:right w:val="single" w:sz="8" w:space="0" w:color="auto"/>
            </w:tcBorders>
            <w:tcMar>
              <w:top w:w="0" w:type="dxa"/>
              <w:left w:w="108" w:type="dxa"/>
              <w:bottom w:w="0" w:type="dxa"/>
              <w:right w:w="108" w:type="dxa"/>
            </w:tcMar>
          </w:tcPr>
          <w:p w14:paraId="5EF9A56E" w14:textId="77777777" w:rsidR="005925AA" w:rsidRPr="00B44CB7" w:rsidRDefault="005925AA" w:rsidP="00994BCB">
            <w:pPr>
              <w:widowControl/>
              <w:adjustRightInd/>
              <w:jc w:val="center"/>
              <w:rPr>
                <w:rFonts w:ascii="Times New Roman" w:eastAsia="Calibri" w:hAnsi="Times New Roman"/>
              </w:rPr>
            </w:pPr>
            <w:r w:rsidRPr="00B44CB7">
              <w:rPr>
                <w:rFonts w:ascii="Times New Roman" w:eastAsia="Calibri" w:hAnsi="Times New Roman"/>
              </w:rPr>
              <w:t>C, A, R, B, L</w:t>
            </w:r>
          </w:p>
        </w:tc>
      </w:tr>
      <w:tr w:rsidR="005925AA" w:rsidRPr="00B44CB7" w14:paraId="2FC58BD6" w14:textId="77777777" w:rsidTr="00994BCB">
        <w:trPr>
          <w:trHeight w:val="293"/>
        </w:trPr>
        <w:tc>
          <w:tcPr>
            <w:tcW w:w="22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E081854" w14:textId="77777777" w:rsidR="005925AA" w:rsidRPr="00B44CB7" w:rsidRDefault="005925AA" w:rsidP="00994BCB">
            <w:pPr>
              <w:widowControl/>
              <w:adjustRightInd/>
              <w:jc w:val="center"/>
              <w:rPr>
                <w:rFonts w:ascii="Times New Roman" w:eastAsia="Calibri" w:hAnsi="Times New Roman"/>
              </w:rPr>
            </w:pPr>
            <w:r w:rsidRPr="00B44CB7">
              <w:rPr>
                <w:rFonts w:ascii="Times New Roman" w:eastAsia="Calibri" w:hAnsi="Times New Roman"/>
              </w:rPr>
              <w:t>Recommendations</w:t>
            </w:r>
          </w:p>
        </w:tc>
        <w:tc>
          <w:tcPr>
            <w:tcW w:w="4860" w:type="dxa"/>
            <w:tcBorders>
              <w:top w:val="nil"/>
              <w:left w:val="nil"/>
              <w:bottom w:val="single" w:sz="8" w:space="0" w:color="auto"/>
              <w:right w:val="single" w:sz="8" w:space="0" w:color="auto"/>
            </w:tcBorders>
            <w:tcMar>
              <w:top w:w="0" w:type="dxa"/>
              <w:left w:w="108" w:type="dxa"/>
              <w:bottom w:w="0" w:type="dxa"/>
              <w:right w:w="108" w:type="dxa"/>
            </w:tcMar>
            <w:hideMark/>
          </w:tcPr>
          <w:p w14:paraId="279A3DF0" w14:textId="77777777" w:rsidR="005925AA" w:rsidRPr="00B44CB7" w:rsidRDefault="005925AA" w:rsidP="00994BCB">
            <w:pPr>
              <w:widowControl/>
              <w:adjustRightInd/>
              <w:jc w:val="center"/>
              <w:rPr>
                <w:rFonts w:ascii="Times New Roman" w:eastAsia="Calibri" w:hAnsi="Times New Roman"/>
              </w:rPr>
            </w:pPr>
            <w:r w:rsidRPr="00B44CB7">
              <w:rPr>
                <w:rFonts w:ascii="Times New Roman" w:eastAsia="Calibri" w:hAnsi="Times New Roman"/>
              </w:rPr>
              <w:t>What recommendations do stakeholders have to improve USCIS programs and processes?</w:t>
            </w:r>
          </w:p>
        </w:tc>
        <w:tc>
          <w:tcPr>
            <w:tcW w:w="1800" w:type="dxa"/>
            <w:tcBorders>
              <w:top w:val="nil"/>
              <w:left w:val="nil"/>
              <w:bottom w:val="single" w:sz="8" w:space="0" w:color="auto"/>
              <w:right w:val="single" w:sz="8" w:space="0" w:color="auto"/>
            </w:tcBorders>
            <w:tcMar>
              <w:top w:w="0" w:type="dxa"/>
              <w:left w:w="108" w:type="dxa"/>
              <w:bottom w:w="0" w:type="dxa"/>
              <w:right w:w="108" w:type="dxa"/>
            </w:tcMar>
          </w:tcPr>
          <w:p w14:paraId="6346D77C" w14:textId="77777777" w:rsidR="005925AA" w:rsidRPr="00B44CB7" w:rsidRDefault="005925AA" w:rsidP="00994BCB">
            <w:pPr>
              <w:widowControl/>
              <w:adjustRightInd/>
              <w:jc w:val="center"/>
              <w:rPr>
                <w:rFonts w:ascii="Times New Roman" w:eastAsia="Calibri" w:hAnsi="Times New Roman"/>
              </w:rPr>
            </w:pPr>
            <w:r w:rsidRPr="00B44CB7">
              <w:rPr>
                <w:rFonts w:ascii="Times New Roman" w:eastAsia="Calibri" w:hAnsi="Times New Roman"/>
              </w:rPr>
              <w:t>C, A, R, B, L, I</w:t>
            </w:r>
          </w:p>
        </w:tc>
      </w:tr>
    </w:tbl>
    <w:p w14:paraId="1A48B71F" w14:textId="77777777" w:rsidR="00590B61" w:rsidRPr="00914A5D" w:rsidRDefault="00590B61" w:rsidP="00914A5D">
      <w:pPr>
        <w:ind w:left="720"/>
        <w:rPr>
          <w:rFonts w:ascii="Times New Roman" w:hAnsi="Times New Roman"/>
        </w:rPr>
      </w:pPr>
    </w:p>
    <w:p w14:paraId="72A5CD5E"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3.</w:t>
      </w:r>
      <w:r w:rsidRPr="00914A5D">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14:paraId="5DC47653" w14:textId="77777777" w:rsidR="007312F9" w:rsidRPr="00914A5D" w:rsidRDefault="007312F9" w:rsidP="00914A5D">
      <w:pPr>
        <w:tabs>
          <w:tab w:val="left" w:pos="-1440"/>
        </w:tabs>
        <w:ind w:left="720"/>
        <w:rPr>
          <w:rFonts w:ascii="Times New Roman" w:hAnsi="Times New Roman"/>
        </w:rPr>
      </w:pPr>
    </w:p>
    <w:p w14:paraId="54FC2CA3" w14:textId="2BF43493" w:rsidR="00494557" w:rsidRPr="00914A5D" w:rsidRDefault="005925AA" w:rsidP="00914A5D">
      <w:pPr>
        <w:tabs>
          <w:tab w:val="left" w:pos="-1440"/>
        </w:tabs>
        <w:ind w:left="720"/>
        <w:rPr>
          <w:rFonts w:ascii="Times New Roman" w:hAnsi="Times New Roman"/>
          <w:color w:val="FF0000"/>
        </w:rPr>
      </w:pPr>
      <w:r w:rsidRPr="00533126">
        <w:rPr>
          <w:rFonts w:ascii="Times New Roman" w:hAnsi="Times New Roman"/>
        </w:rPr>
        <w:t>Whenever possible and if appropriate, USCIS will collect information from focus group participants electronically and/or use online collaboration tools to reduce burden.</w:t>
      </w:r>
    </w:p>
    <w:p w14:paraId="694944ED" w14:textId="77777777" w:rsidR="007312F9" w:rsidRPr="00914A5D" w:rsidRDefault="007312F9" w:rsidP="00914A5D">
      <w:pPr>
        <w:tabs>
          <w:tab w:val="left" w:pos="-1440"/>
        </w:tabs>
        <w:ind w:left="720"/>
        <w:rPr>
          <w:rFonts w:ascii="Times New Roman" w:hAnsi="Times New Roman"/>
        </w:rPr>
      </w:pPr>
    </w:p>
    <w:p w14:paraId="3AE61E86"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4.</w:t>
      </w:r>
      <w:r w:rsidRPr="00914A5D">
        <w:rPr>
          <w:rFonts w:ascii="Times New Roman" w:hAnsi="Times New Roman"/>
          <w:b/>
        </w:rPr>
        <w:tab/>
        <w:t>Describe efforts to identify duplication.  Show specifically why any similar information already available cannot be used or modified for use for the purposes described in Item 2 above.</w:t>
      </w:r>
    </w:p>
    <w:p w14:paraId="292DE022" w14:textId="77777777" w:rsidR="007312F9" w:rsidRPr="00914A5D" w:rsidRDefault="007312F9" w:rsidP="00914A5D">
      <w:pPr>
        <w:tabs>
          <w:tab w:val="left" w:pos="-1440"/>
        </w:tabs>
        <w:ind w:left="720"/>
        <w:rPr>
          <w:rFonts w:ascii="Times New Roman" w:hAnsi="Times New Roman"/>
        </w:rPr>
      </w:pPr>
    </w:p>
    <w:p w14:paraId="7C4805DA" w14:textId="77777777" w:rsidR="005925AA" w:rsidRDefault="005925AA" w:rsidP="00914A5D">
      <w:pPr>
        <w:tabs>
          <w:tab w:val="left" w:pos="-1440"/>
        </w:tabs>
        <w:ind w:left="720"/>
        <w:rPr>
          <w:rFonts w:ascii="Times New Roman" w:hAnsi="Times New Roman"/>
        </w:rPr>
      </w:pPr>
      <w:r>
        <w:rPr>
          <w:rFonts w:ascii="Times New Roman" w:hAnsi="Times New Roman"/>
        </w:rPr>
        <w:t>The topics (other than customer service) that will be covered under the focus group surveys will not duplicate any other USCIS collection of information, including OMB Control Number 1615-0121, which is for customer service surveys only.</w:t>
      </w:r>
    </w:p>
    <w:p w14:paraId="6D93B75A" w14:textId="65EAD05A" w:rsidR="007312F9" w:rsidRPr="00914A5D" w:rsidRDefault="007312F9" w:rsidP="00914A5D">
      <w:pPr>
        <w:tabs>
          <w:tab w:val="left" w:pos="-1440"/>
        </w:tabs>
        <w:ind w:left="720"/>
        <w:rPr>
          <w:rFonts w:ascii="Times New Roman" w:hAnsi="Times New Roman"/>
        </w:rPr>
      </w:pPr>
      <w:r w:rsidRPr="00914A5D">
        <w:rPr>
          <w:rFonts w:ascii="Times New Roman" w:hAnsi="Times New Roman"/>
        </w:rPr>
        <w:tab/>
      </w:r>
    </w:p>
    <w:p w14:paraId="56EDD9A0"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5.</w:t>
      </w:r>
      <w:r w:rsidRPr="00914A5D">
        <w:rPr>
          <w:rFonts w:ascii="Times New Roman" w:hAnsi="Times New Roman"/>
          <w:b/>
        </w:rPr>
        <w:tab/>
        <w:t>If the collection of information impacts small businesses or other small entities (Item 5 of OMB Form 83-I), describe any methods used to minimize burden.</w:t>
      </w:r>
    </w:p>
    <w:p w14:paraId="7DC2B88C" w14:textId="77777777" w:rsidR="007312F9" w:rsidRPr="00914A5D" w:rsidRDefault="007312F9" w:rsidP="00914A5D">
      <w:pPr>
        <w:tabs>
          <w:tab w:val="left" w:pos="-1440"/>
        </w:tabs>
        <w:ind w:left="720"/>
        <w:rPr>
          <w:rFonts w:ascii="Times New Roman" w:hAnsi="Times New Roman"/>
        </w:rPr>
      </w:pPr>
    </w:p>
    <w:p w14:paraId="065C55F9" w14:textId="77777777" w:rsidR="005925AA" w:rsidRDefault="005925AA" w:rsidP="00914A5D">
      <w:pPr>
        <w:tabs>
          <w:tab w:val="left" w:pos="-1440"/>
        </w:tabs>
        <w:ind w:left="720"/>
        <w:rPr>
          <w:rFonts w:ascii="Times New Roman" w:hAnsi="Times New Roman"/>
        </w:rPr>
      </w:pPr>
      <w:r w:rsidRPr="00533126">
        <w:rPr>
          <w:rFonts w:ascii="Times New Roman" w:hAnsi="Times New Roman"/>
        </w:rPr>
        <w:t>Small businesses or other small entities may be involved in focus groups, but USCIS will minimize the burden of information collections approved under this clearance by limiting the time commitment required to participate in a focus group.  In addition a small entity will only be engaged in a USCIS-sponsored focus group once in any 6-month period.</w:t>
      </w:r>
    </w:p>
    <w:p w14:paraId="46E89B37" w14:textId="7E510C93" w:rsidR="007312F9" w:rsidRPr="00914A5D" w:rsidRDefault="007312F9" w:rsidP="00914A5D">
      <w:pPr>
        <w:tabs>
          <w:tab w:val="left" w:pos="-1440"/>
        </w:tabs>
        <w:ind w:left="720"/>
        <w:rPr>
          <w:rFonts w:ascii="Times New Roman" w:hAnsi="Times New Roman"/>
        </w:rPr>
      </w:pPr>
      <w:r w:rsidRPr="00914A5D">
        <w:rPr>
          <w:rFonts w:ascii="Times New Roman" w:hAnsi="Times New Roman"/>
        </w:rPr>
        <w:tab/>
      </w:r>
    </w:p>
    <w:p w14:paraId="64976A57"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6.</w:t>
      </w:r>
      <w:r w:rsidRPr="00914A5D">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14:paraId="1FD771E3" w14:textId="77777777" w:rsidR="007312F9" w:rsidRPr="00914A5D" w:rsidRDefault="007312F9" w:rsidP="00914A5D">
      <w:pPr>
        <w:tabs>
          <w:tab w:val="left" w:pos="-1440"/>
        </w:tabs>
        <w:ind w:left="720"/>
        <w:rPr>
          <w:rFonts w:ascii="Times New Roman" w:hAnsi="Times New Roman"/>
        </w:rPr>
      </w:pPr>
    </w:p>
    <w:p w14:paraId="1E55BE85" w14:textId="77777777" w:rsidR="005925AA" w:rsidRPr="00533126" w:rsidRDefault="005925AA" w:rsidP="005925AA">
      <w:pPr>
        <w:pStyle w:val="BodyTextIndent"/>
        <w:spacing w:after="0"/>
        <w:ind w:left="720"/>
        <w:rPr>
          <w:rFonts w:ascii="Times New Roman" w:hAnsi="Times New Roman"/>
        </w:rPr>
      </w:pPr>
      <w:r w:rsidRPr="00533126">
        <w:rPr>
          <w:rFonts w:ascii="Times New Roman" w:hAnsi="Times New Roman"/>
        </w:rPr>
        <w:t xml:space="preserve">Without the feedback which can be obtained through these focus groups, USCIS will not be able to set up focus groups in a timely manner so as to use the most adequate and timely source of information available to adjust its services or improve its program administration, based on stakeholder feedback. </w:t>
      </w:r>
    </w:p>
    <w:p w14:paraId="478F073B" w14:textId="77777777" w:rsidR="00494557" w:rsidRPr="00914A5D" w:rsidRDefault="00494557" w:rsidP="00914A5D">
      <w:pPr>
        <w:tabs>
          <w:tab w:val="left" w:pos="-1440"/>
        </w:tabs>
        <w:ind w:left="720"/>
        <w:rPr>
          <w:rFonts w:ascii="Times New Roman" w:hAnsi="Times New Roman"/>
        </w:rPr>
      </w:pPr>
    </w:p>
    <w:p w14:paraId="5515487C" w14:textId="77777777" w:rsidR="00B27061" w:rsidRPr="00B1471A" w:rsidRDefault="00B27061" w:rsidP="00914A5D">
      <w:pPr>
        <w:tabs>
          <w:tab w:val="left" w:pos="-1440"/>
        </w:tabs>
        <w:ind w:left="720" w:hanging="720"/>
        <w:rPr>
          <w:rFonts w:ascii="Times New Roman" w:hAnsi="Times New Roman"/>
          <w:b/>
        </w:rPr>
      </w:pPr>
      <w:r w:rsidRPr="00914A5D">
        <w:rPr>
          <w:rFonts w:ascii="Times New Roman" w:hAnsi="Times New Roman"/>
          <w:b/>
        </w:rPr>
        <w:t>7.</w:t>
      </w:r>
      <w:r w:rsidRPr="00914A5D">
        <w:rPr>
          <w:rFonts w:ascii="Times New Roman" w:hAnsi="Times New Roman"/>
          <w:b/>
        </w:rPr>
        <w:tab/>
        <w:t>Explain any special circumstances that would cause an information collection to be conducted in a manner</w:t>
      </w:r>
      <w:r w:rsidR="00B1471A">
        <w:rPr>
          <w:rFonts w:ascii="Times New Roman" w:hAnsi="Times New Roman"/>
          <w:b/>
        </w:rPr>
        <w:t>:</w:t>
      </w:r>
    </w:p>
    <w:p w14:paraId="2C8AA606" w14:textId="77777777" w:rsidR="006049A7" w:rsidRPr="00B1471A" w:rsidRDefault="006049A7" w:rsidP="00914A5D">
      <w:pPr>
        <w:tabs>
          <w:tab w:val="left" w:pos="-1440"/>
        </w:tabs>
        <w:ind w:left="720"/>
        <w:rPr>
          <w:rFonts w:ascii="Times New Roman" w:hAnsi="Times New Roman"/>
          <w:b/>
        </w:rPr>
      </w:pPr>
    </w:p>
    <w:p w14:paraId="5E0FFA03" w14:textId="77777777" w:rsidR="00B27061" w:rsidRPr="000B00D2"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7F5988" w:rsidRPr="00B1471A">
        <w:rPr>
          <w:rFonts w:ascii="Times New Roman" w:hAnsi="Times New Roman"/>
          <w:b/>
        </w:rPr>
        <w:t>Requiring</w:t>
      </w:r>
      <w:r w:rsidRPr="00B1471A">
        <w:rPr>
          <w:rFonts w:ascii="Times New Roman" w:hAnsi="Times New Roman"/>
          <w:b/>
        </w:rPr>
        <w:t xml:space="preserve"> respondents to report information to the agency more often than quarterly;</w:t>
      </w:r>
    </w:p>
    <w:p w14:paraId="25F72A05" w14:textId="77777777" w:rsidR="00494557" w:rsidRPr="00AF45F2" w:rsidRDefault="00494557" w:rsidP="00914A5D">
      <w:pPr>
        <w:tabs>
          <w:tab w:val="left" w:pos="-1440"/>
          <w:tab w:val="left" w:pos="1080"/>
        </w:tabs>
        <w:ind w:left="1080" w:hanging="360"/>
        <w:rPr>
          <w:rFonts w:ascii="Times New Roman" w:hAnsi="Times New Roman"/>
          <w:b/>
        </w:rPr>
      </w:pPr>
    </w:p>
    <w:p w14:paraId="1613CEFF" w14:textId="77777777" w:rsidR="00B27061" w:rsidRPr="00B1471A" w:rsidRDefault="00B27061" w:rsidP="00914A5D">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respondents to prepare a written response to a collection of information in fewer than 30 days after receipt of it;</w:t>
      </w:r>
    </w:p>
    <w:p w14:paraId="10F8C390" w14:textId="77777777" w:rsidR="00494557" w:rsidRPr="00B1471A" w:rsidRDefault="00494557" w:rsidP="00914A5D">
      <w:pPr>
        <w:tabs>
          <w:tab w:val="left" w:pos="-1440"/>
          <w:tab w:val="left" w:pos="1080"/>
        </w:tabs>
        <w:ind w:left="1080" w:hanging="360"/>
        <w:rPr>
          <w:rFonts w:ascii="Times New Roman" w:hAnsi="Times New Roman"/>
          <w:b/>
        </w:rPr>
      </w:pPr>
    </w:p>
    <w:p w14:paraId="32732442" w14:textId="77777777" w:rsidR="00B27061" w:rsidRPr="00B1471A"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more than an original and two copies of any document;</w:t>
      </w:r>
    </w:p>
    <w:p w14:paraId="0642D39E" w14:textId="77777777" w:rsidR="007312F9" w:rsidRPr="00B1471A" w:rsidRDefault="007312F9" w:rsidP="00914A5D">
      <w:pPr>
        <w:tabs>
          <w:tab w:val="left" w:pos="-1440"/>
          <w:tab w:val="left" w:pos="1080"/>
        </w:tabs>
        <w:ind w:left="1080" w:hanging="360"/>
        <w:rPr>
          <w:rFonts w:ascii="Times New Roman" w:hAnsi="Times New Roman"/>
          <w:b/>
        </w:rPr>
      </w:pPr>
    </w:p>
    <w:p w14:paraId="4CBD0D7E" w14:textId="77777777" w:rsidR="00B27061" w:rsidRPr="00B1471A"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retain records, other than health, medical, government contract, grant-in-aid, or tax records for more than three years;</w:t>
      </w:r>
    </w:p>
    <w:p w14:paraId="0BBB845A" w14:textId="77777777" w:rsidR="00494557" w:rsidRPr="00B1471A" w:rsidRDefault="00494557" w:rsidP="00914A5D">
      <w:pPr>
        <w:tabs>
          <w:tab w:val="left" w:pos="-1440"/>
          <w:tab w:val="left" w:pos="1080"/>
        </w:tabs>
        <w:ind w:left="1080" w:hanging="360"/>
        <w:rPr>
          <w:rFonts w:ascii="Times New Roman" w:hAnsi="Times New Roman"/>
          <w:b/>
        </w:rPr>
      </w:pPr>
    </w:p>
    <w:p w14:paraId="33D1218D" w14:textId="77777777" w:rsidR="00B27061" w:rsidRPr="00AF45F2" w:rsidRDefault="00B27061" w:rsidP="00914A5D">
      <w:pPr>
        <w:tabs>
          <w:tab w:val="left" w:pos="-1440"/>
          <w:tab w:val="left" w:pos="1080"/>
        </w:tabs>
        <w:ind w:left="1080" w:hanging="360"/>
        <w:rPr>
          <w:rFonts w:ascii="Times New Roman" w:hAnsi="Times New Roman"/>
          <w:b/>
        </w:rPr>
      </w:pPr>
      <w:r w:rsidRPr="000B00D2">
        <w:rPr>
          <w:rFonts w:ascii="Times New Roman" w:hAnsi="Times New Roman"/>
          <w:b/>
        </w:rPr>
        <w:t>•</w:t>
      </w:r>
      <w:r w:rsidRPr="000B00D2">
        <w:rPr>
          <w:rFonts w:ascii="Times New Roman" w:hAnsi="Times New Roman"/>
          <w:b/>
        </w:rPr>
        <w:tab/>
      </w:r>
      <w:r w:rsidR="007F5988" w:rsidRPr="000B00D2">
        <w:rPr>
          <w:rFonts w:ascii="Times New Roman" w:hAnsi="Times New Roman"/>
          <w:b/>
        </w:rPr>
        <w:t>In</w:t>
      </w:r>
      <w:r w:rsidRPr="00AF45F2">
        <w:rPr>
          <w:rFonts w:ascii="Times New Roman" w:hAnsi="Times New Roman"/>
          <w:b/>
        </w:rPr>
        <w:t xml:space="preserve"> connection with a statistical survey, that is not designed to produce valid and reliable results that can be generalized to the universe of study;</w:t>
      </w:r>
    </w:p>
    <w:p w14:paraId="7900E22E" w14:textId="77777777" w:rsidR="00494557" w:rsidRPr="008A4764" w:rsidRDefault="00494557" w:rsidP="00914A5D">
      <w:pPr>
        <w:tabs>
          <w:tab w:val="left" w:pos="-1440"/>
          <w:tab w:val="left" w:pos="1080"/>
        </w:tabs>
        <w:ind w:left="1080" w:hanging="360"/>
        <w:rPr>
          <w:rFonts w:ascii="Times New Roman" w:hAnsi="Times New Roman"/>
          <w:b/>
        </w:rPr>
      </w:pPr>
    </w:p>
    <w:p w14:paraId="31F1F540" w14:textId="77777777" w:rsidR="00B27061" w:rsidRPr="00B1471A" w:rsidRDefault="00B27061" w:rsidP="00914A5D">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the use of a statistical data classification that has not been reviewed and approved by OMB;</w:t>
      </w:r>
    </w:p>
    <w:p w14:paraId="2A5A5984" w14:textId="77777777" w:rsidR="00494557" w:rsidRPr="00B1471A" w:rsidRDefault="00494557" w:rsidP="00914A5D">
      <w:pPr>
        <w:tabs>
          <w:tab w:val="left" w:pos="-1440"/>
          <w:tab w:val="left" w:pos="1080"/>
        </w:tabs>
        <w:ind w:left="1080" w:hanging="360"/>
        <w:rPr>
          <w:rFonts w:ascii="Times New Roman" w:hAnsi="Times New Roman"/>
          <w:b/>
        </w:rPr>
      </w:pPr>
    </w:p>
    <w:p w14:paraId="6728D872" w14:textId="77777777" w:rsidR="00B27061" w:rsidRPr="00B1471A"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T</w:t>
      </w:r>
      <w:r w:rsidRPr="00B1471A">
        <w:rPr>
          <w:rFonts w:ascii="Times New Roman" w:hAnsi="Times New Roman"/>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25046FCC" w14:textId="77777777" w:rsidR="00494557" w:rsidRPr="000B00D2" w:rsidRDefault="00494557" w:rsidP="00914A5D">
      <w:pPr>
        <w:tabs>
          <w:tab w:val="left" w:pos="-1440"/>
          <w:tab w:val="left" w:pos="1080"/>
        </w:tabs>
        <w:ind w:left="1080" w:hanging="360"/>
        <w:rPr>
          <w:rFonts w:ascii="Times New Roman" w:hAnsi="Times New Roman"/>
          <w:b/>
        </w:rPr>
      </w:pPr>
    </w:p>
    <w:p w14:paraId="3641AB8B" w14:textId="77777777" w:rsidR="00B27061" w:rsidRPr="00B1471A" w:rsidRDefault="00B27061" w:rsidP="00914A5D">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proprietary trade secret, or other confidential information unless the agency can demonstrate that it has instituted procedures to protect the information's confidentiality to the extent permitted by law.</w:t>
      </w:r>
    </w:p>
    <w:p w14:paraId="105EC373" w14:textId="77777777" w:rsidR="007312F9" w:rsidRPr="00B1471A" w:rsidRDefault="007312F9" w:rsidP="00914A5D">
      <w:pPr>
        <w:tabs>
          <w:tab w:val="left" w:pos="-1440"/>
        </w:tabs>
        <w:ind w:left="1440" w:hanging="720"/>
        <w:rPr>
          <w:rFonts w:ascii="Times New Roman" w:hAnsi="Times New Roman"/>
        </w:rPr>
      </w:pPr>
    </w:p>
    <w:p w14:paraId="1E7CBEFD" w14:textId="77777777" w:rsidR="00921351" w:rsidRPr="000B00D2" w:rsidRDefault="00921351" w:rsidP="00B1471A">
      <w:pPr>
        <w:ind w:left="720"/>
        <w:rPr>
          <w:rFonts w:ascii="Times New Roman" w:hAnsi="Times New Roman"/>
          <w:bCs/>
        </w:rPr>
      </w:pPr>
      <w:r w:rsidRPr="000B00D2">
        <w:rPr>
          <w:rFonts w:ascii="Times New Roman" w:hAnsi="Times New Roman"/>
          <w:bCs/>
        </w:rPr>
        <w:t>This information collection is conducted in a manner consistent with the guidelines in 5 CFR 1320.5(d)(2).</w:t>
      </w:r>
    </w:p>
    <w:p w14:paraId="32B7A9D5" w14:textId="77777777" w:rsidR="00494557" w:rsidRPr="00AF45F2" w:rsidRDefault="00494557" w:rsidP="00B1471A">
      <w:pPr>
        <w:ind w:left="720"/>
        <w:rPr>
          <w:rFonts w:ascii="Times New Roman" w:hAnsi="Times New Roman"/>
          <w:bCs/>
        </w:rPr>
      </w:pPr>
    </w:p>
    <w:p w14:paraId="4AFB1384" w14:textId="77777777" w:rsidR="00494557" w:rsidRDefault="00B27061" w:rsidP="00914A5D">
      <w:pPr>
        <w:tabs>
          <w:tab w:val="left" w:pos="-1440"/>
        </w:tabs>
        <w:ind w:left="720" w:hanging="720"/>
        <w:rPr>
          <w:rFonts w:ascii="Times New Roman" w:hAnsi="Times New Roman"/>
          <w:b/>
        </w:rPr>
      </w:pPr>
      <w:r w:rsidRPr="00AF45F2">
        <w:rPr>
          <w:rFonts w:ascii="Times New Roman" w:hAnsi="Times New Roman"/>
          <w:b/>
        </w:rPr>
        <w:t>8.</w:t>
      </w:r>
      <w:r w:rsidRPr="00AF45F2">
        <w:rPr>
          <w:rFonts w:ascii="Times New Roman" w:hAnsi="Times New Roman"/>
          <w:b/>
        </w:rPr>
        <w:tab/>
        <w:t>If applicable, provide a copy and identify the data and page number of publication in the Federal Registe</w:t>
      </w:r>
      <w:r w:rsidRPr="008A4764">
        <w:rPr>
          <w:rFonts w:ascii="Times New Roman" w:hAnsi="Times New Roman"/>
          <w:b/>
        </w:rPr>
        <w:t>r of the agency</w:t>
      </w:r>
      <w:r w:rsidR="00B1471A">
        <w:rPr>
          <w:rFonts w:ascii="Times New Roman" w:hAnsi="Times New Roman"/>
          <w:b/>
        </w:rPr>
        <w:t>’</w:t>
      </w:r>
      <w:r w:rsidRPr="00B1471A">
        <w:rPr>
          <w:rFonts w:ascii="Times New Roman" w:hAnsi="Times New Roman"/>
          <w:b/>
        </w:rPr>
        <w:t>s notice, required by</w:t>
      </w:r>
      <w:r w:rsidR="00494557" w:rsidRPr="00B1471A">
        <w:rPr>
          <w:rFonts w:ascii="Times New Roman" w:hAnsi="Times New Roman"/>
          <w:b/>
        </w:rPr>
        <w:t xml:space="preserve"> </w:t>
      </w:r>
      <w:r w:rsidRPr="00B1471A">
        <w:rPr>
          <w:rFonts w:ascii="Times New Roman" w:hAnsi="Times New Roman"/>
          <w:b/>
        </w:rPr>
        <w:t>5 CFR 1320.8(d), soliciting comments on the information collection prior to submission to OMB.  Summarize public comments received in response to that notice and describe actions taken by the agency in response to these comme</w:t>
      </w:r>
      <w:r w:rsidRPr="000B00D2">
        <w:rPr>
          <w:rFonts w:ascii="Times New Roman" w:hAnsi="Times New Roman"/>
          <w:b/>
        </w:rPr>
        <w:t>nts.  Specifically address comments received on cost and hour burden.</w:t>
      </w:r>
    </w:p>
    <w:p w14:paraId="1D287F34" w14:textId="77777777" w:rsidR="008F233F" w:rsidRDefault="008F233F" w:rsidP="008F233F">
      <w:pPr>
        <w:tabs>
          <w:tab w:val="left" w:pos="-1440"/>
        </w:tabs>
        <w:ind w:left="720"/>
        <w:rPr>
          <w:rFonts w:ascii="Times New Roman" w:hAnsi="Times New Roman"/>
          <w:b/>
        </w:rPr>
      </w:pPr>
    </w:p>
    <w:p w14:paraId="35A4B5F9" w14:textId="77777777" w:rsidR="008F233F" w:rsidRPr="008F233F" w:rsidRDefault="008F233F" w:rsidP="008F233F">
      <w:pPr>
        <w:widowControl/>
        <w:ind w:left="720"/>
        <w:rPr>
          <w:rFonts w:ascii="Times New Roman" w:eastAsia="Calibri" w:hAnsi="Times New Roman"/>
          <w:b/>
        </w:rPr>
      </w:pPr>
      <w:r w:rsidRPr="008F233F">
        <w:rPr>
          <w:rFonts w:ascii="Times New Roman" w:eastAsia="Calibri" w:hAnsi="Times New Roman"/>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0AE5E142" w14:textId="77777777" w:rsidR="008F233F" w:rsidRPr="008F233F" w:rsidRDefault="008F233F" w:rsidP="008F233F">
      <w:pPr>
        <w:widowControl/>
        <w:ind w:left="720"/>
        <w:rPr>
          <w:rFonts w:ascii="Times New Roman" w:eastAsia="Calibri" w:hAnsi="Times New Roman"/>
          <w:b/>
        </w:rPr>
      </w:pPr>
    </w:p>
    <w:p w14:paraId="2FFF659D" w14:textId="77777777" w:rsidR="008F233F" w:rsidRPr="008F233F" w:rsidRDefault="008F233F" w:rsidP="008F233F">
      <w:pPr>
        <w:widowControl/>
        <w:ind w:left="720"/>
        <w:rPr>
          <w:rFonts w:ascii="Times New Roman" w:eastAsia="Calibri" w:hAnsi="Times New Roman"/>
          <w:b/>
        </w:rPr>
      </w:pPr>
      <w:r w:rsidRPr="008F233F">
        <w:rPr>
          <w:rFonts w:ascii="Times New Roman" w:eastAsia="Calibri" w:hAnsi="Times New Roman"/>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14:paraId="73E9FA32" w14:textId="77777777" w:rsidR="006049A7" w:rsidRPr="008A4764" w:rsidRDefault="006049A7" w:rsidP="00914A5D">
      <w:pPr>
        <w:tabs>
          <w:tab w:val="left" w:pos="-1440"/>
        </w:tabs>
        <w:ind w:left="720"/>
        <w:rPr>
          <w:rFonts w:ascii="Times New Roman" w:hAnsi="Times New Roman"/>
          <w:b/>
        </w:rPr>
      </w:pPr>
    </w:p>
    <w:p w14:paraId="318C041A" w14:textId="77E487D1" w:rsidR="003338D4" w:rsidRDefault="00921351" w:rsidP="00FA550D">
      <w:pPr>
        <w:tabs>
          <w:tab w:val="left" w:pos="-1440"/>
        </w:tabs>
        <w:ind w:left="720"/>
        <w:rPr>
          <w:rFonts w:ascii="Times New Roman" w:hAnsi="Times New Roman"/>
        </w:rPr>
      </w:pPr>
      <w:r w:rsidRPr="004D579D">
        <w:rPr>
          <w:rFonts w:ascii="Times New Roman" w:hAnsi="Times New Roman"/>
        </w:rPr>
        <w:t xml:space="preserve">On </w:t>
      </w:r>
      <w:r w:rsidR="004D579D" w:rsidRPr="004D579D">
        <w:rPr>
          <w:rFonts w:ascii="Times New Roman" w:hAnsi="Times New Roman"/>
        </w:rPr>
        <w:t>May 29, 2019</w:t>
      </w:r>
      <w:r w:rsidRPr="004D579D">
        <w:rPr>
          <w:rFonts w:ascii="Times New Roman" w:hAnsi="Times New Roman"/>
        </w:rPr>
        <w:t xml:space="preserve"> USCIS published a 60-day notice in the Federal Register at </w:t>
      </w:r>
      <w:r w:rsidR="004D579D" w:rsidRPr="004D579D">
        <w:rPr>
          <w:rFonts w:ascii="Times New Roman" w:hAnsi="Times New Roman"/>
        </w:rPr>
        <w:t>84</w:t>
      </w:r>
      <w:r w:rsidRPr="004D579D">
        <w:rPr>
          <w:rFonts w:ascii="Times New Roman" w:hAnsi="Times New Roman"/>
        </w:rPr>
        <w:t xml:space="preserve"> FR </w:t>
      </w:r>
      <w:r w:rsidR="004D579D" w:rsidRPr="004D579D">
        <w:rPr>
          <w:rFonts w:ascii="Times New Roman" w:hAnsi="Times New Roman"/>
        </w:rPr>
        <w:t>24812</w:t>
      </w:r>
      <w:r w:rsidRPr="004D579D">
        <w:rPr>
          <w:rFonts w:ascii="Times New Roman" w:hAnsi="Times New Roman"/>
        </w:rPr>
        <w:t>. USCIS did receive</w:t>
      </w:r>
      <w:r w:rsidR="007607BE">
        <w:rPr>
          <w:rFonts w:ascii="Times New Roman" w:hAnsi="Times New Roman"/>
        </w:rPr>
        <w:t xml:space="preserve"> two</w:t>
      </w:r>
      <w:r w:rsidRPr="004D579D">
        <w:rPr>
          <w:rFonts w:ascii="Times New Roman" w:hAnsi="Times New Roman"/>
        </w:rPr>
        <w:t xml:space="preserve"> </w:t>
      </w:r>
      <w:r w:rsidRPr="00914A5D">
        <w:rPr>
          <w:rFonts w:ascii="Times New Roman" w:hAnsi="Times New Roman"/>
        </w:rPr>
        <w:t xml:space="preserve">comments after publishing that notice. </w:t>
      </w:r>
      <w:r w:rsidR="00B16E5F">
        <w:rPr>
          <w:rFonts w:ascii="Times New Roman" w:hAnsi="Times New Roman"/>
        </w:rPr>
        <w:t xml:space="preserve">The first commenter expressed concern that USCIS would identify only respondents for its focus groups; other points were out of scope of this information collection.  USCIS will continue to </w:t>
      </w:r>
      <w:r w:rsidR="00FA550D">
        <w:rPr>
          <w:rFonts w:ascii="Times New Roman" w:hAnsi="Times New Roman"/>
        </w:rPr>
        <w:t>use conduct focus groups of voluntary respondents who fall into the populations outlined in this Supporting Statement Part A, Question 2.  Moreover, this information collection will continue to serve the purpose of informing USCIS on how it may improve its customer service as outlined in this Supporting Statement Part A, Question 1.  The second comment was out of scope.</w:t>
      </w:r>
    </w:p>
    <w:p w14:paraId="0B736B34" w14:textId="77777777" w:rsidR="003338D4" w:rsidRDefault="003338D4" w:rsidP="00914A5D">
      <w:pPr>
        <w:tabs>
          <w:tab w:val="left" w:pos="-1440"/>
        </w:tabs>
        <w:ind w:left="720"/>
        <w:rPr>
          <w:rFonts w:ascii="Times New Roman" w:hAnsi="Times New Roman"/>
        </w:rPr>
      </w:pPr>
    </w:p>
    <w:p w14:paraId="723038E9" w14:textId="00543940" w:rsidR="00494557" w:rsidRPr="00B43702" w:rsidRDefault="00921351" w:rsidP="00914A5D">
      <w:pPr>
        <w:tabs>
          <w:tab w:val="left" w:pos="-1440"/>
        </w:tabs>
        <w:ind w:left="720"/>
        <w:rPr>
          <w:rFonts w:ascii="Times New Roman" w:hAnsi="Times New Roman"/>
        </w:rPr>
      </w:pPr>
      <w:r w:rsidRPr="00914A5D">
        <w:rPr>
          <w:rFonts w:ascii="Times New Roman" w:hAnsi="Times New Roman"/>
        </w:rPr>
        <w:t xml:space="preserve">On </w:t>
      </w:r>
      <w:r w:rsidR="00B43702" w:rsidRPr="00B43702">
        <w:rPr>
          <w:rFonts w:ascii="Times New Roman" w:hAnsi="Times New Roman"/>
        </w:rPr>
        <w:t>August 22, 2019</w:t>
      </w:r>
      <w:r w:rsidRPr="00B43702">
        <w:rPr>
          <w:rFonts w:ascii="Times New Roman" w:hAnsi="Times New Roman"/>
        </w:rPr>
        <w:t xml:space="preserve">, USCIS published a 30-day notice in the Federal Register at </w:t>
      </w:r>
      <w:r w:rsidR="00B43702" w:rsidRPr="00B43702">
        <w:rPr>
          <w:rFonts w:ascii="Times New Roman" w:hAnsi="Times New Roman"/>
        </w:rPr>
        <w:t>84</w:t>
      </w:r>
      <w:r w:rsidRPr="00B43702">
        <w:rPr>
          <w:rFonts w:ascii="Times New Roman" w:hAnsi="Times New Roman"/>
        </w:rPr>
        <w:t xml:space="preserve"> FR </w:t>
      </w:r>
      <w:r w:rsidR="00B43702" w:rsidRPr="00B43702">
        <w:rPr>
          <w:rFonts w:ascii="Times New Roman" w:hAnsi="Times New Roman"/>
        </w:rPr>
        <w:t>43816</w:t>
      </w:r>
      <w:r w:rsidRPr="00B43702">
        <w:rPr>
          <w:rFonts w:ascii="Times New Roman" w:hAnsi="Times New Roman"/>
        </w:rPr>
        <w:t xml:space="preserve">. USCIS </w:t>
      </w:r>
      <w:r w:rsidR="00590B61" w:rsidRPr="00B43702">
        <w:rPr>
          <w:rFonts w:ascii="Times New Roman" w:hAnsi="Times New Roman"/>
        </w:rPr>
        <w:t>did not</w:t>
      </w:r>
      <w:r w:rsidRPr="00B43702">
        <w:rPr>
          <w:rFonts w:ascii="Times New Roman" w:hAnsi="Times New Roman"/>
        </w:rPr>
        <w:t xml:space="preserve"> receive comment</w:t>
      </w:r>
      <w:r w:rsidR="00590B61" w:rsidRPr="00B43702">
        <w:rPr>
          <w:rFonts w:ascii="Times New Roman" w:hAnsi="Times New Roman"/>
        </w:rPr>
        <w:t>s</w:t>
      </w:r>
      <w:r w:rsidRPr="00B43702">
        <w:rPr>
          <w:rFonts w:ascii="Times New Roman" w:hAnsi="Times New Roman"/>
        </w:rPr>
        <w:t>.</w:t>
      </w:r>
    </w:p>
    <w:p w14:paraId="3F044073" w14:textId="77777777" w:rsidR="00B27061" w:rsidRPr="00B43702" w:rsidRDefault="007312F9" w:rsidP="00914A5D">
      <w:pPr>
        <w:tabs>
          <w:tab w:val="left" w:pos="-1440"/>
        </w:tabs>
        <w:ind w:left="720"/>
        <w:rPr>
          <w:rFonts w:ascii="Times New Roman" w:hAnsi="Times New Roman"/>
        </w:rPr>
      </w:pPr>
      <w:r w:rsidRPr="00B43702">
        <w:rPr>
          <w:rFonts w:ascii="Times New Roman" w:hAnsi="Times New Roman"/>
        </w:rPr>
        <w:tab/>
      </w:r>
    </w:p>
    <w:p w14:paraId="212954B8"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9.</w:t>
      </w:r>
      <w:r w:rsidRPr="00914A5D">
        <w:rPr>
          <w:rFonts w:ascii="Times New Roman" w:hAnsi="Times New Roman"/>
          <w:b/>
        </w:rPr>
        <w:tab/>
        <w:t>Explain any decision to provide any payment or gift to respondents</w:t>
      </w:r>
      <w:r w:rsidR="007F5988" w:rsidRPr="00914A5D">
        <w:rPr>
          <w:rFonts w:ascii="Times New Roman" w:hAnsi="Times New Roman"/>
          <w:b/>
        </w:rPr>
        <w:t>, other</w:t>
      </w:r>
      <w:r w:rsidRPr="00914A5D">
        <w:rPr>
          <w:rFonts w:ascii="Times New Roman" w:hAnsi="Times New Roman"/>
          <w:b/>
        </w:rPr>
        <w:t xml:space="preserve"> than </w:t>
      </w:r>
      <w:r w:rsidR="007F5988" w:rsidRPr="00914A5D">
        <w:rPr>
          <w:rFonts w:ascii="Times New Roman" w:hAnsi="Times New Roman"/>
          <w:b/>
        </w:rPr>
        <w:t>remuneration</w:t>
      </w:r>
      <w:r w:rsidRPr="00914A5D">
        <w:rPr>
          <w:rFonts w:ascii="Times New Roman" w:hAnsi="Times New Roman"/>
          <w:b/>
        </w:rPr>
        <w:t xml:space="preserve"> of contractors or grantees.</w:t>
      </w:r>
    </w:p>
    <w:p w14:paraId="49A3E19F" w14:textId="77777777" w:rsidR="00B27061" w:rsidRPr="00914A5D" w:rsidRDefault="00B27061" w:rsidP="00914A5D">
      <w:pPr>
        <w:ind w:left="720"/>
        <w:rPr>
          <w:rFonts w:ascii="Times New Roman" w:hAnsi="Times New Roman"/>
        </w:rPr>
      </w:pPr>
    </w:p>
    <w:p w14:paraId="2F13753E" w14:textId="77777777" w:rsidR="009F15D0" w:rsidRPr="00914A5D" w:rsidRDefault="00921351" w:rsidP="00914A5D">
      <w:pPr>
        <w:ind w:left="720"/>
        <w:rPr>
          <w:rFonts w:ascii="Times New Roman" w:hAnsi="Times New Roman"/>
        </w:rPr>
      </w:pPr>
      <w:r w:rsidRPr="00914A5D">
        <w:rPr>
          <w:rFonts w:ascii="Times New Roman" w:hAnsi="Times New Roman"/>
        </w:rPr>
        <w:t>USCIS does not provide any payment for benefit sought.</w:t>
      </w:r>
    </w:p>
    <w:p w14:paraId="18859541" w14:textId="77777777" w:rsidR="00921351" w:rsidRPr="00914A5D" w:rsidRDefault="00921351" w:rsidP="00914A5D">
      <w:pPr>
        <w:ind w:left="720"/>
        <w:rPr>
          <w:rFonts w:ascii="Times New Roman" w:hAnsi="Times New Roman"/>
        </w:rPr>
      </w:pPr>
    </w:p>
    <w:p w14:paraId="57BBAE43" w14:textId="77777777" w:rsidR="00792B9D" w:rsidRPr="00914A5D" w:rsidRDefault="00792B9D" w:rsidP="00914A5D">
      <w:pPr>
        <w:tabs>
          <w:tab w:val="left" w:pos="-1440"/>
        </w:tabs>
        <w:ind w:left="720" w:hanging="720"/>
        <w:rPr>
          <w:rFonts w:ascii="Times New Roman" w:hAnsi="Times New Roman"/>
          <w:b/>
        </w:rPr>
      </w:pPr>
      <w:r w:rsidRPr="00914A5D">
        <w:rPr>
          <w:rFonts w:ascii="Times New Roman" w:hAnsi="Times New Roman"/>
          <w:b/>
        </w:rPr>
        <w:t>10.</w:t>
      </w:r>
      <w:r w:rsidRPr="00914A5D">
        <w:rPr>
          <w:rFonts w:ascii="Times New Roman" w:hAnsi="Times New Roman"/>
          <w:b/>
        </w:rPr>
        <w:tab/>
        <w:t>Describe any assurance of confidentiality provided to respondents and the basis for the assurance in statute, regulation or agency policy.</w:t>
      </w:r>
    </w:p>
    <w:p w14:paraId="56191D66" w14:textId="77777777" w:rsidR="001A595D" w:rsidRPr="00914A5D" w:rsidRDefault="001A595D" w:rsidP="00914A5D">
      <w:pPr>
        <w:tabs>
          <w:tab w:val="left" w:pos="-1440"/>
        </w:tabs>
        <w:ind w:left="720"/>
        <w:rPr>
          <w:rFonts w:ascii="Times New Roman" w:hAnsi="Times New Roman"/>
        </w:rPr>
      </w:pPr>
    </w:p>
    <w:p w14:paraId="76CF0818" w14:textId="77777777" w:rsidR="005925AA" w:rsidRPr="00B44CB7" w:rsidRDefault="005925AA" w:rsidP="005925AA">
      <w:pPr>
        <w:ind w:left="720"/>
        <w:rPr>
          <w:rFonts w:ascii="Times New Roman" w:hAnsi="Times New Roman"/>
        </w:rPr>
      </w:pPr>
      <w:r w:rsidRPr="00B44CB7">
        <w:rPr>
          <w:rFonts w:ascii="Times New Roman" w:hAnsi="Times New Roman"/>
        </w:rPr>
        <w:t>USCIS will keep the information private to the extent permitted by law.</w:t>
      </w:r>
    </w:p>
    <w:p w14:paraId="4F263E5B" w14:textId="77777777" w:rsidR="00EC5F60" w:rsidRPr="00914A5D" w:rsidRDefault="00EC5F60" w:rsidP="00914A5D">
      <w:pPr>
        <w:tabs>
          <w:tab w:val="left" w:pos="-1440"/>
        </w:tabs>
        <w:ind w:left="720"/>
        <w:rPr>
          <w:rFonts w:ascii="Times New Roman" w:hAnsi="Times New Roman"/>
        </w:rPr>
      </w:pPr>
    </w:p>
    <w:p w14:paraId="6ADA2737" w14:textId="77777777" w:rsidR="00B27061" w:rsidRPr="00B1471A" w:rsidRDefault="00B27061" w:rsidP="00914A5D">
      <w:pPr>
        <w:tabs>
          <w:tab w:val="left" w:pos="-1440"/>
        </w:tabs>
        <w:ind w:left="720" w:hanging="720"/>
        <w:rPr>
          <w:rFonts w:ascii="Times New Roman" w:hAnsi="Times New Roman"/>
          <w:b/>
        </w:rPr>
      </w:pPr>
      <w:r w:rsidRPr="00914A5D">
        <w:rPr>
          <w:rFonts w:ascii="Times New Roman" w:hAnsi="Times New Roman"/>
          <w:b/>
        </w:rPr>
        <w:t>11.</w:t>
      </w:r>
      <w:r w:rsidR="007E6F17" w:rsidRPr="00914A5D">
        <w:rPr>
          <w:rFonts w:ascii="Times New Roman" w:hAnsi="Times New Roman"/>
          <w:b/>
        </w:rPr>
        <w:tab/>
      </w:r>
      <w:r w:rsidRPr="00914A5D">
        <w:rPr>
          <w:rFonts w:ascii="Times New Roman" w:hAnsi="Times New Roman"/>
          <w:b/>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w:t>
      </w:r>
      <w:r w:rsidR="00B1471A">
        <w:rPr>
          <w:rFonts w:ascii="Times New Roman" w:hAnsi="Times New Roman"/>
          <w:b/>
        </w:rPr>
        <w:t>persons from</w:t>
      </w:r>
      <w:r w:rsidRPr="00B1471A">
        <w:rPr>
          <w:rFonts w:ascii="Times New Roman" w:hAnsi="Times New Roman"/>
          <w:b/>
        </w:rPr>
        <w:t xml:space="preserve"> whom the information is requested, and any steps to be taken to obtain their consent.</w:t>
      </w:r>
    </w:p>
    <w:p w14:paraId="4E1F5D32" w14:textId="77777777" w:rsidR="001A595D" w:rsidRPr="000B00D2" w:rsidRDefault="001A595D" w:rsidP="00914A5D">
      <w:pPr>
        <w:tabs>
          <w:tab w:val="left" w:pos="-1440"/>
        </w:tabs>
        <w:ind w:left="720"/>
        <w:rPr>
          <w:rFonts w:ascii="Times New Roman" w:hAnsi="Times New Roman"/>
        </w:rPr>
      </w:pPr>
      <w:r w:rsidRPr="000B00D2">
        <w:rPr>
          <w:rFonts w:ascii="Times New Roman" w:hAnsi="Times New Roman"/>
        </w:rPr>
        <w:tab/>
      </w:r>
    </w:p>
    <w:p w14:paraId="56378724" w14:textId="0D377161" w:rsidR="00494557" w:rsidRDefault="005925AA" w:rsidP="00914A5D">
      <w:pPr>
        <w:tabs>
          <w:tab w:val="left" w:pos="-1440"/>
        </w:tabs>
        <w:ind w:left="720"/>
        <w:rPr>
          <w:rFonts w:ascii="Times New Roman" w:hAnsi="Times New Roman"/>
        </w:rPr>
      </w:pPr>
      <w:r w:rsidRPr="00B44CB7">
        <w:rPr>
          <w:rFonts w:ascii="Times New Roman" w:hAnsi="Times New Roman"/>
        </w:rPr>
        <w:t>There are no questions of sensitive nature.</w:t>
      </w:r>
    </w:p>
    <w:p w14:paraId="23054A51" w14:textId="77777777" w:rsidR="005925AA" w:rsidRPr="008A4764" w:rsidRDefault="005925AA" w:rsidP="00914A5D">
      <w:pPr>
        <w:tabs>
          <w:tab w:val="left" w:pos="-1440"/>
        </w:tabs>
        <w:ind w:left="720"/>
        <w:rPr>
          <w:rFonts w:ascii="Times New Roman" w:hAnsi="Times New Roman"/>
        </w:rPr>
      </w:pPr>
    </w:p>
    <w:p w14:paraId="2B484AF8" w14:textId="77777777" w:rsidR="00B27061" w:rsidRPr="008A4764" w:rsidRDefault="00B27061" w:rsidP="00914A5D">
      <w:pPr>
        <w:tabs>
          <w:tab w:val="left" w:pos="-1440"/>
        </w:tabs>
        <w:ind w:left="720" w:hanging="720"/>
        <w:rPr>
          <w:rFonts w:ascii="Times New Roman" w:hAnsi="Times New Roman"/>
          <w:b/>
        </w:rPr>
      </w:pPr>
      <w:r w:rsidRPr="008A4764">
        <w:rPr>
          <w:rFonts w:ascii="Times New Roman" w:hAnsi="Times New Roman"/>
          <w:b/>
        </w:rPr>
        <w:t>12.</w:t>
      </w:r>
      <w:r w:rsidRPr="008A4764">
        <w:rPr>
          <w:rFonts w:ascii="Times New Roman" w:hAnsi="Times New Roman"/>
          <w:b/>
        </w:rPr>
        <w:tab/>
        <w:t>Provide estimates of the hour burden of the collection of information.  The statement should:</w:t>
      </w:r>
    </w:p>
    <w:p w14:paraId="0F70CC3C" w14:textId="77777777" w:rsidR="006C79B6" w:rsidRPr="0029577A" w:rsidRDefault="006C79B6" w:rsidP="00914A5D">
      <w:pPr>
        <w:tabs>
          <w:tab w:val="left" w:pos="-1440"/>
        </w:tabs>
        <w:ind w:left="1440" w:hanging="720"/>
        <w:rPr>
          <w:rFonts w:ascii="Times New Roman" w:hAnsi="Times New Roman"/>
          <w:b/>
        </w:rPr>
      </w:pPr>
    </w:p>
    <w:p w14:paraId="7557DFDA" w14:textId="77777777" w:rsidR="00B27061" w:rsidRPr="00D80E94" w:rsidRDefault="00B27061" w:rsidP="00914A5D">
      <w:pPr>
        <w:tabs>
          <w:tab w:val="left" w:pos="-1440"/>
          <w:tab w:val="left" w:pos="1080"/>
        </w:tabs>
        <w:ind w:left="1080" w:hanging="360"/>
        <w:rPr>
          <w:rFonts w:ascii="Times New Roman" w:hAnsi="Times New Roman"/>
          <w:b/>
        </w:rPr>
      </w:pPr>
      <w:r w:rsidRPr="0029577A">
        <w:rPr>
          <w:rFonts w:ascii="Times New Roman" w:hAnsi="Times New Roman"/>
          <w:b/>
        </w:rPr>
        <w:t>•</w:t>
      </w:r>
      <w:r w:rsidRPr="0029577A">
        <w:rPr>
          <w:rFonts w:ascii="Times New Roman" w:hAnsi="Times New Roman"/>
          <w:b/>
        </w:rPr>
        <w:tab/>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w:t>
      </w:r>
      <w:r w:rsidRPr="005B6129">
        <w:rPr>
          <w:rFonts w:ascii="Times New Roman" w:hAnsi="Times New Roman"/>
          <w:b/>
        </w:rPr>
        <w:t>of potential respondents is desirable.  If the hour burden on respondents is expected to vary widely because of differences in activity, size, or complexity, show the range</w:t>
      </w:r>
      <w:r w:rsidRPr="00D80E94">
        <w:rPr>
          <w:rFonts w:ascii="Times New Roman" w:hAnsi="Times New Roman"/>
          <w:b/>
        </w:rPr>
        <w:t xml:space="preserve"> of estimated hour burden, and explain the reasons for the variance.  Generally, estimates should not include burden hours for customary and usual business practices.</w:t>
      </w:r>
    </w:p>
    <w:p w14:paraId="4733A807" w14:textId="77777777" w:rsidR="00B27061" w:rsidRPr="00914A5D" w:rsidRDefault="00B27061" w:rsidP="00914A5D">
      <w:pPr>
        <w:tabs>
          <w:tab w:val="left" w:pos="1080"/>
        </w:tabs>
        <w:ind w:left="1080" w:hanging="360"/>
        <w:rPr>
          <w:rFonts w:ascii="Times New Roman" w:hAnsi="Times New Roman"/>
          <w:b/>
        </w:rPr>
      </w:pPr>
    </w:p>
    <w:p w14:paraId="23C1FBDF" w14:textId="77777777" w:rsidR="00B27061" w:rsidRPr="00914A5D"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this request for approval covers more than one form, provide separate hour burden estimates for each form and aggregate the hour burdens in Item 13 of OMB Form 83-I.</w:t>
      </w:r>
    </w:p>
    <w:p w14:paraId="63E85FFE" w14:textId="77777777" w:rsidR="00B27061" w:rsidRPr="00914A5D" w:rsidRDefault="00B27061" w:rsidP="00914A5D">
      <w:pPr>
        <w:tabs>
          <w:tab w:val="left" w:pos="1080"/>
        </w:tabs>
        <w:ind w:left="1080" w:hanging="360"/>
        <w:rPr>
          <w:rFonts w:ascii="Times New Roman" w:hAnsi="Times New Roman"/>
          <w:b/>
        </w:rPr>
      </w:pPr>
    </w:p>
    <w:p w14:paraId="64B78623" w14:textId="77777777" w:rsidR="00B27061"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w:t>
      </w:r>
      <w:r w:rsidR="006049A7" w:rsidRPr="00914A5D">
        <w:rPr>
          <w:rFonts w:ascii="Times New Roman" w:hAnsi="Times New Roman"/>
          <w:b/>
        </w:rPr>
        <w:t xml:space="preserve"> in Item 14.</w:t>
      </w:r>
    </w:p>
    <w:p w14:paraId="6FA1D802" w14:textId="77777777" w:rsidR="00E77B24" w:rsidRDefault="00E77B24" w:rsidP="00914A5D">
      <w:pPr>
        <w:tabs>
          <w:tab w:val="left" w:pos="-1440"/>
          <w:tab w:val="left" w:pos="1080"/>
        </w:tabs>
        <w:ind w:left="1080" w:hanging="360"/>
        <w:rPr>
          <w:rFonts w:ascii="Times New Roman" w:hAnsi="Times New Roman"/>
          <w:b/>
        </w:rPr>
      </w:pPr>
    </w:p>
    <w:tbl>
      <w:tblPr>
        <w:tblW w:w="10980" w:type="dxa"/>
        <w:tblInd w:w="-640" w:type="dxa"/>
        <w:tblLook w:val="04A0" w:firstRow="1" w:lastRow="0" w:firstColumn="1" w:lastColumn="0" w:noHBand="0" w:noVBand="1"/>
      </w:tblPr>
      <w:tblGrid>
        <w:gridCol w:w="1416"/>
        <w:gridCol w:w="1003"/>
        <w:gridCol w:w="1443"/>
        <w:gridCol w:w="1350"/>
        <w:gridCol w:w="1247"/>
        <w:gridCol w:w="1136"/>
        <w:gridCol w:w="1097"/>
        <w:gridCol w:w="938"/>
        <w:gridCol w:w="1350"/>
      </w:tblGrid>
      <w:tr w:rsidR="005925AA" w:rsidRPr="005925AA" w14:paraId="53AC118B" w14:textId="77777777" w:rsidTr="005925AA">
        <w:trPr>
          <w:trHeight w:val="1572"/>
        </w:trPr>
        <w:tc>
          <w:tcPr>
            <w:tcW w:w="141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208973F" w14:textId="77777777" w:rsidR="005925AA" w:rsidRPr="005925AA" w:rsidRDefault="005925AA" w:rsidP="005925AA">
            <w:pPr>
              <w:widowControl/>
              <w:autoSpaceDE/>
              <w:autoSpaceDN/>
              <w:adjustRightInd/>
              <w:jc w:val="center"/>
              <w:rPr>
                <w:rFonts w:ascii="Times New Roman" w:hAnsi="Times New Roman"/>
                <w:color w:val="000000"/>
              </w:rPr>
            </w:pPr>
            <w:r w:rsidRPr="005925AA">
              <w:rPr>
                <w:rFonts w:ascii="Times New Roman" w:hAnsi="Times New Roman"/>
                <w:color w:val="000000"/>
              </w:rPr>
              <w:t>Type of Respondent</w:t>
            </w:r>
          </w:p>
        </w:tc>
        <w:tc>
          <w:tcPr>
            <w:tcW w:w="1003" w:type="dxa"/>
            <w:tcBorders>
              <w:top w:val="single" w:sz="8" w:space="0" w:color="auto"/>
              <w:left w:val="nil"/>
              <w:bottom w:val="single" w:sz="8" w:space="0" w:color="auto"/>
              <w:right w:val="single" w:sz="8" w:space="0" w:color="auto"/>
            </w:tcBorders>
            <w:shd w:val="clear" w:color="auto" w:fill="auto"/>
            <w:vAlign w:val="center"/>
            <w:hideMark/>
          </w:tcPr>
          <w:p w14:paraId="6E9EFB2A" w14:textId="77777777" w:rsidR="005925AA" w:rsidRPr="005925AA" w:rsidRDefault="005925AA" w:rsidP="005925AA">
            <w:pPr>
              <w:widowControl/>
              <w:autoSpaceDE/>
              <w:autoSpaceDN/>
              <w:adjustRightInd/>
              <w:jc w:val="center"/>
              <w:rPr>
                <w:rFonts w:ascii="Times New Roman" w:hAnsi="Times New Roman"/>
                <w:color w:val="000000"/>
              </w:rPr>
            </w:pPr>
            <w:r w:rsidRPr="005925AA">
              <w:rPr>
                <w:rFonts w:ascii="Times New Roman" w:hAnsi="Times New Roman"/>
                <w:color w:val="000000"/>
              </w:rPr>
              <w:t>Form Name / Form Number</w:t>
            </w:r>
          </w:p>
        </w:tc>
        <w:tc>
          <w:tcPr>
            <w:tcW w:w="1443" w:type="dxa"/>
            <w:tcBorders>
              <w:top w:val="single" w:sz="8" w:space="0" w:color="auto"/>
              <w:left w:val="nil"/>
              <w:bottom w:val="single" w:sz="8" w:space="0" w:color="auto"/>
              <w:right w:val="single" w:sz="8" w:space="0" w:color="auto"/>
            </w:tcBorders>
            <w:shd w:val="clear" w:color="auto" w:fill="auto"/>
            <w:vAlign w:val="center"/>
            <w:hideMark/>
          </w:tcPr>
          <w:p w14:paraId="64166BB3" w14:textId="77777777" w:rsidR="005925AA" w:rsidRPr="005925AA" w:rsidRDefault="005925AA" w:rsidP="005925AA">
            <w:pPr>
              <w:widowControl/>
              <w:autoSpaceDE/>
              <w:autoSpaceDN/>
              <w:adjustRightInd/>
              <w:jc w:val="center"/>
              <w:rPr>
                <w:rFonts w:ascii="Times New Roman" w:hAnsi="Times New Roman"/>
                <w:color w:val="000000"/>
              </w:rPr>
            </w:pPr>
            <w:r w:rsidRPr="005925AA">
              <w:rPr>
                <w:rFonts w:ascii="Times New Roman" w:hAnsi="Times New Roman"/>
                <w:color w:val="000000"/>
              </w:rPr>
              <w:t>No. of Respondents</w:t>
            </w:r>
          </w:p>
        </w:tc>
        <w:tc>
          <w:tcPr>
            <w:tcW w:w="1350" w:type="dxa"/>
            <w:tcBorders>
              <w:top w:val="single" w:sz="8" w:space="0" w:color="auto"/>
              <w:left w:val="nil"/>
              <w:bottom w:val="single" w:sz="8" w:space="0" w:color="auto"/>
              <w:right w:val="single" w:sz="8" w:space="0" w:color="auto"/>
            </w:tcBorders>
            <w:shd w:val="clear" w:color="auto" w:fill="auto"/>
            <w:vAlign w:val="center"/>
            <w:hideMark/>
          </w:tcPr>
          <w:p w14:paraId="4B2E8C2A" w14:textId="77777777" w:rsidR="005925AA" w:rsidRPr="005925AA" w:rsidRDefault="005925AA" w:rsidP="005925AA">
            <w:pPr>
              <w:widowControl/>
              <w:autoSpaceDE/>
              <w:autoSpaceDN/>
              <w:adjustRightInd/>
              <w:jc w:val="center"/>
              <w:rPr>
                <w:rFonts w:ascii="Times New Roman" w:hAnsi="Times New Roman"/>
                <w:color w:val="000000"/>
              </w:rPr>
            </w:pPr>
            <w:r w:rsidRPr="005925AA">
              <w:rPr>
                <w:rFonts w:ascii="Times New Roman" w:hAnsi="Times New Roman"/>
                <w:color w:val="000000"/>
              </w:rPr>
              <w:t>No. of Responses per Respondent</w:t>
            </w:r>
          </w:p>
        </w:tc>
        <w:tc>
          <w:tcPr>
            <w:tcW w:w="1268" w:type="dxa"/>
            <w:tcBorders>
              <w:top w:val="single" w:sz="8" w:space="0" w:color="auto"/>
              <w:left w:val="nil"/>
              <w:bottom w:val="single" w:sz="8" w:space="0" w:color="auto"/>
              <w:right w:val="single" w:sz="8" w:space="0" w:color="auto"/>
            </w:tcBorders>
            <w:shd w:val="clear" w:color="auto" w:fill="auto"/>
            <w:vAlign w:val="center"/>
            <w:hideMark/>
          </w:tcPr>
          <w:p w14:paraId="53C414CD" w14:textId="77777777" w:rsidR="005925AA" w:rsidRPr="005925AA" w:rsidRDefault="005925AA" w:rsidP="005925AA">
            <w:pPr>
              <w:widowControl/>
              <w:autoSpaceDE/>
              <w:autoSpaceDN/>
              <w:adjustRightInd/>
              <w:jc w:val="center"/>
              <w:rPr>
                <w:rFonts w:ascii="Times New Roman" w:hAnsi="Times New Roman"/>
                <w:color w:val="000000"/>
              </w:rPr>
            </w:pPr>
            <w:r w:rsidRPr="005925AA">
              <w:rPr>
                <w:rFonts w:ascii="Times New Roman" w:hAnsi="Times New Roman"/>
                <w:color w:val="000000"/>
              </w:rPr>
              <w:t>Total Number of Responses</w:t>
            </w:r>
          </w:p>
        </w:tc>
        <w:tc>
          <w:tcPr>
            <w:tcW w:w="1136" w:type="dxa"/>
            <w:tcBorders>
              <w:top w:val="single" w:sz="8" w:space="0" w:color="auto"/>
              <w:left w:val="nil"/>
              <w:bottom w:val="single" w:sz="8" w:space="0" w:color="auto"/>
              <w:right w:val="single" w:sz="8" w:space="0" w:color="auto"/>
            </w:tcBorders>
            <w:shd w:val="clear" w:color="auto" w:fill="auto"/>
            <w:vAlign w:val="center"/>
            <w:hideMark/>
          </w:tcPr>
          <w:p w14:paraId="245EEBBE" w14:textId="77777777" w:rsidR="005925AA" w:rsidRPr="005925AA" w:rsidRDefault="005925AA" w:rsidP="005925AA">
            <w:pPr>
              <w:widowControl/>
              <w:autoSpaceDE/>
              <w:autoSpaceDN/>
              <w:adjustRightInd/>
              <w:jc w:val="center"/>
              <w:rPr>
                <w:rFonts w:ascii="Times New Roman" w:hAnsi="Times New Roman"/>
                <w:color w:val="000000"/>
              </w:rPr>
            </w:pPr>
            <w:r w:rsidRPr="005925AA">
              <w:rPr>
                <w:rFonts w:ascii="Times New Roman" w:hAnsi="Times New Roman"/>
                <w:color w:val="000000"/>
              </w:rPr>
              <w:t>Avg. Burden per Response (in hours)</w:t>
            </w:r>
          </w:p>
        </w:tc>
        <w:tc>
          <w:tcPr>
            <w:tcW w:w="1309" w:type="dxa"/>
            <w:tcBorders>
              <w:top w:val="single" w:sz="8" w:space="0" w:color="auto"/>
              <w:left w:val="nil"/>
              <w:bottom w:val="single" w:sz="8" w:space="0" w:color="auto"/>
              <w:right w:val="single" w:sz="8" w:space="0" w:color="auto"/>
            </w:tcBorders>
            <w:shd w:val="clear" w:color="auto" w:fill="auto"/>
            <w:vAlign w:val="center"/>
            <w:hideMark/>
          </w:tcPr>
          <w:p w14:paraId="6886A7BF" w14:textId="77777777" w:rsidR="005925AA" w:rsidRPr="005925AA" w:rsidRDefault="005925AA" w:rsidP="005925AA">
            <w:pPr>
              <w:widowControl/>
              <w:autoSpaceDE/>
              <w:autoSpaceDN/>
              <w:adjustRightInd/>
              <w:jc w:val="center"/>
              <w:rPr>
                <w:rFonts w:ascii="Times New Roman" w:hAnsi="Times New Roman"/>
                <w:color w:val="000000"/>
              </w:rPr>
            </w:pPr>
            <w:r w:rsidRPr="005925AA">
              <w:rPr>
                <w:rFonts w:ascii="Times New Roman" w:hAnsi="Times New Roman"/>
                <w:color w:val="000000"/>
              </w:rPr>
              <w:t>Total Annual Burden (in hours)</w:t>
            </w:r>
          </w:p>
        </w:tc>
        <w:tc>
          <w:tcPr>
            <w:tcW w:w="988" w:type="dxa"/>
            <w:tcBorders>
              <w:top w:val="single" w:sz="8" w:space="0" w:color="auto"/>
              <w:left w:val="nil"/>
              <w:bottom w:val="single" w:sz="8" w:space="0" w:color="auto"/>
              <w:right w:val="single" w:sz="8" w:space="0" w:color="auto"/>
            </w:tcBorders>
            <w:shd w:val="clear" w:color="auto" w:fill="auto"/>
            <w:vAlign w:val="center"/>
            <w:hideMark/>
          </w:tcPr>
          <w:p w14:paraId="10DE2E6B" w14:textId="77777777" w:rsidR="005925AA" w:rsidRPr="005925AA" w:rsidRDefault="005925AA" w:rsidP="005925AA">
            <w:pPr>
              <w:widowControl/>
              <w:autoSpaceDE/>
              <w:autoSpaceDN/>
              <w:adjustRightInd/>
              <w:jc w:val="center"/>
              <w:rPr>
                <w:rFonts w:ascii="Times New Roman" w:hAnsi="Times New Roman"/>
                <w:color w:val="000000"/>
              </w:rPr>
            </w:pPr>
            <w:r w:rsidRPr="005925AA">
              <w:rPr>
                <w:rFonts w:ascii="Times New Roman" w:hAnsi="Times New Roman"/>
                <w:color w:val="000000"/>
              </w:rPr>
              <w:t>Avg. Hourly Wage Rate</w:t>
            </w:r>
          </w:p>
        </w:tc>
        <w:tc>
          <w:tcPr>
            <w:tcW w:w="1067" w:type="dxa"/>
            <w:tcBorders>
              <w:top w:val="single" w:sz="8" w:space="0" w:color="auto"/>
              <w:left w:val="nil"/>
              <w:bottom w:val="single" w:sz="8" w:space="0" w:color="auto"/>
              <w:right w:val="single" w:sz="8" w:space="0" w:color="auto"/>
            </w:tcBorders>
            <w:shd w:val="clear" w:color="auto" w:fill="auto"/>
            <w:vAlign w:val="center"/>
            <w:hideMark/>
          </w:tcPr>
          <w:p w14:paraId="36A78528" w14:textId="77777777" w:rsidR="005925AA" w:rsidRPr="005925AA" w:rsidRDefault="005925AA" w:rsidP="005925AA">
            <w:pPr>
              <w:widowControl/>
              <w:autoSpaceDE/>
              <w:autoSpaceDN/>
              <w:adjustRightInd/>
              <w:jc w:val="center"/>
              <w:rPr>
                <w:rFonts w:ascii="Times New Roman" w:hAnsi="Times New Roman"/>
                <w:color w:val="000000"/>
              </w:rPr>
            </w:pPr>
            <w:r w:rsidRPr="005925AA">
              <w:rPr>
                <w:rFonts w:ascii="Times New Roman" w:hAnsi="Times New Roman"/>
                <w:color w:val="000000"/>
              </w:rPr>
              <w:t>Total Annual Respondent Cost</w:t>
            </w:r>
          </w:p>
        </w:tc>
      </w:tr>
      <w:tr w:rsidR="005925AA" w:rsidRPr="005925AA" w14:paraId="2990E293" w14:textId="77777777" w:rsidTr="005925AA">
        <w:trPr>
          <w:trHeight w:val="2220"/>
        </w:trPr>
        <w:tc>
          <w:tcPr>
            <w:tcW w:w="1416" w:type="dxa"/>
            <w:tcBorders>
              <w:top w:val="nil"/>
              <w:left w:val="single" w:sz="8" w:space="0" w:color="auto"/>
              <w:bottom w:val="single" w:sz="8" w:space="0" w:color="auto"/>
              <w:right w:val="single" w:sz="8" w:space="0" w:color="auto"/>
            </w:tcBorders>
            <w:shd w:val="clear" w:color="auto" w:fill="auto"/>
            <w:vAlign w:val="center"/>
            <w:hideMark/>
          </w:tcPr>
          <w:p w14:paraId="0B29DC50" w14:textId="77777777" w:rsidR="005925AA" w:rsidRPr="005925AA" w:rsidRDefault="005925AA" w:rsidP="005925AA">
            <w:pPr>
              <w:widowControl/>
              <w:autoSpaceDE/>
              <w:autoSpaceDN/>
              <w:adjustRightInd/>
              <w:jc w:val="center"/>
              <w:rPr>
                <w:rFonts w:ascii="Times New Roman" w:hAnsi="Times New Roman"/>
                <w:color w:val="000000"/>
              </w:rPr>
            </w:pPr>
            <w:r w:rsidRPr="005925AA">
              <w:rPr>
                <w:rFonts w:ascii="Times New Roman" w:hAnsi="Times New Roman"/>
                <w:color w:val="000000"/>
              </w:rPr>
              <w:t>Individuals or Households; Business or other for-profit institutions</w:t>
            </w:r>
          </w:p>
        </w:tc>
        <w:tc>
          <w:tcPr>
            <w:tcW w:w="1003" w:type="dxa"/>
            <w:tcBorders>
              <w:top w:val="nil"/>
              <w:left w:val="nil"/>
              <w:bottom w:val="single" w:sz="8" w:space="0" w:color="auto"/>
              <w:right w:val="single" w:sz="8" w:space="0" w:color="auto"/>
            </w:tcBorders>
            <w:shd w:val="clear" w:color="auto" w:fill="auto"/>
            <w:vAlign w:val="center"/>
            <w:hideMark/>
          </w:tcPr>
          <w:p w14:paraId="5FF5A23B" w14:textId="77777777" w:rsidR="005925AA" w:rsidRPr="005925AA" w:rsidRDefault="005925AA" w:rsidP="005925AA">
            <w:pPr>
              <w:widowControl/>
              <w:autoSpaceDE/>
              <w:autoSpaceDN/>
              <w:adjustRightInd/>
              <w:jc w:val="center"/>
              <w:rPr>
                <w:rFonts w:ascii="Times New Roman" w:hAnsi="Times New Roman"/>
                <w:color w:val="000000"/>
              </w:rPr>
            </w:pPr>
            <w:r w:rsidRPr="005925AA">
              <w:rPr>
                <w:rFonts w:ascii="Times New Roman" w:hAnsi="Times New Roman"/>
                <w:color w:val="000000"/>
              </w:rPr>
              <w:t>Focus Group</w:t>
            </w:r>
          </w:p>
        </w:tc>
        <w:tc>
          <w:tcPr>
            <w:tcW w:w="1443" w:type="dxa"/>
            <w:tcBorders>
              <w:top w:val="nil"/>
              <w:left w:val="nil"/>
              <w:bottom w:val="single" w:sz="8" w:space="0" w:color="auto"/>
              <w:right w:val="single" w:sz="8" w:space="0" w:color="auto"/>
            </w:tcBorders>
            <w:shd w:val="clear" w:color="auto" w:fill="auto"/>
            <w:vAlign w:val="center"/>
            <w:hideMark/>
          </w:tcPr>
          <w:p w14:paraId="6D5DA1F9" w14:textId="77777777" w:rsidR="005925AA" w:rsidRPr="005925AA" w:rsidRDefault="005925AA" w:rsidP="005925AA">
            <w:pPr>
              <w:widowControl/>
              <w:autoSpaceDE/>
              <w:autoSpaceDN/>
              <w:adjustRightInd/>
              <w:jc w:val="center"/>
              <w:rPr>
                <w:rFonts w:ascii="Times New Roman" w:hAnsi="Times New Roman"/>
                <w:color w:val="000000"/>
              </w:rPr>
            </w:pPr>
            <w:r w:rsidRPr="005925AA">
              <w:rPr>
                <w:rFonts w:ascii="Times New Roman" w:hAnsi="Times New Roman"/>
                <w:color w:val="000000"/>
              </w:rPr>
              <w:t>3,000</w:t>
            </w:r>
          </w:p>
        </w:tc>
        <w:tc>
          <w:tcPr>
            <w:tcW w:w="1350" w:type="dxa"/>
            <w:tcBorders>
              <w:top w:val="nil"/>
              <w:left w:val="nil"/>
              <w:bottom w:val="single" w:sz="8" w:space="0" w:color="auto"/>
              <w:right w:val="single" w:sz="8" w:space="0" w:color="auto"/>
            </w:tcBorders>
            <w:shd w:val="clear" w:color="auto" w:fill="auto"/>
            <w:vAlign w:val="center"/>
            <w:hideMark/>
          </w:tcPr>
          <w:p w14:paraId="3C1BC6EB" w14:textId="77777777" w:rsidR="005925AA" w:rsidRPr="005925AA" w:rsidRDefault="005925AA" w:rsidP="005925AA">
            <w:pPr>
              <w:widowControl/>
              <w:autoSpaceDE/>
              <w:autoSpaceDN/>
              <w:adjustRightInd/>
              <w:jc w:val="center"/>
              <w:rPr>
                <w:rFonts w:ascii="Times New Roman" w:hAnsi="Times New Roman"/>
                <w:color w:val="000000"/>
              </w:rPr>
            </w:pPr>
            <w:r w:rsidRPr="005925AA">
              <w:rPr>
                <w:rFonts w:ascii="Times New Roman" w:hAnsi="Times New Roman"/>
                <w:color w:val="000000"/>
              </w:rPr>
              <w:t>1</w:t>
            </w:r>
          </w:p>
        </w:tc>
        <w:tc>
          <w:tcPr>
            <w:tcW w:w="1268" w:type="dxa"/>
            <w:tcBorders>
              <w:top w:val="nil"/>
              <w:left w:val="nil"/>
              <w:bottom w:val="single" w:sz="8" w:space="0" w:color="auto"/>
              <w:right w:val="single" w:sz="8" w:space="0" w:color="auto"/>
            </w:tcBorders>
            <w:shd w:val="clear" w:color="auto" w:fill="auto"/>
            <w:vAlign w:val="center"/>
            <w:hideMark/>
          </w:tcPr>
          <w:p w14:paraId="10AAE9C9" w14:textId="7383B8F6" w:rsidR="005925AA" w:rsidRPr="005925AA" w:rsidRDefault="005925AA" w:rsidP="005925AA">
            <w:pPr>
              <w:widowControl/>
              <w:autoSpaceDE/>
              <w:autoSpaceDN/>
              <w:adjustRightInd/>
              <w:jc w:val="center"/>
              <w:rPr>
                <w:rFonts w:ascii="Times New Roman" w:hAnsi="Times New Roman"/>
                <w:color w:val="000000"/>
              </w:rPr>
            </w:pPr>
            <w:r w:rsidRPr="005925AA">
              <w:rPr>
                <w:rFonts w:ascii="Times New Roman" w:hAnsi="Times New Roman"/>
                <w:color w:val="000000"/>
              </w:rPr>
              <w:t>3,000</w:t>
            </w:r>
          </w:p>
        </w:tc>
        <w:tc>
          <w:tcPr>
            <w:tcW w:w="1136" w:type="dxa"/>
            <w:tcBorders>
              <w:top w:val="nil"/>
              <w:left w:val="nil"/>
              <w:bottom w:val="single" w:sz="8" w:space="0" w:color="auto"/>
              <w:right w:val="single" w:sz="8" w:space="0" w:color="auto"/>
            </w:tcBorders>
            <w:shd w:val="clear" w:color="auto" w:fill="auto"/>
            <w:vAlign w:val="center"/>
            <w:hideMark/>
          </w:tcPr>
          <w:p w14:paraId="07D77148" w14:textId="494F86B3" w:rsidR="005925AA" w:rsidRPr="005925AA" w:rsidRDefault="005925AA" w:rsidP="005925AA">
            <w:pPr>
              <w:widowControl/>
              <w:autoSpaceDE/>
              <w:autoSpaceDN/>
              <w:adjustRightInd/>
              <w:jc w:val="center"/>
              <w:rPr>
                <w:rFonts w:ascii="Times New Roman" w:hAnsi="Times New Roman"/>
                <w:color w:val="000000"/>
              </w:rPr>
            </w:pPr>
            <w:r w:rsidRPr="005925AA">
              <w:rPr>
                <w:rFonts w:ascii="Times New Roman" w:hAnsi="Times New Roman"/>
                <w:color w:val="000000"/>
              </w:rPr>
              <w:t>1.5</w:t>
            </w:r>
          </w:p>
        </w:tc>
        <w:tc>
          <w:tcPr>
            <w:tcW w:w="1309" w:type="dxa"/>
            <w:tcBorders>
              <w:top w:val="nil"/>
              <w:left w:val="nil"/>
              <w:bottom w:val="single" w:sz="8" w:space="0" w:color="auto"/>
              <w:right w:val="single" w:sz="8" w:space="0" w:color="auto"/>
            </w:tcBorders>
            <w:shd w:val="clear" w:color="auto" w:fill="auto"/>
            <w:vAlign w:val="center"/>
            <w:hideMark/>
          </w:tcPr>
          <w:p w14:paraId="6F217F8A" w14:textId="77777777" w:rsidR="005925AA" w:rsidRPr="005925AA" w:rsidRDefault="005925AA" w:rsidP="005925AA">
            <w:pPr>
              <w:widowControl/>
              <w:autoSpaceDE/>
              <w:autoSpaceDN/>
              <w:adjustRightInd/>
              <w:jc w:val="center"/>
              <w:rPr>
                <w:rFonts w:ascii="Times New Roman" w:hAnsi="Times New Roman"/>
                <w:color w:val="000000"/>
              </w:rPr>
            </w:pPr>
            <w:r w:rsidRPr="005925AA">
              <w:rPr>
                <w:rFonts w:ascii="Times New Roman" w:hAnsi="Times New Roman"/>
                <w:color w:val="000000"/>
              </w:rPr>
              <w:t>4,500</w:t>
            </w:r>
          </w:p>
        </w:tc>
        <w:tc>
          <w:tcPr>
            <w:tcW w:w="988" w:type="dxa"/>
            <w:tcBorders>
              <w:top w:val="nil"/>
              <w:left w:val="nil"/>
              <w:bottom w:val="single" w:sz="8" w:space="0" w:color="auto"/>
              <w:right w:val="single" w:sz="8" w:space="0" w:color="auto"/>
            </w:tcBorders>
            <w:shd w:val="clear" w:color="auto" w:fill="auto"/>
            <w:vAlign w:val="center"/>
            <w:hideMark/>
          </w:tcPr>
          <w:p w14:paraId="7326CDA9" w14:textId="77777777" w:rsidR="005925AA" w:rsidRPr="005925AA" w:rsidRDefault="005925AA" w:rsidP="005925AA">
            <w:pPr>
              <w:widowControl/>
              <w:autoSpaceDE/>
              <w:autoSpaceDN/>
              <w:adjustRightInd/>
              <w:jc w:val="center"/>
              <w:rPr>
                <w:rFonts w:ascii="Times New Roman" w:hAnsi="Times New Roman"/>
                <w:color w:val="000000"/>
              </w:rPr>
            </w:pPr>
            <w:r w:rsidRPr="005925AA">
              <w:rPr>
                <w:rFonts w:ascii="Times New Roman" w:hAnsi="Times New Roman"/>
                <w:color w:val="000000"/>
              </w:rPr>
              <w:t>$36.72</w:t>
            </w:r>
          </w:p>
        </w:tc>
        <w:tc>
          <w:tcPr>
            <w:tcW w:w="1067" w:type="dxa"/>
            <w:tcBorders>
              <w:top w:val="nil"/>
              <w:left w:val="nil"/>
              <w:bottom w:val="single" w:sz="8" w:space="0" w:color="auto"/>
              <w:right w:val="single" w:sz="8" w:space="0" w:color="auto"/>
            </w:tcBorders>
            <w:shd w:val="clear" w:color="auto" w:fill="auto"/>
            <w:vAlign w:val="center"/>
            <w:hideMark/>
          </w:tcPr>
          <w:p w14:paraId="32ACC867" w14:textId="77777777" w:rsidR="005925AA" w:rsidRPr="005925AA" w:rsidRDefault="005925AA" w:rsidP="005925AA">
            <w:pPr>
              <w:widowControl/>
              <w:autoSpaceDE/>
              <w:autoSpaceDN/>
              <w:adjustRightInd/>
              <w:jc w:val="center"/>
              <w:rPr>
                <w:rFonts w:ascii="Times New Roman" w:hAnsi="Times New Roman"/>
                <w:color w:val="000000"/>
              </w:rPr>
            </w:pPr>
            <w:r w:rsidRPr="005925AA">
              <w:rPr>
                <w:rFonts w:ascii="Times New Roman" w:hAnsi="Times New Roman"/>
                <w:color w:val="000000"/>
              </w:rPr>
              <w:t>$165,240</w:t>
            </w:r>
          </w:p>
        </w:tc>
      </w:tr>
      <w:tr w:rsidR="005925AA" w:rsidRPr="005925AA" w14:paraId="67F7BFB3" w14:textId="77777777" w:rsidTr="005925AA">
        <w:trPr>
          <w:trHeight w:val="330"/>
        </w:trPr>
        <w:tc>
          <w:tcPr>
            <w:tcW w:w="1416" w:type="dxa"/>
            <w:tcBorders>
              <w:top w:val="nil"/>
              <w:left w:val="single" w:sz="8" w:space="0" w:color="auto"/>
              <w:bottom w:val="single" w:sz="8" w:space="0" w:color="auto"/>
              <w:right w:val="single" w:sz="8" w:space="0" w:color="auto"/>
            </w:tcBorders>
            <w:shd w:val="clear" w:color="auto" w:fill="auto"/>
            <w:vAlign w:val="center"/>
            <w:hideMark/>
          </w:tcPr>
          <w:p w14:paraId="3650DBFF" w14:textId="77777777" w:rsidR="005925AA" w:rsidRPr="005925AA" w:rsidRDefault="005925AA" w:rsidP="005925AA">
            <w:pPr>
              <w:widowControl/>
              <w:autoSpaceDE/>
              <w:autoSpaceDN/>
              <w:adjustRightInd/>
              <w:jc w:val="center"/>
              <w:rPr>
                <w:rFonts w:ascii="Times New Roman" w:hAnsi="Times New Roman"/>
                <w:color w:val="000000"/>
              </w:rPr>
            </w:pPr>
            <w:r w:rsidRPr="005925AA">
              <w:rPr>
                <w:rFonts w:ascii="Times New Roman" w:hAnsi="Times New Roman"/>
                <w:color w:val="000000"/>
              </w:rPr>
              <w:t>Total</w:t>
            </w:r>
          </w:p>
        </w:tc>
        <w:tc>
          <w:tcPr>
            <w:tcW w:w="1003" w:type="dxa"/>
            <w:tcBorders>
              <w:top w:val="nil"/>
              <w:left w:val="nil"/>
              <w:bottom w:val="single" w:sz="8" w:space="0" w:color="auto"/>
              <w:right w:val="single" w:sz="8" w:space="0" w:color="auto"/>
            </w:tcBorders>
            <w:shd w:val="clear" w:color="000000" w:fill="000000"/>
            <w:vAlign w:val="center"/>
            <w:hideMark/>
          </w:tcPr>
          <w:p w14:paraId="5714A120" w14:textId="1F5BBD37" w:rsidR="005925AA" w:rsidRPr="005925AA" w:rsidRDefault="005925AA" w:rsidP="005925AA">
            <w:pPr>
              <w:widowControl/>
              <w:autoSpaceDE/>
              <w:autoSpaceDN/>
              <w:adjustRightInd/>
              <w:jc w:val="center"/>
              <w:rPr>
                <w:rFonts w:ascii="Times New Roman" w:hAnsi="Times New Roman"/>
                <w:color w:val="000000"/>
              </w:rPr>
            </w:pPr>
          </w:p>
        </w:tc>
        <w:tc>
          <w:tcPr>
            <w:tcW w:w="1443" w:type="dxa"/>
            <w:tcBorders>
              <w:top w:val="nil"/>
              <w:left w:val="nil"/>
              <w:bottom w:val="single" w:sz="8" w:space="0" w:color="auto"/>
              <w:right w:val="single" w:sz="8" w:space="0" w:color="auto"/>
            </w:tcBorders>
            <w:shd w:val="clear" w:color="000000" w:fill="000000"/>
            <w:vAlign w:val="center"/>
            <w:hideMark/>
          </w:tcPr>
          <w:p w14:paraId="4D761A26" w14:textId="1D76A699" w:rsidR="005925AA" w:rsidRPr="005925AA" w:rsidRDefault="005925AA" w:rsidP="005925AA">
            <w:pPr>
              <w:widowControl/>
              <w:autoSpaceDE/>
              <w:autoSpaceDN/>
              <w:adjustRightInd/>
              <w:jc w:val="center"/>
              <w:rPr>
                <w:rFonts w:ascii="Times New Roman" w:hAnsi="Times New Roman"/>
                <w:color w:val="000000"/>
              </w:rPr>
            </w:pPr>
          </w:p>
        </w:tc>
        <w:tc>
          <w:tcPr>
            <w:tcW w:w="1350" w:type="dxa"/>
            <w:tcBorders>
              <w:top w:val="nil"/>
              <w:left w:val="nil"/>
              <w:bottom w:val="single" w:sz="8" w:space="0" w:color="auto"/>
              <w:right w:val="single" w:sz="8" w:space="0" w:color="auto"/>
            </w:tcBorders>
            <w:shd w:val="clear" w:color="000000" w:fill="000000"/>
            <w:vAlign w:val="center"/>
            <w:hideMark/>
          </w:tcPr>
          <w:p w14:paraId="46D5EF42" w14:textId="6BE1F739" w:rsidR="005925AA" w:rsidRPr="005925AA" w:rsidRDefault="005925AA" w:rsidP="005925AA">
            <w:pPr>
              <w:widowControl/>
              <w:autoSpaceDE/>
              <w:autoSpaceDN/>
              <w:adjustRightInd/>
              <w:jc w:val="center"/>
              <w:rPr>
                <w:rFonts w:ascii="Times New Roman" w:hAnsi="Times New Roman"/>
                <w:color w:val="000000"/>
              </w:rPr>
            </w:pPr>
          </w:p>
        </w:tc>
        <w:tc>
          <w:tcPr>
            <w:tcW w:w="1268" w:type="dxa"/>
            <w:tcBorders>
              <w:top w:val="nil"/>
              <w:left w:val="nil"/>
              <w:bottom w:val="single" w:sz="8" w:space="0" w:color="auto"/>
              <w:right w:val="single" w:sz="8" w:space="0" w:color="auto"/>
            </w:tcBorders>
            <w:shd w:val="clear" w:color="auto" w:fill="auto"/>
            <w:vAlign w:val="center"/>
            <w:hideMark/>
          </w:tcPr>
          <w:p w14:paraId="18488D72" w14:textId="72E368CE" w:rsidR="005925AA" w:rsidRPr="005925AA" w:rsidRDefault="005925AA" w:rsidP="005925AA">
            <w:pPr>
              <w:widowControl/>
              <w:autoSpaceDE/>
              <w:autoSpaceDN/>
              <w:adjustRightInd/>
              <w:jc w:val="center"/>
              <w:rPr>
                <w:rFonts w:ascii="Times New Roman" w:hAnsi="Times New Roman"/>
                <w:color w:val="000000"/>
              </w:rPr>
            </w:pPr>
            <w:r w:rsidRPr="005925AA">
              <w:rPr>
                <w:rFonts w:ascii="Times New Roman" w:hAnsi="Times New Roman"/>
                <w:color w:val="000000"/>
              </w:rPr>
              <w:t>3,000</w:t>
            </w:r>
          </w:p>
        </w:tc>
        <w:tc>
          <w:tcPr>
            <w:tcW w:w="1136" w:type="dxa"/>
            <w:tcBorders>
              <w:top w:val="nil"/>
              <w:left w:val="nil"/>
              <w:bottom w:val="single" w:sz="8" w:space="0" w:color="auto"/>
              <w:right w:val="single" w:sz="8" w:space="0" w:color="auto"/>
            </w:tcBorders>
            <w:shd w:val="clear" w:color="000000" w:fill="000000"/>
            <w:vAlign w:val="center"/>
            <w:hideMark/>
          </w:tcPr>
          <w:p w14:paraId="3267196B" w14:textId="1938A4DE" w:rsidR="005925AA" w:rsidRPr="005925AA" w:rsidRDefault="005925AA" w:rsidP="005925AA">
            <w:pPr>
              <w:widowControl/>
              <w:autoSpaceDE/>
              <w:autoSpaceDN/>
              <w:adjustRightInd/>
              <w:jc w:val="center"/>
              <w:rPr>
                <w:rFonts w:ascii="Times New Roman" w:hAnsi="Times New Roman"/>
                <w:color w:val="000000"/>
              </w:rPr>
            </w:pPr>
          </w:p>
        </w:tc>
        <w:tc>
          <w:tcPr>
            <w:tcW w:w="1309" w:type="dxa"/>
            <w:tcBorders>
              <w:top w:val="nil"/>
              <w:left w:val="nil"/>
              <w:bottom w:val="single" w:sz="8" w:space="0" w:color="auto"/>
              <w:right w:val="single" w:sz="8" w:space="0" w:color="auto"/>
            </w:tcBorders>
            <w:shd w:val="clear" w:color="auto" w:fill="auto"/>
            <w:vAlign w:val="center"/>
            <w:hideMark/>
          </w:tcPr>
          <w:p w14:paraId="3846F0E4" w14:textId="77777777" w:rsidR="005925AA" w:rsidRPr="005925AA" w:rsidRDefault="005925AA" w:rsidP="005925AA">
            <w:pPr>
              <w:widowControl/>
              <w:autoSpaceDE/>
              <w:autoSpaceDN/>
              <w:adjustRightInd/>
              <w:jc w:val="center"/>
              <w:rPr>
                <w:rFonts w:ascii="Times New Roman" w:hAnsi="Times New Roman"/>
                <w:color w:val="000000"/>
              </w:rPr>
            </w:pPr>
            <w:r w:rsidRPr="005925AA">
              <w:rPr>
                <w:rFonts w:ascii="Times New Roman" w:hAnsi="Times New Roman"/>
                <w:color w:val="000000"/>
              </w:rPr>
              <w:t>4,500</w:t>
            </w:r>
          </w:p>
        </w:tc>
        <w:tc>
          <w:tcPr>
            <w:tcW w:w="988" w:type="dxa"/>
            <w:tcBorders>
              <w:top w:val="nil"/>
              <w:left w:val="nil"/>
              <w:bottom w:val="single" w:sz="8" w:space="0" w:color="auto"/>
              <w:right w:val="single" w:sz="8" w:space="0" w:color="auto"/>
            </w:tcBorders>
            <w:shd w:val="clear" w:color="000000" w:fill="000000"/>
            <w:vAlign w:val="center"/>
            <w:hideMark/>
          </w:tcPr>
          <w:p w14:paraId="14943E90" w14:textId="2D19A035" w:rsidR="005925AA" w:rsidRPr="005925AA" w:rsidRDefault="005925AA" w:rsidP="005925AA">
            <w:pPr>
              <w:widowControl/>
              <w:autoSpaceDE/>
              <w:autoSpaceDN/>
              <w:adjustRightInd/>
              <w:jc w:val="center"/>
              <w:rPr>
                <w:rFonts w:ascii="Times New Roman" w:hAnsi="Times New Roman"/>
                <w:color w:val="000000"/>
              </w:rPr>
            </w:pPr>
          </w:p>
        </w:tc>
        <w:tc>
          <w:tcPr>
            <w:tcW w:w="1067" w:type="dxa"/>
            <w:tcBorders>
              <w:top w:val="nil"/>
              <w:left w:val="nil"/>
              <w:bottom w:val="single" w:sz="8" w:space="0" w:color="auto"/>
              <w:right w:val="single" w:sz="8" w:space="0" w:color="auto"/>
            </w:tcBorders>
            <w:shd w:val="clear" w:color="auto" w:fill="auto"/>
            <w:vAlign w:val="center"/>
            <w:hideMark/>
          </w:tcPr>
          <w:p w14:paraId="1630C4BA" w14:textId="01620EF7" w:rsidR="005925AA" w:rsidRPr="005925AA" w:rsidRDefault="005925AA" w:rsidP="005925AA">
            <w:pPr>
              <w:widowControl/>
              <w:autoSpaceDE/>
              <w:autoSpaceDN/>
              <w:adjustRightInd/>
              <w:jc w:val="center"/>
              <w:rPr>
                <w:rFonts w:ascii="Times New Roman" w:hAnsi="Times New Roman"/>
                <w:color w:val="000000"/>
              </w:rPr>
            </w:pPr>
            <w:r w:rsidRPr="005925AA">
              <w:rPr>
                <w:rFonts w:ascii="Times New Roman" w:hAnsi="Times New Roman"/>
                <w:color w:val="000000"/>
              </w:rPr>
              <w:t>$165,240</w:t>
            </w:r>
          </w:p>
        </w:tc>
      </w:tr>
    </w:tbl>
    <w:p w14:paraId="14B9BB00" w14:textId="77777777" w:rsidR="00E77B24" w:rsidRPr="00914A5D" w:rsidRDefault="00E77B24" w:rsidP="00914A5D">
      <w:pPr>
        <w:tabs>
          <w:tab w:val="left" w:pos="-1440"/>
          <w:tab w:val="left" w:pos="1080"/>
        </w:tabs>
        <w:ind w:left="1080" w:hanging="360"/>
        <w:rPr>
          <w:rFonts w:ascii="Times New Roman" w:hAnsi="Times New Roman"/>
          <w:b/>
        </w:rPr>
      </w:pPr>
    </w:p>
    <w:p w14:paraId="3447BB81" w14:textId="77777777" w:rsidR="009556EE" w:rsidRDefault="009556EE" w:rsidP="00B635A9">
      <w:pPr>
        <w:ind w:left="720"/>
        <w:jc w:val="both"/>
        <w:rPr>
          <w:i/>
          <w:iCs/>
          <w:sz w:val="20"/>
          <w:szCs w:val="20"/>
        </w:rPr>
      </w:pPr>
    </w:p>
    <w:p w14:paraId="3EF108CC" w14:textId="024291FD" w:rsidR="00B635A9" w:rsidRPr="00215244" w:rsidRDefault="00B635A9" w:rsidP="00B635A9">
      <w:pPr>
        <w:ind w:left="720"/>
        <w:jc w:val="both"/>
        <w:rPr>
          <w:sz w:val="20"/>
          <w:szCs w:val="20"/>
          <w:u w:val="single"/>
        </w:rPr>
      </w:pPr>
      <w:r w:rsidRPr="00215244">
        <w:rPr>
          <w:i/>
          <w:iCs/>
          <w:sz w:val="20"/>
          <w:szCs w:val="20"/>
        </w:rPr>
        <w:t xml:space="preserve">*  </w:t>
      </w:r>
      <w:r w:rsidRPr="00215244">
        <w:rPr>
          <w:rFonts w:ascii="Times New Roman" w:hAnsi="Times New Roman"/>
          <w:i/>
          <w:iCs/>
          <w:sz w:val="20"/>
          <w:szCs w:val="20"/>
        </w:rPr>
        <w:t xml:space="preserve">The above Average Hourly Wage Rate is the </w:t>
      </w:r>
      <w:hyperlink r:id="rId11" w:history="1">
        <w:r w:rsidRPr="003338D4">
          <w:rPr>
            <w:rStyle w:val="Hyperlink"/>
            <w:rFonts w:ascii="Times New Roman" w:hAnsi="Times New Roman"/>
            <w:i/>
            <w:iCs/>
            <w:sz w:val="20"/>
            <w:szCs w:val="20"/>
          </w:rPr>
          <w:t>May 201</w:t>
        </w:r>
        <w:r w:rsidR="003338D4" w:rsidRPr="003338D4">
          <w:rPr>
            <w:rStyle w:val="Hyperlink"/>
            <w:rFonts w:ascii="Times New Roman" w:hAnsi="Times New Roman"/>
            <w:i/>
            <w:iCs/>
            <w:sz w:val="20"/>
            <w:szCs w:val="20"/>
          </w:rPr>
          <w:t>8</w:t>
        </w:r>
        <w:r w:rsidRPr="003338D4">
          <w:rPr>
            <w:rStyle w:val="Hyperlink"/>
            <w:rFonts w:ascii="Times New Roman" w:hAnsi="Times New Roman"/>
            <w:i/>
            <w:iCs/>
            <w:sz w:val="20"/>
            <w:szCs w:val="20"/>
          </w:rPr>
          <w:t xml:space="preserve"> Bureau of Labor Statistics</w:t>
        </w:r>
      </w:hyperlink>
      <w:r w:rsidRPr="00215244">
        <w:rPr>
          <w:rFonts w:ascii="Times New Roman" w:hAnsi="Times New Roman"/>
          <w:i/>
          <w:iCs/>
          <w:sz w:val="20"/>
          <w:szCs w:val="20"/>
        </w:rPr>
        <w:t xml:space="preserve"> aver</w:t>
      </w:r>
      <w:r w:rsidRPr="005925AA">
        <w:rPr>
          <w:rFonts w:ascii="Times New Roman" w:hAnsi="Times New Roman"/>
          <w:i/>
          <w:iCs/>
          <w:sz w:val="20"/>
          <w:szCs w:val="20"/>
        </w:rPr>
        <w:t xml:space="preserve">age wage for </w:t>
      </w:r>
      <w:r w:rsidR="00847763" w:rsidRPr="005925AA">
        <w:rPr>
          <w:rFonts w:ascii="Times New Roman" w:hAnsi="Times New Roman"/>
          <w:i/>
          <w:iCs/>
          <w:sz w:val="20"/>
          <w:szCs w:val="20"/>
        </w:rPr>
        <w:t>All Occupations</w:t>
      </w:r>
      <w:r w:rsidRPr="005925AA">
        <w:rPr>
          <w:rFonts w:ascii="Times New Roman" w:hAnsi="Times New Roman"/>
          <w:i/>
          <w:iCs/>
          <w:sz w:val="20"/>
          <w:szCs w:val="20"/>
        </w:rPr>
        <w:t xml:space="preserve"> of $</w:t>
      </w:r>
      <w:r w:rsidR="00847763" w:rsidRPr="005925AA">
        <w:rPr>
          <w:rFonts w:ascii="Times New Roman" w:hAnsi="Times New Roman"/>
          <w:i/>
          <w:iCs/>
          <w:sz w:val="20"/>
          <w:szCs w:val="20"/>
        </w:rPr>
        <w:t>2</w:t>
      </w:r>
      <w:r w:rsidR="002C3934" w:rsidRPr="005925AA">
        <w:rPr>
          <w:rFonts w:ascii="Times New Roman" w:hAnsi="Times New Roman"/>
          <w:i/>
          <w:iCs/>
          <w:sz w:val="20"/>
          <w:szCs w:val="20"/>
        </w:rPr>
        <w:t>4.</w:t>
      </w:r>
      <w:r w:rsidR="003338D4" w:rsidRPr="005925AA">
        <w:rPr>
          <w:rFonts w:ascii="Times New Roman" w:hAnsi="Times New Roman"/>
          <w:i/>
          <w:iCs/>
          <w:sz w:val="20"/>
          <w:szCs w:val="20"/>
        </w:rPr>
        <w:t>98</w:t>
      </w:r>
      <w:r w:rsidRPr="005925AA">
        <w:rPr>
          <w:rFonts w:ascii="Times New Roman" w:hAnsi="Times New Roman"/>
          <w:i/>
          <w:iCs/>
          <w:sz w:val="20"/>
          <w:szCs w:val="20"/>
        </w:rPr>
        <w:t xml:space="preserve"> times the wage rate benefit multiplier of 1.4</w:t>
      </w:r>
      <w:r w:rsidR="000D6A0C" w:rsidRPr="005925AA">
        <w:rPr>
          <w:rFonts w:ascii="Times New Roman" w:hAnsi="Times New Roman"/>
          <w:i/>
          <w:iCs/>
          <w:sz w:val="20"/>
          <w:szCs w:val="20"/>
        </w:rPr>
        <w:t>7</w:t>
      </w:r>
      <w:r w:rsidRPr="005925AA">
        <w:rPr>
          <w:rFonts w:ascii="Times New Roman" w:hAnsi="Times New Roman"/>
          <w:i/>
          <w:iCs/>
          <w:sz w:val="20"/>
          <w:szCs w:val="20"/>
        </w:rPr>
        <w:t xml:space="preserve"> (to account for benefits</w:t>
      </w:r>
      <w:r w:rsidR="00B31EBB" w:rsidRPr="005925AA">
        <w:rPr>
          <w:rFonts w:ascii="Times New Roman" w:hAnsi="Times New Roman"/>
          <w:i/>
          <w:iCs/>
          <w:sz w:val="20"/>
          <w:szCs w:val="20"/>
        </w:rPr>
        <w:t xml:space="preserve"> provided</w:t>
      </w:r>
      <w:r w:rsidRPr="005925AA">
        <w:rPr>
          <w:rFonts w:ascii="Times New Roman" w:hAnsi="Times New Roman"/>
          <w:i/>
          <w:iCs/>
          <w:sz w:val="20"/>
          <w:szCs w:val="20"/>
        </w:rPr>
        <w:t>) equaling $</w:t>
      </w:r>
      <w:r w:rsidR="003338D4" w:rsidRPr="005925AA">
        <w:rPr>
          <w:rFonts w:ascii="Times New Roman" w:hAnsi="Times New Roman"/>
          <w:i/>
          <w:iCs/>
          <w:sz w:val="20"/>
          <w:szCs w:val="20"/>
        </w:rPr>
        <w:t>36.72</w:t>
      </w:r>
      <w:r w:rsidRPr="005925AA">
        <w:rPr>
          <w:rFonts w:ascii="Times New Roman" w:hAnsi="Times New Roman"/>
          <w:i/>
          <w:iCs/>
          <w:sz w:val="20"/>
          <w:szCs w:val="20"/>
        </w:rPr>
        <w:t>. </w:t>
      </w:r>
      <w:r w:rsidR="00B31EBB" w:rsidRPr="005925AA">
        <w:rPr>
          <w:rFonts w:ascii="Times New Roman" w:hAnsi="Times New Roman"/>
          <w:i/>
          <w:iCs/>
          <w:sz w:val="20"/>
          <w:szCs w:val="20"/>
        </w:rPr>
        <w:t xml:space="preserve">: </w:t>
      </w:r>
      <w:r w:rsidRPr="005925AA">
        <w:rPr>
          <w:rFonts w:ascii="Times New Roman" w:hAnsi="Times New Roman"/>
          <w:i/>
          <w:iCs/>
          <w:sz w:val="20"/>
          <w:szCs w:val="20"/>
        </w:rPr>
        <w:t xml:space="preserve">The selection of “All Occupations” was chosen </w:t>
      </w:r>
      <w:r w:rsidR="00ED4E0C" w:rsidRPr="005925AA">
        <w:rPr>
          <w:rFonts w:ascii="Times New Roman" w:hAnsi="Times New Roman"/>
          <w:i/>
          <w:iCs/>
          <w:sz w:val="20"/>
          <w:szCs w:val="20"/>
        </w:rPr>
        <w:t>because</w:t>
      </w:r>
      <w:r w:rsidRPr="005925AA">
        <w:rPr>
          <w:rFonts w:ascii="Times New Roman" w:hAnsi="Times New Roman"/>
          <w:i/>
          <w:iCs/>
          <w:sz w:val="20"/>
          <w:szCs w:val="20"/>
        </w:rPr>
        <w:t xml:space="preserve"> respondents </w:t>
      </w:r>
      <w:r w:rsidR="00ED4E0C" w:rsidRPr="005925AA">
        <w:rPr>
          <w:rFonts w:ascii="Times New Roman" w:hAnsi="Times New Roman"/>
          <w:i/>
          <w:iCs/>
          <w:sz w:val="20"/>
          <w:szCs w:val="20"/>
        </w:rPr>
        <w:t>to</w:t>
      </w:r>
      <w:r w:rsidRPr="005925AA">
        <w:rPr>
          <w:rFonts w:ascii="Times New Roman" w:hAnsi="Times New Roman"/>
          <w:i/>
          <w:iCs/>
          <w:sz w:val="20"/>
          <w:szCs w:val="20"/>
        </w:rPr>
        <w:t xml:space="preserve"> this collection could be exp</w:t>
      </w:r>
      <w:r w:rsidR="00E15619" w:rsidRPr="005925AA">
        <w:rPr>
          <w:rFonts w:ascii="Times New Roman" w:hAnsi="Times New Roman"/>
          <w:i/>
          <w:iCs/>
          <w:sz w:val="20"/>
          <w:szCs w:val="20"/>
        </w:rPr>
        <w:t>ected from any occupation.</w:t>
      </w:r>
    </w:p>
    <w:p w14:paraId="3FEB5825" w14:textId="77777777" w:rsidR="00080CE0" w:rsidRDefault="00080CE0" w:rsidP="006049A7">
      <w:pPr>
        <w:tabs>
          <w:tab w:val="left" w:pos="-1440"/>
        </w:tabs>
        <w:ind w:left="720" w:hanging="720"/>
        <w:jc w:val="both"/>
        <w:rPr>
          <w:rFonts w:ascii="Times New Roman" w:hAnsi="Times New Roman"/>
        </w:rPr>
      </w:pPr>
    </w:p>
    <w:p w14:paraId="42A15BB5" w14:textId="77777777" w:rsidR="00B27061" w:rsidRPr="000B00D2" w:rsidRDefault="00B27061" w:rsidP="00914A5D">
      <w:pPr>
        <w:tabs>
          <w:tab w:val="left" w:pos="-1440"/>
        </w:tabs>
        <w:ind w:left="720" w:hanging="720"/>
        <w:rPr>
          <w:rFonts w:ascii="Times New Roman" w:hAnsi="Times New Roman"/>
          <w:b/>
        </w:rPr>
      </w:pPr>
      <w:r w:rsidRPr="00B1471A">
        <w:rPr>
          <w:rFonts w:ascii="Times New Roman" w:hAnsi="Times New Roman"/>
          <w:b/>
        </w:rPr>
        <w:t>13.</w:t>
      </w:r>
      <w:r w:rsidRPr="00B1471A">
        <w:rPr>
          <w:rFonts w:ascii="Times New Roman" w:hAnsi="Times New Roman"/>
          <w:b/>
        </w:rPr>
        <w:tab/>
        <w:t xml:space="preserve">Provide an estimate of the total annual cost burden to respondents or </w:t>
      </w:r>
      <w:r w:rsidR="007F5988" w:rsidRPr="00B1471A">
        <w:rPr>
          <w:rFonts w:ascii="Times New Roman" w:hAnsi="Times New Roman"/>
          <w:b/>
        </w:rPr>
        <w:t>record keepers</w:t>
      </w:r>
      <w:r w:rsidRPr="00B1471A">
        <w:rPr>
          <w:rFonts w:ascii="Times New Roman" w:hAnsi="Times New Roman"/>
          <w:b/>
        </w:rPr>
        <w:t xml:space="preserve"> resulting from the collec</w:t>
      </w:r>
      <w:r w:rsidRPr="000B00D2">
        <w:rPr>
          <w:rFonts w:ascii="Times New Roman" w:hAnsi="Times New Roman"/>
          <w:b/>
        </w:rPr>
        <w:t>tion of information.  (Do not include the cost of any hour burden shown in Items 12 and 14).</w:t>
      </w:r>
    </w:p>
    <w:p w14:paraId="4348078B" w14:textId="77777777" w:rsidR="00B27061" w:rsidRPr="00AF45F2" w:rsidRDefault="00B27061" w:rsidP="00914A5D">
      <w:pPr>
        <w:ind w:left="720"/>
        <w:rPr>
          <w:rFonts w:ascii="Times New Roman" w:hAnsi="Times New Roman"/>
          <w:b/>
        </w:rPr>
      </w:pPr>
    </w:p>
    <w:p w14:paraId="3D5642B4" w14:textId="77777777" w:rsidR="00B27061" w:rsidRPr="00D80E94" w:rsidRDefault="00B27061" w:rsidP="00914A5D">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t>The cost estimate should be split into two components:  (a) a total capital and start-up cost component (annualized over its expected useful</w:t>
      </w:r>
      <w:r w:rsidRPr="008A4764">
        <w:rPr>
          <w:rFonts w:ascii="Times New Roman" w:hAnsi="Times New Roman"/>
          <w:b/>
        </w:rPr>
        <w:t xml:space="preserve">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w:t>
      </w:r>
      <w:r w:rsidRPr="0029577A">
        <w:rPr>
          <w:rFonts w:ascii="Times New Roman" w:hAnsi="Times New Roman"/>
          <w:b/>
        </w:rPr>
        <w:t>, expected useful life of capital equipment, the discount rate(s), and the time peri</w:t>
      </w:r>
      <w:r w:rsidRPr="005B6129">
        <w:rPr>
          <w:rFonts w:ascii="Times New Roman" w:hAnsi="Times New Roman"/>
          <w:b/>
        </w:rPr>
        <w:t>od over which costs will be incurred.  Capital and start-up costs include, among other items, preparations for collecting information such as purchasing computers and softw</w:t>
      </w:r>
      <w:r w:rsidRPr="00D80E94">
        <w:rPr>
          <w:rFonts w:ascii="Times New Roman" w:hAnsi="Times New Roman"/>
          <w:b/>
        </w:rPr>
        <w:t>are; monitoring, sampling, drilling and testing equipment; and record storage facilities.</w:t>
      </w:r>
    </w:p>
    <w:p w14:paraId="3149B9C0" w14:textId="77777777" w:rsidR="00B27061" w:rsidRPr="00914A5D" w:rsidRDefault="00B27061" w:rsidP="00914A5D">
      <w:pPr>
        <w:tabs>
          <w:tab w:val="left" w:pos="1080"/>
        </w:tabs>
        <w:ind w:left="1080" w:hanging="360"/>
        <w:rPr>
          <w:rFonts w:ascii="Times New Roman" w:hAnsi="Times New Roman"/>
          <w:b/>
        </w:rPr>
      </w:pPr>
    </w:p>
    <w:p w14:paraId="7467C3BA" w14:textId="77777777" w:rsidR="00B27061" w:rsidRPr="00914A5D"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4BCCB3A0" w14:textId="77777777" w:rsidR="00B27061" w:rsidRPr="00914A5D" w:rsidRDefault="00B27061" w:rsidP="00914A5D">
      <w:pPr>
        <w:tabs>
          <w:tab w:val="left" w:pos="1080"/>
        </w:tabs>
        <w:ind w:left="1080" w:hanging="360"/>
        <w:rPr>
          <w:rFonts w:ascii="Times New Roman" w:hAnsi="Times New Roman"/>
          <w:b/>
        </w:rPr>
      </w:pPr>
    </w:p>
    <w:p w14:paraId="0713E11D" w14:textId="77777777" w:rsidR="00B27061" w:rsidRPr="00B1471A"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Generally, estimates should not include purchases of equipment or services, or portions thereof, made: (1) prior to October 1, 1995</w:t>
      </w:r>
      <w:r w:rsidR="00B1471A">
        <w:rPr>
          <w:rFonts w:ascii="Times New Roman" w:hAnsi="Times New Roman"/>
          <w:b/>
        </w:rPr>
        <w:t>;</w:t>
      </w:r>
      <w:r w:rsidRPr="00B1471A">
        <w:rPr>
          <w:rFonts w:ascii="Times New Roman" w:hAnsi="Times New Roman"/>
          <w:b/>
        </w:rPr>
        <w:t xml:space="preserve"> (2) to achieve regulatory compliance with requirements not associated with the information collection</w:t>
      </w:r>
      <w:r w:rsidR="00B1471A">
        <w:rPr>
          <w:rFonts w:ascii="Times New Roman" w:hAnsi="Times New Roman"/>
          <w:b/>
        </w:rPr>
        <w:t>;</w:t>
      </w:r>
      <w:r w:rsidRPr="00B1471A">
        <w:rPr>
          <w:rFonts w:ascii="Times New Roman" w:hAnsi="Times New Roman"/>
          <w:b/>
        </w:rPr>
        <w:t xml:space="preserve"> (3)</w:t>
      </w:r>
      <w:r w:rsidR="00B1471A">
        <w:rPr>
          <w:rFonts w:ascii="Times New Roman" w:hAnsi="Times New Roman"/>
          <w:b/>
        </w:rPr>
        <w:t> </w:t>
      </w:r>
      <w:r w:rsidRPr="00B1471A">
        <w:rPr>
          <w:rFonts w:ascii="Times New Roman" w:hAnsi="Times New Roman"/>
          <w:b/>
        </w:rPr>
        <w:t xml:space="preserve">for reasons other than to provide information or keep records for the </w:t>
      </w:r>
      <w:r w:rsidR="007F5988" w:rsidRPr="00B1471A">
        <w:rPr>
          <w:rFonts w:ascii="Times New Roman" w:hAnsi="Times New Roman"/>
          <w:b/>
        </w:rPr>
        <w:t>government</w:t>
      </w:r>
      <w:r w:rsidR="00B1471A">
        <w:rPr>
          <w:rFonts w:ascii="Times New Roman" w:hAnsi="Times New Roman"/>
          <w:b/>
        </w:rPr>
        <w:t>;</w:t>
      </w:r>
      <w:r w:rsidRPr="00B1471A">
        <w:rPr>
          <w:rFonts w:ascii="Times New Roman" w:hAnsi="Times New Roman"/>
          <w:b/>
        </w:rPr>
        <w:t xml:space="preserve"> or</w:t>
      </w:r>
      <w:r w:rsidR="00B1471A">
        <w:rPr>
          <w:rFonts w:ascii="Times New Roman" w:hAnsi="Times New Roman"/>
          <w:b/>
        </w:rPr>
        <w:t>,</w:t>
      </w:r>
      <w:r w:rsidRPr="00B1471A">
        <w:rPr>
          <w:rFonts w:ascii="Times New Roman" w:hAnsi="Times New Roman"/>
          <w:b/>
        </w:rPr>
        <w:t xml:space="preserve"> (4) as part of customary and usual business or private practices.</w:t>
      </w:r>
    </w:p>
    <w:p w14:paraId="20AFBCCD" w14:textId="77777777" w:rsidR="001A595D" w:rsidRDefault="001A595D" w:rsidP="00914A5D">
      <w:pPr>
        <w:tabs>
          <w:tab w:val="left" w:pos="-1440"/>
        </w:tabs>
        <w:ind w:left="1440" w:hanging="720"/>
        <w:rPr>
          <w:rFonts w:ascii="Times New Roman" w:hAnsi="Times New Roman"/>
        </w:rPr>
      </w:pPr>
    </w:p>
    <w:p w14:paraId="4DC2ED52" w14:textId="77777777" w:rsidR="005925AA" w:rsidRPr="003C1762" w:rsidRDefault="005925AA" w:rsidP="005925AA">
      <w:pPr>
        <w:ind w:left="720"/>
        <w:rPr>
          <w:rFonts w:ascii="Times New Roman" w:hAnsi="Times New Roman"/>
        </w:rPr>
      </w:pPr>
      <w:r w:rsidRPr="003C1762">
        <w:rPr>
          <w:rFonts w:ascii="Times New Roman" w:hAnsi="Times New Roman"/>
        </w:rPr>
        <w:t xml:space="preserve">There are no capital, start-up, operational or maintenance costs associated with this collection of information. USCIS estimates that respondents will not incur costs to respond to the survey activities associated with this information collection. </w:t>
      </w:r>
    </w:p>
    <w:p w14:paraId="183BDF63" w14:textId="77777777" w:rsidR="00B27061" w:rsidRPr="00AF45F2" w:rsidRDefault="00B27061" w:rsidP="00914A5D">
      <w:pPr>
        <w:ind w:left="1440" w:hanging="720"/>
        <w:rPr>
          <w:rFonts w:ascii="Times New Roman" w:hAnsi="Times New Roman"/>
        </w:rPr>
      </w:pPr>
    </w:p>
    <w:p w14:paraId="4BF5914F" w14:textId="77777777" w:rsidR="006049A7" w:rsidRPr="0029577A" w:rsidRDefault="00B27061" w:rsidP="00914A5D">
      <w:pPr>
        <w:tabs>
          <w:tab w:val="left" w:pos="-1440"/>
        </w:tabs>
        <w:ind w:left="720" w:hanging="720"/>
        <w:rPr>
          <w:rFonts w:ascii="Times New Roman" w:hAnsi="Times New Roman"/>
          <w:b/>
        </w:rPr>
      </w:pPr>
      <w:r w:rsidRPr="008A4764">
        <w:rPr>
          <w:rFonts w:ascii="Times New Roman" w:hAnsi="Times New Roman"/>
          <w:b/>
        </w:rPr>
        <w:t>14.</w:t>
      </w:r>
      <w:r w:rsidRPr="008A4764">
        <w:rPr>
          <w:rFonts w:ascii="Times New Roman" w:hAnsi="Times New Roman"/>
          <w:b/>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14:paraId="26D47451" w14:textId="77777777" w:rsidR="001A595D" w:rsidRPr="005B6129" w:rsidRDefault="001A595D" w:rsidP="00914A5D">
      <w:pPr>
        <w:tabs>
          <w:tab w:val="left" w:pos="-1440"/>
        </w:tabs>
        <w:ind w:left="720"/>
        <w:rPr>
          <w:rFonts w:ascii="Times New Roman" w:hAnsi="Times New Roman"/>
        </w:rPr>
      </w:pPr>
    </w:p>
    <w:p w14:paraId="271A5949" w14:textId="77777777" w:rsidR="005925AA" w:rsidRPr="00F739BA" w:rsidRDefault="005925AA" w:rsidP="005925AA">
      <w:pPr>
        <w:pStyle w:val="BodyTextIndent"/>
        <w:spacing w:line="360" w:lineRule="auto"/>
        <w:rPr>
          <w:rFonts w:ascii="Times New Roman" w:hAnsi="Times New Roman"/>
          <w:b/>
        </w:rPr>
      </w:pPr>
      <w:r w:rsidRPr="00F739BA">
        <w:rPr>
          <w:rFonts w:ascii="Times New Roman" w:hAnsi="Times New Roman"/>
        </w:rPr>
        <w:tab/>
      </w:r>
      <w:r w:rsidRPr="00F739BA">
        <w:rPr>
          <w:rFonts w:ascii="Times New Roman" w:hAnsi="Times New Roman"/>
          <w:b/>
        </w:rPr>
        <w:t>Annualized Cost Analysis:</w:t>
      </w:r>
    </w:p>
    <w:p w14:paraId="38E01BB0" w14:textId="77777777" w:rsidR="005925AA" w:rsidRPr="00F739BA" w:rsidRDefault="005925AA" w:rsidP="005925AA">
      <w:pPr>
        <w:tabs>
          <w:tab w:val="left" w:pos="-1440"/>
        </w:tabs>
        <w:ind w:left="720"/>
        <w:jc w:val="both"/>
        <w:rPr>
          <w:rFonts w:ascii="Times New Roman" w:hAnsi="Times New Roman"/>
        </w:rPr>
      </w:pPr>
      <w:r w:rsidRPr="00F739BA">
        <w:rPr>
          <w:rFonts w:ascii="Times New Roman" w:hAnsi="Times New Roman"/>
          <w:u w:val="single"/>
        </w:rPr>
        <w:t>Focus Groups</w:t>
      </w:r>
    </w:p>
    <w:p w14:paraId="0893046F" w14:textId="77777777" w:rsidR="005925AA" w:rsidRPr="00F739BA" w:rsidRDefault="005925AA" w:rsidP="005925AA">
      <w:pPr>
        <w:spacing w:line="360" w:lineRule="auto"/>
        <w:ind w:left="720"/>
        <w:jc w:val="both"/>
        <w:rPr>
          <w:rFonts w:ascii="Times New Roman" w:hAnsi="Times New Roman"/>
        </w:rPr>
      </w:pPr>
      <w:r w:rsidRPr="00F739BA">
        <w:rPr>
          <w:rFonts w:ascii="Times New Roman" w:hAnsi="Times New Roman"/>
        </w:rPr>
        <w:t>Collecting and Processing</w:t>
      </w:r>
      <w:r w:rsidRPr="00F739BA">
        <w:rPr>
          <w:rFonts w:ascii="Times New Roman" w:hAnsi="Times New Roman"/>
        </w:rPr>
        <w:tab/>
      </w:r>
      <w:r w:rsidRPr="00F739BA">
        <w:rPr>
          <w:rFonts w:ascii="Times New Roman" w:hAnsi="Times New Roman"/>
        </w:rPr>
        <w:tab/>
      </w:r>
      <w:r w:rsidRPr="00F739BA">
        <w:rPr>
          <w:rFonts w:ascii="Times New Roman" w:hAnsi="Times New Roman"/>
        </w:rPr>
        <w:tab/>
        <w:t>$450,000</w:t>
      </w:r>
    </w:p>
    <w:p w14:paraId="0B1DD378" w14:textId="77777777" w:rsidR="005925AA" w:rsidRPr="00F739BA" w:rsidRDefault="005925AA" w:rsidP="005925AA">
      <w:pPr>
        <w:spacing w:line="360" w:lineRule="auto"/>
        <w:ind w:left="720"/>
        <w:jc w:val="both"/>
        <w:rPr>
          <w:rFonts w:ascii="Times New Roman" w:hAnsi="Times New Roman"/>
        </w:rPr>
      </w:pPr>
      <w:r w:rsidRPr="00F739BA">
        <w:rPr>
          <w:rFonts w:ascii="Times New Roman" w:hAnsi="Times New Roman"/>
        </w:rPr>
        <w:t>Participant Incentives                                      165,000</w:t>
      </w:r>
    </w:p>
    <w:p w14:paraId="12465E77" w14:textId="77777777" w:rsidR="005925AA" w:rsidRPr="00F739BA" w:rsidRDefault="005925AA" w:rsidP="005925AA">
      <w:pPr>
        <w:spacing w:line="360" w:lineRule="auto"/>
        <w:ind w:left="720"/>
        <w:jc w:val="both"/>
        <w:rPr>
          <w:rFonts w:ascii="Times New Roman" w:hAnsi="Times New Roman"/>
        </w:rPr>
      </w:pPr>
      <w:r w:rsidRPr="00F739BA">
        <w:rPr>
          <w:rFonts w:ascii="Times New Roman" w:hAnsi="Times New Roman"/>
        </w:rPr>
        <w:t>Travel</w:t>
      </w:r>
      <w:r w:rsidRPr="00F739BA">
        <w:rPr>
          <w:rFonts w:ascii="Times New Roman" w:hAnsi="Times New Roman"/>
        </w:rPr>
        <w:tab/>
      </w:r>
      <w:r w:rsidRPr="00F739BA">
        <w:rPr>
          <w:rFonts w:ascii="Times New Roman" w:hAnsi="Times New Roman"/>
        </w:rPr>
        <w:tab/>
      </w:r>
      <w:r w:rsidRPr="00F739BA">
        <w:rPr>
          <w:rFonts w:ascii="Times New Roman" w:hAnsi="Times New Roman"/>
        </w:rPr>
        <w:tab/>
      </w:r>
      <w:r w:rsidRPr="00F739BA">
        <w:rPr>
          <w:rFonts w:ascii="Times New Roman" w:hAnsi="Times New Roman"/>
        </w:rPr>
        <w:tab/>
      </w:r>
      <w:r w:rsidRPr="00F739BA">
        <w:rPr>
          <w:rFonts w:ascii="Times New Roman" w:hAnsi="Times New Roman"/>
        </w:rPr>
        <w:tab/>
      </w:r>
      <w:r w:rsidRPr="00F739BA">
        <w:rPr>
          <w:rFonts w:ascii="Times New Roman" w:hAnsi="Times New Roman"/>
        </w:rPr>
        <w:tab/>
      </w:r>
      <w:r w:rsidRPr="00F739BA">
        <w:rPr>
          <w:rFonts w:ascii="Times New Roman" w:hAnsi="Times New Roman"/>
          <w:u w:val="single"/>
        </w:rPr>
        <w:t>$ 54,000</w:t>
      </w:r>
    </w:p>
    <w:p w14:paraId="30A2B3BA" w14:textId="77777777" w:rsidR="005925AA" w:rsidRPr="00F739BA" w:rsidRDefault="005925AA" w:rsidP="005925AA">
      <w:pPr>
        <w:widowControl/>
        <w:autoSpaceDE/>
        <w:autoSpaceDN/>
        <w:adjustRightInd/>
        <w:ind w:left="720"/>
        <w:contextualSpacing/>
        <w:rPr>
          <w:rFonts w:ascii="Times New Roman" w:hAnsi="Times New Roman"/>
          <w:b/>
        </w:rPr>
      </w:pPr>
      <w:r w:rsidRPr="00F739BA">
        <w:rPr>
          <w:rFonts w:ascii="Times New Roman" w:hAnsi="Times New Roman"/>
          <w:b/>
        </w:rPr>
        <w:t>Total Annual Cost to Government</w:t>
      </w:r>
      <w:r w:rsidRPr="00F739BA">
        <w:rPr>
          <w:rFonts w:ascii="Times New Roman" w:hAnsi="Times New Roman"/>
          <w:b/>
        </w:rPr>
        <w:tab/>
      </w:r>
      <w:r w:rsidRPr="00F739BA">
        <w:rPr>
          <w:rFonts w:ascii="Times New Roman" w:hAnsi="Times New Roman"/>
          <w:b/>
        </w:rPr>
        <w:tab/>
        <w:t>$669,000</w:t>
      </w:r>
      <w:r w:rsidRPr="00F739BA">
        <w:rPr>
          <w:rFonts w:ascii="Times New Roman" w:hAnsi="Times New Roman"/>
          <w:b/>
        </w:rPr>
        <w:tab/>
      </w:r>
      <w:r w:rsidRPr="00F739BA">
        <w:rPr>
          <w:rFonts w:ascii="Times New Roman" w:hAnsi="Times New Roman"/>
          <w:b/>
        </w:rPr>
        <w:br/>
      </w:r>
    </w:p>
    <w:p w14:paraId="6CD5BEC2" w14:textId="77777777" w:rsidR="005925AA" w:rsidRPr="00F739BA" w:rsidRDefault="005925AA" w:rsidP="005925AA">
      <w:pPr>
        <w:widowControl/>
        <w:autoSpaceDE/>
        <w:autoSpaceDN/>
        <w:adjustRightInd/>
        <w:ind w:left="720"/>
        <w:contextualSpacing/>
        <w:rPr>
          <w:rFonts w:ascii="Times New Roman" w:hAnsi="Times New Roman"/>
        </w:rPr>
      </w:pPr>
      <w:r w:rsidRPr="00F739BA">
        <w:rPr>
          <w:rFonts w:ascii="Times New Roman" w:hAnsi="Times New Roman"/>
          <w:bCs/>
        </w:rPr>
        <w:t>The anticipated cost to the Federal Government is approximately $669,000 annually.</w:t>
      </w:r>
      <w:r w:rsidRPr="00F739BA">
        <w:rPr>
          <w:rFonts w:ascii="Times New Roman" w:hAnsi="Times New Roman"/>
          <w:b/>
          <w:bCs/>
        </w:rPr>
        <w:t xml:space="preserve">  </w:t>
      </w:r>
      <w:r w:rsidRPr="00F739BA">
        <w:rPr>
          <w:rFonts w:ascii="Times New Roman" w:hAnsi="Times New Roman"/>
        </w:rPr>
        <w:t>These costs are comprised of:</w:t>
      </w:r>
    </w:p>
    <w:p w14:paraId="5F0410A9" w14:textId="77777777" w:rsidR="005925AA" w:rsidRPr="00F739BA" w:rsidRDefault="005925AA" w:rsidP="005925AA">
      <w:pPr>
        <w:widowControl/>
        <w:autoSpaceDE/>
        <w:autoSpaceDN/>
        <w:adjustRightInd/>
        <w:ind w:left="720"/>
        <w:contextualSpacing/>
        <w:rPr>
          <w:rFonts w:ascii="Times New Roman" w:hAnsi="Times New Roman"/>
        </w:rPr>
      </w:pPr>
      <w:r w:rsidRPr="00F739BA">
        <w:rPr>
          <w:rFonts w:ascii="Times New Roman" w:hAnsi="Times New Roman"/>
          <w:highlight w:val="yellow"/>
        </w:rPr>
        <w:t xml:space="preserve"> </w:t>
      </w:r>
    </w:p>
    <w:p w14:paraId="3A000AB9" w14:textId="674AD318" w:rsidR="005925AA" w:rsidRPr="00F739BA" w:rsidRDefault="005925AA" w:rsidP="005925AA">
      <w:pPr>
        <w:tabs>
          <w:tab w:val="left" w:pos="-1440"/>
        </w:tabs>
        <w:ind w:left="720"/>
        <w:jc w:val="both"/>
        <w:rPr>
          <w:rFonts w:ascii="Times New Roman" w:hAnsi="Times New Roman"/>
        </w:rPr>
      </w:pPr>
      <w:r w:rsidRPr="00F739BA">
        <w:rPr>
          <w:rFonts w:ascii="Times New Roman" w:hAnsi="Times New Roman"/>
          <w:u w:val="single"/>
        </w:rPr>
        <w:t>Focus Groups – Recruiting, Convening, Data Collection, Incentives, and Travel</w:t>
      </w:r>
      <w:r w:rsidRPr="00F739BA">
        <w:rPr>
          <w:rFonts w:ascii="Times New Roman" w:hAnsi="Times New Roman"/>
        </w:rPr>
        <w:t>:  This figure is calculated by multiplying the estimated number of respondents (3000) x (1) number of responses x 3 hours per response (Time required for recruiting, planning, conducting focus groups, and transcribing the data) x $50 average hourly rate for clerical, officer, and managerial time with benefits. (total, $450,000). To this we add resources for participant incentives to participate, which are estimated at $50 per respondent, as per OMB guidelines. Note that in exceptional circumstances, a somewhat higher incentive of $75 may be required for hard-to-reach respondents.  This estimate includes 2400</w:t>
      </w:r>
      <w:r>
        <w:rPr>
          <w:rFonts w:ascii="Times New Roman" w:hAnsi="Times New Roman"/>
        </w:rPr>
        <w:t xml:space="preserve"> respondents at $50 each and </w:t>
      </w:r>
      <w:r w:rsidRPr="00F739BA">
        <w:rPr>
          <w:rFonts w:ascii="Times New Roman" w:hAnsi="Times New Roman"/>
        </w:rPr>
        <w:t>600 at $75 each (total $165,000).To this, we add in the cost of approximately 36 trips to locations around the country to conduct the focus groups over 1-2 days at an estimated average cost of $1,500 per trip (total, $54,000).</w:t>
      </w:r>
    </w:p>
    <w:p w14:paraId="1CE1EB25" w14:textId="77777777" w:rsidR="00663D52" w:rsidRPr="00663D52" w:rsidRDefault="00663D52" w:rsidP="00663D52">
      <w:pPr>
        <w:tabs>
          <w:tab w:val="left" w:pos="-1440"/>
        </w:tabs>
        <w:ind w:left="720"/>
        <w:rPr>
          <w:rFonts w:ascii="Times New Roman" w:hAnsi="Times New Roman"/>
        </w:rPr>
      </w:pPr>
    </w:p>
    <w:p w14:paraId="0A96F28A"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15.</w:t>
      </w:r>
      <w:r w:rsidRPr="00914A5D">
        <w:rPr>
          <w:rFonts w:ascii="Times New Roman" w:hAnsi="Times New Roman"/>
          <w:b/>
        </w:rPr>
        <w:tab/>
        <w:t>Explain the reasons for any program changes or adjustments reporting in Items 13 or 14 of the OMB Form 83-I.</w:t>
      </w:r>
    </w:p>
    <w:p w14:paraId="5BE35965" w14:textId="77777777" w:rsidR="001A595D" w:rsidRPr="00914A5D" w:rsidRDefault="001A595D" w:rsidP="00914A5D">
      <w:pPr>
        <w:tabs>
          <w:tab w:val="left" w:pos="-1440"/>
        </w:tabs>
        <w:ind w:left="720"/>
        <w:rPr>
          <w:rFonts w:ascii="Times New Roman" w:hAnsi="Times New Roman"/>
        </w:rPr>
      </w:pPr>
    </w:p>
    <w:tbl>
      <w:tblPr>
        <w:tblW w:w="9686" w:type="dxa"/>
        <w:tblInd w:w="93" w:type="dxa"/>
        <w:tblLook w:val="04A0" w:firstRow="1" w:lastRow="0" w:firstColumn="1" w:lastColumn="0" w:noHBand="0" w:noVBand="1"/>
      </w:tblPr>
      <w:tblGrid>
        <w:gridCol w:w="1816"/>
        <w:gridCol w:w="1310"/>
        <w:gridCol w:w="1136"/>
        <w:gridCol w:w="1282"/>
        <w:gridCol w:w="1430"/>
        <w:gridCol w:w="1430"/>
        <w:gridCol w:w="1282"/>
      </w:tblGrid>
      <w:tr w:rsidR="008A4764" w:rsidRPr="00920D27" w14:paraId="35CC973B" w14:textId="77777777" w:rsidTr="00FD21A4">
        <w:trPr>
          <w:trHeight w:val="1905"/>
        </w:trPr>
        <w:tc>
          <w:tcPr>
            <w:tcW w:w="1816" w:type="dxa"/>
            <w:tcBorders>
              <w:top w:val="single" w:sz="8" w:space="0" w:color="auto"/>
              <w:left w:val="single" w:sz="8" w:space="0" w:color="auto"/>
              <w:bottom w:val="single" w:sz="8" w:space="0" w:color="auto"/>
              <w:right w:val="single" w:sz="8" w:space="0" w:color="auto"/>
            </w:tcBorders>
            <w:shd w:val="clear" w:color="000000" w:fill="C0C0C0"/>
            <w:vAlign w:val="center"/>
            <w:hideMark/>
          </w:tcPr>
          <w:p w14:paraId="2129940F" w14:textId="77777777" w:rsidR="008A4764"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Data collection Activity/Instru-ment</w:t>
            </w:r>
          </w:p>
          <w:p w14:paraId="3BE9598C" w14:textId="26BCA971" w:rsidR="003338D4" w:rsidRPr="00920D27" w:rsidRDefault="003338D4" w:rsidP="00FD21A4">
            <w:pPr>
              <w:widowControl/>
              <w:autoSpaceDE/>
              <w:autoSpaceDN/>
              <w:adjustRightInd/>
              <w:jc w:val="center"/>
              <w:rPr>
                <w:rFonts w:ascii="Times New Roman" w:hAnsi="Times New Roman"/>
                <w:b/>
                <w:bCs/>
                <w:color w:val="000000"/>
              </w:rPr>
            </w:pPr>
            <w:r>
              <w:rPr>
                <w:rFonts w:ascii="Times New Roman" w:hAnsi="Times New Roman"/>
                <w:b/>
                <w:bCs/>
                <w:color w:val="000000"/>
              </w:rPr>
              <w:t>(in hours)</w:t>
            </w:r>
          </w:p>
        </w:tc>
        <w:tc>
          <w:tcPr>
            <w:tcW w:w="1310" w:type="dxa"/>
            <w:tcBorders>
              <w:top w:val="single" w:sz="8" w:space="0" w:color="auto"/>
              <w:left w:val="nil"/>
              <w:bottom w:val="single" w:sz="8" w:space="0" w:color="auto"/>
              <w:right w:val="single" w:sz="8" w:space="0" w:color="auto"/>
            </w:tcBorders>
            <w:shd w:val="clear" w:color="000000" w:fill="C0C0C0"/>
            <w:vAlign w:val="center"/>
            <w:hideMark/>
          </w:tcPr>
          <w:p w14:paraId="021D323F" w14:textId="77777777"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(hours currently on OMB Inventory) </w:t>
            </w:r>
          </w:p>
        </w:tc>
        <w:tc>
          <w:tcPr>
            <w:tcW w:w="1136" w:type="dxa"/>
            <w:tcBorders>
              <w:top w:val="single" w:sz="8" w:space="0" w:color="auto"/>
              <w:left w:val="nil"/>
              <w:bottom w:val="single" w:sz="8" w:space="0" w:color="auto"/>
              <w:right w:val="single" w:sz="8" w:space="0" w:color="auto"/>
            </w:tcBorders>
            <w:shd w:val="clear" w:color="000000" w:fill="C0C0C0"/>
            <w:vAlign w:val="center"/>
            <w:hideMark/>
          </w:tcPr>
          <w:p w14:paraId="351D3AF5" w14:textId="77777777"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(New) </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14:paraId="3D6B98F5" w14:textId="77777777"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14:paraId="63D7B236" w14:textId="77777777"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Adjustment (hours currently on OMB Inventory)</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14:paraId="64DCBF32" w14:textId="77777777" w:rsidR="0063778A"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Adjustment (New)</w:t>
            </w:r>
          </w:p>
          <w:p w14:paraId="039FCB7E" w14:textId="77777777" w:rsidR="0063778A" w:rsidRDefault="0063778A" w:rsidP="00FD21A4">
            <w:pPr>
              <w:widowControl/>
              <w:autoSpaceDE/>
              <w:autoSpaceDN/>
              <w:adjustRightInd/>
              <w:jc w:val="center"/>
              <w:rPr>
                <w:rFonts w:ascii="Times New Roman" w:hAnsi="Times New Roman"/>
                <w:b/>
                <w:bCs/>
                <w:color w:val="000000"/>
              </w:rPr>
            </w:pPr>
          </w:p>
          <w:p w14:paraId="244E4A96" w14:textId="77777777" w:rsidR="008A4764" w:rsidRPr="00920D27" w:rsidRDefault="0063778A" w:rsidP="0063778A">
            <w:pPr>
              <w:widowControl/>
              <w:autoSpaceDE/>
              <w:autoSpaceDN/>
              <w:adjustRightInd/>
              <w:jc w:val="center"/>
              <w:rPr>
                <w:rFonts w:ascii="Times New Roman" w:hAnsi="Times New Roman"/>
                <w:b/>
                <w:bCs/>
                <w:color w:val="000000"/>
              </w:rPr>
            </w:pPr>
            <w:r>
              <w:rPr>
                <w:rFonts w:ascii="Times New Roman" w:hAnsi="Times New Roman"/>
                <w:b/>
                <w:bCs/>
                <w:color w:val="000000"/>
              </w:rPr>
              <w:t>[new minus current]</w:t>
            </w:r>
            <w:r w:rsidR="008A4764" w:rsidRPr="00920D27">
              <w:rPr>
                <w:rFonts w:ascii="Times New Roman" w:hAnsi="Times New Roman"/>
                <w:b/>
                <w:bCs/>
                <w:color w:val="000000"/>
              </w:rPr>
              <w:t xml:space="preserve"> </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14:paraId="6A901D9A" w14:textId="77777777"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r>
      <w:tr w:rsidR="008A4764" w:rsidRPr="00920D27" w14:paraId="1FDCBF4C" w14:textId="77777777" w:rsidTr="00FD21A4">
        <w:trPr>
          <w:trHeight w:val="330"/>
        </w:trPr>
        <w:tc>
          <w:tcPr>
            <w:tcW w:w="1816" w:type="dxa"/>
            <w:tcBorders>
              <w:top w:val="nil"/>
              <w:left w:val="single" w:sz="8" w:space="0" w:color="auto"/>
              <w:bottom w:val="single" w:sz="8" w:space="0" w:color="auto"/>
              <w:right w:val="single" w:sz="8" w:space="0" w:color="auto"/>
            </w:tcBorders>
            <w:shd w:val="clear" w:color="auto" w:fill="auto"/>
            <w:vAlign w:val="center"/>
            <w:hideMark/>
          </w:tcPr>
          <w:p w14:paraId="4259FBEB" w14:textId="77777777" w:rsidR="005925AA" w:rsidRPr="00741F0A" w:rsidRDefault="005925AA" w:rsidP="005925AA">
            <w:pPr>
              <w:jc w:val="center"/>
              <w:rPr>
                <w:rFonts w:ascii="Times New Roman" w:hAnsi="Times New Roman"/>
                <w:b/>
                <w:bCs/>
              </w:rPr>
            </w:pPr>
            <w:r w:rsidRPr="00741F0A">
              <w:rPr>
                <w:rFonts w:ascii="Times New Roman" w:hAnsi="Times New Roman"/>
                <w:b/>
              </w:rPr>
              <w:t>Collection of Qualitative Feedback through Focus Groups</w:t>
            </w:r>
          </w:p>
          <w:p w14:paraId="04D276B2" w14:textId="1DB7EE01" w:rsidR="008A4764" w:rsidRPr="005925AA" w:rsidRDefault="005925AA" w:rsidP="005925AA">
            <w:pPr>
              <w:jc w:val="center"/>
              <w:rPr>
                <w:rFonts w:ascii="Times New Roman" w:hAnsi="Times New Roman"/>
                <w:b/>
                <w:bCs/>
              </w:rPr>
            </w:pPr>
            <w:r w:rsidRPr="00741F0A">
              <w:rPr>
                <w:rFonts w:ascii="Times New Roman" w:hAnsi="Times New Roman"/>
                <w:b/>
                <w:bCs/>
              </w:rPr>
              <w:t>OMB Control No.: 1615-</w:t>
            </w:r>
            <w:r>
              <w:rPr>
                <w:rFonts w:ascii="Times New Roman" w:hAnsi="Times New Roman"/>
                <w:b/>
                <w:bCs/>
              </w:rPr>
              <w:t>0126</w:t>
            </w:r>
          </w:p>
        </w:tc>
        <w:tc>
          <w:tcPr>
            <w:tcW w:w="1310" w:type="dxa"/>
            <w:tcBorders>
              <w:top w:val="nil"/>
              <w:left w:val="nil"/>
              <w:bottom w:val="single" w:sz="8" w:space="0" w:color="auto"/>
              <w:right w:val="single" w:sz="8" w:space="0" w:color="auto"/>
            </w:tcBorders>
            <w:shd w:val="clear" w:color="auto" w:fill="auto"/>
            <w:vAlign w:val="center"/>
            <w:hideMark/>
          </w:tcPr>
          <w:p w14:paraId="1920505A" w14:textId="77777777" w:rsidR="008A4764" w:rsidRPr="00920D27" w:rsidRDefault="008A4764" w:rsidP="00FD21A4">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136" w:type="dxa"/>
            <w:tcBorders>
              <w:top w:val="nil"/>
              <w:left w:val="nil"/>
              <w:bottom w:val="single" w:sz="8" w:space="0" w:color="auto"/>
              <w:right w:val="single" w:sz="8" w:space="0" w:color="auto"/>
            </w:tcBorders>
            <w:shd w:val="clear" w:color="auto" w:fill="auto"/>
            <w:vAlign w:val="center"/>
            <w:hideMark/>
          </w:tcPr>
          <w:p w14:paraId="07B73D54" w14:textId="77777777" w:rsidR="008A4764" w:rsidRPr="00920D27" w:rsidRDefault="008A4764" w:rsidP="00FD21A4">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282" w:type="dxa"/>
            <w:tcBorders>
              <w:top w:val="nil"/>
              <w:left w:val="nil"/>
              <w:bottom w:val="single" w:sz="8" w:space="0" w:color="auto"/>
              <w:right w:val="single" w:sz="8" w:space="0" w:color="auto"/>
            </w:tcBorders>
            <w:shd w:val="clear" w:color="auto" w:fill="auto"/>
            <w:vAlign w:val="center"/>
            <w:hideMark/>
          </w:tcPr>
          <w:p w14:paraId="1BB86E93" w14:textId="77777777" w:rsidR="008A4764" w:rsidRPr="00920D27" w:rsidRDefault="008A4764" w:rsidP="00FD21A4">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430" w:type="dxa"/>
            <w:tcBorders>
              <w:top w:val="nil"/>
              <w:left w:val="nil"/>
              <w:bottom w:val="single" w:sz="8" w:space="0" w:color="auto"/>
              <w:right w:val="single" w:sz="8" w:space="0" w:color="auto"/>
            </w:tcBorders>
            <w:shd w:val="clear" w:color="auto" w:fill="auto"/>
            <w:vAlign w:val="center"/>
            <w:hideMark/>
          </w:tcPr>
          <w:p w14:paraId="0D76B394" w14:textId="2982083B" w:rsidR="008A4764" w:rsidRPr="00920D27" w:rsidRDefault="005925AA" w:rsidP="00FD21A4">
            <w:pPr>
              <w:widowControl/>
              <w:autoSpaceDE/>
              <w:autoSpaceDN/>
              <w:adjustRightInd/>
              <w:jc w:val="center"/>
              <w:rPr>
                <w:rFonts w:ascii="Times New Roman" w:hAnsi="Times New Roman"/>
                <w:color w:val="000000"/>
              </w:rPr>
            </w:pPr>
            <w:r>
              <w:rPr>
                <w:rFonts w:ascii="Times New Roman" w:hAnsi="Times New Roman"/>
                <w:color w:val="000000"/>
              </w:rPr>
              <w:t>4,500</w:t>
            </w:r>
          </w:p>
        </w:tc>
        <w:tc>
          <w:tcPr>
            <w:tcW w:w="1430" w:type="dxa"/>
            <w:tcBorders>
              <w:top w:val="nil"/>
              <w:left w:val="nil"/>
              <w:bottom w:val="single" w:sz="8" w:space="0" w:color="auto"/>
              <w:right w:val="single" w:sz="8" w:space="0" w:color="auto"/>
            </w:tcBorders>
            <w:shd w:val="clear" w:color="auto" w:fill="auto"/>
            <w:vAlign w:val="center"/>
            <w:hideMark/>
          </w:tcPr>
          <w:p w14:paraId="1DD3F4C2" w14:textId="010D9767" w:rsidR="008A4764" w:rsidRPr="00920D27" w:rsidRDefault="005925AA" w:rsidP="00FD21A4">
            <w:pPr>
              <w:widowControl/>
              <w:autoSpaceDE/>
              <w:autoSpaceDN/>
              <w:adjustRightInd/>
              <w:jc w:val="center"/>
              <w:rPr>
                <w:rFonts w:ascii="Times New Roman" w:hAnsi="Times New Roman"/>
                <w:color w:val="000000"/>
              </w:rPr>
            </w:pPr>
            <w:r>
              <w:rPr>
                <w:rFonts w:ascii="Times New Roman" w:hAnsi="Times New Roman"/>
                <w:color w:val="000000"/>
              </w:rPr>
              <w:t>4,500</w:t>
            </w:r>
          </w:p>
        </w:tc>
        <w:tc>
          <w:tcPr>
            <w:tcW w:w="1282" w:type="dxa"/>
            <w:tcBorders>
              <w:top w:val="nil"/>
              <w:left w:val="nil"/>
              <w:bottom w:val="single" w:sz="8" w:space="0" w:color="auto"/>
              <w:right w:val="single" w:sz="8" w:space="0" w:color="auto"/>
            </w:tcBorders>
            <w:shd w:val="clear" w:color="auto" w:fill="auto"/>
            <w:vAlign w:val="center"/>
            <w:hideMark/>
          </w:tcPr>
          <w:p w14:paraId="67616E99" w14:textId="61B1062D" w:rsidR="008A4764" w:rsidRPr="00920D27" w:rsidRDefault="005925AA" w:rsidP="00FD21A4">
            <w:pPr>
              <w:widowControl/>
              <w:autoSpaceDE/>
              <w:autoSpaceDN/>
              <w:adjustRightInd/>
              <w:jc w:val="center"/>
              <w:rPr>
                <w:rFonts w:ascii="Times New Roman" w:hAnsi="Times New Roman"/>
                <w:color w:val="000000"/>
              </w:rPr>
            </w:pPr>
            <w:r>
              <w:rPr>
                <w:rFonts w:ascii="Times New Roman" w:hAnsi="Times New Roman"/>
                <w:color w:val="000000"/>
              </w:rPr>
              <w:t>0</w:t>
            </w:r>
          </w:p>
        </w:tc>
      </w:tr>
      <w:tr w:rsidR="008A4764" w:rsidRPr="00920D27" w14:paraId="2CAAC7C7" w14:textId="77777777" w:rsidTr="00FD21A4">
        <w:trPr>
          <w:trHeight w:val="330"/>
        </w:trPr>
        <w:tc>
          <w:tcPr>
            <w:tcW w:w="1816" w:type="dxa"/>
            <w:tcBorders>
              <w:top w:val="nil"/>
              <w:left w:val="single" w:sz="8" w:space="0" w:color="auto"/>
              <w:bottom w:val="single" w:sz="8" w:space="0" w:color="auto"/>
              <w:right w:val="single" w:sz="8" w:space="0" w:color="auto"/>
            </w:tcBorders>
            <w:shd w:val="clear" w:color="auto" w:fill="auto"/>
            <w:vAlign w:val="center"/>
            <w:hideMark/>
          </w:tcPr>
          <w:p w14:paraId="11E51958" w14:textId="77777777"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Total(s)</w:t>
            </w:r>
          </w:p>
        </w:tc>
        <w:tc>
          <w:tcPr>
            <w:tcW w:w="1310" w:type="dxa"/>
            <w:tcBorders>
              <w:top w:val="nil"/>
              <w:left w:val="nil"/>
              <w:bottom w:val="single" w:sz="8" w:space="0" w:color="auto"/>
              <w:right w:val="single" w:sz="8" w:space="0" w:color="auto"/>
            </w:tcBorders>
            <w:shd w:val="clear" w:color="auto" w:fill="auto"/>
            <w:vAlign w:val="center"/>
            <w:hideMark/>
          </w:tcPr>
          <w:p w14:paraId="1D0A10F3" w14:textId="77777777"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136" w:type="dxa"/>
            <w:tcBorders>
              <w:top w:val="nil"/>
              <w:left w:val="nil"/>
              <w:bottom w:val="single" w:sz="8" w:space="0" w:color="auto"/>
              <w:right w:val="single" w:sz="8" w:space="0" w:color="auto"/>
            </w:tcBorders>
            <w:shd w:val="clear" w:color="auto" w:fill="auto"/>
            <w:vAlign w:val="center"/>
            <w:hideMark/>
          </w:tcPr>
          <w:p w14:paraId="2638F4CC" w14:textId="77777777"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282" w:type="dxa"/>
            <w:tcBorders>
              <w:top w:val="nil"/>
              <w:left w:val="nil"/>
              <w:bottom w:val="single" w:sz="8" w:space="0" w:color="auto"/>
              <w:right w:val="single" w:sz="8" w:space="0" w:color="auto"/>
            </w:tcBorders>
            <w:shd w:val="clear" w:color="auto" w:fill="auto"/>
            <w:vAlign w:val="center"/>
            <w:hideMark/>
          </w:tcPr>
          <w:p w14:paraId="72140AA0" w14:textId="77777777"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430" w:type="dxa"/>
            <w:tcBorders>
              <w:top w:val="nil"/>
              <w:left w:val="nil"/>
              <w:bottom w:val="single" w:sz="8" w:space="0" w:color="auto"/>
              <w:right w:val="single" w:sz="8" w:space="0" w:color="auto"/>
            </w:tcBorders>
            <w:shd w:val="clear" w:color="auto" w:fill="auto"/>
            <w:vAlign w:val="center"/>
            <w:hideMark/>
          </w:tcPr>
          <w:p w14:paraId="05E89823" w14:textId="64CEA314" w:rsidR="008A4764" w:rsidRPr="00920D27" w:rsidRDefault="005925AA" w:rsidP="00FD21A4">
            <w:pPr>
              <w:widowControl/>
              <w:autoSpaceDE/>
              <w:autoSpaceDN/>
              <w:adjustRightInd/>
              <w:jc w:val="center"/>
              <w:rPr>
                <w:rFonts w:ascii="Times New Roman" w:hAnsi="Times New Roman"/>
                <w:b/>
                <w:bCs/>
                <w:color w:val="000000"/>
              </w:rPr>
            </w:pPr>
            <w:r>
              <w:rPr>
                <w:rFonts w:ascii="Times New Roman" w:hAnsi="Times New Roman"/>
                <w:b/>
                <w:bCs/>
                <w:color w:val="000000"/>
              </w:rPr>
              <w:t>4,500</w:t>
            </w:r>
          </w:p>
        </w:tc>
        <w:tc>
          <w:tcPr>
            <w:tcW w:w="1430" w:type="dxa"/>
            <w:tcBorders>
              <w:top w:val="nil"/>
              <w:left w:val="nil"/>
              <w:bottom w:val="single" w:sz="8" w:space="0" w:color="auto"/>
              <w:right w:val="single" w:sz="8" w:space="0" w:color="auto"/>
            </w:tcBorders>
            <w:shd w:val="clear" w:color="auto" w:fill="auto"/>
            <w:vAlign w:val="center"/>
            <w:hideMark/>
          </w:tcPr>
          <w:p w14:paraId="47211B81" w14:textId="6BE00FFA" w:rsidR="008A4764" w:rsidRPr="00920D27" w:rsidRDefault="005925AA" w:rsidP="00FD21A4">
            <w:pPr>
              <w:widowControl/>
              <w:autoSpaceDE/>
              <w:autoSpaceDN/>
              <w:adjustRightInd/>
              <w:jc w:val="center"/>
              <w:rPr>
                <w:rFonts w:ascii="Times New Roman" w:hAnsi="Times New Roman"/>
                <w:b/>
                <w:bCs/>
                <w:color w:val="000000"/>
              </w:rPr>
            </w:pPr>
            <w:r>
              <w:rPr>
                <w:rFonts w:ascii="Times New Roman" w:hAnsi="Times New Roman"/>
                <w:b/>
                <w:bCs/>
                <w:color w:val="000000"/>
              </w:rPr>
              <w:t>4,500</w:t>
            </w:r>
          </w:p>
        </w:tc>
        <w:tc>
          <w:tcPr>
            <w:tcW w:w="1282" w:type="dxa"/>
            <w:tcBorders>
              <w:top w:val="nil"/>
              <w:left w:val="nil"/>
              <w:bottom w:val="single" w:sz="8" w:space="0" w:color="auto"/>
              <w:right w:val="single" w:sz="8" w:space="0" w:color="auto"/>
            </w:tcBorders>
            <w:shd w:val="clear" w:color="auto" w:fill="auto"/>
            <w:vAlign w:val="center"/>
            <w:hideMark/>
          </w:tcPr>
          <w:p w14:paraId="5C2904D2" w14:textId="50BB6BFC" w:rsidR="008A4764" w:rsidRPr="00920D27" w:rsidRDefault="005925AA" w:rsidP="00FD21A4">
            <w:pPr>
              <w:widowControl/>
              <w:autoSpaceDE/>
              <w:autoSpaceDN/>
              <w:adjustRightInd/>
              <w:jc w:val="center"/>
              <w:rPr>
                <w:rFonts w:ascii="Times New Roman" w:hAnsi="Times New Roman"/>
                <w:b/>
                <w:bCs/>
                <w:color w:val="000000"/>
              </w:rPr>
            </w:pPr>
            <w:r>
              <w:rPr>
                <w:rFonts w:ascii="Times New Roman" w:hAnsi="Times New Roman"/>
                <w:b/>
                <w:bCs/>
                <w:color w:val="000000"/>
              </w:rPr>
              <w:t>0</w:t>
            </w:r>
          </w:p>
        </w:tc>
      </w:tr>
    </w:tbl>
    <w:p w14:paraId="6DDC9360" w14:textId="35D417E0" w:rsidR="008A4764" w:rsidRDefault="008A4764" w:rsidP="003338D4">
      <w:pPr>
        <w:tabs>
          <w:tab w:val="left" w:pos="-1440"/>
        </w:tabs>
        <w:rPr>
          <w:rFonts w:ascii="Times New Roman" w:hAnsi="Times New Roman"/>
          <w:color w:val="FF0000"/>
        </w:rPr>
      </w:pPr>
    </w:p>
    <w:p w14:paraId="020D7261" w14:textId="77777777" w:rsidR="005925AA" w:rsidRDefault="005925AA" w:rsidP="005925AA">
      <w:pPr>
        <w:ind w:left="720"/>
        <w:rPr>
          <w:rFonts w:ascii="Times New Roman" w:hAnsi="Times New Roman"/>
          <w:color w:val="000000"/>
        </w:rPr>
      </w:pPr>
      <w:r>
        <w:rPr>
          <w:rFonts w:ascii="Times New Roman" w:hAnsi="Times New Roman"/>
          <w:color w:val="000000"/>
        </w:rPr>
        <w:t xml:space="preserve">There is no change in the annual burden hours reported in the last submission for this information collection.  </w:t>
      </w:r>
    </w:p>
    <w:p w14:paraId="66FD6453" w14:textId="7BE582F0" w:rsidR="005925AA" w:rsidRPr="0029577A" w:rsidRDefault="005925AA" w:rsidP="00914A5D">
      <w:pPr>
        <w:ind w:left="720"/>
        <w:rPr>
          <w:rFonts w:ascii="Times New Roman" w:hAnsi="Times New Roman"/>
        </w:rPr>
      </w:pPr>
    </w:p>
    <w:p w14:paraId="281F08C5" w14:textId="77777777" w:rsidR="00B27061" w:rsidRPr="00D80E94" w:rsidRDefault="00B27061" w:rsidP="00914A5D">
      <w:pPr>
        <w:tabs>
          <w:tab w:val="left" w:pos="-1440"/>
        </w:tabs>
        <w:ind w:left="720" w:hanging="720"/>
        <w:rPr>
          <w:rFonts w:ascii="Times New Roman" w:hAnsi="Times New Roman"/>
          <w:b/>
        </w:rPr>
      </w:pPr>
      <w:r w:rsidRPr="005B6129">
        <w:rPr>
          <w:rFonts w:ascii="Times New Roman" w:hAnsi="Times New Roman"/>
          <w:b/>
        </w:rPr>
        <w:t>16.</w:t>
      </w:r>
      <w:r w:rsidRPr="005B6129">
        <w:rPr>
          <w:rFonts w:ascii="Times New Roman" w:hAnsi="Times New Roman"/>
          <w:b/>
        </w:rPr>
        <w:tab/>
        <w:t>For collections of information whose results will be published, outline plans for tabulation, and publication.  Address any</w:t>
      </w:r>
      <w:r w:rsidRPr="00D80E94">
        <w:rPr>
          <w:rFonts w:ascii="Times New Roman" w:hAnsi="Times New Roman"/>
          <w:b/>
        </w:rPr>
        <w:t xml:space="preserve"> complex analytical techniques that will be used.  Provide the time schedule for the entire project, including beginning and ending dates of the collection of information, completion of report, publication dates, and other actions.</w:t>
      </w:r>
    </w:p>
    <w:p w14:paraId="49A02CCE" w14:textId="77777777" w:rsidR="001A595D" w:rsidRPr="00914A5D" w:rsidRDefault="001A595D" w:rsidP="00914A5D">
      <w:pPr>
        <w:tabs>
          <w:tab w:val="left" w:pos="-1440"/>
        </w:tabs>
        <w:ind w:left="720"/>
        <w:rPr>
          <w:rFonts w:ascii="Times New Roman" w:hAnsi="Times New Roman"/>
        </w:rPr>
      </w:pPr>
    </w:p>
    <w:p w14:paraId="1A58384F" w14:textId="77777777" w:rsidR="005925AA" w:rsidRPr="00BE4357" w:rsidRDefault="005925AA" w:rsidP="005925AA">
      <w:pPr>
        <w:ind w:left="720"/>
        <w:rPr>
          <w:rFonts w:ascii="Times New Roman" w:hAnsi="Times New Roman"/>
        </w:rPr>
      </w:pPr>
      <w:r w:rsidRPr="00BE4357">
        <w:rPr>
          <w:rFonts w:ascii="Times New Roman" w:hAnsi="Times New Roman"/>
        </w:rPr>
        <w:t>The data will be analyzed using both standard qualitative analysis techniques and in some cases may be analyzed with text analysis tools such as qualitative analysis software.  Data will be tabulated only in summary statistics tables.   Although feedback collected under this generic clearance provides useful information, it does not yield data that can or will be generalized to the overall population. Findings will be used for general service and program improvements.</w:t>
      </w:r>
    </w:p>
    <w:p w14:paraId="4574FA01" w14:textId="77777777" w:rsidR="005925AA" w:rsidRPr="00BE4357" w:rsidRDefault="005925AA" w:rsidP="005925AA">
      <w:pPr>
        <w:ind w:left="720"/>
        <w:rPr>
          <w:rFonts w:ascii="Times New Roman" w:hAnsi="Times New Roman"/>
        </w:rPr>
      </w:pPr>
    </w:p>
    <w:p w14:paraId="33A7C0E5" w14:textId="77777777" w:rsidR="005925AA" w:rsidRPr="00BE4357" w:rsidRDefault="005925AA" w:rsidP="005925AA">
      <w:pPr>
        <w:tabs>
          <w:tab w:val="left" w:pos="-1440"/>
        </w:tabs>
        <w:ind w:left="720"/>
        <w:jc w:val="both"/>
        <w:rPr>
          <w:rFonts w:ascii="Times New Roman" w:hAnsi="Times New Roman"/>
        </w:rPr>
      </w:pPr>
      <w:r w:rsidRPr="00BE4357">
        <w:rPr>
          <w:rFonts w:ascii="Times New Roman" w:hAnsi="Times New Roman"/>
        </w:rPr>
        <w:t>The Agency may receive requests to release the information (e.g., congressional inquiry, Freedom of Information Act requests).  The Agency will disseminate the findings when appropriate, strictly following the Agency's "Guidelines for Ensuring the Quality of Information Disseminated to the Public" and will include specific discussion of the limitation of the qualitative results discussed above.</w:t>
      </w:r>
    </w:p>
    <w:p w14:paraId="5C578E58" w14:textId="77777777" w:rsidR="00B27061" w:rsidRPr="000B00D2" w:rsidRDefault="00B27061" w:rsidP="00914A5D">
      <w:pPr>
        <w:ind w:left="720"/>
        <w:rPr>
          <w:rFonts w:ascii="Times New Roman" w:hAnsi="Times New Roman"/>
        </w:rPr>
      </w:pPr>
    </w:p>
    <w:p w14:paraId="25FCA8A7" w14:textId="77777777" w:rsidR="00B27061" w:rsidRPr="008A4764" w:rsidRDefault="00B27061" w:rsidP="00914A5D">
      <w:pPr>
        <w:tabs>
          <w:tab w:val="left" w:pos="-1440"/>
        </w:tabs>
        <w:ind w:left="720" w:hanging="720"/>
        <w:rPr>
          <w:rFonts w:ascii="Times New Roman" w:hAnsi="Times New Roman"/>
          <w:b/>
        </w:rPr>
      </w:pPr>
      <w:r w:rsidRPr="00AF45F2">
        <w:rPr>
          <w:rFonts w:ascii="Times New Roman" w:hAnsi="Times New Roman"/>
          <w:b/>
        </w:rPr>
        <w:t>17.</w:t>
      </w:r>
      <w:r w:rsidRPr="00AF45F2">
        <w:rPr>
          <w:rFonts w:ascii="Times New Roman" w:hAnsi="Times New Roman"/>
          <w:b/>
        </w:rPr>
        <w:tab/>
        <w:t>If seeking approval to not display the expiration date for OMB approval of the information collection, expl</w:t>
      </w:r>
      <w:r w:rsidRPr="008A4764">
        <w:rPr>
          <w:rFonts w:ascii="Times New Roman" w:hAnsi="Times New Roman"/>
          <w:b/>
        </w:rPr>
        <w:t>ain the reasons that display would be inappropriate.</w:t>
      </w:r>
    </w:p>
    <w:p w14:paraId="68DECA9C" w14:textId="77777777" w:rsidR="006C79B6" w:rsidRPr="008A4764" w:rsidRDefault="006C79B6" w:rsidP="00914A5D">
      <w:pPr>
        <w:tabs>
          <w:tab w:val="left" w:pos="-1440"/>
        </w:tabs>
        <w:ind w:left="720"/>
        <w:rPr>
          <w:rFonts w:ascii="Times New Roman" w:hAnsi="Times New Roman"/>
        </w:rPr>
      </w:pPr>
    </w:p>
    <w:p w14:paraId="19E459D0" w14:textId="77777777" w:rsidR="005925AA" w:rsidRPr="00464D4B" w:rsidRDefault="005925AA" w:rsidP="005925AA">
      <w:pPr>
        <w:tabs>
          <w:tab w:val="left" w:pos="-1440"/>
        </w:tabs>
        <w:ind w:left="720"/>
        <w:jc w:val="both"/>
        <w:rPr>
          <w:rFonts w:ascii="Times New Roman" w:hAnsi="Times New Roman"/>
        </w:rPr>
      </w:pPr>
      <w:r w:rsidRPr="00464D4B">
        <w:rPr>
          <w:rFonts w:ascii="Times New Roman" w:hAnsi="Times New Roman"/>
        </w:rPr>
        <w:t>USCIS will display the expiration date for this information collection</w:t>
      </w:r>
      <w:r>
        <w:rPr>
          <w:rFonts w:ascii="Times New Roman" w:hAnsi="Times New Roman"/>
        </w:rPr>
        <w:t xml:space="preserve"> in accordance with OMB regulations</w:t>
      </w:r>
      <w:r w:rsidRPr="00464D4B">
        <w:rPr>
          <w:rFonts w:ascii="Times New Roman" w:hAnsi="Times New Roman"/>
        </w:rPr>
        <w:t>.</w:t>
      </w:r>
    </w:p>
    <w:p w14:paraId="61C00A91" w14:textId="77777777" w:rsidR="00B27061" w:rsidRPr="000B00D2" w:rsidRDefault="00B27061" w:rsidP="00914A5D">
      <w:pPr>
        <w:ind w:left="720"/>
        <w:rPr>
          <w:rFonts w:ascii="Times New Roman" w:hAnsi="Times New Roman"/>
        </w:rPr>
      </w:pPr>
    </w:p>
    <w:p w14:paraId="1F62553D" w14:textId="77777777" w:rsidR="00B27061" w:rsidRPr="00B1471A" w:rsidRDefault="006C79B6" w:rsidP="00914A5D">
      <w:pPr>
        <w:numPr>
          <w:ilvl w:val="0"/>
          <w:numId w:val="6"/>
        </w:numPr>
        <w:tabs>
          <w:tab w:val="clear" w:pos="1080"/>
          <w:tab w:val="left" w:pos="-1440"/>
          <w:tab w:val="num" w:pos="0"/>
        </w:tabs>
        <w:ind w:left="720" w:hanging="720"/>
        <w:rPr>
          <w:rFonts w:ascii="Times New Roman" w:hAnsi="Times New Roman"/>
          <w:b/>
        </w:rPr>
      </w:pPr>
      <w:r w:rsidRPr="00AF45F2">
        <w:rPr>
          <w:rFonts w:ascii="Times New Roman" w:hAnsi="Times New Roman"/>
          <w:b/>
        </w:rPr>
        <w:t>Exp</w:t>
      </w:r>
      <w:r w:rsidR="00B27061" w:rsidRPr="00AF45F2">
        <w:rPr>
          <w:rFonts w:ascii="Times New Roman" w:hAnsi="Times New Roman"/>
          <w:b/>
        </w:rPr>
        <w:t>lain each exception to the certification statement identified</w:t>
      </w:r>
      <w:r w:rsidRPr="00AF45F2">
        <w:rPr>
          <w:rFonts w:ascii="Times New Roman" w:hAnsi="Times New Roman"/>
          <w:b/>
        </w:rPr>
        <w:t xml:space="preserve"> in Item 19, </w:t>
      </w:r>
      <w:r w:rsidR="00B1471A">
        <w:rPr>
          <w:rFonts w:ascii="Times New Roman" w:hAnsi="Times New Roman"/>
          <w:b/>
        </w:rPr>
        <w:t>“</w:t>
      </w:r>
      <w:r w:rsidRPr="00B1471A">
        <w:rPr>
          <w:rFonts w:ascii="Times New Roman" w:hAnsi="Times New Roman"/>
          <w:b/>
        </w:rPr>
        <w:t xml:space="preserve">Certification for </w:t>
      </w:r>
      <w:r w:rsidR="00B27061" w:rsidRPr="00B1471A">
        <w:rPr>
          <w:rFonts w:ascii="Times New Roman" w:hAnsi="Times New Roman"/>
          <w:b/>
        </w:rPr>
        <w:t>Paperwork Reduction Act Submission,</w:t>
      </w:r>
      <w:r w:rsidR="00B1471A">
        <w:rPr>
          <w:rFonts w:ascii="Times New Roman" w:hAnsi="Times New Roman"/>
          <w:b/>
        </w:rPr>
        <w:t>”</w:t>
      </w:r>
      <w:r w:rsidR="00B27061" w:rsidRPr="00B1471A">
        <w:rPr>
          <w:rFonts w:ascii="Times New Roman" w:hAnsi="Times New Roman"/>
          <w:b/>
        </w:rPr>
        <w:t xml:space="preserve"> of OMB 83-I.</w:t>
      </w:r>
    </w:p>
    <w:p w14:paraId="1A6CC29B" w14:textId="77777777" w:rsidR="006C79B6" w:rsidRPr="000B00D2" w:rsidRDefault="006C79B6" w:rsidP="00914A5D">
      <w:pPr>
        <w:tabs>
          <w:tab w:val="left" w:pos="-1440"/>
        </w:tabs>
        <w:ind w:left="720"/>
        <w:rPr>
          <w:rFonts w:ascii="Times New Roman" w:hAnsi="Times New Roman"/>
        </w:rPr>
      </w:pPr>
    </w:p>
    <w:p w14:paraId="597265AF" w14:textId="77777777" w:rsidR="00B27061" w:rsidRPr="00B1471A" w:rsidRDefault="00A3466A" w:rsidP="00914A5D">
      <w:pPr>
        <w:ind w:left="720"/>
        <w:rPr>
          <w:rFonts w:ascii="Times New Roman" w:hAnsi="Times New Roman"/>
        </w:rPr>
      </w:pPr>
      <w:r w:rsidRPr="00914A5D">
        <w:rPr>
          <w:rFonts w:ascii="Times New Roman" w:hAnsi="Times New Roman"/>
        </w:rPr>
        <w:t>USCIS does not request an exception to the certification of this information collection.</w:t>
      </w:r>
    </w:p>
    <w:p w14:paraId="14B3DF51" w14:textId="77777777" w:rsidR="006C79B6" w:rsidRPr="000B00D2" w:rsidRDefault="006C79B6" w:rsidP="00914A5D">
      <w:pPr>
        <w:ind w:left="720"/>
        <w:rPr>
          <w:rFonts w:ascii="Times New Roman" w:hAnsi="Times New Roman"/>
        </w:rPr>
      </w:pPr>
    </w:p>
    <w:p w14:paraId="538AD9C0" w14:textId="77777777" w:rsidR="00792B9D" w:rsidRPr="00914A5D" w:rsidRDefault="00792B9D" w:rsidP="00B1471A">
      <w:pPr>
        <w:widowControl/>
        <w:tabs>
          <w:tab w:val="left" w:pos="-720"/>
        </w:tabs>
        <w:suppressAutoHyphens/>
        <w:autoSpaceDE/>
        <w:autoSpaceDN/>
        <w:adjustRightInd/>
        <w:ind w:left="720" w:hanging="720"/>
        <w:rPr>
          <w:rFonts w:ascii="Times New Roman" w:hAnsi="Times New Roman"/>
          <w:b/>
        </w:rPr>
      </w:pPr>
      <w:r w:rsidRPr="00914A5D">
        <w:rPr>
          <w:rFonts w:ascii="Times New Roman" w:hAnsi="Times New Roman"/>
          <w:b/>
        </w:rPr>
        <w:t>B.  Collections of Information Employing Statistical Methods.</w:t>
      </w:r>
    </w:p>
    <w:p w14:paraId="10D084DA" w14:textId="77777777" w:rsidR="00792B9D" w:rsidRPr="00914A5D" w:rsidRDefault="00792B9D" w:rsidP="00B1471A">
      <w:pPr>
        <w:widowControl/>
        <w:tabs>
          <w:tab w:val="left" w:pos="-720"/>
        </w:tabs>
        <w:suppressAutoHyphens/>
        <w:autoSpaceDE/>
        <w:autoSpaceDN/>
        <w:adjustRightInd/>
        <w:ind w:left="720"/>
        <w:rPr>
          <w:rFonts w:ascii="Arial" w:hAnsi="Arial" w:cs="Arial"/>
        </w:rPr>
      </w:pPr>
    </w:p>
    <w:p w14:paraId="58EC54B5" w14:textId="19482216" w:rsidR="00E91139" w:rsidRDefault="005925AA" w:rsidP="006049A7">
      <w:pPr>
        <w:tabs>
          <w:tab w:val="left" w:pos="-1440"/>
        </w:tabs>
        <w:ind w:left="720"/>
        <w:jc w:val="both"/>
      </w:pPr>
      <w:r w:rsidRPr="00B44CB7">
        <w:rPr>
          <w:rFonts w:ascii="Times New Roman" w:hAnsi="Times New Roman"/>
        </w:rPr>
        <w:t>See answers to Part B under separate document.</w:t>
      </w:r>
    </w:p>
    <w:sectPr w:rsidR="00E91139" w:rsidSect="006049A7">
      <w:footerReference w:type="even" r:id="rId12"/>
      <w:footerReference w:type="default" r:id="rId13"/>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803FD6" w14:textId="77777777" w:rsidR="001A6D21" w:rsidRDefault="001A6D21">
      <w:r>
        <w:separator/>
      </w:r>
    </w:p>
  </w:endnote>
  <w:endnote w:type="continuationSeparator" w:id="0">
    <w:p w14:paraId="58046468" w14:textId="77777777" w:rsidR="001A6D21" w:rsidRDefault="001A6D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5B4CD8" w14:textId="77777777" w:rsidR="006049A7" w:rsidRDefault="006049A7" w:rsidP="007F59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79FBF7B" w14:textId="77777777" w:rsidR="006049A7" w:rsidRDefault="006049A7" w:rsidP="007F598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8A944D" w14:textId="77777777" w:rsidR="006049A7" w:rsidRDefault="006049A7">
    <w:pPr>
      <w:spacing w:line="240" w:lineRule="exact"/>
    </w:pPr>
  </w:p>
  <w:p w14:paraId="466800C6" w14:textId="07E165D0" w:rsidR="006049A7" w:rsidRPr="000712DA" w:rsidRDefault="006049A7" w:rsidP="007F5988">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79398C">
      <w:rPr>
        <w:rFonts w:ascii="Times New Roman" w:hAnsi="Times New Roman"/>
        <w:noProof/>
      </w:rPr>
      <w:t>1</w:t>
    </w:r>
    <w:r w:rsidRPr="000712DA">
      <w:rPr>
        <w:rFonts w:ascii="Times New Roman" w:hAnsi="Times New Roman"/>
      </w:rPr>
      <w:fldChar w:fldCharType="end"/>
    </w:r>
  </w:p>
  <w:p w14:paraId="1EF28B9E" w14:textId="77777777" w:rsidR="006049A7" w:rsidRDefault="006049A7" w:rsidP="007F5988">
    <w:pP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B27226" w14:textId="77777777" w:rsidR="001A6D21" w:rsidRDefault="001A6D21">
      <w:r>
        <w:separator/>
      </w:r>
    </w:p>
  </w:footnote>
  <w:footnote w:type="continuationSeparator" w:id="0">
    <w:p w14:paraId="1EE5F461" w14:textId="77777777" w:rsidR="001A6D21" w:rsidRDefault="001A6D2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50178"/>
    <w:multiLevelType w:val="hybridMultilevel"/>
    <w:tmpl w:val="824AF1DE"/>
    <w:lvl w:ilvl="0" w:tplc="0409000F">
      <w:start w:val="10"/>
      <w:numFmt w:val="decimal"/>
      <w:lvlText w:val="%1."/>
      <w:lvlJc w:val="left"/>
      <w:pPr>
        <w:tabs>
          <w:tab w:val="num" w:pos="7560"/>
        </w:tabs>
        <w:ind w:left="7560" w:hanging="360"/>
      </w:pPr>
      <w:rPr>
        <w:rFonts w:hint="default"/>
      </w:rPr>
    </w:lvl>
    <w:lvl w:ilvl="1" w:tplc="04090019" w:tentative="1">
      <w:start w:val="1"/>
      <w:numFmt w:val="lowerLetter"/>
      <w:lvlText w:val="%2."/>
      <w:lvlJc w:val="left"/>
      <w:pPr>
        <w:tabs>
          <w:tab w:val="num" w:pos="8280"/>
        </w:tabs>
        <w:ind w:left="8280" w:hanging="360"/>
      </w:pPr>
    </w:lvl>
    <w:lvl w:ilvl="2" w:tplc="0409001B" w:tentative="1">
      <w:start w:val="1"/>
      <w:numFmt w:val="lowerRoman"/>
      <w:lvlText w:val="%3."/>
      <w:lvlJc w:val="right"/>
      <w:pPr>
        <w:tabs>
          <w:tab w:val="num" w:pos="9000"/>
        </w:tabs>
        <w:ind w:left="9000" w:hanging="180"/>
      </w:pPr>
    </w:lvl>
    <w:lvl w:ilvl="3" w:tplc="0409000F" w:tentative="1">
      <w:start w:val="1"/>
      <w:numFmt w:val="decimal"/>
      <w:lvlText w:val="%4."/>
      <w:lvlJc w:val="left"/>
      <w:pPr>
        <w:tabs>
          <w:tab w:val="num" w:pos="9720"/>
        </w:tabs>
        <w:ind w:left="9720" w:hanging="360"/>
      </w:pPr>
    </w:lvl>
    <w:lvl w:ilvl="4" w:tplc="04090019" w:tentative="1">
      <w:start w:val="1"/>
      <w:numFmt w:val="lowerLetter"/>
      <w:lvlText w:val="%5."/>
      <w:lvlJc w:val="left"/>
      <w:pPr>
        <w:tabs>
          <w:tab w:val="num" w:pos="10440"/>
        </w:tabs>
        <w:ind w:left="10440" w:hanging="360"/>
      </w:pPr>
    </w:lvl>
    <w:lvl w:ilvl="5" w:tplc="0409001B" w:tentative="1">
      <w:start w:val="1"/>
      <w:numFmt w:val="lowerRoman"/>
      <w:lvlText w:val="%6."/>
      <w:lvlJc w:val="right"/>
      <w:pPr>
        <w:tabs>
          <w:tab w:val="num" w:pos="11160"/>
        </w:tabs>
        <w:ind w:left="11160" w:hanging="180"/>
      </w:pPr>
    </w:lvl>
    <w:lvl w:ilvl="6" w:tplc="0409000F" w:tentative="1">
      <w:start w:val="1"/>
      <w:numFmt w:val="decimal"/>
      <w:lvlText w:val="%7."/>
      <w:lvlJc w:val="left"/>
      <w:pPr>
        <w:tabs>
          <w:tab w:val="num" w:pos="11880"/>
        </w:tabs>
        <w:ind w:left="11880" w:hanging="360"/>
      </w:pPr>
    </w:lvl>
    <w:lvl w:ilvl="7" w:tplc="04090019" w:tentative="1">
      <w:start w:val="1"/>
      <w:numFmt w:val="lowerLetter"/>
      <w:lvlText w:val="%8."/>
      <w:lvlJc w:val="left"/>
      <w:pPr>
        <w:tabs>
          <w:tab w:val="num" w:pos="12600"/>
        </w:tabs>
        <w:ind w:left="12600" w:hanging="360"/>
      </w:pPr>
    </w:lvl>
    <w:lvl w:ilvl="8" w:tplc="0409001B" w:tentative="1">
      <w:start w:val="1"/>
      <w:numFmt w:val="lowerRoman"/>
      <w:lvlText w:val="%9."/>
      <w:lvlJc w:val="right"/>
      <w:pPr>
        <w:tabs>
          <w:tab w:val="num" w:pos="13320"/>
        </w:tabs>
        <w:ind w:left="13320" w:hanging="180"/>
      </w:pPr>
    </w:lvl>
  </w:abstractNum>
  <w:abstractNum w:abstractNumId="1">
    <w:nsid w:val="081B121C"/>
    <w:multiLevelType w:val="hybridMultilevel"/>
    <w:tmpl w:val="313C103C"/>
    <w:lvl w:ilvl="0" w:tplc="0409000F">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09EC53E7"/>
    <w:multiLevelType w:val="hybridMultilevel"/>
    <w:tmpl w:val="0E809822"/>
    <w:lvl w:ilvl="0" w:tplc="0066A428">
      <w:start w:val="1"/>
      <w:numFmt w:val="bullet"/>
      <w:lvlText w:val=""/>
      <w:lvlJc w:val="left"/>
      <w:pPr>
        <w:tabs>
          <w:tab w:val="num" w:pos="720"/>
        </w:tabs>
        <w:ind w:left="720" w:hanging="360"/>
      </w:pPr>
      <w:rPr>
        <w:rFonts w:ascii="Wingdings" w:hAnsi="Wingdings" w:hint="default"/>
      </w:rPr>
    </w:lvl>
    <w:lvl w:ilvl="1" w:tplc="FFD41F2E">
      <w:start w:val="1"/>
      <w:numFmt w:val="bullet"/>
      <w:lvlText w:val=""/>
      <w:lvlJc w:val="left"/>
      <w:pPr>
        <w:tabs>
          <w:tab w:val="num" w:pos="1440"/>
        </w:tabs>
        <w:ind w:left="1440" w:hanging="360"/>
      </w:pPr>
      <w:rPr>
        <w:rFonts w:ascii="Wingdings" w:hAnsi="Wingdings" w:hint="default"/>
      </w:rPr>
    </w:lvl>
    <w:lvl w:ilvl="2" w:tplc="79565562">
      <w:start w:val="1"/>
      <w:numFmt w:val="bullet"/>
      <w:lvlText w:val=""/>
      <w:lvlJc w:val="left"/>
      <w:pPr>
        <w:tabs>
          <w:tab w:val="num" w:pos="2160"/>
        </w:tabs>
        <w:ind w:left="2160" w:hanging="360"/>
      </w:pPr>
      <w:rPr>
        <w:rFonts w:ascii="Wingdings" w:hAnsi="Wingdings" w:hint="default"/>
      </w:rPr>
    </w:lvl>
    <w:lvl w:ilvl="3" w:tplc="06A09D78">
      <w:start w:val="1"/>
      <w:numFmt w:val="bullet"/>
      <w:lvlText w:val=""/>
      <w:lvlJc w:val="left"/>
      <w:pPr>
        <w:tabs>
          <w:tab w:val="num" w:pos="2880"/>
        </w:tabs>
        <w:ind w:left="2880" w:hanging="360"/>
      </w:pPr>
      <w:rPr>
        <w:rFonts w:ascii="Wingdings" w:hAnsi="Wingdings" w:hint="default"/>
      </w:rPr>
    </w:lvl>
    <w:lvl w:ilvl="4" w:tplc="A1FCD52C">
      <w:start w:val="1"/>
      <w:numFmt w:val="bullet"/>
      <w:lvlText w:val=""/>
      <w:lvlJc w:val="left"/>
      <w:pPr>
        <w:tabs>
          <w:tab w:val="num" w:pos="3600"/>
        </w:tabs>
        <w:ind w:left="3600" w:hanging="360"/>
      </w:pPr>
      <w:rPr>
        <w:rFonts w:ascii="Wingdings" w:hAnsi="Wingdings" w:hint="default"/>
      </w:rPr>
    </w:lvl>
    <w:lvl w:ilvl="5" w:tplc="8A8C9EC0">
      <w:start w:val="1"/>
      <w:numFmt w:val="bullet"/>
      <w:lvlText w:val=""/>
      <w:lvlJc w:val="left"/>
      <w:pPr>
        <w:tabs>
          <w:tab w:val="num" w:pos="4320"/>
        </w:tabs>
        <w:ind w:left="4320" w:hanging="360"/>
      </w:pPr>
      <w:rPr>
        <w:rFonts w:ascii="Wingdings" w:hAnsi="Wingdings" w:hint="default"/>
      </w:rPr>
    </w:lvl>
    <w:lvl w:ilvl="6" w:tplc="D932D9A0">
      <w:start w:val="1"/>
      <w:numFmt w:val="bullet"/>
      <w:lvlText w:val=""/>
      <w:lvlJc w:val="left"/>
      <w:pPr>
        <w:tabs>
          <w:tab w:val="num" w:pos="5040"/>
        </w:tabs>
        <w:ind w:left="5040" w:hanging="360"/>
      </w:pPr>
      <w:rPr>
        <w:rFonts w:ascii="Wingdings" w:hAnsi="Wingdings" w:hint="default"/>
      </w:rPr>
    </w:lvl>
    <w:lvl w:ilvl="7" w:tplc="5B94B2C0">
      <w:start w:val="1"/>
      <w:numFmt w:val="bullet"/>
      <w:lvlText w:val=""/>
      <w:lvlJc w:val="left"/>
      <w:pPr>
        <w:tabs>
          <w:tab w:val="num" w:pos="5760"/>
        </w:tabs>
        <w:ind w:left="5760" w:hanging="360"/>
      </w:pPr>
      <w:rPr>
        <w:rFonts w:ascii="Wingdings" w:hAnsi="Wingdings" w:hint="default"/>
      </w:rPr>
    </w:lvl>
    <w:lvl w:ilvl="8" w:tplc="F28C7502">
      <w:start w:val="1"/>
      <w:numFmt w:val="bullet"/>
      <w:lvlText w:val=""/>
      <w:lvlJc w:val="left"/>
      <w:pPr>
        <w:tabs>
          <w:tab w:val="num" w:pos="6480"/>
        </w:tabs>
        <w:ind w:left="6480" w:hanging="360"/>
      </w:pPr>
      <w:rPr>
        <w:rFonts w:ascii="Wingdings" w:hAnsi="Wingdings" w:hint="default"/>
      </w:rPr>
    </w:lvl>
  </w:abstractNum>
  <w:abstractNum w:abstractNumId="3">
    <w:nsid w:val="17F256FE"/>
    <w:multiLevelType w:val="hybridMultilevel"/>
    <w:tmpl w:val="8EB4F5B0"/>
    <w:lvl w:ilvl="0" w:tplc="1D604C3A">
      <w:start w:val="2"/>
      <w:numFmt w:val="lowerLetter"/>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1B7E70A3"/>
    <w:multiLevelType w:val="hybridMultilevel"/>
    <w:tmpl w:val="38E4FB90"/>
    <w:lvl w:ilvl="0" w:tplc="42C03406">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2EF34CE4"/>
    <w:multiLevelType w:val="hybridMultilevel"/>
    <w:tmpl w:val="EF66E4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68F7DE0"/>
    <w:multiLevelType w:val="hybridMultilevel"/>
    <w:tmpl w:val="3E745400"/>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D0965BA"/>
    <w:multiLevelType w:val="hybridMultilevel"/>
    <w:tmpl w:val="AF8E7AC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79C67256"/>
    <w:multiLevelType w:val="hybridMultilevel"/>
    <w:tmpl w:val="E21CD8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6"/>
  </w:num>
  <w:num w:numId="2">
    <w:abstractNumId w:val="0"/>
  </w:num>
  <w:num w:numId="3">
    <w:abstractNumId w:val="5"/>
  </w:num>
  <w:num w:numId="4">
    <w:abstractNumId w:val="7"/>
  </w:num>
  <w:num w:numId="5">
    <w:abstractNumId w:val="1"/>
  </w:num>
  <w:num w:numId="6">
    <w:abstractNumId w:val="4"/>
  </w:num>
  <w:num w:numId="7">
    <w:abstractNumId w:val="3"/>
  </w:num>
  <w:num w:numId="8">
    <w:abstractNumId w:val="2"/>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460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7061"/>
    <w:rsid w:val="0000315F"/>
    <w:rsid w:val="000712DA"/>
    <w:rsid w:val="00080CE0"/>
    <w:rsid w:val="00093DB1"/>
    <w:rsid w:val="000A42FA"/>
    <w:rsid w:val="000B00D2"/>
    <w:rsid w:val="000D6A0C"/>
    <w:rsid w:val="000F1A9A"/>
    <w:rsid w:val="0010769F"/>
    <w:rsid w:val="0019320E"/>
    <w:rsid w:val="001A595D"/>
    <w:rsid w:val="001A6D21"/>
    <w:rsid w:val="001F67BB"/>
    <w:rsid w:val="0020110E"/>
    <w:rsid w:val="00215244"/>
    <w:rsid w:val="0029577A"/>
    <w:rsid w:val="002A4A73"/>
    <w:rsid w:val="002B6812"/>
    <w:rsid w:val="002C3934"/>
    <w:rsid w:val="002E199D"/>
    <w:rsid w:val="002E7594"/>
    <w:rsid w:val="003338D4"/>
    <w:rsid w:val="003A0F52"/>
    <w:rsid w:val="00494557"/>
    <w:rsid w:val="004D579D"/>
    <w:rsid w:val="004F3779"/>
    <w:rsid w:val="00525E40"/>
    <w:rsid w:val="005423DD"/>
    <w:rsid w:val="0054585A"/>
    <w:rsid w:val="005543AD"/>
    <w:rsid w:val="0056232C"/>
    <w:rsid w:val="00590B61"/>
    <w:rsid w:val="005925AA"/>
    <w:rsid w:val="005B6129"/>
    <w:rsid w:val="005C3DD7"/>
    <w:rsid w:val="00603702"/>
    <w:rsid w:val="006049A7"/>
    <w:rsid w:val="0063778A"/>
    <w:rsid w:val="00662686"/>
    <w:rsid w:val="00663D52"/>
    <w:rsid w:val="006A0CC6"/>
    <w:rsid w:val="006B0B31"/>
    <w:rsid w:val="006B38F6"/>
    <w:rsid w:val="006C79B6"/>
    <w:rsid w:val="006E606E"/>
    <w:rsid w:val="006F083F"/>
    <w:rsid w:val="00703B09"/>
    <w:rsid w:val="0071391D"/>
    <w:rsid w:val="007312F9"/>
    <w:rsid w:val="007607BE"/>
    <w:rsid w:val="00765E88"/>
    <w:rsid w:val="00776DAB"/>
    <w:rsid w:val="00792B9D"/>
    <w:rsid w:val="0079398C"/>
    <w:rsid w:val="007B32A5"/>
    <w:rsid w:val="007C03A1"/>
    <w:rsid w:val="007E6F17"/>
    <w:rsid w:val="007F5988"/>
    <w:rsid w:val="007F70DB"/>
    <w:rsid w:val="00807BA2"/>
    <w:rsid w:val="0081460B"/>
    <w:rsid w:val="008255EE"/>
    <w:rsid w:val="00833B6C"/>
    <w:rsid w:val="00847763"/>
    <w:rsid w:val="008A4764"/>
    <w:rsid w:val="008D0F4C"/>
    <w:rsid w:val="008D7291"/>
    <w:rsid w:val="008F233F"/>
    <w:rsid w:val="008F74F4"/>
    <w:rsid w:val="009147A2"/>
    <w:rsid w:val="00914A5D"/>
    <w:rsid w:val="00921351"/>
    <w:rsid w:val="00944A8A"/>
    <w:rsid w:val="009556EE"/>
    <w:rsid w:val="00974223"/>
    <w:rsid w:val="009D1DF6"/>
    <w:rsid w:val="009D5D2B"/>
    <w:rsid w:val="009F15D0"/>
    <w:rsid w:val="00A0141E"/>
    <w:rsid w:val="00A05B27"/>
    <w:rsid w:val="00A3466A"/>
    <w:rsid w:val="00A447D7"/>
    <w:rsid w:val="00A5237F"/>
    <w:rsid w:val="00A56B2D"/>
    <w:rsid w:val="00A847D1"/>
    <w:rsid w:val="00AF45F2"/>
    <w:rsid w:val="00B0571D"/>
    <w:rsid w:val="00B1471A"/>
    <w:rsid w:val="00B16E5F"/>
    <w:rsid w:val="00B27061"/>
    <w:rsid w:val="00B31EBB"/>
    <w:rsid w:val="00B43702"/>
    <w:rsid w:val="00B635A9"/>
    <w:rsid w:val="00B7349D"/>
    <w:rsid w:val="00BD3260"/>
    <w:rsid w:val="00BE3C63"/>
    <w:rsid w:val="00C04531"/>
    <w:rsid w:val="00C62A1F"/>
    <w:rsid w:val="00C9224C"/>
    <w:rsid w:val="00CD6D53"/>
    <w:rsid w:val="00D049AD"/>
    <w:rsid w:val="00D118B8"/>
    <w:rsid w:val="00D15779"/>
    <w:rsid w:val="00D22B13"/>
    <w:rsid w:val="00D3403B"/>
    <w:rsid w:val="00D80E94"/>
    <w:rsid w:val="00DA2D6B"/>
    <w:rsid w:val="00DE08FF"/>
    <w:rsid w:val="00E15619"/>
    <w:rsid w:val="00E61E1B"/>
    <w:rsid w:val="00E77B24"/>
    <w:rsid w:val="00E85D6D"/>
    <w:rsid w:val="00E91139"/>
    <w:rsid w:val="00EA1FB2"/>
    <w:rsid w:val="00EC3504"/>
    <w:rsid w:val="00EC5F60"/>
    <w:rsid w:val="00ED4E0C"/>
    <w:rsid w:val="00F616FE"/>
    <w:rsid w:val="00FA550D"/>
    <w:rsid w:val="00FD21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6081"/>
    <o:shapelayout v:ext="edit">
      <o:idmap v:ext="edit" data="1"/>
    </o:shapelayout>
  </w:shapeDefaults>
  <w:doNotEmbedSmartTags/>
  <w:decimalSymbol w:val="."/>
  <w:listSeparator w:val=","/>
  <w14:docId w14:val="10476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basedOn w:val="DefaultParagraphFont"/>
    <w:semiHidden/>
    <w:unhideWhenUsed/>
    <w:rsid w:val="000D6A0C"/>
    <w:rPr>
      <w:sz w:val="16"/>
      <w:szCs w:val="16"/>
    </w:rPr>
  </w:style>
  <w:style w:type="paragraph" w:styleId="CommentText">
    <w:name w:val="annotation text"/>
    <w:basedOn w:val="Normal"/>
    <w:link w:val="CommentTextChar"/>
    <w:semiHidden/>
    <w:unhideWhenUsed/>
    <w:rsid w:val="000D6A0C"/>
    <w:rPr>
      <w:sz w:val="20"/>
      <w:szCs w:val="20"/>
    </w:rPr>
  </w:style>
  <w:style w:type="character" w:customStyle="1" w:styleId="CommentTextChar">
    <w:name w:val="Comment Text Char"/>
    <w:basedOn w:val="DefaultParagraphFont"/>
    <w:link w:val="CommentText"/>
    <w:semiHidden/>
    <w:rsid w:val="000D6A0C"/>
    <w:rPr>
      <w:rFonts w:ascii="Courier" w:hAnsi="Courier"/>
    </w:rPr>
  </w:style>
  <w:style w:type="paragraph" w:styleId="CommentSubject">
    <w:name w:val="annotation subject"/>
    <w:basedOn w:val="CommentText"/>
    <w:next w:val="CommentText"/>
    <w:link w:val="CommentSubjectChar"/>
    <w:semiHidden/>
    <w:unhideWhenUsed/>
    <w:rsid w:val="000D6A0C"/>
    <w:rPr>
      <w:b/>
      <w:bCs/>
    </w:rPr>
  </w:style>
  <w:style w:type="character" w:customStyle="1" w:styleId="CommentSubjectChar">
    <w:name w:val="Comment Subject Char"/>
    <w:basedOn w:val="CommentTextChar"/>
    <w:link w:val="CommentSubject"/>
    <w:semiHidden/>
    <w:rsid w:val="000D6A0C"/>
    <w:rPr>
      <w:rFonts w:ascii="Courier" w:hAnsi="Courier"/>
      <w:b/>
      <w:bCs/>
    </w:rPr>
  </w:style>
  <w:style w:type="paragraph" w:styleId="ListParagraph">
    <w:name w:val="List Paragraph"/>
    <w:basedOn w:val="Normal"/>
    <w:qFormat/>
    <w:rsid w:val="00EC5F6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basedOn w:val="DefaultParagraphFont"/>
    <w:semiHidden/>
    <w:unhideWhenUsed/>
    <w:rsid w:val="000D6A0C"/>
    <w:rPr>
      <w:sz w:val="16"/>
      <w:szCs w:val="16"/>
    </w:rPr>
  </w:style>
  <w:style w:type="paragraph" w:styleId="CommentText">
    <w:name w:val="annotation text"/>
    <w:basedOn w:val="Normal"/>
    <w:link w:val="CommentTextChar"/>
    <w:semiHidden/>
    <w:unhideWhenUsed/>
    <w:rsid w:val="000D6A0C"/>
    <w:rPr>
      <w:sz w:val="20"/>
      <w:szCs w:val="20"/>
    </w:rPr>
  </w:style>
  <w:style w:type="character" w:customStyle="1" w:styleId="CommentTextChar">
    <w:name w:val="Comment Text Char"/>
    <w:basedOn w:val="DefaultParagraphFont"/>
    <w:link w:val="CommentText"/>
    <w:semiHidden/>
    <w:rsid w:val="000D6A0C"/>
    <w:rPr>
      <w:rFonts w:ascii="Courier" w:hAnsi="Courier"/>
    </w:rPr>
  </w:style>
  <w:style w:type="paragraph" w:styleId="CommentSubject">
    <w:name w:val="annotation subject"/>
    <w:basedOn w:val="CommentText"/>
    <w:next w:val="CommentText"/>
    <w:link w:val="CommentSubjectChar"/>
    <w:semiHidden/>
    <w:unhideWhenUsed/>
    <w:rsid w:val="000D6A0C"/>
    <w:rPr>
      <w:b/>
      <w:bCs/>
    </w:rPr>
  </w:style>
  <w:style w:type="character" w:customStyle="1" w:styleId="CommentSubjectChar">
    <w:name w:val="Comment Subject Char"/>
    <w:basedOn w:val="CommentTextChar"/>
    <w:link w:val="CommentSubject"/>
    <w:semiHidden/>
    <w:rsid w:val="000D6A0C"/>
    <w:rPr>
      <w:rFonts w:ascii="Courier" w:hAnsi="Courier"/>
      <w:b/>
      <w:bCs/>
    </w:rPr>
  </w:style>
  <w:style w:type="paragraph" w:styleId="ListParagraph">
    <w:name w:val="List Paragraph"/>
    <w:basedOn w:val="Normal"/>
    <w:qFormat/>
    <w:rsid w:val="00EC5F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880665">
      <w:bodyDiv w:val="1"/>
      <w:marLeft w:val="0"/>
      <w:marRight w:val="0"/>
      <w:marTop w:val="0"/>
      <w:marBottom w:val="0"/>
      <w:divBdr>
        <w:top w:val="none" w:sz="0" w:space="0" w:color="auto"/>
        <w:left w:val="none" w:sz="0" w:space="0" w:color="auto"/>
        <w:bottom w:val="none" w:sz="0" w:space="0" w:color="auto"/>
        <w:right w:val="none" w:sz="0" w:space="0" w:color="auto"/>
      </w:divBdr>
    </w:div>
    <w:div w:id="453838146">
      <w:bodyDiv w:val="1"/>
      <w:marLeft w:val="0"/>
      <w:marRight w:val="0"/>
      <w:marTop w:val="0"/>
      <w:marBottom w:val="0"/>
      <w:divBdr>
        <w:top w:val="none" w:sz="0" w:space="0" w:color="auto"/>
        <w:left w:val="none" w:sz="0" w:space="0" w:color="auto"/>
        <w:bottom w:val="none" w:sz="0" w:space="0" w:color="auto"/>
        <w:right w:val="none" w:sz="0" w:space="0" w:color="auto"/>
      </w:divBdr>
    </w:div>
    <w:div w:id="829949820">
      <w:bodyDiv w:val="1"/>
      <w:marLeft w:val="0"/>
      <w:marRight w:val="0"/>
      <w:marTop w:val="0"/>
      <w:marBottom w:val="0"/>
      <w:divBdr>
        <w:top w:val="none" w:sz="0" w:space="0" w:color="auto"/>
        <w:left w:val="none" w:sz="0" w:space="0" w:color="auto"/>
        <w:bottom w:val="none" w:sz="0" w:space="0" w:color="auto"/>
        <w:right w:val="none" w:sz="0" w:space="0" w:color="auto"/>
      </w:divBdr>
    </w:div>
    <w:div w:id="1250843970">
      <w:bodyDiv w:val="1"/>
      <w:marLeft w:val="0"/>
      <w:marRight w:val="0"/>
      <w:marTop w:val="0"/>
      <w:marBottom w:val="0"/>
      <w:divBdr>
        <w:top w:val="none" w:sz="0" w:space="0" w:color="auto"/>
        <w:left w:val="none" w:sz="0" w:space="0" w:color="auto"/>
        <w:bottom w:val="none" w:sz="0" w:space="0" w:color="auto"/>
        <w:right w:val="none" w:sz="0" w:space="0" w:color="auto"/>
      </w:divBdr>
    </w:div>
    <w:div w:id="1607695537">
      <w:bodyDiv w:val="1"/>
      <w:marLeft w:val="0"/>
      <w:marRight w:val="0"/>
      <w:marTop w:val="0"/>
      <w:marBottom w:val="0"/>
      <w:divBdr>
        <w:top w:val="none" w:sz="0" w:space="0" w:color="auto"/>
        <w:left w:val="none" w:sz="0" w:space="0" w:color="auto"/>
        <w:bottom w:val="none" w:sz="0" w:space="0" w:color="auto"/>
        <w:right w:val="none" w:sz="0" w:space="0" w:color="auto"/>
      </w:divBdr>
    </w:div>
    <w:div w:id="1932350346">
      <w:bodyDiv w:val="1"/>
      <w:marLeft w:val="0"/>
      <w:marRight w:val="0"/>
      <w:marTop w:val="0"/>
      <w:marBottom w:val="0"/>
      <w:divBdr>
        <w:top w:val="none" w:sz="0" w:space="0" w:color="auto"/>
        <w:left w:val="none" w:sz="0" w:space="0" w:color="auto"/>
        <w:bottom w:val="none" w:sz="0" w:space="0" w:color="auto"/>
        <w:right w:val="none" w:sz="0" w:space="0" w:color="auto"/>
      </w:divBdr>
    </w:div>
    <w:div w:id="2045590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s://www.bls.gov/oes/current/oes_nat.htm"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19" ma:contentTypeDescription="Create a new document." ma:contentTypeScope="" ma:versionID="508945d23d86892d15fc7c973db6f9ec">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150f2fea2657bfcec0f2bc6e2b43f4d9"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_x0033_0_x0020_Day_x0020_FRA_x0020__x002d__x0020_Comment_x0020_End_x0020_Date" minOccurs="0"/>
                <xsd:element ref="ns2:Submission_x0020_to_x0020_DHS" minOccurs="0"/>
                <xsd:element ref="ns2:Project_x0020_Manager0"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fault="N/A"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xsd:enumeration value="2019 Fee Rule"/>
          <xsd:enumeration value="AAO Motions and Appeals Rule"/>
          <xsd:enumeration value="Affidavit of Support NPRM"/>
          <xsd:enumeration value="AOS Modernization"/>
          <xsd:enumeration value="AC21"/>
          <xsd:enumeration value="AC21 NPRM"/>
          <xsd:enumeration value="AIR Rule"/>
          <xsd:enumeration value="Asylum EAD"/>
          <xsd:enumeration value="Asylum &amp; Reasonable Fear NPRM"/>
          <xsd:enumeration value="Biometrics Rule"/>
          <xsd:enumeration value="B-Visa"/>
          <xsd:enumeration value="Certificate Change Rule"/>
          <xsd:enumeration value="Civil Surgeon Reform Rule"/>
          <xsd:enumeration value="CNMI Workforce IFR"/>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P"/>
          <xsd:enumeration value="E-processing Rule"/>
          <xsd:enumeration value="E-Visa Rule"/>
          <xsd:enumeration value="Fee Rule"/>
          <xsd:enumeration value="Fee Rule Action"/>
          <xsd:enumeration value="FWVP"/>
          <xsd:enumeration value="Generic Clearances for EO 13780"/>
          <xsd:enumeration value="H-1B Registration Rule"/>
          <xsd:enumeration value="H-1B Registration Fee Rule"/>
          <xsd:enumeration value="H-2A Reform"/>
          <xsd:enumeration value="H-2B Recruitment"/>
          <xsd:enumeration value="H-2B Supplemental Rule"/>
          <xsd:enumeration value="H-2B Supplemental Rule 2019"/>
          <xsd:enumeration value="H-4 Work Authorization Recission NPRM"/>
          <xsd:enumeration value="IE Rescission/Withdrawal"/>
          <xsd:enumeration value="IER Final Rule Amendment"/>
          <xsd:enumeration value="IER Rescission/Withdrawal"/>
          <xsd:enumeration value="International Entrepreneur Rule"/>
          <xsd:enumeration value="L-Visa"/>
          <xsd:enumeration value="Medical Certification for Disability Exceptions"/>
          <xsd:enumeration value="N/A"/>
          <xsd:enumeration value="NATO EAD"/>
          <xsd:enumeration value="Performing Arts NPRM"/>
          <xsd:enumeration value="Public Charge"/>
          <xsd:enumeration value="PWE"/>
          <xsd:enumeration value="Religious Worker NPRM"/>
          <xsd:enumeration value="STEM (ICE)"/>
          <xsd:enumeration value="Strengthening H-1B Rule"/>
          <xsd:enumeration value="T Final Rule - I-914 revisions"/>
          <xsd:enumeration value="TPS"/>
          <xsd:enumeration value="U-rule"/>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ternalName="_x0033_0_x0020_Day_x0020_FRA_x0020__x002d__x0020_Publication_x0020_Date">
      <xsd:simpleType>
        <xsd:restriction base="dms:DateTime"/>
      </xsd:simpleType>
    </xsd:element>
    <xsd:element name="_x0033_0_x0020_Day_x0020_FRA_x0020__x002d__x0020_Comment_x0020_End_x0020_Date" ma:index="19" nillable="true" ma:displayName="30 Day FRN - Comment End Date" ma:format="DateOnly" ma:internalName="_x0033_0_x0020_Day_x0020_FRA_x0020__x002d__x0020_Comment_x0020_End_x0020_Date">
      <xsd:simpleType>
        <xsd:restriction base="dms:DateTime"/>
      </xsd:simpleType>
    </xsd:element>
    <xsd:element name="Submission_x0020_to_x0020_DHS" ma:index="20" nillable="true" ma:displayName="Submission to DHS" ma:format="DateOnly" ma:internalName="Submission_x0020_to_x0020_DHS">
      <xsd:simpleType>
        <xsd:restriction base="dms:DateTime"/>
      </xsd:simpleType>
    </xsd:element>
    <xsd:element name="Project_x0020_Manager0" ma:index="21" nillable="true" ma:displayName="Project Manager" ma:list="UserInfo" ma:SharePointGroup="29035"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Associated_x0020_Forms xmlns="2589310c-5316-40b3-b68d-4735ac72f265" xsi:nil="true"/>
    <Date_x0020_Completed xmlns="2589310c-5316-40b3-b68d-4735ac72f265" xsi:nil="true"/>
    <IC_x0020_History xmlns="2589310c-5316-40b3-b68d-4735ac72f265" xsi:nil="true"/>
    <Phase_x0020_Start_x0020_Date xmlns="2589310c-5316-40b3-b68d-4735ac72f265" xsi:nil="true"/>
    <_x0036_0_x0020_Day_x0020_FRA_x0020__x002d__x0020_Comment_x0020_End_x0020_Date xmlns="2589310c-5316-40b3-b68d-4735ac72f265" xsi:nil="true"/>
    <Project_x0020_Manager0 xmlns="2589310c-5316-40b3-b68d-4735ac72f265">
      <UserInfo>
        <DisplayName/>
        <AccountId xsi:nil="true"/>
        <AccountType/>
      </UserInfo>
    </Project_x0020_Manager0>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IC_x0020_Update xmlns="2589310c-5316-40b3-b68d-4735ac72f265" xsi:nil="true"/>
    <Rulemaking xmlns="2589310c-5316-40b3-b68d-4735ac72f265">N/A</Rulemaking>
    <_x0033_0_x0020_Day_x0020_FRA_x0020__x002d__x0020_Comment_x0020_End_x0020_Date xmlns="2589310c-5316-40b3-b68d-4735ac72f265" xsi:nil="true"/>
    <Submission_x0020_to_x0020_DHS xmlns="2589310c-5316-40b3-b68d-4735ac72f265" xsi:nil="true"/>
  </documentManagement>
</p:properties>
</file>

<file path=customXml/itemProps1.xml><?xml version="1.0" encoding="utf-8"?>
<ds:datastoreItem xmlns:ds="http://schemas.openxmlformats.org/officeDocument/2006/customXml" ds:itemID="{AFFE2D6B-D866-4F0C-BEB8-3FE1FBCAB690}">
  <ds:schemaRefs>
    <ds:schemaRef ds:uri="http://schemas.microsoft.com/sharepoint/v3/contenttype/forms"/>
  </ds:schemaRefs>
</ds:datastoreItem>
</file>

<file path=customXml/itemProps2.xml><?xml version="1.0" encoding="utf-8"?>
<ds:datastoreItem xmlns:ds="http://schemas.openxmlformats.org/officeDocument/2006/customXml" ds:itemID="{FD365627-349E-41C5-B747-2AA3F38790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bf094c2b-8036-49e0-a2b2-a973ea273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B2A52E-9A9E-4CC0-8900-D97743FE974F}">
  <ds:schemaRefs>
    <ds:schemaRef ds:uri="http://schemas.microsoft.com/office/2006/metadata/properties"/>
    <ds:schemaRef ds:uri="http://schemas.microsoft.com/office/infopath/2007/PartnerControls"/>
    <ds:schemaRef ds:uri="2589310c-5316-40b3-b68d-4735ac72f265"/>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3221</Words>
  <Characters>18366</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Transportation Security Administration</Company>
  <LinksUpToDate>false</LinksUpToDate>
  <CharactersWithSpaces>21544</CharactersWithSpaces>
  <SharedDoc>false</SharedDoc>
  <HLinks>
    <vt:vector size="6" baseType="variant">
      <vt:variant>
        <vt:i4>6553676</vt:i4>
      </vt:variant>
      <vt:variant>
        <vt:i4>0</vt:i4>
      </vt:variant>
      <vt:variant>
        <vt:i4>0</vt:i4>
      </vt:variant>
      <vt:variant>
        <vt:i4>5</vt:i4>
      </vt:variant>
      <vt:variant>
        <vt:lpwstr>http://www.bls.gov/oes/2013/may/oes_nat.htm</vt:lpwstr>
      </vt:variant>
      <vt:variant>
        <vt:lpwstr>00-0000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TSA Standard PC User</dc:creator>
  <cp:lastModifiedBy>SYSTEM</cp:lastModifiedBy>
  <cp:revision>2</cp:revision>
  <cp:lastPrinted>2010-05-14T16:20:00Z</cp:lastPrinted>
  <dcterms:created xsi:type="dcterms:W3CDTF">2019-08-26T13:26:00Z</dcterms:created>
  <dcterms:modified xsi:type="dcterms:W3CDTF">2019-08-26T13:26:00Z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