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7B0590">
        <w:rPr>
          <w:rFonts w:ascii="Courier New" w:eastAsia="Times New Roman" w:hAnsi="Courier New" w:cs="Courier New"/>
          <w:sz w:val="20"/>
          <w:szCs w:val="20"/>
        </w:rPr>
        <w:t>[Federal Register Volume 84, Number 102 (Tuesday, May 28, 2019)]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>[Page 24532]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7B059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7B0590">
        <w:rPr>
          <w:rFonts w:ascii="Courier New" w:eastAsia="Times New Roman" w:hAnsi="Courier New" w:cs="Courier New"/>
          <w:sz w:val="20"/>
          <w:szCs w:val="20"/>
        </w:rPr>
        <w:t>]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>[FR Doc No: 2019-11020]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>[[Page 24532]]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>[Docket No. USCG-2019-0348]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Information Collection Request to Office of Management and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>Budget; OMB Control Number: 1625-0037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>ACTION: Sixty-day notice requesting comments.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1995, the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U.S. Coast Guard intends to submit an Information Collection Request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(ICR) to the Office of Management and Budget (OMB), Office of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Information and Regulatory Affairs (OIRA), requesting an extension of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its approval for the following collection of information: 1625-0037,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Certificates of Compliance, Boiler/Pressure Vessel Repairs, Cargo Gear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Records, Shipping Papers, and NFPA 10 Certificates; without change. Our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ICR describes the information we seek to collect from the public.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Before submitting this ICR to OIRA, the Coast Guard is inviting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>comments as described below.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>DATES: Comments must reach the Coast Guard on or before July 29, 2019.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number [USCG-2019-0348] to the Coast Guard using the Federal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7B059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B0590">
        <w:rPr>
          <w:rFonts w:ascii="Courier New" w:eastAsia="Times New Roman" w:hAnsi="Courier New" w:cs="Courier New"/>
          <w:sz w:val="20"/>
          <w:szCs w:val="20"/>
        </w:rPr>
        <w:t xml:space="preserve">. See the ``Public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participation and request for comments'' portion of the SUPPLEMENTARY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>INFORMATION section for further instructions on submitting comments.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7" w:history="1">
        <w:r w:rsidRPr="007B059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B0590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from: COMMANDANT (CG-612), ATTN: PAPERWORK REDUCTION ACT MANAGER, U.S.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COAST GUARD, 2703 MARTIN LUTHER KING JR AVE SE, STOP 7710, WASHINGTON,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>DC 20593-7710.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SUPPLEMENTARY INFORMATION: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technology. Consistent with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the requirements of Executive Order 13771, Reducing Regulation and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Controlling Regulatory Costs, and Executive Order 13777, Enforcing the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Regulatory Reform Agenda, the Coast Guard is also requesting comments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on the extent to which this request for information could be modified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to reduce the burden on respondents. In response to your comments, we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may revise this ICR or decide not to seek an extension of approval for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the Collection. We will consider all comments and material received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>during the comment period.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and related materials. Comments must contain the OMB Control Number of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the ICR and the docket number of this request, [USCG-2019-0348], and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>must be received by July 29, 2019.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8" w:history="1">
        <w:r w:rsidRPr="007B059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B0590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9" w:history="1">
        <w:r w:rsidRPr="007B059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B0590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0" w:history="1">
        <w:r w:rsidRPr="007B059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B0590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1" w:history="1">
        <w:r w:rsidRPr="007B059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B0590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    Title: Certificates of Compliance, Boiler/Pressure Vessel Repairs,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>Cargo Gear Records, Shipping Papers, and NFPA 10 Certificates.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    OMB Control Number: 1625-0037.Summary: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This information is needed to enable the Coast Guard to fulfill its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>responsibilities for maritime safety under Title 46, U.S. Code.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    Need: Title 46 U.S. Code 3301, 3305, 3306, 3702, 3703, 3711, and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3714 authorizes the Coast Guard to establish marine safety regulations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to protect life, property, and the environment. These regulations are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>prescribed in Title 46 Code of Federal Regulations.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    The requirements for reporting Boiler/Pressure Valve Repairs,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maintaining Cargo Gear Records, maintaining Shipping Papers, issuance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of Certificates of Compliance (CG-3585), and maintaining NFPA 10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Certification provide the marine inspector with available information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as to the condition of a vessel and its equipment. It also contains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information on the vessel owner and lists the type and amount of cargo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that has been or is being transported. These requirements are relate to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the promotion of safety of life at sea and protection of the marine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>environment.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    Forms: CG-3585, Certificate of Compliance; CG-5437A, Port State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Control Report of Inspection--Form A; CG-5437B, Port State Control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>Report of Inspection--Form B.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    Respondents: Owners and operators of vessels.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increased from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14,793 hours to 18,703 hours a year, due to an increase in the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>estimated annual number of responses.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    Authority:  The Paperwork Reduction Act of 1995; 44 U.S.C. 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    Dated: May 22, 2019.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>U.S. Coast Guard, Chief, Office of Information Management.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>[FR Doc. 2019-11020 Filed 5-24-19; 8:45 am]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0590">
        <w:rPr>
          <w:rFonts w:ascii="Courier New" w:eastAsia="Times New Roman" w:hAnsi="Courier New" w:cs="Courier New"/>
          <w:sz w:val="20"/>
          <w:szCs w:val="20"/>
        </w:rPr>
        <w:t xml:space="preserve"> BILLING CODE 9110-04-P</w:t>
      </w: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0590" w:rsidRPr="007B0590" w:rsidRDefault="007B0590" w:rsidP="007B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2169" w:rsidRPr="007B0590" w:rsidRDefault="00BF5597" w:rsidP="007B0590"/>
    <w:sectPr w:rsidR="008F2169" w:rsidRPr="007B0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4C"/>
    <w:rsid w:val="00512E6A"/>
    <w:rsid w:val="005E674C"/>
    <w:rsid w:val="006262BC"/>
    <w:rsid w:val="007B0590"/>
    <w:rsid w:val="00B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2019-08-27T15:32:00Z</dcterms:created>
  <dcterms:modified xsi:type="dcterms:W3CDTF">2019-08-27T15:32:00Z</dcterms:modified>
</cp:coreProperties>
</file>