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428D7" w14:textId="3E951F7E" w:rsidR="00BC23ED" w:rsidRDefault="00BC23ED">
      <w:pPr>
        <w:pStyle w:val="Title"/>
      </w:pPr>
      <w:bookmarkStart w:id="0" w:name="_GoBack"/>
      <w:bookmarkEnd w:id="0"/>
      <w:r>
        <w:t>SUPPORTING STATEMENT</w:t>
      </w:r>
    </w:p>
    <w:p w14:paraId="79E5EF8C" w14:textId="77777777" w:rsidR="0047069F" w:rsidRDefault="0047069F">
      <w:pPr>
        <w:pStyle w:val="Title"/>
      </w:pPr>
    </w:p>
    <w:p w14:paraId="114B0F33" w14:textId="77777777" w:rsidR="0047069F" w:rsidRDefault="0047069F" w:rsidP="0047069F">
      <w:pPr>
        <w:jc w:val="center"/>
        <w:rPr>
          <w:b/>
        </w:rPr>
      </w:pPr>
      <w:r>
        <w:rPr>
          <w:b/>
        </w:rPr>
        <w:t>Small Unmanned Aircraft Registration System (sUAS)</w:t>
      </w:r>
    </w:p>
    <w:p w14:paraId="1ED62609" w14:textId="77777777" w:rsidR="0047069F" w:rsidRPr="0047069F" w:rsidRDefault="0047069F">
      <w:pPr>
        <w:pStyle w:val="Title"/>
        <w:rPr>
          <w:u w:val="none"/>
        </w:rPr>
      </w:pPr>
    </w:p>
    <w:p w14:paraId="3C3BD395" w14:textId="0D4FD621" w:rsidR="00BC23ED" w:rsidRPr="0047069F" w:rsidRDefault="00BC23ED">
      <w:pPr>
        <w:jc w:val="center"/>
        <w:rPr>
          <w:b/>
        </w:rPr>
      </w:pPr>
      <w:r w:rsidRPr="0047069F">
        <w:rPr>
          <w:b/>
        </w:rPr>
        <w:t>OMB</w:t>
      </w:r>
      <w:r w:rsidR="0047069F" w:rsidRPr="0047069F">
        <w:rPr>
          <w:b/>
        </w:rPr>
        <w:t xml:space="preserve"> Control Number </w:t>
      </w:r>
      <w:r w:rsidRPr="0047069F">
        <w:rPr>
          <w:b/>
        </w:rPr>
        <w:t>2120-</w:t>
      </w:r>
      <w:r w:rsidR="00175DBD" w:rsidRPr="0047069F">
        <w:rPr>
          <w:b/>
        </w:rPr>
        <w:t>0765</w:t>
      </w:r>
    </w:p>
    <w:p w14:paraId="5E30C7C7" w14:textId="77777777" w:rsidR="00BC23ED" w:rsidRDefault="00BC23ED">
      <w:pPr>
        <w:jc w:val="center"/>
        <w:rPr>
          <w:b/>
          <w:u w:val="single"/>
        </w:rPr>
      </w:pPr>
    </w:p>
    <w:p w14:paraId="4A52F8FC" w14:textId="77777777" w:rsidR="003876F2" w:rsidRPr="003876F2" w:rsidRDefault="003876F2">
      <w:pPr>
        <w:jc w:val="center"/>
        <w:rPr>
          <w:b/>
        </w:rPr>
      </w:pPr>
    </w:p>
    <w:p w14:paraId="784DE438" w14:textId="2946BF2B" w:rsidR="00BC23ED" w:rsidRDefault="0047069F">
      <w:r>
        <w:rPr>
          <w:b/>
          <w:u w:val="single"/>
        </w:rPr>
        <w:t xml:space="preserve">A. </w:t>
      </w:r>
      <w:r w:rsidR="00BC23ED">
        <w:rPr>
          <w:b/>
          <w:u w:val="single"/>
        </w:rPr>
        <w:t>Justification</w:t>
      </w:r>
    </w:p>
    <w:p w14:paraId="5F393F10" w14:textId="77777777" w:rsidR="00BC23ED" w:rsidRDefault="00BC23ED"/>
    <w:p w14:paraId="3235396E" w14:textId="77777777" w:rsidR="00BC23ED" w:rsidRDefault="00BC23ED">
      <w:r>
        <w:rPr>
          <w:b/>
        </w:rPr>
        <w:t xml:space="preserve">1. </w:t>
      </w:r>
      <w:r>
        <w:rPr>
          <w:b/>
        </w:rPr>
        <w:tab/>
        <w:t>Explain the circumstances that make the collection of information necessary.  Identify any legal or administrative requirements that necessitate the collection.</w:t>
      </w:r>
    </w:p>
    <w:p w14:paraId="22D95525" w14:textId="77777777" w:rsidR="008B36BC" w:rsidRDefault="008B36BC" w:rsidP="008B36BC">
      <w:pPr>
        <w:pStyle w:val="Default"/>
      </w:pPr>
    </w:p>
    <w:p w14:paraId="06A43368" w14:textId="171C77FC" w:rsidR="008B36BC" w:rsidRDefault="008B36BC" w:rsidP="008B36BC">
      <w:pPr>
        <w:pStyle w:val="Default"/>
        <w:rPr>
          <w:sz w:val="23"/>
          <w:szCs w:val="23"/>
        </w:rPr>
      </w:pPr>
      <w:r>
        <w:rPr>
          <w:sz w:val="23"/>
          <w:szCs w:val="23"/>
        </w:rPr>
        <w:t xml:space="preserve">The Secretary of the Department of Transportation (DOT) and the Administrator of the Federal Aviation Administration (FAA) affirmed that all unmanned aircraft, including </w:t>
      </w:r>
      <w:r w:rsidR="00DC79ED">
        <w:rPr>
          <w:sz w:val="23"/>
          <w:szCs w:val="23"/>
        </w:rPr>
        <w:t>recreational small unmanned aircraft</w:t>
      </w:r>
      <w:r>
        <w:rPr>
          <w:sz w:val="23"/>
          <w:szCs w:val="23"/>
        </w:rPr>
        <w:t xml:space="preserve">, are aircraft. As such, in accordance with 49 U.S.C. 44101(a) and as further prescribed in 14 CFR part 47, registration is required prior to operation. </w:t>
      </w:r>
      <w:r>
        <w:rPr>
          <w:i/>
          <w:iCs/>
          <w:sz w:val="23"/>
          <w:szCs w:val="23"/>
        </w:rPr>
        <w:t xml:space="preserve">See </w:t>
      </w:r>
      <w:r>
        <w:rPr>
          <w:sz w:val="23"/>
          <w:szCs w:val="23"/>
        </w:rPr>
        <w:t xml:space="preserve">80 FR 63912, 63913 (October 22, 2015). Aircraft registration is necessary to ensure personal accountability among all users of the </w:t>
      </w:r>
      <w:r w:rsidR="007228C6">
        <w:rPr>
          <w:sz w:val="23"/>
          <w:szCs w:val="23"/>
        </w:rPr>
        <w:t>N</w:t>
      </w:r>
      <w:r>
        <w:rPr>
          <w:sz w:val="23"/>
          <w:szCs w:val="23"/>
        </w:rPr>
        <w:t>ation</w:t>
      </w:r>
      <w:r w:rsidR="007228C6">
        <w:rPr>
          <w:sz w:val="23"/>
          <w:szCs w:val="23"/>
        </w:rPr>
        <w:t>al A</w:t>
      </w:r>
      <w:r>
        <w:rPr>
          <w:sz w:val="23"/>
          <w:szCs w:val="23"/>
        </w:rPr>
        <w:t xml:space="preserve">irspace </w:t>
      </w:r>
      <w:r w:rsidR="007228C6">
        <w:rPr>
          <w:sz w:val="23"/>
          <w:szCs w:val="23"/>
        </w:rPr>
        <w:t>S</w:t>
      </w:r>
      <w:r>
        <w:rPr>
          <w:sz w:val="23"/>
          <w:szCs w:val="23"/>
        </w:rPr>
        <w:t>ystem</w:t>
      </w:r>
      <w:r w:rsidR="007228C6">
        <w:rPr>
          <w:sz w:val="23"/>
          <w:szCs w:val="23"/>
        </w:rPr>
        <w:t xml:space="preserve"> (NAS)</w:t>
      </w:r>
      <w:r>
        <w:rPr>
          <w:sz w:val="23"/>
          <w:szCs w:val="23"/>
        </w:rPr>
        <w:t xml:space="preserve">. Aircraft registration also allows the FAA and law enforcement agencies to address non-compliance by providing the means by which to identify an aircraft’s owner and operator. </w:t>
      </w:r>
    </w:p>
    <w:p w14:paraId="6666E37F" w14:textId="77777777" w:rsidR="008B36BC" w:rsidRDefault="008B36BC" w:rsidP="008B36BC">
      <w:pPr>
        <w:pStyle w:val="Default"/>
        <w:rPr>
          <w:sz w:val="23"/>
          <w:szCs w:val="23"/>
        </w:rPr>
      </w:pPr>
    </w:p>
    <w:p w14:paraId="07A8EABD" w14:textId="3CD5B21D" w:rsidR="00B47B11" w:rsidRDefault="008B36BC" w:rsidP="008B36BC">
      <w:pPr>
        <w:pStyle w:val="Default"/>
        <w:rPr>
          <w:sz w:val="23"/>
          <w:szCs w:val="23"/>
        </w:rPr>
      </w:pPr>
      <w:r>
        <w:rPr>
          <w:sz w:val="23"/>
          <w:szCs w:val="23"/>
        </w:rPr>
        <w:t xml:space="preserve">Subject to certain exceptions discussed below, aircraft must be registered prior to operation. </w:t>
      </w:r>
      <w:r>
        <w:rPr>
          <w:i/>
          <w:iCs/>
          <w:sz w:val="23"/>
          <w:szCs w:val="23"/>
        </w:rPr>
        <w:t xml:space="preserve">See </w:t>
      </w:r>
      <w:r>
        <w:rPr>
          <w:sz w:val="23"/>
          <w:szCs w:val="23"/>
        </w:rPr>
        <w:t xml:space="preserve">49 U.S.C. 44101-44103. Upon registration, the Administrator must issue a certificate of registration to the aircraft owner. </w:t>
      </w:r>
      <w:r>
        <w:rPr>
          <w:i/>
          <w:iCs/>
          <w:sz w:val="23"/>
          <w:szCs w:val="23"/>
        </w:rPr>
        <w:t xml:space="preserve">See </w:t>
      </w:r>
      <w:r>
        <w:rPr>
          <w:sz w:val="23"/>
          <w:szCs w:val="23"/>
        </w:rPr>
        <w:t>49 U.S.C. 44103</w:t>
      </w:r>
    </w:p>
    <w:p w14:paraId="41DF1291" w14:textId="77777777" w:rsidR="00C04C2F" w:rsidRDefault="00C04C2F" w:rsidP="008B36BC">
      <w:pPr>
        <w:pStyle w:val="Default"/>
        <w:rPr>
          <w:sz w:val="23"/>
          <w:szCs w:val="23"/>
        </w:rPr>
      </w:pPr>
    </w:p>
    <w:p w14:paraId="1EB3E5D8" w14:textId="5C35B6E3" w:rsidR="00DC79ED" w:rsidRDefault="00C04C2F" w:rsidP="008B36BC">
      <w:pPr>
        <w:pStyle w:val="Default"/>
        <w:rPr>
          <w:sz w:val="23"/>
          <w:szCs w:val="23"/>
        </w:rPr>
      </w:pPr>
      <w:r w:rsidRPr="00C04C2F">
        <w:rPr>
          <w:sz w:val="23"/>
          <w:szCs w:val="23"/>
        </w:rPr>
        <w:t xml:space="preserve">Congress </w:t>
      </w:r>
      <w:r>
        <w:rPr>
          <w:sz w:val="23"/>
          <w:szCs w:val="23"/>
        </w:rPr>
        <w:t xml:space="preserve">also </w:t>
      </w:r>
      <w:r w:rsidRPr="00C04C2F">
        <w:rPr>
          <w:sz w:val="23"/>
          <w:szCs w:val="23"/>
        </w:rPr>
        <w:t xml:space="preserve">passed the FAA Reauthorization Act of 2018 (Pub. L. 115-254). Section 349 of the Act (49 U.S.C. 44809) does not prohibit the Administrator from promulgating rules generally applicable to unmanned aircraft related to updates to the operational parameters for unmanned aircraft used for limited recreational operations, the registration and marking of unmanned aircraft, and other standards consistent with maintaining the safety and security of the airspace of the United States. </w:t>
      </w:r>
    </w:p>
    <w:p w14:paraId="09CC9F78" w14:textId="77777777" w:rsidR="00B47B11" w:rsidRDefault="00B47B11" w:rsidP="008B36BC">
      <w:pPr>
        <w:pStyle w:val="Default"/>
        <w:rPr>
          <w:sz w:val="23"/>
          <w:szCs w:val="23"/>
        </w:rPr>
      </w:pPr>
    </w:p>
    <w:p w14:paraId="6454C16B" w14:textId="460C3F29" w:rsidR="008B36BC" w:rsidRDefault="00B47B11" w:rsidP="008B36BC">
      <w:pPr>
        <w:pStyle w:val="Default"/>
        <w:rPr>
          <w:sz w:val="23"/>
          <w:szCs w:val="23"/>
        </w:rPr>
      </w:pPr>
      <w:r w:rsidRPr="00B47B11">
        <w:rPr>
          <w:sz w:val="23"/>
          <w:szCs w:val="23"/>
        </w:rPr>
        <w:t xml:space="preserve">Registration, however, does not provide the authority to operate. Persons intending to operate a small unmanned aircraft must operate in accordance with </w:t>
      </w:r>
      <w:r w:rsidR="00434CA5">
        <w:rPr>
          <w:sz w:val="23"/>
          <w:szCs w:val="23"/>
        </w:rPr>
        <w:t xml:space="preserve">49 U.S.C. 44809, </w:t>
      </w:r>
      <w:r w:rsidRPr="00B47B11">
        <w:rPr>
          <w:sz w:val="23"/>
          <w:szCs w:val="23"/>
        </w:rPr>
        <w:t xml:space="preserve">part 107 or part 91, in accordance with a waiver issued under part 107, in accordance with an exemption issued under 14 CFR part 11 (including those persons operating under an exemption issued pursuant to </w:t>
      </w:r>
      <w:r w:rsidR="00434CA5">
        <w:rPr>
          <w:sz w:val="23"/>
          <w:szCs w:val="23"/>
        </w:rPr>
        <w:t>49 U.S.C. 44807</w:t>
      </w:r>
      <w:r w:rsidRPr="00B47B11">
        <w:rPr>
          <w:sz w:val="23"/>
          <w:szCs w:val="23"/>
        </w:rPr>
        <w:t>), or in conjunction with the issuance of a special airworthiness certificate, and are required to register.</w:t>
      </w:r>
    </w:p>
    <w:p w14:paraId="2F285138" w14:textId="77777777" w:rsidR="008B36BC" w:rsidRDefault="008B36BC" w:rsidP="008B36BC">
      <w:pPr>
        <w:pStyle w:val="Default"/>
        <w:rPr>
          <w:sz w:val="23"/>
          <w:szCs w:val="23"/>
        </w:rPr>
      </w:pPr>
    </w:p>
    <w:p w14:paraId="0694C803" w14:textId="77777777" w:rsidR="00BC23ED" w:rsidRDefault="00BC23ED">
      <w:pPr>
        <w:rPr>
          <w:b/>
        </w:rPr>
      </w:pPr>
      <w:r>
        <w:rPr>
          <w:b/>
        </w:rPr>
        <w:t xml:space="preserve">2.  </w:t>
      </w:r>
      <w:r>
        <w:rPr>
          <w:b/>
        </w:rPr>
        <w:tab/>
        <w:t>Indicate how, by whom, and for what purpose the information is to be used.</w:t>
      </w:r>
    </w:p>
    <w:p w14:paraId="14C9CC52" w14:textId="77777777" w:rsidR="00BC23ED" w:rsidRDefault="00BC23ED"/>
    <w:p w14:paraId="1CB0263B" w14:textId="68443C8A" w:rsidR="00BC23ED" w:rsidRDefault="008B36BC" w:rsidP="008B36BC">
      <w:r>
        <w:rPr>
          <w:sz w:val="23"/>
          <w:szCs w:val="23"/>
        </w:rPr>
        <w:t xml:space="preserve">The information collected as part of the small unmanned aircraft registration system will identify to the FAA those persons owning small unmanned aircraft, whether the intended use is </w:t>
      </w:r>
      <w:r w:rsidR="00DC79ED">
        <w:rPr>
          <w:sz w:val="23"/>
          <w:szCs w:val="23"/>
        </w:rPr>
        <w:t>recreational</w:t>
      </w:r>
      <w:r>
        <w:rPr>
          <w:sz w:val="23"/>
          <w:szCs w:val="23"/>
        </w:rPr>
        <w:t xml:space="preserve">, or as other than </w:t>
      </w:r>
      <w:r w:rsidR="00DC79ED">
        <w:rPr>
          <w:sz w:val="23"/>
          <w:szCs w:val="23"/>
        </w:rPr>
        <w:t>recreational</w:t>
      </w:r>
      <w:r>
        <w:rPr>
          <w:sz w:val="23"/>
          <w:szCs w:val="23"/>
        </w:rPr>
        <w:t xml:space="preserve">. </w:t>
      </w:r>
      <w:r w:rsidR="00041A0B">
        <w:rPr>
          <w:sz w:val="23"/>
          <w:szCs w:val="23"/>
        </w:rPr>
        <w:t xml:space="preserve">All persons who wish to operate a small unmanned aircraft outdoors are required to register. This information is collected as needed and is for reporting purposes. Only demographic information is released quarterly in the FOIA library. Other information may be disclosed upon request with any individual PII redacted. </w:t>
      </w:r>
      <w:r>
        <w:rPr>
          <w:sz w:val="23"/>
          <w:szCs w:val="23"/>
        </w:rPr>
        <w:t xml:space="preserve">It will also allow the FAA to </w:t>
      </w:r>
      <w:r w:rsidR="00C443BB">
        <w:rPr>
          <w:sz w:val="23"/>
          <w:szCs w:val="23"/>
        </w:rPr>
        <w:t>provide</w:t>
      </w:r>
      <w:r w:rsidR="00041A0B">
        <w:rPr>
          <w:sz w:val="23"/>
          <w:szCs w:val="23"/>
        </w:rPr>
        <w:t xml:space="preserve"> </w:t>
      </w:r>
      <w:r w:rsidR="00041A0B">
        <w:rPr>
          <w:sz w:val="23"/>
          <w:szCs w:val="23"/>
        </w:rPr>
        <w:lastRenderedPageBreak/>
        <w:t>respondents</w:t>
      </w:r>
      <w:r w:rsidR="00E4318E">
        <w:rPr>
          <w:sz w:val="23"/>
          <w:szCs w:val="23"/>
        </w:rPr>
        <w:t xml:space="preserve"> </w:t>
      </w:r>
      <w:r>
        <w:rPr>
          <w:sz w:val="23"/>
          <w:szCs w:val="23"/>
        </w:rPr>
        <w:t xml:space="preserve">with educational materials regarding safety of flight in the </w:t>
      </w:r>
      <w:r w:rsidR="007228C6">
        <w:rPr>
          <w:sz w:val="23"/>
          <w:szCs w:val="23"/>
        </w:rPr>
        <w:t xml:space="preserve">National Airspace System (NAS) </w:t>
      </w:r>
      <w:r>
        <w:rPr>
          <w:sz w:val="23"/>
          <w:szCs w:val="23"/>
        </w:rPr>
        <w:t>to promote greater accountability and responsibility of these new users of the NAS.</w:t>
      </w:r>
    </w:p>
    <w:p w14:paraId="6E2B9118" w14:textId="77777777" w:rsidR="00106F49" w:rsidRDefault="00106F49"/>
    <w:p w14:paraId="1211265A" w14:textId="77777777" w:rsidR="00BC23ED" w:rsidRDefault="00BC23ED">
      <w:pPr>
        <w:rPr>
          <w:b/>
        </w:rPr>
      </w:pPr>
      <w:r>
        <w:rPr>
          <w:b/>
        </w:rPr>
        <w:t xml:space="preserve">3.  </w:t>
      </w:r>
      <w:r>
        <w:rPr>
          <w:b/>
        </w:rPr>
        <w:tab/>
        <w:t>Describe whether, and to what extent, the collection of information involves the use of automated, electronic, mechanical, or other technological collection techniques or other forms of information technology.</w:t>
      </w:r>
    </w:p>
    <w:p w14:paraId="36F90D02" w14:textId="4079599C" w:rsidR="00BC23ED" w:rsidRDefault="009777A5">
      <w:r>
        <w:t xml:space="preserve">  </w:t>
      </w:r>
    </w:p>
    <w:p w14:paraId="0B74D60E" w14:textId="5E705556" w:rsidR="00362594" w:rsidRDefault="008B36BC" w:rsidP="008B36BC">
      <w:pPr>
        <w:rPr>
          <w:sz w:val="23"/>
          <w:szCs w:val="23"/>
        </w:rPr>
      </w:pPr>
      <w:r>
        <w:rPr>
          <w:sz w:val="23"/>
          <w:szCs w:val="23"/>
        </w:rPr>
        <w:t xml:space="preserve">The part 48 small unmanned aircraft registration system is a fully </w:t>
      </w:r>
      <w:r w:rsidR="007735C6">
        <w:rPr>
          <w:sz w:val="23"/>
          <w:szCs w:val="23"/>
        </w:rPr>
        <w:t xml:space="preserve">(100%) </w:t>
      </w:r>
      <w:r>
        <w:rPr>
          <w:sz w:val="23"/>
          <w:szCs w:val="23"/>
        </w:rPr>
        <w:t>automated, web-based online registration system</w:t>
      </w:r>
      <w:r w:rsidR="007416DF">
        <w:rPr>
          <w:sz w:val="23"/>
          <w:szCs w:val="23"/>
        </w:rPr>
        <w:t xml:space="preserve"> that requires inputting a minimal amount of information</w:t>
      </w:r>
      <w:r>
        <w:rPr>
          <w:sz w:val="23"/>
          <w:szCs w:val="23"/>
        </w:rPr>
        <w:t>. The part 47 process</w:t>
      </w:r>
      <w:r w:rsidR="007416DF">
        <w:rPr>
          <w:sz w:val="23"/>
          <w:szCs w:val="23"/>
        </w:rPr>
        <w:t>, which requires mailing an application to the FAA,</w:t>
      </w:r>
      <w:r>
        <w:rPr>
          <w:sz w:val="23"/>
          <w:szCs w:val="23"/>
        </w:rPr>
        <w:t xml:space="preserve"> will remain available as an alternative process for small unmanned aircraft owners who wish to use a paper-based registration system.</w:t>
      </w:r>
    </w:p>
    <w:p w14:paraId="7B8A3280" w14:textId="77777777" w:rsidR="003C5F14" w:rsidRDefault="003C5F14" w:rsidP="008B36BC"/>
    <w:p w14:paraId="1C447FC6" w14:textId="77777777" w:rsidR="00BC23ED" w:rsidRDefault="00BC23ED">
      <w:pPr>
        <w:rPr>
          <w:b/>
        </w:rPr>
      </w:pPr>
      <w:r>
        <w:rPr>
          <w:b/>
        </w:rPr>
        <w:t xml:space="preserve">4.  </w:t>
      </w:r>
      <w:r>
        <w:rPr>
          <w:b/>
        </w:rPr>
        <w:tab/>
        <w:t>Describe efforts to identify duplication.  Show specifically why any similar information already available cannot be used or modified for use for the purpose(s) described in 2 above.</w:t>
      </w:r>
    </w:p>
    <w:p w14:paraId="0AE69A9C" w14:textId="77777777" w:rsidR="00BC23ED" w:rsidRDefault="00BC23ED"/>
    <w:p w14:paraId="652BC58D" w14:textId="3DD95597" w:rsidR="008B36BC" w:rsidRDefault="008B36BC" w:rsidP="008B36BC">
      <w:pPr>
        <w:pStyle w:val="Default"/>
        <w:rPr>
          <w:sz w:val="23"/>
          <w:szCs w:val="23"/>
        </w:rPr>
      </w:pPr>
      <w:r>
        <w:rPr>
          <w:sz w:val="23"/>
          <w:szCs w:val="23"/>
        </w:rPr>
        <w:t xml:space="preserve">The registration of small unmanned aircraft is within the purview of the FAA. Title 49, United States Code, 44101-44106 and 44110-44113 require aircraft to be registered as a condition of operation and establish the requirements for registration and registration processes. No other Federal agency has similar requirements, thus there is no duplication. </w:t>
      </w:r>
    </w:p>
    <w:p w14:paraId="55B56117" w14:textId="77777777" w:rsidR="008B36BC" w:rsidRDefault="008B36BC" w:rsidP="008B36BC">
      <w:pPr>
        <w:pStyle w:val="Default"/>
        <w:rPr>
          <w:sz w:val="23"/>
          <w:szCs w:val="23"/>
        </w:rPr>
      </w:pPr>
    </w:p>
    <w:p w14:paraId="4BC617AE" w14:textId="6F1328F0" w:rsidR="00BC23ED" w:rsidRDefault="008B36BC" w:rsidP="008B36BC">
      <w:r>
        <w:rPr>
          <w:sz w:val="23"/>
          <w:szCs w:val="23"/>
        </w:rPr>
        <w:t>The agency expects small unmanned aircraft owners to complete aircraft registration using the part 48 registration process identified in the Interim Final Rule, “Registration and Marking Requirements for Small Unmanned Aircraft”, RIN 2120-AK82 (part 48). Alternatively, small unmanned aircraft owners may choose to register their aircraft by using the existing part 47 registration process (OMB Control No. 2120-0042)</w:t>
      </w:r>
      <w:r w:rsidR="009449F6">
        <w:rPr>
          <w:sz w:val="23"/>
          <w:szCs w:val="23"/>
        </w:rPr>
        <w:t xml:space="preserve"> which requires mailing an application to the FAA</w:t>
      </w:r>
      <w:r>
        <w:rPr>
          <w:sz w:val="23"/>
          <w:szCs w:val="23"/>
        </w:rPr>
        <w:t>.</w:t>
      </w:r>
    </w:p>
    <w:p w14:paraId="09875338" w14:textId="77777777" w:rsidR="00BC23ED" w:rsidRDefault="00BC23ED"/>
    <w:p w14:paraId="27903920" w14:textId="77777777" w:rsidR="00BC23ED" w:rsidRDefault="00BC23ED">
      <w:pPr>
        <w:rPr>
          <w:b/>
        </w:rPr>
      </w:pPr>
      <w:r>
        <w:rPr>
          <w:b/>
        </w:rPr>
        <w:t xml:space="preserve">5.  </w:t>
      </w:r>
      <w:r>
        <w:rPr>
          <w:b/>
        </w:rPr>
        <w:tab/>
        <w:t>If the collection of information has a significant impact on a substantial number of small businesses or other small entities (item 5 of OMB Form 83-I), describe the methods used to minimize burden.</w:t>
      </w:r>
    </w:p>
    <w:p w14:paraId="62EC59CA" w14:textId="77777777" w:rsidR="00BC23ED" w:rsidRDefault="00BC23ED"/>
    <w:p w14:paraId="2C687A1A" w14:textId="77777777" w:rsidR="008B36BC" w:rsidRDefault="008B36BC" w:rsidP="008B36BC">
      <w:pPr>
        <w:pStyle w:val="Default"/>
        <w:rPr>
          <w:sz w:val="23"/>
          <w:szCs w:val="23"/>
        </w:rPr>
      </w:pPr>
      <w:r>
        <w:rPr>
          <w:sz w:val="23"/>
          <w:szCs w:val="23"/>
        </w:rPr>
        <w:t xml:space="preserve">The information required to be collected from persons intending to register small unmanned aircraft as other than model aircraft is minimal: </w:t>
      </w:r>
    </w:p>
    <w:p w14:paraId="3F2108F8" w14:textId="77777777" w:rsidR="008B36BC" w:rsidRDefault="008B36BC" w:rsidP="008B36BC">
      <w:pPr>
        <w:pStyle w:val="Default"/>
        <w:rPr>
          <w:sz w:val="23"/>
          <w:szCs w:val="23"/>
        </w:rPr>
      </w:pPr>
      <w:r>
        <w:rPr>
          <w:sz w:val="23"/>
          <w:szCs w:val="23"/>
        </w:rPr>
        <w:t xml:space="preserve">(1) Applicant name and, for an applicant other than an individual, the name of the authorized representative applying for a Certificate of Aircraft Registration. </w:t>
      </w:r>
    </w:p>
    <w:p w14:paraId="7161DD8B" w14:textId="77777777" w:rsidR="008B36BC" w:rsidRDefault="008B36BC" w:rsidP="008B36BC">
      <w:pPr>
        <w:pStyle w:val="Default"/>
        <w:rPr>
          <w:sz w:val="23"/>
          <w:szCs w:val="23"/>
        </w:rPr>
      </w:pPr>
      <w:r>
        <w:rPr>
          <w:sz w:val="23"/>
          <w:szCs w:val="23"/>
        </w:rPr>
        <w:t>(2) Applicant’s physical address and, for an applicant other than an individual, the physical address for the authorized representative. If the applicant or authorized representative does not receive mail at their physical address, a mailing address must also be provided.</w:t>
      </w:r>
    </w:p>
    <w:p w14:paraId="2467D3AC" w14:textId="77777777" w:rsidR="008B36BC" w:rsidRDefault="008B36BC" w:rsidP="008B36BC">
      <w:pPr>
        <w:pStyle w:val="Default"/>
        <w:rPr>
          <w:sz w:val="23"/>
          <w:szCs w:val="23"/>
        </w:rPr>
      </w:pPr>
      <w:r>
        <w:rPr>
          <w:sz w:val="23"/>
          <w:szCs w:val="23"/>
        </w:rPr>
        <w:t xml:space="preserve">(3) Applicant’s e-mail address or, for applicants other than individuals, the e-mail address of the authorized representative. </w:t>
      </w:r>
    </w:p>
    <w:p w14:paraId="3E302814" w14:textId="77777777" w:rsidR="008B36BC" w:rsidRDefault="008B36BC" w:rsidP="008B36BC">
      <w:pPr>
        <w:pStyle w:val="Default"/>
        <w:rPr>
          <w:sz w:val="23"/>
          <w:szCs w:val="23"/>
        </w:rPr>
      </w:pPr>
      <w:r>
        <w:rPr>
          <w:sz w:val="23"/>
          <w:szCs w:val="23"/>
        </w:rPr>
        <w:t xml:space="preserve">(4) The aircraft manufacturer and model name. </w:t>
      </w:r>
    </w:p>
    <w:p w14:paraId="587E62C0" w14:textId="223EF92A" w:rsidR="008B36BC" w:rsidRDefault="008B36BC" w:rsidP="008B36BC">
      <w:pPr>
        <w:pStyle w:val="Default"/>
        <w:rPr>
          <w:sz w:val="23"/>
          <w:szCs w:val="23"/>
        </w:rPr>
      </w:pPr>
      <w:r>
        <w:rPr>
          <w:sz w:val="23"/>
          <w:szCs w:val="23"/>
        </w:rPr>
        <w:t xml:space="preserve">(5) The aircraft serial number, if available. </w:t>
      </w:r>
    </w:p>
    <w:p w14:paraId="64E99527" w14:textId="77777777" w:rsidR="008B36BC" w:rsidRDefault="008B36BC" w:rsidP="008B36BC">
      <w:pPr>
        <w:pStyle w:val="Default"/>
        <w:rPr>
          <w:sz w:val="23"/>
          <w:szCs w:val="23"/>
        </w:rPr>
      </w:pPr>
    </w:p>
    <w:p w14:paraId="06C0BD6C" w14:textId="67045872" w:rsidR="008B36BC" w:rsidRDefault="008B36BC" w:rsidP="008B36BC">
      <w:pPr>
        <w:pStyle w:val="Default"/>
        <w:rPr>
          <w:sz w:val="23"/>
          <w:szCs w:val="23"/>
        </w:rPr>
      </w:pPr>
      <w:r>
        <w:rPr>
          <w:sz w:val="23"/>
          <w:szCs w:val="23"/>
        </w:rPr>
        <w:t>The FAA believes that the minimal information requested</w:t>
      </w:r>
      <w:r w:rsidR="003C5F14">
        <w:rPr>
          <w:sz w:val="23"/>
          <w:szCs w:val="23"/>
        </w:rPr>
        <w:t xml:space="preserve"> </w:t>
      </w:r>
      <w:r>
        <w:rPr>
          <w:sz w:val="23"/>
          <w:szCs w:val="23"/>
        </w:rPr>
        <w:t xml:space="preserve">will significantly reduce any burden this registration system might impose. </w:t>
      </w:r>
    </w:p>
    <w:p w14:paraId="5F026701" w14:textId="77777777" w:rsidR="008B36BC" w:rsidRDefault="008B36BC" w:rsidP="008B36BC">
      <w:pPr>
        <w:pStyle w:val="Default"/>
        <w:rPr>
          <w:sz w:val="23"/>
          <w:szCs w:val="23"/>
        </w:rPr>
      </w:pPr>
    </w:p>
    <w:p w14:paraId="203D7A12" w14:textId="654BFE26" w:rsidR="00BC23ED" w:rsidRDefault="008B36BC" w:rsidP="008B36BC">
      <w:r>
        <w:rPr>
          <w:sz w:val="23"/>
          <w:szCs w:val="23"/>
        </w:rPr>
        <w:t xml:space="preserve">The FAA emphasizes that the minimal nature of the information being collected under the small unmanned aircraft registration system discussed in this information collection should be viewed in </w:t>
      </w:r>
      <w:r>
        <w:rPr>
          <w:sz w:val="23"/>
          <w:szCs w:val="23"/>
        </w:rPr>
        <w:lastRenderedPageBreak/>
        <w:t xml:space="preserve">comparison with the current requirement that persons intending to use small unmanned aircraft other than as model aircraft comply with the significantly more paperwork-intensive requirements of 14 CFR part 47 and OMB information collection 2120-0042. That information collection is estimated to take 30 minutes per response, as compared with the estimate of </w:t>
      </w:r>
      <w:r w:rsidR="004D02B5">
        <w:rPr>
          <w:sz w:val="23"/>
          <w:szCs w:val="23"/>
        </w:rPr>
        <w:t>5</w:t>
      </w:r>
      <w:r>
        <w:rPr>
          <w:sz w:val="23"/>
          <w:szCs w:val="23"/>
        </w:rPr>
        <w:t xml:space="preserve"> minutes per response for this information collection.</w:t>
      </w:r>
    </w:p>
    <w:p w14:paraId="7180B64A" w14:textId="77777777" w:rsidR="00BC23ED" w:rsidRDefault="00BC23ED"/>
    <w:p w14:paraId="71DE2619" w14:textId="77777777" w:rsidR="00BC23ED" w:rsidRDefault="00BC23ED">
      <w:pPr>
        <w:rPr>
          <w:b/>
        </w:rPr>
      </w:pPr>
      <w:r>
        <w:rPr>
          <w:b/>
        </w:rPr>
        <w:t xml:space="preserve">6.  </w:t>
      </w:r>
      <w:r>
        <w:rPr>
          <w:b/>
        </w:rPr>
        <w:tab/>
        <w:t>Describe the consequences to Federal program or policy activities if the collection is not conducted or is conducted less frequently.</w:t>
      </w:r>
    </w:p>
    <w:p w14:paraId="7268789A" w14:textId="486BC07C" w:rsidR="00BC23ED" w:rsidRDefault="00BC23ED"/>
    <w:p w14:paraId="68C425D1" w14:textId="460D55DE" w:rsidR="008B36BC" w:rsidRDefault="008B36BC" w:rsidP="008B36BC">
      <w:r>
        <w:rPr>
          <w:sz w:val="23"/>
          <w:szCs w:val="23"/>
        </w:rPr>
        <w:t xml:space="preserve">Persons who own small unmanned aircraft are required to register with the FAA prior to operation of those small unmanned aircraft. Registration is effective for three years and must be renewed if the person wishes to continue to use small unmanned aircraft upon the expiration of the Small Unmanned Aircraft Certificate of Registration. </w:t>
      </w:r>
      <w:r w:rsidR="006B5EE5">
        <w:rPr>
          <w:sz w:val="23"/>
          <w:szCs w:val="23"/>
        </w:rPr>
        <w:t>T</w:t>
      </w:r>
      <w:r w:rsidR="009449F6">
        <w:rPr>
          <w:sz w:val="23"/>
          <w:szCs w:val="23"/>
        </w:rPr>
        <w:t xml:space="preserve">he FAA would not be able to disseminate safety information to respondents or assist law enforcement </w:t>
      </w:r>
      <w:r w:rsidR="00C264F6">
        <w:rPr>
          <w:sz w:val="23"/>
          <w:szCs w:val="23"/>
        </w:rPr>
        <w:t xml:space="preserve">and aircraft accident investigators </w:t>
      </w:r>
      <w:r w:rsidR="006B5EE5">
        <w:rPr>
          <w:sz w:val="23"/>
          <w:szCs w:val="23"/>
        </w:rPr>
        <w:t>without this collection or by limiting the frequency of this collection</w:t>
      </w:r>
      <w:r w:rsidR="009449F6">
        <w:rPr>
          <w:sz w:val="23"/>
          <w:szCs w:val="23"/>
        </w:rPr>
        <w:t xml:space="preserve">. </w:t>
      </w:r>
    </w:p>
    <w:p w14:paraId="4CCA1650" w14:textId="77777777" w:rsidR="00BC23ED" w:rsidRDefault="00BC23ED"/>
    <w:p w14:paraId="7FC6D7D2" w14:textId="77777777" w:rsidR="00BC23ED" w:rsidRDefault="00BC23ED">
      <w:pPr>
        <w:rPr>
          <w:b/>
        </w:rPr>
      </w:pPr>
      <w:r>
        <w:rPr>
          <w:b/>
        </w:rPr>
        <w:t xml:space="preserve">7.  </w:t>
      </w:r>
      <w:r>
        <w:rPr>
          <w:b/>
        </w:rPr>
        <w:tab/>
        <w:t>Explain any special circumstances that require the collection to be conducted in a manner inconsistent with 5 CFR 1320.5(d)(2)(i)-(viii).</w:t>
      </w:r>
    </w:p>
    <w:p w14:paraId="0A528E8D" w14:textId="77777777" w:rsidR="00BC23ED" w:rsidRDefault="00BC23ED"/>
    <w:p w14:paraId="7A6BF3E3" w14:textId="2DF1C7D2" w:rsidR="00BC23ED" w:rsidRDefault="00141FAC">
      <w:r>
        <w:t xml:space="preserve"> There are no special circumstances.</w:t>
      </w:r>
    </w:p>
    <w:p w14:paraId="2F8B9ABB" w14:textId="77777777" w:rsidR="009824B4" w:rsidRDefault="009824B4"/>
    <w:p w14:paraId="1A784992" w14:textId="77777777" w:rsidR="00BC23ED" w:rsidRDefault="00BC23ED">
      <w:pPr>
        <w:rPr>
          <w:b/>
        </w:rPr>
      </w:pPr>
      <w:r>
        <w:rPr>
          <w:b/>
        </w:rPr>
        <w:t xml:space="preserve">8.  </w:t>
      </w:r>
      <w:r>
        <w:rPr>
          <w:b/>
        </w:rPr>
        <w:tab/>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3AB347E" w14:textId="77777777" w:rsidR="00BC23ED" w:rsidRDefault="00BC23ED"/>
    <w:p w14:paraId="65059A86" w14:textId="5ADBD932" w:rsidR="005C6DB4" w:rsidRDefault="003C5F14" w:rsidP="003C5F14">
      <w:r>
        <w:rPr>
          <w:sz w:val="23"/>
          <w:szCs w:val="23"/>
        </w:rPr>
        <w:t xml:space="preserve">A 60-day Notice was published in the Federal Register on May 9, 2019 (84 FR 20460) requesting public comment on the renewal. </w:t>
      </w:r>
      <w:r w:rsidR="00281C24">
        <w:rPr>
          <w:sz w:val="23"/>
          <w:szCs w:val="23"/>
        </w:rPr>
        <w:t xml:space="preserve"> </w:t>
      </w:r>
      <w:r>
        <w:rPr>
          <w:sz w:val="23"/>
          <w:szCs w:val="23"/>
        </w:rPr>
        <w:t xml:space="preserve"> </w:t>
      </w:r>
      <w:r w:rsidR="00F141F6">
        <w:t>The FAA received two comments in support from EPIC and A4A.  EPIC’s further recommendations related to broadcasting location are beyond the scope and authority of what is proposed in this information collection</w:t>
      </w:r>
      <w:r w:rsidR="00D72384">
        <w:t>. Another</w:t>
      </w:r>
      <w:r w:rsidR="00F141F6">
        <w:t xml:space="preserve"> comment</w:t>
      </w:r>
      <w:r w:rsidR="00D72384">
        <w:t xml:space="preserve"> was received</w:t>
      </w:r>
      <w:r w:rsidR="00F141F6">
        <w:t xml:space="preserve"> correcting the FAA’s statutory citation, which the FAA acknowledges and has updated in the 30 day notice. </w:t>
      </w:r>
    </w:p>
    <w:p w14:paraId="15E4C136" w14:textId="77777777" w:rsidR="003C5F14" w:rsidRDefault="003C5F14"/>
    <w:p w14:paraId="2305FDBE" w14:textId="77777777" w:rsidR="00BC23ED" w:rsidRDefault="00BC23ED">
      <w:pPr>
        <w:rPr>
          <w:b/>
        </w:rPr>
      </w:pPr>
      <w:r>
        <w:rPr>
          <w:b/>
        </w:rPr>
        <w:t xml:space="preserve">9.  </w:t>
      </w:r>
      <w:r>
        <w:rPr>
          <w:b/>
        </w:rPr>
        <w:tab/>
        <w:t>Explain any decision to provide any payment of gift to respondents, other than remuneration of contractors or grantees.</w:t>
      </w:r>
    </w:p>
    <w:p w14:paraId="37E42D8D" w14:textId="77777777" w:rsidR="00BC23ED" w:rsidRDefault="00BC23ED"/>
    <w:p w14:paraId="6C93B546" w14:textId="7298C0D0" w:rsidR="00BC23ED" w:rsidRDefault="008B36BC" w:rsidP="008B36BC">
      <w:r>
        <w:rPr>
          <w:sz w:val="23"/>
          <w:szCs w:val="23"/>
        </w:rPr>
        <w:t xml:space="preserve">No gifts or payments are provided </w:t>
      </w:r>
      <w:r w:rsidR="00D06531">
        <w:rPr>
          <w:sz w:val="23"/>
          <w:szCs w:val="23"/>
        </w:rPr>
        <w:t>to respondents.</w:t>
      </w:r>
    </w:p>
    <w:p w14:paraId="1A0E1513" w14:textId="77777777" w:rsidR="008B36BC" w:rsidRDefault="008B36BC">
      <w:pPr>
        <w:rPr>
          <w:b/>
        </w:rPr>
      </w:pPr>
    </w:p>
    <w:p w14:paraId="799E382F" w14:textId="1D85334F" w:rsidR="00BC23ED" w:rsidRDefault="00BC23ED">
      <w:pPr>
        <w:rPr>
          <w:b/>
        </w:rPr>
      </w:pPr>
      <w:r>
        <w:rPr>
          <w:b/>
        </w:rPr>
        <w:t xml:space="preserve">10.  </w:t>
      </w:r>
      <w:r>
        <w:rPr>
          <w:b/>
        </w:rPr>
        <w:tab/>
        <w:t>Describe any assurance of confidentiality provided to respondents and the basis for the assurance in statute, regulation, or agency policy.</w:t>
      </w:r>
    </w:p>
    <w:p w14:paraId="45DE69B8" w14:textId="77777777" w:rsidR="00BC23ED" w:rsidRDefault="00BC23ED"/>
    <w:p w14:paraId="615F5D16" w14:textId="1E12CB47" w:rsidR="00BC23ED" w:rsidRDefault="000D1E07">
      <w:r>
        <w:rPr>
          <w:sz w:val="23"/>
          <w:szCs w:val="23"/>
        </w:rPr>
        <w:t xml:space="preserve">There is no assurance of confidentiality provided to respondents. Any PII is protected under Exemption 4 of FOIA. </w:t>
      </w:r>
    </w:p>
    <w:p w14:paraId="46421297" w14:textId="77777777" w:rsidR="008B36BC" w:rsidRDefault="008B36BC"/>
    <w:p w14:paraId="2282FF52" w14:textId="77777777" w:rsidR="00BC23ED" w:rsidRDefault="00BC23ED">
      <w:pPr>
        <w:rPr>
          <w:b/>
        </w:rPr>
      </w:pPr>
      <w:r>
        <w:rPr>
          <w:b/>
        </w:rPr>
        <w:t xml:space="preserve">11.  </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89A211" w14:textId="77777777" w:rsidR="00BC23ED" w:rsidRDefault="00BC23ED"/>
    <w:p w14:paraId="608B83A4" w14:textId="06A64915" w:rsidR="00BC23ED" w:rsidRDefault="00141FAC" w:rsidP="008B36BC">
      <w:pPr>
        <w:rPr>
          <w:b/>
        </w:rPr>
      </w:pPr>
      <w:r>
        <w:rPr>
          <w:sz w:val="23"/>
          <w:szCs w:val="23"/>
        </w:rPr>
        <w:t xml:space="preserve"> There are no questions of a sensitive nature.</w:t>
      </w:r>
    </w:p>
    <w:p w14:paraId="59995F3E" w14:textId="77777777" w:rsidR="008B36BC" w:rsidRDefault="008B36BC">
      <w:pPr>
        <w:rPr>
          <w:b/>
        </w:rPr>
      </w:pPr>
    </w:p>
    <w:p w14:paraId="634601CB" w14:textId="01795993" w:rsidR="00BC23ED" w:rsidRDefault="00BC23ED">
      <w:pPr>
        <w:rPr>
          <w:b/>
        </w:rPr>
      </w:pPr>
      <w:r>
        <w:rPr>
          <w:b/>
        </w:rPr>
        <w:t xml:space="preserve">12.  </w:t>
      </w:r>
      <w:r>
        <w:rPr>
          <w:b/>
        </w:rPr>
        <w:tab/>
        <w:t xml:space="preserve">Provide estimates of the hour burden for the collection of information.  </w:t>
      </w:r>
    </w:p>
    <w:p w14:paraId="283BBDD8" w14:textId="2E65AC21" w:rsidR="004D02B5" w:rsidRDefault="004D02B5" w:rsidP="00D82603"/>
    <w:p w14:paraId="43A60B5A" w14:textId="23021946" w:rsidR="00340CE2" w:rsidRDefault="00340CE2" w:rsidP="00340CE2">
      <w:r w:rsidRPr="00340CE2">
        <w:t xml:space="preserve">The FAA estimated future small unmanned aircraft (UA) registrations based on new sales projections of small unmanned aircraft system (UAS) sales.  This forecast was then adjusted to obtain the number of small UAS owners who would have to register. </w:t>
      </w:r>
    </w:p>
    <w:p w14:paraId="22905006" w14:textId="77777777" w:rsidR="002138BC" w:rsidRPr="00340CE2" w:rsidRDefault="002138BC" w:rsidP="00340CE2"/>
    <w:p w14:paraId="540E5A7B" w14:textId="43E651F1" w:rsidR="00340CE2" w:rsidRDefault="00340CE2" w:rsidP="00340CE2">
      <w:r w:rsidRPr="00340CE2">
        <w:t>For the total population of recreational UAS model owners and commercial UAS non-model owners who are burdened from the interim final rule (IFR), we used the FAA new sales forecast for hobbyist and commercial small UAS owners.</w:t>
      </w:r>
      <w:r w:rsidRPr="00340CE2">
        <w:rPr>
          <w:vertAlign w:val="superscript"/>
        </w:rPr>
        <w:t xml:space="preserve"> </w:t>
      </w:r>
      <w:r w:rsidRPr="00340CE2">
        <w:rPr>
          <w:vertAlign w:val="superscript"/>
        </w:rPr>
        <w:footnoteReference w:id="1"/>
      </w:r>
      <w:r w:rsidRPr="00340CE2">
        <w:t xml:space="preserve">  This forecast forms the basis for estimating the number of affected recreational owners of small UAS.  To estimate the total number of affected small UAS owners, we added the number of forecasted model and commercial non-model aircraft owners.</w:t>
      </w:r>
    </w:p>
    <w:p w14:paraId="75E25374" w14:textId="77777777" w:rsidR="00340CE2" w:rsidRPr="00340CE2" w:rsidRDefault="00340CE2" w:rsidP="00340CE2"/>
    <w:p w14:paraId="45B1F1E8" w14:textId="77777777" w:rsidR="00340CE2" w:rsidRPr="00340CE2" w:rsidRDefault="00340CE2" w:rsidP="00340CE2">
      <w:r w:rsidRPr="00340CE2">
        <w:t>In order to calculate the number of small UAS owners affected by the IFR, the FAA notes:</w:t>
      </w:r>
    </w:p>
    <w:p w14:paraId="569A2739" w14:textId="77777777" w:rsidR="00340CE2" w:rsidRPr="00340CE2" w:rsidRDefault="00340CE2" w:rsidP="00340CE2">
      <w:pPr>
        <w:numPr>
          <w:ilvl w:val="0"/>
          <w:numId w:val="18"/>
        </w:numPr>
      </w:pPr>
      <w:r w:rsidRPr="00340CE2">
        <w:t xml:space="preserve">Affected commercial/public small UAS owners are assumed to own an average of two small unmanned aircraft systems at a time. </w:t>
      </w:r>
    </w:p>
    <w:p w14:paraId="72DF9CA8" w14:textId="77777777" w:rsidR="00340CE2" w:rsidRPr="00340CE2" w:rsidRDefault="00340CE2" w:rsidP="00340CE2">
      <w:pPr>
        <w:numPr>
          <w:ilvl w:val="0"/>
          <w:numId w:val="18"/>
        </w:numPr>
      </w:pPr>
      <w:r w:rsidRPr="00340CE2">
        <w:t xml:space="preserve">On average, affected recreational model small UAS owners are assumed to own an average of 1.5 small unmanned aircraft systems. </w:t>
      </w:r>
    </w:p>
    <w:p w14:paraId="0789C8E7" w14:textId="74D10F72" w:rsidR="00340CE2" w:rsidRDefault="00340CE2" w:rsidP="00340CE2">
      <w:pPr>
        <w:numPr>
          <w:ilvl w:val="0"/>
          <w:numId w:val="18"/>
        </w:numPr>
      </w:pPr>
      <w:r w:rsidRPr="00340CE2">
        <w:t xml:space="preserve">On average, all small UAS operated by affected owners fail within a year and are replaced in the next year. </w:t>
      </w:r>
    </w:p>
    <w:p w14:paraId="4BC82B64" w14:textId="77777777" w:rsidR="00675227" w:rsidRPr="00340CE2" w:rsidRDefault="00675227" w:rsidP="00675227">
      <w:pPr>
        <w:numPr>
          <w:ilvl w:val="0"/>
          <w:numId w:val="18"/>
        </w:numPr>
      </w:pPr>
      <w:r w:rsidRPr="00340CE2">
        <w:t>We use a seven discount rate for calculating present values of costs as prescribed by OMB in Circular A-4.</w:t>
      </w:r>
      <w:r w:rsidRPr="00340CE2">
        <w:rPr>
          <w:vertAlign w:val="superscript"/>
        </w:rPr>
        <w:footnoteReference w:id="2"/>
      </w:r>
    </w:p>
    <w:p w14:paraId="59357E9B" w14:textId="77777777" w:rsidR="00675227" w:rsidRPr="00340CE2" w:rsidRDefault="00675227" w:rsidP="00675227">
      <w:pPr>
        <w:numPr>
          <w:ilvl w:val="0"/>
          <w:numId w:val="18"/>
        </w:numPr>
      </w:pPr>
      <w:r w:rsidRPr="00340CE2">
        <w:t>Estimates are provided in constant dollars with 2018 as the base year.</w:t>
      </w:r>
    </w:p>
    <w:p w14:paraId="7446F3FF" w14:textId="77777777" w:rsidR="00675227" w:rsidRPr="00340CE2" w:rsidRDefault="00675227" w:rsidP="00675227">
      <w:pPr>
        <w:numPr>
          <w:ilvl w:val="0"/>
          <w:numId w:val="18"/>
        </w:numPr>
      </w:pPr>
      <w:r w:rsidRPr="00340CE2">
        <w:t xml:space="preserve">Based on the web system design and the information to be collected, the FAA estimates that it will on average take five minutes to register and one minute to enter the data for each small UAS for an affected owner to complete the registration process. </w:t>
      </w:r>
    </w:p>
    <w:p w14:paraId="610B68DB" w14:textId="54EA9E22" w:rsidR="00675227" w:rsidRDefault="00675227" w:rsidP="00675227">
      <w:pPr>
        <w:numPr>
          <w:ilvl w:val="0"/>
          <w:numId w:val="18"/>
        </w:numPr>
      </w:pPr>
      <w:r w:rsidRPr="00340CE2">
        <w:t>In the part 48 web-based registration system, the estimated average time for an affected owner to de-register each aircraft is three minutes.</w:t>
      </w:r>
    </w:p>
    <w:p w14:paraId="6DCE94F5" w14:textId="77777777" w:rsidR="00675227" w:rsidRPr="00340CE2" w:rsidRDefault="00675227" w:rsidP="00675227">
      <w:pPr>
        <w:pStyle w:val="ListParagraph"/>
        <w:numPr>
          <w:ilvl w:val="0"/>
          <w:numId w:val="18"/>
        </w:numPr>
      </w:pPr>
      <w:r w:rsidRPr="00340CE2">
        <w:t>In order to estimate the cost burden to small UAS owners, the FAA assigns an hourly value of $25.40 for the value of time for registrants.</w:t>
      </w:r>
      <w:r w:rsidRPr="00675227">
        <w:rPr>
          <w:vertAlign w:val="superscript"/>
        </w:rPr>
        <w:t xml:space="preserve"> </w:t>
      </w:r>
      <w:r w:rsidRPr="00340CE2">
        <w:rPr>
          <w:vertAlign w:val="superscript"/>
        </w:rPr>
        <w:footnoteReference w:id="3"/>
      </w:r>
    </w:p>
    <w:p w14:paraId="5C745ED8" w14:textId="77777777" w:rsidR="00340CE2" w:rsidRPr="00340CE2" w:rsidRDefault="00340CE2" w:rsidP="00340CE2">
      <w:pPr>
        <w:ind w:left="1440"/>
      </w:pPr>
    </w:p>
    <w:p w14:paraId="13F2E087" w14:textId="1EF5536E" w:rsidR="00340CE2" w:rsidRPr="00340CE2" w:rsidRDefault="00340CE2" w:rsidP="00340CE2">
      <w:r w:rsidRPr="00340CE2">
        <w:t>Since affected commercial/public small UAS owners are assumed to own an average fleet size of two aircraft, we calculate the affected commercial/public small UAS owners who must register their UA, and therefore are burdened by the IFR, by dividing the FAA forecast for new UAS sales by two.</w:t>
      </w:r>
      <w:r w:rsidR="00675227">
        <w:t xml:space="preserve">  </w:t>
      </w:r>
    </w:p>
    <w:p w14:paraId="56A4B031" w14:textId="77777777" w:rsidR="00340CE2" w:rsidRPr="00340CE2" w:rsidRDefault="00340CE2" w:rsidP="00340CE2"/>
    <w:p w14:paraId="070838DF" w14:textId="29D096D7" w:rsidR="00340CE2" w:rsidRDefault="00675227" w:rsidP="00340CE2">
      <w:r>
        <w:t>Also, s</w:t>
      </w:r>
      <w:r w:rsidR="00340CE2" w:rsidRPr="00340CE2">
        <w:t xml:space="preserve">ince affected recreational small UAS owners are assumed to own an average fleet size of 1.5 aircraft, we calculate the affected recreational small UAS owners who must register their UA, by dividing the FAA forecast for new sales by 1.5. </w:t>
      </w:r>
    </w:p>
    <w:p w14:paraId="34455114" w14:textId="77777777" w:rsidR="00340CE2" w:rsidRPr="00340CE2" w:rsidRDefault="00340CE2" w:rsidP="00340CE2"/>
    <w:p w14:paraId="617A7A28" w14:textId="24500347" w:rsidR="00340CE2" w:rsidRDefault="00340CE2" w:rsidP="00340CE2">
      <w:r w:rsidRPr="00340CE2">
        <w:t>The following table shows the</w:t>
      </w:r>
      <w:r w:rsidR="007D7E11">
        <w:t xml:space="preserve"> </w:t>
      </w:r>
      <w:r w:rsidR="007D7E11" w:rsidRPr="00340CE2">
        <w:t xml:space="preserve">number of small UA owners affected by this rulemaking </w:t>
      </w:r>
      <w:r w:rsidRPr="00340CE2">
        <w:t>ove</w:t>
      </w:r>
      <w:r w:rsidR="00675227">
        <w:t xml:space="preserve">r the </w:t>
      </w:r>
      <w:r w:rsidR="007D7E11">
        <w:t>3</w:t>
      </w:r>
      <w:r w:rsidR="00675227">
        <w:t>-year period of analysis</w:t>
      </w:r>
      <w:r w:rsidR="007D7E11">
        <w:t>.</w:t>
      </w:r>
    </w:p>
    <w:p w14:paraId="2C9A814D" w14:textId="0EE7C0EA" w:rsidR="007D7E11" w:rsidRDefault="007D7E11" w:rsidP="00340CE2"/>
    <w:tbl>
      <w:tblPr>
        <w:tblW w:w="0" w:type="auto"/>
        <w:jc w:val="center"/>
        <w:tblLook w:val="04A0" w:firstRow="1" w:lastRow="0" w:firstColumn="1" w:lastColumn="0" w:noHBand="0" w:noVBand="1"/>
      </w:tblPr>
      <w:tblGrid>
        <w:gridCol w:w="967"/>
        <w:gridCol w:w="1069"/>
        <w:gridCol w:w="1429"/>
        <w:gridCol w:w="1069"/>
        <w:gridCol w:w="1429"/>
      </w:tblGrid>
      <w:tr w:rsidR="007D7E11" w:rsidRPr="007D7E11" w14:paraId="38416797" w14:textId="77777777" w:rsidTr="007D7E11">
        <w:trPr>
          <w:trHeight w:val="324"/>
          <w:jc w:val="center"/>
        </w:trPr>
        <w:tc>
          <w:tcPr>
            <w:tcW w:w="0" w:type="auto"/>
            <w:tcBorders>
              <w:top w:val="single" w:sz="8" w:space="0" w:color="auto"/>
              <w:left w:val="single" w:sz="8" w:space="0" w:color="auto"/>
              <w:bottom w:val="nil"/>
              <w:right w:val="single" w:sz="8" w:space="0" w:color="auto"/>
            </w:tcBorders>
            <w:shd w:val="clear" w:color="000000" w:fill="DBE5F1"/>
            <w:noWrap/>
            <w:vAlign w:val="center"/>
            <w:hideMark/>
          </w:tcPr>
          <w:p w14:paraId="1B9B25E2" w14:textId="77777777" w:rsidR="007D7E11" w:rsidRPr="007D7E11" w:rsidRDefault="007D7E11" w:rsidP="007D7E11">
            <w:pPr>
              <w:jc w:val="center"/>
              <w:rPr>
                <w:b/>
                <w:bCs/>
                <w:color w:val="000000"/>
                <w:szCs w:val="24"/>
              </w:rPr>
            </w:pPr>
            <w:r w:rsidRPr="007D7E11">
              <w:rPr>
                <w:b/>
                <w:bCs/>
                <w:color w:val="000000"/>
                <w:szCs w:val="24"/>
              </w:rPr>
              <w:t> </w:t>
            </w:r>
          </w:p>
        </w:tc>
        <w:tc>
          <w:tcPr>
            <w:tcW w:w="0" w:type="auto"/>
            <w:gridSpan w:val="4"/>
            <w:tcBorders>
              <w:top w:val="single" w:sz="8" w:space="0" w:color="auto"/>
              <w:left w:val="nil"/>
              <w:bottom w:val="single" w:sz="8" w:space="0" w:color="auto"/>
              <w:right w:val="single" w:sz="8" w:space="0" w:color="000000"/>
            </w:tcBorders>
            <w:shd w:val="clear" w:color="000000" w:fill="DCE6F1"/>
            <w:noWrap/>
            <w:vAlign w:val="center"/>
            <w:hideMark/>
          </w:tcPr>
          <w:p w14:paraId="2A090CEB" w14:textId="6022F954" w:rsidR="007D7E11" w:rsidRPr="007D7E11" w:rsidRDefault="007D7E11" w:rsidP="007D7E11">
            <w:pPr>
              <w:jc w:val="center"/>
              <w:rPr>
                <w:b/>
                <w:bCs/>
                <w:color w:val="000000"/>
                <w:szCs w:val="24"/>
              </w:rPr>
            </w:pPr>
            <w:r w:rsidRPr="007D7E11">
              <w:rPr>
                <w:b/>
                <w:bCs/>
                <w:color w:val="000000"/>
                <w:szCs w:val="24"/>
              </w:rPr>
              <w:t>Number of</w:t>
            </w:r>
            <w:r>
              <w:rPr>
                <w:b/>
                <w:bCs/>
                <w:color w:val="000000"/>
                <w:szCs w:val="24"/>
              </w:rPr>
              <w:t xml:space="preserve"> sUAS Owners (Thousands)</w:t>
            </w:r>
            <w:r w:rsidRPr="007D7E11">
              <w:rPr>
                <w:b/>
                <w:bCs/>
                <w:color w:val="000000"/>
                <w:szCs w:val="24"/>
              </w:rPr>
              <w:t xml:space="preserve"> </w:t>
            </w:r>
          </w:p>
        </w:tc>
      </w:tr>
      <w:tr w:rsidR="007D7E11" w:rsidRPr="007D7E11" w14:paraId="4150191C" w14:textId="77777777" w:rsidTr="007D7E11">
        <w:trPr>
          <w:trHeight w:val="324"/>
          <w:jc w:val="center"/>
        </w:trPr>
        <w:tc>
          <w:tcPr>
            <w:tcW w:w="0" w:type="auto"/>
            <w:tcBorders>
              <w:top w:val="nil"/>
              <w:left w:val="single" w:sz="8" w:space="0" w:color="auto"/>
              <w:bottom w:val="nil"/>
              <w:right w:val="single" w:sz="8" w:space="0" w:color="auto"/>
            </w:tcBorders>
            <w:shd w:val="clear" w:color="000000" w:fill="DBE5F1"/>
            <w:noWrap/>
            <w:vAlign w:val="center"/>
            <w:hideMark/>
          </w:tcPr>
          <w:p w14:paraId="402FEBFD" w14:textId="77777777" w:rsidR="007D7E11" w:rsidRPr="007D7E11" w:rsidRDefault="007D7E11" w:rsidP="007D7E11">
            <w:pPr>
              <w:jc w:val="center"/>
              <w:rPr>
                <w:b/>
                <w:bCs/>
                <w:color w:val="000000"/>
                <w:szCs w:val="24"/>
              </w:rPr>
            </w:pPr>
            <w:r w:rsidRPr="007D7E11">
              <w:rPr>
                <w:b/>
                <w:bCs/>
                <w:color w:val="000000"/>
                <w:szCs w:val="24"/>
              </w:rPr>
              <w:t> </w:t>
            </w:r>
          </w:p>
        </w:tc>
        <w:tc>
          <w:tcPr>
            <w:tcW w:w="0" w:type="auto"/>
            <w:gridSpan w:val="2"/>
            <w:tcBorders>
              <w:top w:val="single" w:sz="8" w:space="0" w:color="auto"/>
              <w:left w:val="nil"/>
              <w:bottom w:val="single" w:sz="8" w:space="0" w:color="auto"/>
              <w:right w:val="nil"/>
            </w:tcBorders>
            <w:shd w:val="clear" w:color="000000" w:fill="DCE6F1"/>
            <w:noWrap/>
            <w:vAlign w:val="center"/>
            <w:hideMark/>
          </w:tcPr>
          <w:p w14:paraId="097D247A" w14:textId="77777777" w:rsidR="007D7E11" w:rsidRPr="007D7E11" w:rsidRDefault="007D7E11" w:rsidP="007D7E11">
            <w:pPr>
              <w:jc w:val="center"/>
              <w:rPr>
                <w:b/>
                <w:bCs/>
                <w:color w:val="000000"/>
                <w:szCs w:val="24"/>
              </w:rPr>
            </w:pPr>
            <w:r w:rsidRPr="007D7E11">
              <w:rPr>
                <w:b/>
                <w:bCs/>
                <w:color w:val="000000"/>
                <w:szCs w:val="24"/>
              </w:rPr>
              <w:t>Commercial</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20ED0E73" w14:textId="7BA2FEAF" w:rsidR="007D7E11" w:rsidRPr="007D7E11" w:rsidRDefault="007D7E11" w:rsidP="007D7E11">
            <w:pPr>
              <w:jc w:val="center"/>
              <w:rPr>
                <w:b/>
                <w:bCs/>
                <w:color w:val="000000"/>
                <w:szCs w:val="24"/>
              </w:rPr>
            </w:pPr>
            <w:r w:rsidRPr="007D7E11">
              <w:rPr>
                <w:b/>
                <w:bCs/>
                <w:color w:val="000000"/>
                <w:szCs w:val="24"/>
              </w:rPr>
              <w:t>Hobbyist</w:t>
            </w:r>
          </w:p>
        </w:tc>
      </w:tr>
      <w:tr w:rsidR="007D7E11" w:rsidRPr="007D7E11" w14:paraId="00284487" w14:textId="77777777" w:rsidTr="007D7E11">
        <w:trPr>
          <w:trHeight w:val="324"/>
          <w:jc w:val="center"/>
        </w:trPr>
        <w:tc>
          <w:tcPr>
            <w:tcW w:w="0" w:type="auto"/>
            <w:tcBorders>
              <w:top w:val="nil"/>
              <w:left w:val="single" w:sz="8" w:space="0" w:color="auto"/>
              <w:bottom w:val="nil"/>
              <w:right w:val="single" w:sz="8" w:space="0" w:color="auto"/>
            </w:tcBorders>
            <w:shd w:val="clear" w:color="000000" w:fill="DBE5F1"/>
            <w:noWrap/>
            <w:vAlign w:val="center"/>
            <w:hideMark/>
          </w:tcPr>
          <w:p w14:paraId="38E01E04" w14:textId="77777777" w:rsidR="007D7E11" w:rsidRPr="007D7E11" w:rsidRDefault="007D7E11" w:rsidP="007D7E11">
            <w:pPr>
              <w:jc w:val="center"/>
              <w:rPr>
                <w:b/>
                <w:bCs/>
                <w:color w:val="000000"/>
                <w:szCs w:val="24"/>
              </w:rPr>
            </w:pPr>
            <w:r w:rsidRPr="007D7E11">
              <w:rPr>
                <w:b/>
                <w:bCs/>
                <w:color w:val="000000"/>
                <w:szCs w:val="24"/>
              </w:rPr>
              <w:t>Year</w:t>
            </w:r>
          </w:p>
        </w:tc>
        <w:tc>
          <w:tcPr>
            <w:tcW w:w="0" w:type="auto"/>
            <w:tcBorders>
              <w:top w:val="nil"/>
              <w:left w:val="nil"/>
              <w:bottom w:val="nil"/>
              <w:right w:val="single" w:sz="8" w:space="0" w:color="auto"/>
            </w:tcBorders>
            <w:shd w:val="clear" w:color="000000" w:fill="DBE5F1"/>
            <w:noWrap/>
            <w:vAlign w:val="center"/>
            <w:hideMark/>
          </w:tcPr>
          <w:p w14:paraId="08EC46F0" w14:textId="77777777" w:rsidR="007D7E11" w:rsidRPr="007D7E11" w:rsidRDefault="007D7E11" w:rsidP="007D7E11">
            <w:pPr>
              <w:jc w:val="center"/>
              <w:rPr>
                <w:b/>
                <w:bCs/>
                <w:color w:val="000000"/>
                <w:szCs w:val="24"/>
              </w:rPr>
            </w:pPr>
            <w:r w:rsidRPr="007D7E11">
              <w:rPr>
                <w:b/>
                <w:bCs/>
                <w:color w:val="000000"/>
                <w:szCs w:val="24"/>
              </w:rPr>
              <w:t>Register</w:t>
            </w:r>
          </w:p>
        </w:tc>
        <w:tc>
          <w:tcPr>
            <w:tcW w:w="0" w:type="auto"/>
            <w:tcBorders>
              <w:top w:val="nil"/>
              <w:left w:val="nil"/>
              <w:bottom w:val="nil"/>
              <w:right w:val="single" w:sz="8" w:space="0" w:color="auto"/>
            </w:tcBorders>
            <w:shd w:val="clear" w:color="000000" w:fill="DBE5F1"/>
            <w:noWrap/>
            <w:vAlign w:val="center"/>
            <w:hideMark/>
          </w:tcPr>
          <w:p w14:paraId="6B6A239A" w14:textId="77777777" w:rsidR="007D7E11" w:rsidRPr="007D7E11" w:rsidRDefault="007D7E11" w:rsidP="007D7E11">
            <w:pPr>
              <w:jc w:val="center"/>
              <w:rPr>
                <w:b/>
                <w:bCs/>
                <w:color w:val="000000"/>
                <w:szCs w:val="24"/>
              </w:rPr>
            </w:pPr>
            <w:r w:rsidRPr="007D7E11">
              <w:rPr>
                <w:b/>
                <w:bCs/>
                <w:color w:val="000000"/>
                <w:szCs w:val="24"/>
              </w:rPr>
              <w:t>De-Register</w:t>
            </w:r>
          </w:p>
        </w:tc>
        <w:tc>
          <w:tcPr>
            <w:tcW w:w="0" w:type="auto"/>
            <w:tcBorders>
              <w:top w:val="nil"/>
              <w:left w:val="single" w:sz="8" w:space="0" w:color="auto"/>
              <w:bottom w:val="nil"/>
              <w:right w:val="single" w:sz="8" w:space="0" w:color="auto"/>
            </w:tcBorders>
            <w:shd w:val="clear" w:color="000000" w:fill="DBE5F1"/>
            <w:noWrap/>
            <w:vAlign w:val="center"/>
            <w:hideMark/>
          </w:tcPr>
          <w:p w14:paraId="61E4B08C" w14:textId="77777777" w:rsidR="007D7E11" w:rsidRPr="007D7E11" w:rsidRDefault="007D7E11" w:rsidP="007D7E11">
            <w:pPr>
              <w:jc w:val="center"/>
              <w:rPr>
                <w:b/>
                <w:bCs/>
                <w:color w:val="000000"/>
                <w:szCs w:val="24"/>
              </w:rPr>
            </w:pPr>
            <w:r w:rsidRPr="007D7E11">
              <w:rPr>
                <w:b/>
                <w:bCs/>
                <w:color w:val="000000"/>
                <w:szCs w:val="24"/>
              </w:rPr>
              <w:t>Register</w:t>
            </w:r>
          </w:p>
        </w:tc>
        <w:tc>
          <w:tcPr>
            <w:tcW w:w="0" w:type="auto"/>
            <w:tcBorders>
              <w:top w:val="nil"/>
              <w:left w:val="nil"/>
              <w:bottom w:val="nil"/>
              <w:right w:val="single" w:sz="8" w:space="0" w:color="auto"/>
            </w:tcBorders>
            <w:shd w:val="clear" w:color="000000" w:fill="DBE5F1"/>
            <w:noWrap/>
            <w:vAlign w:val="center"/>
            <w:hideMark/>
          </w:tcPr>
          <w:p w14:paraId="1D55D064" w14:textId="77777777" w:rsidR="007D7E11" w:rsidRPr="007D7E11" w:rsidRDefault="007D7E11" w:rsidP="007D7E11">
            <w:pPr>
              <w:jc w:val="center"/>
              <w:rPr>
                <w:b/>
                <w:bCs/>
                <w:color w:val="000000"/>
                <w:szCs w:val="24"/>
              </w:rPr>
            </w:pPr>
            <w:r w:rsidRPr="007D7E11">
              <w:rPr>
                <w:b/>
                <w:bCs/>
                <w:color w:val="000000"/>
                <w:szCs w:val="24"/>
              </w:rPr>
              <w:t>De-Register</w:t>
            </w:r>
          </w:p>
        </w:tc>
      </w:tr>
      <w:tr w:rsidR="007D7E11" w:rsidRPr="007D7E11" w14:paraId="633C7DEA" w14:textId="77777777" w:rsidTr="007D7E11">
        <w:trPr>
          <w:trHeight w:val="324"/>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3D9AB5D" w14:textId="77777777" w:rsidR="007D7E11" w:rsidRPr="007D7E11" w:rsidRDefault="007D7E11" w:rsidP="007D7E11">
            <w:pPr>
              <w:rPr>
                <w:rFonts w:ascii="Calibri" w:hAnsi="Calibri" w:cs="Calibri"/>
                <w:b/>
                <w:bCs/>
                <w:color w:val="000000"/>
                <w:sz w:val="22"/>
                <w:szCs w:val="22"/>
              </w:rPr>
            </w:pPr>
            <w:r w:rsidRPr="007D7E11">
              <w:rPr>
                <w:rFonts w:ascii="Calibri" w:hAnsi="Calibri" w:cs="Calibri"/>
                <w:b/>
                <w:bCs/>
                <w:color w:val="000000"/>
                <w:sz w:val="22"/>
                <w:szCs w:val="22"/>
              </w:rPr>
              <w:t>2019</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08FCABA"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200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576135C8"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7592F5E"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873</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437B10B3"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w:t>
            </w:r>
          </w:p>
        </w:tc>
      </w:tr>
      <w:tr w:rsidR="007D7E11" w:rsidRPr="007D7E11" w14:paraId="6134EFDE" w14:textId="77777777" w:rsidTr="007D7E11">
        <w:trPr>
          <w:trHeight w:val="324"/>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2B76083" w14:textId="77777777" w:rsidR="007D7E11" w:rsidRPr="007D7E11" w:rsidRDefault="007D7E11" w:rsidP="007D7E11">
            <w:pPr>
              <w:rPr>
                <w:rFonts w:ascii="Calibri" w:hAnsi="Calibri" w:cs="Calibri"/>
                <w:b/>
                <w:bCs/>
                <w:color w:val="000000"/>
                <w:sz w:val="22"/>
                <w:szCs w:val="22"/>
              </w:rPr>
            </w:pPr>
            <w:r w:rsidRPr="007D7E11">
              <w:rPr>
                <w:rFonts w:ascii="Calibri" w:hAnsi="Calibri" w:cs="Calibri"/>
                <w:b/>
                <w:bCs/>
                <w:color w:val="000000"/>
                <w:sz w:val="22"/>
                <w:szCs w:val="22"/>
              </w:rPr>
              <w:t>2020</w:t>
            </w:r>
          </w:p>
        </w:tc>
        <w:tc>
          <w:tcPr>
            <w:tcW w:w="0" w:type="auto"/>
            <w:tcBorders>
              <w:top w:val="nil"/>
              <w:left w:val="nil"/>
              <w:bottom w:val="single" w:sz="4" w:space="0" w:color="auto"/>
              <w:right w:val="single" w:sz="4" w:space="0" w:color="auto"/>
            </w:tcBorders>
            <w:shd w:val="clear" w:color="auto" w:fill="auto"/>
            <w:noWrap/>
            <w:vAlign w:val="bottom"/>
            <w:hideMark/>
          </w:tcPr>
          <w:p w14:paraId="6FFE47A5"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273</w:t>
            </w:r>
          </w:p>
        </w:tc>
        <w:tc>
          <w:tcPr>
            <w:tcW w:w="0" w:type="auto"/>
            <w:tcBorders>
              <w:top w:val="nil"/>
              <w:left w:val="nil"/>
              <w:bottom w:val="single" w:sz="4" w:space="0" w:color="auto"/>
              <w:right w:val="single" w:sz="4" w:space="0" w:color="auto"/>
            </w:tcBorders>
            <w:shd w:val="clear" w:color="auto" w:fill="auto"/>
            <w:noWrap/>
            <w:vAlign w:val="bottom"/>
            <w:hideMark/>
          </w:tcPr>
          <w:p w14:paraId="090F7EC7"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200</w:t>
            </w:r>
          </w:p>
        </w:tc>
        <w:tc>
          <w:tcPr>
            <w:tcW w:w="0" w:type="auto"/>
            <w:tcBorders>
              <w:top w:val="nil"/>
              <w:left w:val="nil"/>
              <w:bottom w:val="single" w:sz="4" w:space="0" w:color="auto"/>
              <w:right w:val="single" w:sz="4" w:space="0" w:color="auto"/>
            </w:tcBorders>
            <w:shd w:val="clear" w:color="auto" w:fill="auto"/>
            <w:noWrap/>
            <w:vAlign w:val="bottom"/>
            <w:hideMark/>
          </w:tcPr>
          <w:p w14:paraId="327F5942"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900</w:t>
            </w:r>
          </w:p>
        </w:tc>
        <w:tc>
          <w:tcPr>
            <w:tcW w:w="0" w:type="auto"/>
            <w:tcBorders>
              <w:top w:val="nil"/>
              <w:left w:val="nil"/>
              <w:bottom w:val="single" w:sz="4" w:space="0" w:color="auto"/>
              <w:right w:val="single" w:sz="8" w:space="0" w:color="auto"/>
            </w:tcBorders>
            <w:shd w:val="clear" w:color="auto" w:fill="auto"/>
            <w:noWrap/>
            <w:vAlign w:val="bottom"/>
            <w:hideMark/>
          </w:tcPr>
          <w:p w14:paraId="5A8FFEF5"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873</w:t>
            </w:r>
          </w:p>
        </w:tc>
      </w:tr>
      <w:tr w:rsidR="007D7E11" w:rsidRPr="007D7E11" w14:paraId="6BD636ED" w14:textId="77777777" w:rsidTr="007D7E11">
        <w:trPr>
          <w:trHeight w:val="324"/>
          <w:jc w:val="center"/>
        </w:trPr>
        <w:tc>
          <w:tcPr>
            <w:tcW w:w="0" w:type="auto"/>
            <w:tcBorders>
              <w:top w:val="nil"/>
              <w:left w:val="single" w:sz="8" w:space="0" w:color="auto"/>
              <w:bottom w:val="nil"/>
              <w:right w:val="single" w:sz="4" w:space="0" w:color="auto"/>
            </w:tcBorders>
            <w:shd w:val="clear" w:color="auto" w:fill="auto"/>
            <w:noWrap/>
            <w:vAlign w:val="bottom"/>
            <w:hideMark/>
          </w:tcPr>
          <w:p w14:paraId="46E302F2" w14:textId="77777777" w:rsidR="007D7E11" w:rsidRPr="007D7E11" w:rsidRDefault="007D7E11" w:rsidP="007D7E11">
            <w:pPr>
              <w:rPr>
                <w:rFonts w:ascii="Calibri" w:hAnsi="Calibri" w:cs="Calibri"/>
                <w:b/>
                <w:bCs/>
                <w:color w:val="000000"/>
                <w:sz w:val="22"/>
                <w:szCs w:val="22"/>
              </w:rPr>
            </w:pPr>
            <w:r w:rsidRPr="007D7E11">
              <w:rPr>
                <w:rFonts w:ascii="Calibri" w:hAnsi="Calibri" w:cs="Calibri"/>
                <w:b/>
                <w:bCs/>
                <w:color w:val="000000"/>
                <w:sz w:val="22"/>
                <w:szCs w:val="22"/>
              </w:rPr>
              <w:t>2021</w:t>
            </w:r>
          </w:p>
        </w:tc>
        <w:tc>
          <w:tcPr>
            <w:tcW w:w="0" w:type="auto"/>
            <w:tcBorders>
              <w:top w:val="nil"/>
              <w:left w:val="nil"/>
              <w:bottom w:val="nil"/>
              <w:right w:val="single" w:sz="4" w:space="0" w:color="auto"/>
            </w:tcBorders>
            <w:shd w:val="clear" w:color="auto" w:fill="auto"/>
            <w:noWrap/>
            <w:vAlign w:val="bottom"/>
            <w:hideMark/>
          </w:tcPr>
          <w:p w14:paraId="0DF4DBF4"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356</w:t>
            </w:r>
          </w:p>
        </w:tc>
        <w:tc>
          <w:tcPr>
            <w:tcW w:w="0" w:type="auto"/>
            <w:tcBorders>
              <w:top w:val="nil"/>
              <w:left w:val="nil"/>
              <w:bottom w:val="nil"/>
              <w:right w:val="single" w:sz="4" w:space="0" w:color="auto"/>
            </w:tcBorders>
            <w:shd w:val="clear" w:color="auto" w:fill="auto"/>
            <w:noWrap/>
            <w:vAlign w:val="bottom"/>
            <w:hideMark/>
          </w:tcPr>
          <w:p w14:paraId="05A6D18C"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273</w:t>
            </w:r>
          </w:p>
        </w:tc>
        <w:tc>
          <w:tcPr>
            <w:tcW w:w="0" w:type="auto"/>
            <w:tcBorders>
              <w:top w:val="nil"/>
              <w:left w:val="nil"/>
              <w:bottom w:val="nil"/>
              <w:right w:val="single" w:sz="4" w:space="0" w:color="auto"/>
            </w:tcBorders>
            <w:shd w:val="clear" w:color="auto" w:fill="auto"/>
            <w:noWrap/>
            <w:vAlign w:val="bottom"/>
            <w:hideMark/>
          </w:tcPr>
          <w:p w14:paraId="6BC19A49"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913</w:t>
            </w:r>
          </w:p>
        </w:tc>
        <w:tc>
          <w:tcPr>
            <w:tcW w:w="0" w:type="auto"/>
            <w:tcBorders>
              <w:top w:val="nil"/>
              <w:left w:val="nil"/>
              <w:bottom w:val="nil"/>
              <w:right w:val="single" w:sz="8" w:space="0" w:color="auto"/>
            </w:tcBorders>
            <w:shd w:val="clear" w:color="auto" w:fill="auto"/>
            <w:noWrap/>
            <w:vAlign w:val="bottom"/>
            <w:hideMark/>
          </w:tcPr>
          <w:p w14:paraId="7D48C5B9" w14:textId="77777777" w:rsidR="007D7E11" w:rsidRPr="007D7E11" w:rsidRDefault="007D7E11" w:rsidP="007D7E11">
            <w:pPr>
              <w:jc w:val="center"/>
              <w:rPr>
                <w:rFonts w:ascii="Calibri" w:hAnsi="Calibri" w:cs="Calibri"/>
                <w:color w:val="000000"/>
                <w:sz w:val="22"/>
                <w:szCs w:val="22"/>
              </w:rPr>
            </w:pPr>
            <w:r w:rsidRPr="007D7E11">
              <w:rPr>
                <w:rFonts w:ascii="Calibri" w:hAnsi="Calibri" w:cs="Calibri"/>
                <w:color w:val="000000"/>
                <w:sz w:val="22"/>
                <w:szCs w:val="22"/>
              </w:rPr>
              <w:t>900</w:t>
            </w:r>
          </w:p>
        </w:tc>
      </w:tr>
      <w:tr w:rsidR="007D7E11" w:rsidRPr="007D7E11" w14:paraId="72B68E9D" w14:textId="77777777" w:rsidTr="007D7E11">
        <w:trPr>
          <w:trHeight w:val="3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061185" w14:textId="77777777" w:rsidR="007D7E11" w:rsidRPr="007D7E11" w:rsidRDefault="007D7E11" w:rsidP="007D7E11">
            <w:pPr>
              <w:rPr>
                <w:rFonts w:ascii="Calibri" w:hAnsi="Calibri" w:cs="Calibri"/>
                <w:b/>
                <w:bCs/>
                <w:color w:val="000000"/>
                <w:sz w:val="22"/>
                <w:szCs w:val="22"/>
              </w:rPr>
            </w:pPr>
            <w:r w:rsidRPr="007D7E11">
              <w:rPr>
                <w:rFonts w:ascii="Calibri" w:hAnsi="Calibri" w:cs="Calibri"/>
                <w:b/>
                <w:bCs/>
                <w:color w:val="000000"/>
                <w:sz w:val="22"/>
                <w:szCs w:val="22"/>
              </w:rPr>
              <w:t>Average</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47DAD2B0" w14:textId="77777777" w:rsidR="007D7E11" w:rsidRPr="007D7E11" w:rsidRDefault="007D7E11" w:rsidP="007D7E11">
            <w:pPr>
              <w:jc w:val="center"/>
              <w:rPr>
                <w:rFonts w:ascii="Calibri" w:hAnsi="Calibri" w:cs="Calibri"/>
                <w:b/>
                <w:color w:val="000000"/>
                <w:sz w:val="22"/>
                <w:szCs w:val="22"/>
              </w:rPr>
            </w:pPr>
            <w:r w:rsidRPr="007D7E11">
              <w:rPr>
                <w:rFonts w:ascii="Calibri" w:hAnsi="Calibri" w:cs="Calibri"/>
                <w:b/>
                <w:color w:val="000000"/>
                <w:sz w:val="22"/>
                <w:szCs w:val="22"/>
              </w:rPr>
              <w:t>276</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0D18CB2" w14:textId="77777777" w:rsidR="007D7E11" w:rsidRPr="007D7E11" w:rsidRDefault="007D7E11" w:rsidP="007D7E11">
            <w:pPr>
              <w:jc w:val="center"/>
              <w:rPr>
                <w:rFonts w:ascii="Calibri" w:hAnsi="Calibri" w:cs="Calibri"/>
                <w:b/>
                <w:color w:val="000000"/>
                <w:sz w:val="22"/>
                <w:szCs w:val="22"/>
              </w:rPr>
            </w:pPr>
            <w:r w:rsidRPr="007D7E11">
              <w:rPr>
                <w:rFonts w:ascii="Calibri" w:hAnsi="Calibri" w:cs="Calibri"/>
                <w:b/>
                <w:color w:val="000000"/>
                <w:sz w:val="22"/>
                <w:szCs w:val="22"/>
              </w:rPr>
              <w:t>237</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720F4B93" w14:textId="77777777" w:rsidR="007D7E11" w:rsidRPr="007D7E11" w:rsidRDefault="007D7E11" w:rsidP="007D7E11">
            <w:pPr>
              <w:jc w:val="center"/>
              <w:rPr>
                <w:rFonts w:ascii="Calibri" w:hAnsi="Calibri" w:cs="Calibri"/>
                <w:b/>
                <w:color w:val="000000"/>
                <w:sz w:val="22"/>
                <w:szCs w:val="22"/>
              </w:rPr>
            </w:pPr>
            <w:r w:rsidRPr="007D7E11">
              <w:rPr>
                <w:rFonts w:ascii="Calibri" w:hAnsi="Calibri" w:cs="Calibri"/>
                <w:b/>
                <w:color w:val="000000"/>
                <w:sz w:val="22"/>
                <w:szCs w:val="22"/>
              </w:rPr>
              <w:t>895</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FD3281C" w14:textId="77777777" w:rsidR="007D7E11" w:rsidRPr="007D7E11" w:rsidRDefault="007D7E11" w:rsidP="007D7E11">
            <w:pPr>
              <w:jc w:val="center"/>
              <w:rPr>
                <w:rFonts w:ascii="Calibri" w:hAnsi="Calibri" w:cs="Calibri"/>
                <w:b/>
                <w:color w:val="000000"/>
                <w:sz w:val="22"/>
                <w:szCs w:val="22"/>
              </w:rPr>
            </w:pPr>
            <w:r w:rsidRPr="007D7E11">
              <w:rPr>
                <w:rFonts w:ascii="Calibri" w:hAnsi="Calibri" w:cs="Calibri"/>
                <w:b/>
                <w:color w:val="000000"/>
                <w:sz w:val="22"/>
                <w:szCs w:val="22"/>
              </w:rPr>
              <w:t>887</w:t>
            </w:r>
          </w:p>
        </w:tc>
      </w:tr>
    </w:tbl>
    <w:p w14:paraId="6BE07E30" w14:textId="091F61FC" w:rsidR="007D7E11" w:rsidRDefault="007D7E11" w:rsidP="00340CE2"/>
    <w:p w14:paraId="13FEB97F" w14:textId="45D90F92" w:rsidR="00140E6B" w:rsidRPr="00140E6B" w:rsidRDefault="00140E6B" w:rsidP="00340CE2">
      <w:pPr>
        <w:rPr>
          <w:b/>
        </w:rPr>
      </w:pPr>
      <w:r>
        <w:rPr>
          <w:b/>
        </w:rPr>
        <w:t>Commercial Register</w:t>
      </w:r>
    </w:p>
    <w:tbl>
      <w:tblPr>
        <w:tblW w:w="6176" w:type="dxa"/>
        <w:tblLook w:val="04A0" w:firstRow="1" w:lastRow="0" w:firstColumn="1" w:lastColumn="0" w:noHBand="0" w:noVBand="1"/>
      </w:tblPr>
      <w:tblGrid>
        <w:gridCol w:w="1900"/>
        <w:gridCol w:w="1256"/>
        <w:gridCol w:w="1763"/>
        <w:gridCol w:w="1283"/>
      </w:tblGrid>
      <w:tr w:rsidR="00140E6B" w:rsidRPr="00E34880" w14:paraId="29F0C75E"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9D2AA" w14:textId="77777777" w:rsidR="00140E6B" w:rsidRPr="00E34880" w:rsidRDefault="00140E6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B13979A" w14:textId="77777777" w:rsidR="00140E6B" w:rsidRPr="00E34880" w:rsidRDefault="00140E6B" w:rsidP="00A013EE">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49ABD29A" w14:textId="77777777" w:rsidR="00140E6B" w:rsidRPr="00E34880" w:rsidRDefault="00140E6B" w:rsidP="00A013EE">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5FBB27C0" w14:textId="77777777" w:rsidR="00140E6B" w:rsidRPr="00E34880" w:rsidRDefault="00140E6B" w:rsidP="00A013EE">
            <w:pPr>
              <w:rPr>
                <w:rFonts w:cs="Calibri"/>
                <w:b/>
                <w:bCs/>
                <w:color w:val="000000"/>
              </w:rPr>
            </w:pPr>
            <w:r>
              <w:rPr>
                <w:rFonts w:cs="Calibri"/>
                <w:b/>
                <w:bCs/>
                <w:color w:val="000000"/>
              </w:rPr>
              <w:t>Disclosure</w:t>
            </w:r>
          </w:p>
        </w:tc>
      </w:tr>
      <w:tr w:rsidR="00140E6B" w:rsidRPr="00E34880" w14:paraId="668329D2"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51D3A17" w14:textId="77777777" w:rsidR="00140E6B" w:rsidRPr="00E34880" w:rsidRDefault="00140E6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1D4A4F23" w14:textId="31711D54" w:rsidR="00140E6B" w:rsidRPr="00E34880" w:rsidRDefault="00140E6B" w:rsidP="00A013EE">
            <w:pPr>
              <w:rPr>
                <w:rFonts w:cs="Calibri"/>
                <w:color w:val="000000"/>
              </w:rPr>
            </w:pPr>
            <w:r>
              <w:rPr>
                <w:rFonts w:cs="Calibri"/>
                <w:color w:val="000000"/>
              </w:rPr>
              <w:t>276,000</w:t>
            </w:r>
          </w:p>
        </w:tc>
        <w:tc>
          <w:tcPr>
            <w:tcW w:w="1579" w:type="dxa"/>
            <w:tcBorders>
              <w:top w:val="nil"/>
              <w:left w:val="nil"/>
              <w:bottom w:val="single" w:sz="4" w:space="0" w:color="auto"/>
              <w:right w:val="single" w:sz="4" w:space="0" w:color="auto"/>
            </w:tcBorders>
            <w:shd w:val="clear" w:color="auto" w:fill="auto"/>
            <w:noWrap/>
            <w:vAlign w:val="bottom"/>
          </w:tcPr>
          <w:p w14:paraId="46CAAFD5"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68C8481B" w14:textId="77777777" w:rsidR="00140E6B" w:rsidRPr="00E34880" w:rsidRDefault="00140E6B" w:rsidP="00A013EE">
            <w:pPr>
              <w:rPr>
                <w:rFonts w:cs="Calibri"/>
                <w:color w:val="000000"/>
              </w:rPr>
            </w:pPr>
          </w:p>
        </w:tc>
      </w:tr>
      <w:tr w:rsidR="00140E6B" w:rsidRPr="00E34880" w14:paraId="45BBC482"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0E83A59" w14:textId="77777777" w:rsidR="00140E6B" w:rsidRPr="00E34880" w:rsidRDefault="00140E6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78135919" w14:textId="333BB53E" w:rsidR="00140E6B" w:rsidRPr="00E34880" w:rsidRDefault="00140E6B" w:rsidP="00A013EE">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194DFC16"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5FCC8FF6" w14:textId="77777777" w:rsidR="00140E6B" w:rsidRPr="00E34880" w:rsidRDefault="00140E6B" w:rsidP="00A013EE">
            <w:pPr>
              <w:rPr>
                <w:rFonts w:cs="Calibri"/>
                <w:color w:val="000000"/>
              </w:rPr>
            </w:pPr>
          </w:p>
        </w:tc>
      </w:tr>
      <w:tr w:rsidR="00140E6B" w:rsidRPr="00E34880" w14:paraId="2653303C"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6E7788" w14:textId="77777777" w:rsidR="00140E6B" w:rsidRPr="00E34880" w:rsidRDefault="00140E6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5BEC811C" w14:textId="42EDE17D" w:rsidR="00140E6B" w:rsidRPr="00E34880" w:rsidRDefault="00140E6B" w:rsidP="00A013EE">
            <w:pPr>
              <w:rPr>
                <w:rFonts w:cs="Calibri"/>
                <w:color w:val="000000"/>
              </w:rPr>
            </w:pPr>
            <w:r>
              <w:rPr>
                <w:rFonts w:cs="Calibri"/>
                <w:color w:val="000000"/>
              </w:rPr>
              <w:t>6 minutes</w:t>
            </w:r>
          </w:p>
        </w:tc>
        <w:tc>
          <w:tcPr>
            <w:tcW w:w="1579" w:type="dxa"/>
            <w:tcBorders>
              <w:top w:val="nil"/>
              <w:left w:val="nil"/>
              <w:bottom w:val="single" w:sz="4" w:space="0" w:color="auto"/>
              <w:right w:val="single" w:sz="4" w:space="0" w:color="auto"/>
            </w:tcBorders>
            <w:shd w:val="clear" w:color="auto" w:fill="auto"/>
            <w:noWrap/>
            <w:vAlign w:val="bottom"/>
          </w:tcPr>
          <w:p w14:paraId="1B21EDCF"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7FACE17B" w14:textId="77777777" w:rsidR="00140E6B" w:rsidRPr="00E34880" w:rsidRDefault="00140E6B" w:rsidP="00A013EE">
            <w:pPr>
              <w:rPr>
                <w:rFonts w:cs="Calibri"/>
                <w:color w:val="000000"/>
              </w:rPr>
            </w:pPr>
          </w:p>
        </w:tc>
      </w:tr>
      <w:tr w:rsidR="00140E6B" w:rsidRPr="00E34880" w14:paraId="51AF29F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6E2DB6" w14:textId="77777777" w:rsidR="00140E6B" w:rsidRPr="00E34880" w:rsidRDefault="00140E6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7DDC76A1" w14:textId="46B9CC0A" w:rsidR="00140E6B" w:rsidRPr="00E34880" w:rsidRDefault="00140E6B" w:rsidP="00A013EE">
            <w:pPr>
              <w:rPr>
                <w:rFonts w:cs="Calibri"/>
                <w:color w:val="000000"/>
              </w:rPr>
            </w:pPr>
            <w:r>
              <w:rPr>
                <w:rFonts w:cs="Calibri"/>
                <w:color w:val="000000"/>
              </w:rPr>
              <w:t>276,000</w:t>
            </w:r>
          </w:p>
        </w:tc>
        <w:tc>
          <w:tcPr>
            <w:tcW w:w="1579" w:type="dxa"/>
            <w:tcBorders>
              <w:top w:val="nil"/>
              <w:left w:val="nil"/>
              <w:bottom w:val="single" w:sz="4" w:space="0" w:color="auto"/>
              <w:right w:val="single" w:sz="4" w:space="0" w:color="auto"/>
            </w:tcBorders>
            <w:shd w:val="clear" w:color="auto" w:fill="auto"/>
            <w:noWrap/>
            <w:vAlign w:val="bottom"/>
          </w:tcPr>
          <w:p w14:paraId="0DC004B0"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1A8093B4" w14:textId="77777777" w:rsidR="00140E6B" w:rsidRPr="00E34880" w:rsidRDefault="00140E6B" w:rsidP="00A013EE">
            <w:pPr>
              <w:rPr>
                <w:rFonts w:cs="Calibri"/>
                <w:color w:val="000000"/>
              </w:rPr>
            </w:pPr>
          </w:p>
        </w:tc>
      </w:tr>
      <w:tr w:rsidR="00140E6B" w:rsidRPr="00E34880" w14:paraId="5BC65ACC"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7E9F72B" w14:textId="77777777" w:rsidR="00140E6B" w:rsidRPr="00E34880" w:rsidRDefault="00140E6B" w:rsidP="00A013EE">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75BC11EC" w14:textId="21B535AC" w:rsidR="00140E6B" w:rsidRPr="00E34880" w:rsidRDefault="00140E6B" w:rsidP="00A013EE">
            <w:pPr>
              <w:rPr>
                <w:rFonts w:cs="Calibri"/>
                <w:color w:val="000000"/>
              </w:rPr>
            </w:pPr>
            <w:r>
              <w:rPr>
                <w:rFonts w:cs="Calibri"/>
                <w:color w:val="000000"/>
              </w:rPr>
              <w:t>27,600</w:t>
            </w:r>
          </w:p>
        </w:tc>
        <w:tc>
          <w:tcPr>
            <w:tcW w:w="1579" w:type="dxa"/>
            <w:tcBorders>
              <w:top w:val="nil"/>
              <w:left w:val="nil"/>
              <w:bottom w:val="single" w:sz="4" w:space="0" w:color="auto"/>
              <w:right w:val="single" w:sz="4" w:space="0" w:color="auto"/>
            </w:tcBorders>
            <w:shd w:val="clear" w:color="auto" w:fill="auto"/>
            <w:noWrap/>
            <w:vAlign w:val="bottom"/>
          </w:tcPr>
          <w:p w14:paraId="4B087AC0"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1F5A06DF" w14:textId="77777777" w:rsidR="00140E6B" w:rsidRPr="00E34880" w:rsidRDefault="00140E6B" w:rsidP="00A013EE">
            <w:pPr>
              <w:rPr>
                <w:rFonts w:cs="Calibri"/>
                <w:color w:val="000000"/>
              </w:rPr>
            </w:pPr>
          </w:p>
        </w:tc>
      </w:tr>
    </w:tbl>
    <w:p w14:paraId="60D0DDE7" w14:textId="08C348EA" w:rsidR="00675227" w:rsidRDefault="00675227" w:rsidP="00340CE2"/>
    <w:p w14:paraId="46D0E25E" w14:textId="019C77FA" w:rsidR="00140E6B" w:rsidRDefault="00140E6B" w:rsidP="00340CE2"/>
    <w:p w14:paraId="6AB35855" w14:textId="2B896CF2" w:rsidR="00140E6B" w:rsidRPr="00140E6B" w:rsidRDefault="00140E6B" w:rsidP="00340CE2">
      <w:pPr>
        <w:rPr>
          <w:b/>
        </w:rPr>
      </w:pPr>
      <w:r w:rsidRPr="00140E6B">
        <w:rPr>
          <w:b/>
        </w:rPr>
        <w:t>Commercial De-Register</w:t>
      </w:r>
    </w:p>
    <w:tbl>
      <w:tblPr>
        <w:tblW w:w="6176" w:type="dxa"/>
        <w:tblLook w:val="04A0" w:firstRow="1" w:lastRow="0" w:firstColumn="1" w:lastColumn="0" w:noHBand="0" w:noVBand="1"/>
      </w:tblPr>
      <w:tblGrid>
        <w:gridCol w:w="1900"/>
        <w:gridCol w:w="1256"/>
        <w:gridCol w:w="1763"/>
        <w:gridCol w:w="1283"/>
      </w:tblGrid>
      <w:tr w:rsidR="00140E6B" w:rsidRPr="00E34880" w14:paraId="566CD658"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F3D4" w14:textId="77777777" w:rsidR="00140E6B" w:rsidRPr="00E34880" w:rsidRDefault="00140E6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ADEF00B" w14:textId="77777777" w:rsidR="00140E6B" w:rsidRPr="00E34880" w:rsidRDefault="00140E6B" w:rsidP="00A013EE">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65ABC2B7" w14:textId="77777777" w:rsidR="00140E6B" w:rsidRPr="00E34880" w:rsidRDefault="00140E6B" w:rsidP="00A013EE">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0959D5D4" w14:textId="77777777" w:rsidR="00140E6B" w:rsidRPr="00E34880" w:rsidRDefault="00140E6B" w:rsidP="00A013EE">
            <w:pPr>
              <w:rPr>
                <w:rFonts w:cs="Calibri"/>
                <w:b/>
                <w:bCs/>
                <w:color w:val="000000"/>
              </w:rPr>
            </w:pPr>
            <w:r>
              <w:rPr>
                <w:rFonts w:cs="Calibri"/>
                <w:b/>
                <w:bCs/>
                <w:color w:val="000000"/>
              </w:rPr>
              <w:t>Disclosure</w:t>
            </w:r>
          </w:p>
        </w:tc>
      </w:tr>
      <w:tr w:rsidR="00140E6B" w:rsidRPr="00E34880" w14:paraId="40B6DC95"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67CDE1" w14:textId="77777777" w:rsidR="00140E6B" w:rsidRPr="00E34880" w:rsidRDefault="00140E6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3151F766" w14:textId="1D9ACBA7" w:rsidR="00140E6B" w:rsidRPr="00E34880" w:rsidRDefault="00140E6B" w:rsidP="00A013EE">
            <w:pPr>
              <w:rPr>
                <w:rFonts w:cs="Calibri"/>
                <w:color w:val="000000"/>
              </w:rPr>
            </w:pPr>
            <w:r>
              <w:rPr>
                <w:rFonts w:cs="Calibri"/>
                <w:color w:val="000000"/>
              </w:rPr>
              <w:t>237,000</w:t>
            </w:r>
          </w:p>
        </w:tc>
        <w:tc>
          <w:tcPr>
            <w:tcW w:w="1579" w:type="dxa"/>
            <w:tcBorders>
              <w:top w:val="nil"/>
              <w:left w:val="nil"/>
              <w:bottom w:val="single" w:sz="4" w:space="0" w:color="auto"/>
              <w:right w:val="single" w:sz="4" w:space="0" w:color="auto"/>
            </w:tcBorders>
            <w:shd w:val="clear" w:color="auto" w:fill="auto"/>
            <w:noWrap/>
            <w:vAlign w:val="bottom"/>
          </w:tcPr>
          <w:p w14:paraId="308CC28C"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23103B12" w14:textId="77777777" w:rsidR="00140E6B" w:rsidRPr="00E34880" w:rsidRDefault="00140E6B" w:rsidP="00A013EE">
            <w:pPr>
              <w:rPr>
                <w:rFonts w:cs="Calibri"/>
                <w:color w:val="000000"/>
              </w:rPr>
            </w:pPr>
          </w:p>
        </w:tc>
      </w:tr>
      <w:tr w:rsidR="00140E6B" w:rsidRPr="00E34880" w14:paraId="681E7F42"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2391F10" w14:textId="77777777" w:rsidR="00140E6B" w:rsidRPr="00E34880" w:rsidRDefault="00140E6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246987F9" w14:textId="6AFCFAD7" w:rsidR="00140E6B" w:rsidRPr="00E34880" w:rsidRDefault="00140E6B" w:rsidP="00A013EE">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7F922927"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2541CB3C" w14:textId="77777777" w:rsidR="00140E6B" w:rsidRPr="00E34880" w:rsidRDefault="00140E6B" w:rsidP="00A013EE">
            <w:pPr>
              <w:rPr>
                <w:rFonts w:cs="Calibri"/>
                <w:color w:val="000000"/>
              </w:rPr>
            </w:pPr>
          </w:p>
        </w:tc>
      </w:tr>
      <w:tr w:rsidR="00140E6B" w:rsidRPr="00E34880" w14:paraId="2FBBFCFD"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504E53C" w14:textId="77777777" w:rsidR="00140E6B" w:rsidRPr="00E34880" w:rsidRDefault="00140E6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57DB1BF7" w14:textId="020FE6A7" w:rsidR="00140E6B" w:rsidRPr="00E34880" w:rsidRDefault="00140E6B" w:rsidP="00A013EE">
            <w:pPr>
              <w:rPr>
                <w:rFonts w:cs="Calibri"/>
                <w:color w:val="000000"/>
              </w:rPr>
            </w:pPr>
            <w:r>
              <w:rPr>
                <w:rFonts w:cs="Calibri"/>
                <w:color w:val="000000"/>
              </w:rPr>
              <w:t>3 minutes</w:t>
            </w:r>
          </w:p>
        </w:tc>
        <w:tc>
          <w:tcPr>
            <w:tcW w:w="1579" w:type="dxa"/>
            <w:tcBorders>
              <w:top w:val="nil"/>
              <w:left w:val="nil"/>
              <w:bottom w:val="single" w:sz="4" w:space="0" w:color="auto"/>
              <w:right w:val="single" w:sz="4" w:space="0" w:color="auto"/>
            </w:tcBorders>
            <w:shd w:val="clear" w:color="auto" w:fill="auto"/>
            <w:noWrap/>
            <w:vAlign w:val="bottom"/>
          </w:tcPr>
          <w:p w14:paraId="0BCCC599"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49C54384" w14:textId="77777777" w:rsidR="00140E6B" w:rsidRPr="00E34880" w:rsidRDefault="00140E6B" w:rsidP="00A013EE">
            <w:pPr>
              <w:rPr>
                <w:rFonts w:cs="Calibri"/>
                <w:color w:val="000000"/>
              </w:rPr>
            </w:pPr>
          </w:p>
        </w:tc>
      </w:tr>
      <w:tr w:rsidR="00140E6B" w:rsidRPr="00E34880" w14:paraId="146EFFC7"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9E54E2D" w14:textId="77777777" w:rsidR="00140E6B" w:rsidRPr="00E34880" w:rsidRDefault="00140E6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4CF4ED23" w14:textId="619D520D" w:rsidR="00140E6B" w:rsidRPr="00E34880" w:rsidRDefault="00140E6B" w:rsidP="00A013EE">
            <w:pPr>
              <w:rPr>
                <w:rFonts w:cs="Calibri"/>
                <w:color w:val="000000"/>
              </w:rPr>
            </w:pPr>
            <w:r>
              <w:rPr>
                <w:rFonts w:cs="Calibri"/>
                <w:color w:val="000000"/>
              </w:rPr>
              <w:t>237,000</w:t>
            </w:r>
          </w:p>
        </w:tc>
        <w:tc>
          <w:tcPr>
            <w:tcW w:w="1579" w:type="dxa"/>
            <w:tcBorders>
              <w:top w:val="nil"/>
              <w:left w:val="nil"/>
              <w:bottom w:val="single" w:sz="4" w:space="0" w:color="auto"/>
              <w:right w:val="single" w:sz="4" w:space="0" w:color="auto"/>
            </w:tcBorders>
            <w:shd w:val="clear" w:color="auto" w:fill="auto"/>
            <w:noWrap/>
            <w:vAlign w:val="bottom"/>
          </w:tcPr>
          <w:p w14:paraId="6B3A3AEB"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33F33618" w14:textId="77777777" w:rsidR="00140E6B" w:rsidRPr="00E34880" w:rsidRDefault="00140E6B" w:rsidP="00A013EE">
            <w:pPr>
              <w:rPr>
                <w:rFonts w:cs="Calibri"/>
                <w:color w:val="000000"/>
              </w:rPr>
            </w:pPr>
          </w:p>
        </w:tc>
      </w:tr>
      <w:tr w:rsidR="00140E6B" w:rsidRPr="00E34880" w14:paraId="10C7FE9D"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1572C98" w14:textId="77777777" w:rsidR="00140E6B" w:rsidRPr="00E34880" w:rsidRDefault="00140E6B" w:rsidP="00A013EE">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085678A5" w14:textId="701B1496" w:rsidR="00140E6B" w:rsidRPr="00E34880" w:rsidRDefault="00140E6B" w:rsidP="00A013EE">
            <w:pPr>
              <w:rPr>
                <w:rFonts w:cs="Calibri"/>
                <w:color w:val="000000"/>
              </w:rPr>
            </w:pPr>
            <w:r>
              <w:rPr>
                <w:rFonts w:cs="Calibri"/>
                <w:color w:val="000000"/>
              </w:rPr>
              <w:t>11,850</w:t>
            </w:r>
          </w:p>
        </w:tc>
        <w:tc>
          <w:tcPr>
            <w:tcW w:w="1579" w:type="dxa"/>
            <w:tcBorders>
              <w:top w:val="nil"/>
              <w:left w:val="nil"/>
              <w:bottom w:val="single" w:sz="4" w:space="0" w:color="auto"/>
              <w:right w:val="single" w:sz="4" w:space="0" w:color="auto"/>
            </w:tcBorders>
            <w:shd w:val="clear" w:color="auto" w:fill="auto"/>
            <w:noWrap/>
            <w:vAlign w:val="bottom"/>
          </w:tcPr>
          <w:p w14:paraId="785F18F9"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734DF54A" w14:textId="77777777" w:rsidR="00140E6B" w:rsidRPr="00E34880" w:rsidRDefault="00140E6B" w:rsidP="00A013EE">
            <w:pPr>
              <w:rPr>
                <w:rFonts w:cs="Calibri"/>
                <w:color w:val="000000"/>
              </w:rPr>
            </w:pPr>
          </w:p>
        </w:tc>
      </w:tr>
    </w:tbl>
    <w:p w14:paraId="0918B0E7" w14:textId="561EBD48" w:rsidR="00140E6B" w:rsidRDefault="00140E6B" w:rsidP="00340CE2"/>
    <w:p w14:paraId="74505708" w14:textId="7E1EBD16" w:rsidR="00140E6B" w:rsidRDefault="00140E6B" w:rsidP="00340CE2"/>
    <w:p w14:paraId="7C48E827" w14:textId="377E38A9" w:rsidR="00494DA6" w:rsidRPr="00494DA6" w:rsidRDefault="00494DA6" w:rsidP="00340CE2">
      <w:pPr>
        <w:rPr>
          <w:b/>
        </w:rPr>
      </w:pPr>
      <w:r w:rsidRPr="00494DA6">
        <w:rPr>
          <w:b/>
        </w:rPr>
        <w:t>Hobbyist Register</w:t>
      </w:r>
    </w:p>
    <w:tbl>
      <w:tblPr>
        <w:tblW w:w="6176" w:type="dxa"/>
        <w:tblLook w:val="04A0" w:firstRow="1" w:lastRow="0" w:firstColumn="1" w:lastColumn="0" w:noHBand="0" w:noVBand="1"/>
      </w:tblPr>
      <w:tblGrid>
        <w:gridCol w:w="1900"/>
        <w:gridCol w:w="1256"/>
        <w:gridCol w:w="1763"/>
        <w:gridCol w:w="1283"/>
      </w:tblGrid>
      <w:tr w:rsidR="00140E6B" w:rsidRPr="00E34880" w14:paraId="180AFFCE"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1CF2" w14:textId="77777777" w:rsidR="00140E6B" w:rsidRPr="00E34880" w:rsidRDefault="00140E6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B0E65A0" w14:textId="77777777" w:rsidR="00140E6B" w:rsidRPr="00E34880" w:rsidRDefault="00140E6B" w:rsidP="00A013EE">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25D92AE" w14:textId="77777777" w:rsidR="00140E6B" w:rsidRPr="00E34880" w:rsidRDefault="00140E6B" w:rsidP="00A013EE">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5AD0D1BC" w14:textId="77777777" w:rsidR="00140E6B" w:rsidRPr="00E34880" w:rsidRDefault="00140E6B" w:rsidP="00A013EE">
            <w:pPr>
              <w:rPr>
                <w:rFonts w:cs="Calibri"/>
                <w:b/>
                <w:bCs/>
                <w:color w:val="000000"/>
              </w:rPr>
            </w:pPr>
            <w:r>
              <w:rPr>
                <w:rFonts w:cs="Calibri"/>
                <w:b/>
                <w:bCs/>
                <w:color w:val="000000"/>
              </w:rPr>
              <w:t>Disclosure</w:t>
            </w:r>
          </w:p>
        </w:tc>
      </w:tr>
      <w:tr w:rsidR="00140E6B" w:rsidRPr="00E34880" w14:paraId="7B819BC4"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9043888" w14:textId="77777777" w:rsidR="00140E6B" w:rsidRPr="00E34880" w:rsidRDefault="00140E6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31F9AA2D" w14:textId="74936461" w:rsidR="00140E6B" w:rsidRPr="00E34880" w:rsidRDefault="00494DA6" w:rsidP="00A013EE">
            <w:pPr>
              <w:rPr>
                <w:rFonts w:cs="Calibri"/>
                <w:color w:val="000000"/>
              </w:rPr>
            </w:pPr>
            <w:r>
              <w:rPr>
                <w:rFonts w:cs="Calibri"/>
                <w:color w:val="000000"/>
              </w:rPr>
              <w:t>895,000</w:t>
            </w:r>
          </w:p>
        </w:tc>
        <w:tc>
          <w:tcPr>
            <w:tcW w:w="1579" w:type="dxa"/>
            <w:tcBorders>
              <w:top w:val="nil"/>
              <w:left w:val="nil"/>
              <w:bottom w:val="single" w:sz="4" w:space="0" w:color="auto"/>
              <w:right w:val="single" w:sz="4" w:space="0" w:color="auto"/>
            </w:tcBorders>
            <w:shd w:val="clear" w:color="auto" w:fill="auto"/>
            <w:noWrap/>
            <w:vAlign w:val="bottom"/>
          </w:tcPr>
          <w:p w14:paraId="5202420F"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3BAD1EC1" w14:textId="77777777" w:rsidR="00140E6B" w:rsidRPr="00E34880" w:rsidRDefault="00140E6B" w:rsidP="00A013EE">
            <w:pPr>
              <w:rPr>
                <w:rFonts w:cs="Calibri"/>
                <w:color w:val="000000"/>
              </w:rPr>
            </w:pPr>
          </w:p>
        </w:tc>
      </w:tr>
      <w:tr w:rsidR="00140E6B" w:rsidRPr="00E34880" w14:paraId="32D78296"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419D3F" w14:textId="77777777" w:rsidR="00140E6B" w:rsidRPr="00E34880" w:rsidRDefault="00140E6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0E3A5B39" w14:textId="72A61F99" w:rsidR="00140E6B" w:rsidRPr="00E34880" w:rsidRDefault="00494DA6" w:rsidP="00A013EE">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FCA4B4F"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3EB7F8FB" w14:textId="77777777" w:rsidR="00140E6B" w:rsidRPr="00E34880" w:rsidRDefault="00140E6B" w:rsidP="00A013EE">
            <w:pPr>
              <w:rPr>
                <w:rFonts w:cs="Calibri"/>
                <w:color w:val="000000"/>
              </w:rPr>
            </w:pPr>
          </w:p>
        </w:tc>
      </w:tr>
      <w:tr w:rsidR="00140E6B" w:rsidRPr="00E34880" w14:paraId="05B8631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0B98053" w14:textId="77777777" w:rsidR="00140E6B" w:rsidRPr="00E34880" w:rsidRDefault="00140E6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377C9CBC" w14:textId="1C17FF91" w:rsidR="00140E6B" w:rsidRPr="00E34880" w:rsidRDefault="00494DA6" w:rsidP="00A013EE">
            <w:pPr>
              <w:rPr>
                <w:rFonts w:cs="Calibri"/>
                <w:color w:val="000000"/>
              </w:rPr>
            </w:pPr>
            <w:r>
              <w:rPr>
                <w:rFonts w:cs="Calibri"/>
                <w:color w:val="000000"/>
              </w:rPr>
              <w:t>6 minutes</w:t>
            </w:r>
          </w:p>
        </w:tc>
        <w:tc>
          <w:tcPr>
            <w:tcW w:w="1579" w:type="dxa"/>
            <w:tcBorders>
              <w:top w:val="nil"/>
              <w:left w:val="nil"/>
              <w:bottom w:val="single" w:sz="4" w:space="0" w:color="auto"/>
              <w:right w:val="single" w:sz="4" w:space="0" w:color="auto"/>
            </w:tcBorders>
            <w:shd w:val="clear" w:color="auto" w:fill="auto"/>
            <w:noWrap/>
            <w:vAlign w:val="bottom"/>
          </w:tcPr>
          <w:p w14:paraId="4295B50F"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044FD559" w14:textId="77777777" w:rsidR="00140E6B" w:rsidRPr="00E34880" w:rsidRDefault="00140E6B" w:rsidP="00A013EE">
            <w:pPr>
              <w:rPr>
                <w:rFonts w:cs="Calibri"/>
                <w:color w:val="000000"/>
              </w:rPr>
            </w:pPr>
          </w:p>
        </w:tc>
      </w:tr>
      <w:tr w:rsidR="00140E6B" w:rsidRPr="00E34880" w14:paraId="1E13EF4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BE4632" w14:textId="77777777" w:rsidR="00140E6B" w:rsidRPr="00E34880" w:rsidRDefault="00140E6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5797A1A9" w14:textId="47F99D56" w:rsidR="00140E6B" w:rsidRPr="00E34880" w:rsidRDefault="00494DA6" w:rsidP="00A013EE">
            <w:pPr>
              <w:rPr>
                <w:rFonts w:cs="Calibri"/>
                <w:color w:val="000000"/>
              </w:rPr>
            </w:pPr>
            <w:r>
              <w:rPr>
                <w:rFonts w:cs="Calibri"/>
                <w:color w:val="000000"/>
              </w:rPr>
              <w:t>895,000</w:t>
            </w:r>
          </w:p>
        </w:tc>
        <w:tc>
          <w:tcPr>
            <w:tcW w:w="1579" w:type="dxa"/>
            <w:tcBorders>
              <w:top w:val="nil"/>
              <w:left w:val="nil"/>
              <w:bottom w:val="single" w:sz="4" w:space="0" w:color="auto"/>
              <w:right w:val="single" w:sz="4" w:space="0" w:color="auto"/>
            </w:tcBorders>
            <w:shd w:val="clear" w:color="auto" w:fill="auto"/>
            <w:noWrap/>
            <w:vAlign w:val="bottom"/>
          </w:tcPr>
          <w:p w14:paraId="6F21C4C1"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7D8623AF" w14:textId="77777777" w:rsidR="00140E6B" w:rsidRPr="00E34880" w:rsidRDefault="00140E6B" w:rsidP="00A013EE">
            <w:pPr>
              <w:rPr>
                <w:rFonts w:cs="Calibri"/>
                <w:color w:val="000000"/>
              </w:rPr>
            </w:pPr>
          </w:p>
        </w:tc>
      </w:tr>
      <w:tr w:rsidR="00140E6B" w:rsidRPr="00E34880" w14:paraId="4416726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DCF569F" w14:textId="77777777" w:rsidR="00140E6B" w:rsidRPr="00E34880" w:rsidRDefault="00140E6B" w:rsidP="00A013EE">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163B1E2E" w14:textId="13258543" w:rsidR="00140E6B" w:rsidRPr="00E34880" w:rsidRDefault="00494DA6" w:rsidP="00A013EE">
            <w:pPr>
              <w:rPr>
                <w:rFonts w:cs="Calibri"/>
                <w:color w:val="000000"/>
              </w:rPr>
            </w:pPr>
            <w:r>
              <w:rPr>
                <w:rFonts w:cs="Calibri"/>
                <w:color w:val="000000"/>
              </w:rPr>
              <w:t>89,500</w:t>
            </w:r>
          </w:p>
        </w:tc>
        <w:tc>
          <w:tcPr>
            <w:tcW w:w="1579" w:type="dxa"/>
            <w:tcBorders>
              <w:top w:val="nil"/>
              <w:left w:val="nil"/>
              <w:bottom w:val="single" w:sz="4" w:space="0" w:color="auto"/>
              <w:right w:val="single" w:sz="4" w:space="0" w:color="auto"/>
            </w:tcBorders>
            <w:shd w:val="clear" w:color="auto" w:fill="auto"/>
            <w:noWrap/>
            <w:vAlign w:val="bottom"/>
          </w:tcPr>
          <w:p w14:paraId="75018D78"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579D2EBA" w14:textId="77777777" w:rsidR="00140E6B" w:rsidRPr="00E34880" w:rsidRDefault="00140E6B" w:rsidP="00A013EE">
            <w:pPr>
              <w:rPr>
                <w:rFonts w:cs="Calibri"/>
                <w:color w:val="000000"/>
              </w:rPr>
            </w:pPr>
          </w:p>
        </w:tc>
      </w:tr>
    </w:tbl>
    <w:p w14:paraId="75E58FE2" w14:textId="42B8DBF6" w:rsidR="00140E6B" w:rsidRDefault="00140E6B" w:rsidP="00340CE2"/>
    <w:p w14:paraId="48DB3F9D" w14:textId="4E5B1882" w:rsidR="00140E6B" w:rsidRDefault="00140E6B" w:rsidP="00340CE2"/>
    <w:p w14:paraId="17C808DF" w14:textId="4E9519DD" w:rsidR="00494DA6" w:rsidRPr="00494DA6" w:rsidRDefault="00494DA6" w:rsidP="00340CE2">
      <w:pPr>
        <w:rPr>
          <w:b/>
        </w:rPr>
      </w:pPr>
      <w:r w:rsidRPr="00494DA6">
        <w:rPr>
          <w:b/>
        </w:rPr>
        <w:t>Hobbyist De-Register</w:t>
      </w:r>
    </w:p>
    <w:tbl>
      <w:tblPr>
        <w:tblW w:w="6176" w:type="dxa"/>
        <w:tblLook w:val="04A0" w:firstRow="1" w:lastRow="0" w:firstColumn="1" w:lastColumn="0" w:noHBand="0" w:noVBand="1"/>
      </w:tblPr>
      <w:tblGrid>
        <w:gridCol w:w="1900"/>
        <w:gridCol w:w="1256"/>
        <w:gridCol w:w="1763"/>
        <w:gridCol w:w="1283"/>
      </w:tblGrid>
      <w:tr w:rsidR="00140E6B" w:rsidRPr="00E34880" w14:paraId="458D3AC6"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4E354" w14:textId="77777777" w:rsidR="00140E6B" w:rsidRPr="00E34880" w:rsidRDefault="00140E6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734205D9" w14:textId="77777777" w:rsidR="00140E6B" w:rsidRPr="00E34880" w:rsidRDefault="00140E6B" w:rsidP="00A013EE">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46E74B18" w14:textId="77777777" w:rsidR="00140E6B" w:rsidRPr="00E34880" w:rsidRDefault="00140E6B" w:rsidP="00A013EE">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3238BBE6" w14:textId="77777777" w:rsidR="00140E6B" w:rsidRPr="00E34880" w:rsidRDefault="00140E6B" w:rsidP="00A013EE">
            <w:pPr>
              <w:rPr>
                <w:rFonts w:cs="Calibri"/>
                <w:b/>
                <w:bCs/>
                <w:color w:val="000000"/>
              </w:rPr>
            </w:pPr>
            <w:r>
              <w:rPr>
                <w:rFonts w:cs="Calibri"/>
                <w:b/>
                <w:bCs/>
                <w:color w:val="000000"/>
              </w:rPr>
              <w:t>Disclosure</w:t>
            </w:r>
          </w:p>
        </w:tc>
      </w:tr>
      <w:tr w:rsidR="00140E6B" w:rsidRPr="00E34880" w14:paraId="301E0466"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149E10" w14:textId="77777777" w:rsidR="00140E6B" w:rsidRPr="00E34880" w:rsidRDefault="00140E6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7000A75F" w14:textId="6A88AFFD" w:rsidR="00140E6B" w:rsidRPr="00E34880" w:rsidRDefault="00D201EB" w:rsidP="00A013EE">
            <w:pPr>
              <w:rPr>
                <w:rFonts w:cs="Calibri"/>
                <w:color w:val="000000"/>
              </w:rPr>
            </w:pPr>
            <w:r>
              <w:rPr>
                <w:rFonts w:cs="Calibri"/>
                <w:color w:val="000000"/>
              </w:rPr>
              <w:t>887,000</w:t>
            </w:r>
          </w:p>
        </w:tc>
        <w:tc>
          <w:tcPr>
            <w:tcW w:w="1579" w:type="dxa"/>
            <w:tcBorders>
              <w:top w:val="nil"/>
              <w:left w:val="nil"/>
              <w:bottom w:val="single" w:sz="4" w:space="0" w:color="auto"/>
              <w:right w:val="single" w:sz="4" w:space="0" w:color="auto"/>
            </w:tcBorders>
            <w:shd w:val="clear" w:color="auto" w:fill="auto"/>
            <w:noWrap/>
            <w:vAlign w:val="bottom"/>
          </w:tcPr>
          <w:p w14:paraId="6421E65D"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038F6B8F" w14:textId="77777777" w:rsidR="00140E6B" w:rsidRPr="00E34880" w:rsidRDefault="00140E6B" w:rsidP="00A013EE">
            <w:pPr>
              <w:rPr>
                <w:rFonts w:cs="Calibri"/>
                <w:color w:val="000000"/>
              </w:rPr>
            </w:pPr>
          </w:p>
        </w:tc>
      </w:tr>
      <w:tr w:rsidR="00140E6B" w:rsidRPr="00E34880" w14:paraId="65B43FF4"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A9B806B" w14:textId="77777777" w:rsidR="00140E6B" w:rsidRPr="00E34880" w:rsidRDefault="00140E6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0A9A47AA" w14:textId="608F80F4" w:rsidR="00140E6B" w:rsidRPr="00E34880" w:rsidRDefault="00D201EB" w:rsidP="00A013EE">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5BBC0079"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566B193E" w14:textId="77777777" w:rsidR="00140E6B" w:rsidRPr="00E34880" w:rsidRDefault="00140E6B" w:rsidP="00A013EE">
            <w:pPr>
              <w:rPr>
                <w:rFonts w:cs="Calibri"/>
                <w:color w:val="000000"/>
              </w:rPr>
            </w:pPr>
          </w:p>
        </w:tc>
      </w:tr>
      <w:tr w:rsidR="00140E6B" w:rsidRPr="00E34880" w14:paraId="5CB25BDE"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066B13" w14:textId="77777777" w:rsidR="00140E6B" w:rsidRPr="00E34880" w:rsidRDefault="00140E6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4446A646" w14:textId="4043D73E" w:rsidR="00140E6B" w:rsidRPr="00E34880" w:rsidRDefault="00D201EB" w:rsidP="00A013EE">
            <w:pPr>
              <w:rPr>
                <w:rFonts w:cs="Calibri"/>
                <w:color w:val="000000"/>
              </w:rPr>
            </w:pPr>
            <w:r>
              <w:rPr>
                <w:rFonts w:cs="Calibri"/>
                <w:color w:val="000000"/>
              </w:rPr>
              <w:t>3 minutes</w:t>
            </w:r>
          </w:p>
        </w:tc>
        <w:tc>
          <w:tcPr>
            <w:tcW w:w="1579" w:type="dxa"/>
            <w:tcBorders>
              <w:top w:val="nil"/>
              <w:left w:val="nil"/>
              <w:bottom w:val="single" w:sz="4" w:space="0" w:color="auto"/>
              <w:right w:val="single" w:sz="4" w:space="0" w:color="auto"/>
            </w:tcBorders>
            <w:shd w:val="clear" w:color="auto" w:fill="auto"/>
            <w:noWrap/>
            <w:vAlign w:val="bottom"/>
          </w:tcPr>
          <w:p w14:paraId="65659442"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04F59719" w14:textId="77777777" w:rsidR="00140E6B" w:rsidRPr="00E34880" w:rsidRDefault="00140E6B" w:rsidP="00A013EE">
            <w:pPr>
              <w:rPr>
                <w:rFonts w:cs="Calibri"/>
                <w:color w:val="000000"/>
              </w:rPr>
            </w:pPr>
          </w:p>
        </w:tc>
      </w:tr>
      <w:tr w:rsidR="00140E6B" w:rsidRPr="00E34880" w14:paraId="29E0B186"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7B3FEC" w14:textId="77777777" w:rsidR="00140E6B" w:rsidRPr="00E34880" w:rsidRDefault="00140E6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30500645" w14:textId="7E78673F" w:rsidR="00140E6B" w:rsidRPr="00E34880" w:rsidRDefault="00D201EB" w:rsidP="00A013EE">
            <w:pPr>
              <w:rPr>
                <w:rFonts w:cs="Calibri"/>
                <w:color w:val="000000"/>
              </w:rPr>
            </w:pPr>
            <w:r>
              <w:rPr>
                <w:rFonts w:cs="Calibri"/>
                <w:color w:val="000000"/>
              </w:rPr>
              <w:t>887,000</w:t>
            </w:r>
          </w:p>
        </w:tc>
        <w:tc>
          <w:tcPr>
            <w:tcW w:w="1579" w:type="dxa"/>
            <w:tcBorders>
              <w:top w:val="nil"/>
              <w:left w:val="nil"/>
              <w:bottom w:val="single" w:sz="4" w:space="0" w:color="auto"/>
              <w:right w:val="single" w:sz="4" w:space="0" w:color="auto"/>
            </w:tcBorders>
            <w:shd w:val="clear" w:color="auto" w:fill="auto"/>
            <w:noWrap/>
            <w:vAlign w:val="bottom"/>
          </w:tcPr>
          <w:p w14:paraId="090D4E20"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5E7AD8EC" w14:textId="77777777" w:rsidR="00140E6B" w:rsidRPr="00E34880" w:rsidRDefault="00140E6B" w:rsidP="00A013EE">
            <w:pPr>
              <w:rPr>
                <w:rFonts w:cs="Calibri"/>
                <w:color w:val="000000"/>
              </w:rPr>
            </w:pPr>
          </w:p>
        </w:tc>
      </w:tr>
      <w:tr w:rsidR="00140E6B" w:rsidRPr="00E34880" w14:paraId="269B3FAA"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C0728B7" w14:textId="77777777" w:rsidR="00140E6B" w:rsidRPr="00E34880" w:rsidRDefault="00140E6B" w:rsidP="00A013EE">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29B1AF73" w14:textId="03AB2A95" w:rsidR="00140E6B" w:rsidRPr="00E34880" w:rsidRDefault="00D201EB" w:rsidP="00A013EE">
            <w:pPr>
              <w:rPr>
                <w:rFonts w:cs="Calibri"/>
                <w:color w:val="000000"/>
              </w:rPr>
            </w:pPr>
            <w:r>
              <w:rPr>
                <w:rFonts w:cs="Calibri"/>
                <w:color w:val="000000"/>
              </w:rPr>
              <w:t>44,350</w:t>
            </w:r>
          </w:p>
        </w:tc>
        <w:tc>
          <w:tcPr>
            <w:tcW w:w="1579" w:type="dxa"/>
            <w:tcBorders>
              <w:top w:val="nil"/>
              <w:left w:val="nil"/>
              <w:bottom w:val="single" w:sz="4" w:space="0" w:color="auto"/>
              <w:right w:val="single" w:sz="4" w:space="0" w:color="auto"/>
            </w:tcBorders>
            <w:shd w:val="clear" w:color="auto" w:fill="auto"/>
            <w:noWrap/>
            <w:vAlign w:val="bottom"/>
          </w:tcPr>
          <w:p w14:paraId="20A4A6BF" w14:textId="77777777" w:rsidR="00140E6B" w:rsidRPr="00E34880" w:rsidRDefault="00140E6B" w:rsidP="00A013EE">
            <w:pPr>
              <w:rPr>
                <w:rFonts w:cs="Calibri"/>
                <w:color w:val="000000"/>
              </w:rPr>
            </w:pPr>
          </w:p>
        </w:tc>
        <w:tc>
          <w:tcPr>
            <w:tcW w:w="1579" w:type="dxa"/>
            <w:tcBorders>
              <w:top w:val="nil"/>
              <w:left w:val="nil"/>
              <w:bottom w:val="single" w:sz="4" w:space="0" w:color="auto"/>
              <w:right w:val="single" w:sz="4" w:space="0" w:color="auto"/>
            </w:tcBorders>
          </w:tcPr>
          <w:p w14:paraId="679DAA4D" w14:textId="77777777" w:rsidR="00140E6B" w:rsidRPr="00E34880" w:rsidRDefault="00140E6B" w:rsidP="00A013EE">
            <w:pPr>
              <w:rPr>
                <w:rFonts w:cs="Calibri"/>
                <w:color w:val="000000"/>
              </w:rPr>
            </w:pPr>
          </w:p>
        </w:tc>
      </w:tr>
    </w:tbl>
    <w:p w14:paraId="4DEEBC84" w14:textId="77777777" w:rsidR="00140E6B" w:rsidRDefault="00140E6B" w:rsidP="00340CE2"/>
    <w:p w14:paraId="08060C7D" w14:textId="2761C586" w:rsidR="007D7E11" w:rsidRDefault="007D7E11" w:rsidP="00340CE2"/>
    <w:p w14:paraId="6CE37986" w14:textId="50A86104" w:rsidR="007D7E11" w:rsidRDefault="007D7E11" w:rsidP="00340CE2">
      <w:r>
        <w:t xml:space="preserve">In addition, the FAA also notes that the rule does not require an owner of a small UAS to keep records, although it should be prudent </w:t>
      </w:r>
      <w:r w:rsidR="00413CFD">
        <w:t xml:space="preserve">for the small UAS owner </w:t>
      </w:r>
      <w:r>
        <w:t xml:space="preserve">to keep a copy of the registration certificate with them in case of a law enforcement request.  The registration certificate copy could be stored on their cell phone therefore </w:t>
      </w:r>
      <w:r w:rsidR="00413CFD">
        <w:t xml:space="preserve">any storage </w:t>
      </w:r>
      <w:r>
        <w:t>costs are de-minimus.</w:t>
      </w:r>
    </w:p>
    <w:p w14:paraId="17FD8C37" w14:textId="30248FA4" w:rsidR="007D7E11" w:rsidRDefault="007D7E11" w:rsidP="00340CE2"/>
    <w:p w14:paraId="05A764B1" w14:textId="0804C67F" w:rsidR="007D7E11" w:rsidRDefault="007D7E11" w:rsidP="00340CE2">
      <w:r w:rsidRPr="00340CE2">
        <w:t>To estimate the affected owner’s personal value of time costs to register and de-register their small UAS aircraft, we multiply the annual number of affected owners’ registrations and de-registrations by the time it will take to complete each session and then by the hourly value for personal time.</w:t>
      </w:r>
      <w:r>
        <w:t xml:space="preserve">  We then calculate the average, by year over the 3-year period of analysis.</w:t>
      </w:r>
    </w:p>
    <w:p w14:paraId="65B301FC" w14:textId="405D3F9B" w:rsidR="007D7E11" w:rsidRDefault="007D7E11" w:rsidP="00340CE2"/>
    <w:p w14:paraId="1F128FD2" w14:textId="38B11056" w:rsidR="00413CFD" w:rsidRDefault="00413CFD" w:rsidP="00413CFD">
      <w:r w:rsidRPr="00340CE2">
        <w:t xml:space="preserve">To estimate the affected owner’s personal value of time costs to register and de-register their small UAS aircraft, we multiply the annual number of affected owners’ registrations and de-registrations by the time it will take to complete each session and then by the hourly value for personal time. The FAA estimated these burden costs by using the affected small UAS new sales forecast discussed </w:t>
      </w:r>
      <w:r>
        <w:t>above</w:t>
      </w:r>
      <w:r w:rsidRPr="00340CE2">
        <w:t>.</w:t>
      </w:r>
    </w:p>
    <w:p w14:paraId="262439F7" w14:textId="77777777" w:rsidR="00413CFD" w:rsidRPr="00340CE2" w:rsidRDefault="00413CFD" w:rsidP="00413CFD"/>
    <w:p w14:paraId="70085715" w14:textId="78451355" w:rsidR="00413CFD" w:rsidRPr="00340CE2" w:rsidRDefault="00413CFD" w:rsidP="00413CFD">
      <w:r w:rsidRPr="00340CE2">
        <w:t>The following table shows the estimate of the total paperwork costs to recreational, commercial, and public small UAS owners.</w:t>
      </w:r>
      <w:r>
        <w:t xml:space="preserve">  </w:t>
      </w:r>
      <w:r w:rsidRPr="00340CE2">
        <w:t>The FAA estimates the annualized cost burden to respondents is about $</w:t>
      </w:r>
      <w:r>
        <w:t>4</w:t>
      </w:r>
      <w:r w:rsidR="005B3DE0">
        <w:t>.4</w:t>
      </w:r>
      <w:r w:rsidRPr="00340CE2">
        <w:t xml:space="preserve"> million at a 7% present value rate.</w:t>
      </w:r>
    </w:p>
    <w:p w14:paraId="0B01C28F" w14:textId="77777777" w:rsidR="00413CFD" w:rsidRDefault="00413CFD" w:rsidP="00413CFD"/>
    <w:p w14:paraId="1F2F538B" w14:textId="66E6042A" w:rsidR="00413CFD" w:rsidRDefault="00413CFD" w:rsidP="00340CE2"/>
    <w:p w14:paraId="213AAF34" w14:textId="4585722E" w:rsidR="0036432B" w:rsidRPr="00BD69C1" w:rsidRDefault="0036432B" w:rsidP="00340CE2">
      <w:pPr>
        <w:rPr>
          <w:b/>
        </w:rPr>
      </w:pPr>
      <w:r w:rsidRPr="00BD69C1">
        <w:rPr>
          <w:b/>
        </w:rPr>
        <w:t>Commercial Register</w:t>
      </w:r>
    </w:p>
    <w:tbl>
      <w:tblPr>
        <w:tblW w:w="3018" w:type="dxa"/>
        <w:tblLook w:val="04A0" w:firstRow="1" w:lastRow="0" w:firstColumn="1" w:lastColumn="0" w:noHBand="0" w:noVBand="1"/>
      </w:tblPr>
      <w:tblGrid>
        <w:gridCol w:w="1900"/>
        <w:gridCol w:w="1118"/>
      </w:tblGrid>
      <w:tr w:rsidR="0036432B" w:rsidRPr="00E34880" w14:paraId="713F3F89" w14:textId="77777777" w:rsidTr="0036432B">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B64A" w14:textId="77777777" w:rsidR="0036432B" w:rsidRPr="00E34880" w:rsidRDefault="0036432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74DA1576" w14:textId="11A7D1B5" w:rsidR="0036432B" w:rsidRPr="00E34880" w:rsidRDefault="0036432B" w:rsidP="00A013EE">
            <w:pPr>
              <w:rPr>
                <w:rFonts w:cs="Calibri"/>
                <w:b/>
                <w:bCs/>
                <w:color w:val="000000"/>
              </w:rPr>
            </w:pPr>
          </w:p>
        </w:tc>
      </w:tr>
      <w:tr w:rsidR="0036432B" w:rsidRPr="00E34880" w14:paraId="4FE7530E" w14:textId="77777777" w:rsidTr="0036432B">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27559E4" w14:textId="77777777" w:rsidR="0036432B" w:rsidRPr="00E34880" w:rsidRDefault="0036432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0B0641B2" w14:textId="77777777" w:rsidR="0036432B" w:rsidRPr="00E34880" w:rsidRDefault="0036432B" w:rsidP="00A013EE">
            <w:pPr>
              <w:rPr>
                <w:rFonts w:cs="Calibri"/>
                <w:color w:val="000000"/>
              </w:rPr>
            </w:pPr>
            <w:r>
              <w:rPr>
                <w:rFonts w:cs="Calibri"/>
                <w:color w:val="000000"/>
              </w:rPr>
              <w:t>276,000</w:t>
            </w:r>
          </w:p>
        </w:tc>
      </w:tr>
      <w:tr w:rsidR="0036432B" w:rsidRPr="00E34880" w14:paraId="02920573" w14:textId="77777777" w:rsidTr="0036432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86A1A39" w14:textId="77777777" w:rsidR="0036432B" w:rsidRPr="00E34880" w:rsidRDefault="0036432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197CEA41" w14:textId="77777777" w:rsidR="0036432B" w:rsidRPr="00E34880" w:rsidRDefault="0036432B" w:rsidP="00A013EE">
            <w:pPr>
              <w:rPr>
                <w:rFonts w:cs="Calibri"/>
                <w:color w:val="000000"/>
              </w:rPr>
            </w:pPr>
            <w:r>
              <w:rPr>
                <w:rFonts w:cs="Calibri"/>
                <w:color w:val="000000"/>
              </w:rPr>
              <w:t>1</w:t>
            </w:r>
          </w:p>
        </w:tc>
      </w:tr>
      <w:tr w:rsidR="0036432B" w:rsidRPr="00E34880" w14:paraId="605A10C7" w14:textId="77777777" w:rsidTr="0036432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F6B4820" w14:textId="3D1D2A67" w:rsidR="0036432B" w:rsidRPr="00E34880" w:rsidRDefault="0036432B" w:rsidP="00A013EE">
            <w:pPr>
              <w:rPr>
                <w:rFonts w:cs="Calibri"/>
                <w:b/>
                <w:bCs/>
                <w:color w:val="000000"/>
              </w:rPr>
            </w:pPr>
            <w:r>
              <w:rPr>
                <w:rFonts w:cs="Calibri"/>
                <w:b/>
                <w:bCs/>
                <w:color w:val="000000"/>
              </w:rPr>
              <w:t>Hourly Rate</w:t>
            </w:r>
          </w:p>
        </w:tc>
        <w:tc>
          <w:tcPr>
            <w:tcW w:w="1118" w:type="dxa"/>
            <w:tcBorders>
              <w:top w:val="nil"/>
              <w:left w:val="nil"/>
              <w:bottom w:val="single" w:sz="4" w:space="0" w:color="auto"/>
              <w:right w:val="single" w:sz="4" w:space="0" w:color="auto"/>
            </w:tcBorders>
            <w:shd w:val="clear" w:color="auto" w:fill="auto"/>
            <w:noWrap/>
            <w:vAlign w:val="bottom"/>
          </w:tcPr>
          <w:p w14:paraId="51BB02AA" w14:textId="610A7B90" w:rsidR="0036432B" w:rsidRDefault="0036432B" w:rsidP="00A013EE">
            <w:pPr>
              <w:rPr>
                <w:rFonts w:cs="Calibri"/>
                <w:color w:val="000000"/>
              </w:rPr>
            </w:pPr>
            <w:r>
              <w:rPr>
                <w:rFonts w:cs="Calibri"/>
                <w:color w:val="000000"/>
              </w:rPr>
              <w:t>$25.40</w:t>
            </w:r>
          </w:p>
        </w:tc>
      </w:tr>
      <w:tr w:rsidR="0036432B" w:rsidRPr="00E34880" w14:paraId="31431D74" w14:textId="77777777" w:rsidTr="0036432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E7AD72" w14:textId="77777777" w:rsidR="0036432B" w:rsidRPr="00E34880" w:rsidRDefault="0036432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70F5CFBF" w14:textId="77777777" w:rsidR="0036432B" w:rsidRPr="00E34880" w:rsidRDefault="0036432B" w:rsidP="00A013EE">
            <w:pPr>
              <w:rPr>
                <w:rFonts w:cs="Calibri"/>
                <w:color w:val="000000"/>
              </w:rPr>
            </w:pPr>
            <w:r>
              <w:rPr>
                <w:rFonts w:cs="Calibri"/>
                <w:color w:val="000000"/>
              </w:rPr>
              <w:t>6 minutes</w:t>
            </w:r>
          </w:p>
        </w:tc>
      </w:tr>
      <w:tr w:rsidR="0036432B" w:rsidRPr="00E34880" w14:paraId="70531679" w14:textId="77777777" w:rsidTr="0036432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8578831" w14:textId="4D544F63" w:rsidR="0036432B" w:rsidRPr="00E34880" w:rsidRDefault="0036432B" w:rsidP="00A013EE">
            <w:pPr>
              <w:rPr>
                <w:rFonts w:cs="Calibri"/>
                <w:b/>
                <w:bCs/>
                <w:color w:val="000000"/>
              </w:rPr>
            </w:pPr>
            <w:r>
              <w:rPr>
                <w:rFonts w:cs="Calibri"/>
                <w:b/>
                <w:bCs/>
                <w:color w:val="000000"/>
              </w:rPr>
              <w:t>Labor Cost per respondent</w:t>
            </w:r>
          </w:p>
        </w:tc>
        <w:tc>
          <w:tcPr>
            <w:tcW w:w="1118" w:type="dxa"/>
            <w:tcBorders>
              <w:top w:val="nil"/>
              <w:left w:val="nil"/>
              <w:bottom w:val="single" w:sz="4" w:space="0" w:color="auto"/>
              <w:right w:val="single" w:sz="4" w:space="0" w:color="auto"/>
            </w:tcBorders>
            <w:shd w:val="clear" w:color="auto" w:fill="auto"/>
            <w:noWrap/>
            <w:vAlign w:val="bottom"/>
          </w:tcPr>
          <w:p w14:paraId="11109440" w14:textId="353A39C0" w:rsidR="0036432B" w:rsidRDefault="0036432B" w:rsidP="00A013EE">
            <w:pPr>
              <w:rPr>
                <w:rFonts w:cs="Calibri"/>
                <w:color w:val="000000"/>
              </w:rPr>
            </w:pPr>
            <w:r>
              <w:rPr>
                <w:rFonts w:cs="Calibri"/>
                <w:color w:val="000000"/>
              </w:rPr>
              <w:t>$2.54</w:t>
            </w:r>
          </w:p>
        </w:tc>
      </w:tr>
      <w:tr w:rsidR="0036432B" w:rsidRPr="00E34880" w14:paraId="36E5446A" w14:textId="77777777" w:rsidTr="0036432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CDABCD" w14:textId="77777777" w:rsidR="0036432B" w:rsidRPr="00E34880" w:rsidRDefault="0036432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4B44CE4F" w14:textId="77777777" w:rsidR="0036432B" w:rsidRPr="00E34880" w:rsidRDefault="0036432B" w:rsidP="00A013EE">
            <w:pPr>
              <w:rPr>
                <w:rFonts w:cs="Calibri"/>
                <w:color w:val="000000"/>
              </w:rPr>
            </w:pPr>
            <w:r>
              <w:rPr>
                <w:rFonts w:cs="Calibri"/>
                <w:color w:val="000000"/>
              </w:rPr>
              <w:t>276,000</w:t>
            </w:r>
          </w:p>
        </w:tc>
      </w:tr>
      <w:tr w:rsidR="0036432B" w:rsidRPr="00E34880" w14:paraId="79388557" w14:textId="77777777" w:rsidTr="0036432B">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E7538" w14:textId="688660A5" w:rsidR="0036432B" w:rsidRPr="00E34880" w:rsidRDefault="0036432B" w:rsidP="0036432B">
            <w:pPr>
              <w:rPr>
                <w:rFonts w:cs="Calibri"/>
                <w:b/>
                <w:bCs/>
                <w:color w:val="000000"/>
              </w:rPr>
            </w:pPr>
            <w:r>
              <w:rPr>
                <w:rFonts w:cs="Calibri"/>
                <w:b/>
                <w:bCs/>
                <w:color w:val="000000"/>
              </w:rPr>
              <w:t>Total burden (hours)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5263AF99" w14:textId="77777777" w:rsidR="0036432B" w:rsidRPr="00E34880" w:rsidRDefault="0036432B" w:rsidP="00A013EE">
            <w:pPr>
              <w:rPr>
                <w:rFonts w:cs="Calibri"/>
                <w:color w:val="000000"/>
              </w:rPr>
            </w:pPr>
            <w:r>
              <w:rPr>
                <w:rFonts w:cs="Calibri"/>
                <w:color w:val="000000"/>
              </w:rPr>
              <w:t>27,600</w:t>
            </w:r>
          </w:p>
        </w:tc>
      </w:tr>
      <w:tr w:rsidR="0036432B" w:rsidRPr="00E34880" w14:paraId="2575AF5E" w14:textId="77777777" w:rsidTr="0036432B">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1F97B" w14:textId="74B22F8F" w:rsidR="0036432B" w:rsidRDefault="0036432B" w:rsidP="0036432B">
            <w:pPr>
              <w:rPr>
                <w:rFonts w:cs="Calibri"/>
                <w:b/>
                <w:bCs/>
                <w:color w:val="000000"/>
              </w:rPr>
            </w:pPr>
            <w:r>
              <w:rPr>
                <w:rFonts w:cs="Calibri"/>
                <w:b/>
                <w:bCs/>
                <w:color w:val="000000"/>
              </w:rPr>
              <w:t>Total labor cost burden</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2E6CABD7" w14:textId="7D8C566E" w:rsidR="0036432B" w:rsidRDefault="0036432B" w:rsidP="00A013EE">
            <w:pPr>
              <w:rPr>
                <w:rFonts w:cs="Calibri"/>
                <w:color w:val="000000"/>
              </w:rPr>
            </w:pPr>
            <w:r>
              <w:rPr>
                <w:rFonts w:cs="Calibri"/>
                <w:color w:val="000000"/>
              </w:rPr>
              <w:t>$701,040</w:t>
            </w:r>
          </w:p>
        </w:tc>
      </w:tr>
    </w:tbl>
    <w:p w14:paraId="110664D8" w14:textId="64238A78" w:rsidR="0036432B" w:rsidRDefault="0036432B" w:rsidP="00340CE2"/>
    <w:p w14:paraId="4284199A" w14:textId="46B1A24B" w:rsidR="0036432B" w:rsidRPr="00513412" w:rsidRDefault="0036432B" w:rsidP="00340CE2">
      <w:pPr>
        <w:rPr>
          <w:b/>
        </w:rPr>
      </w:pPr>
      <w:r w:rsidRPr="00513412">
        <w:rPr>
          <w:b/>
        </w:rPr>
        <w:t>Commercial De-Register</w:t>
      </w:r>
    </w:p>
    <w:tbl>
      <w:tblPr>
        <w:tblW w:w="3018" w:type="dxa"/>
        <w:tblLook w:val="04A0" w:firstRow="1" w:lastRow="0" w:firstColumn="1" w:lastColumn="0" w:noHBand="0" w:noVBand="1"/>
      </w:tblPr>
      <w:tblGrid>
        <w:gridCol w:w="1900"/>
        <w:gridCol w:w="1118"/>
      </w:tblGrid>
      <w:tr w:rsidR="0036432B" w:rsidRPr="00E34880" w14:paraId="1F53FBC3"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BADBE" w14:textId="77777777" w:rsidR="0036432B" w:rsidRPr="00E34880" w:rsidRDefault="0036432B"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4B052472" w14:textId="77777777" w:rsidR="0036432B" w:rsidRPr="00E34880" w:rsidRDefault="0036432B" w:rsidP="00A013EE">
            <w:pPr>
              <w:rPr>
                <w:rFonts w:cs="Calibri"/>
                <w:b/>
                <w:bCs/>
                <w:color w:val="000000"/>
              </w:rPr>
            </w:pPr>
          </w:p>
        </w:tc>
      </w:tr>
      <w:tr w:rsidR="0036432B" w:rsidRPr="00E34880" w14:paraId="061FBFAC"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3EE3337" w14:textId="77777777" w:rsidR="0036432B" w:rsidRPr="00E34880" w:rsidRDefault="0036432B"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142FBAD8" w14:textId="7241039B" w:rsidR="0036432B" w:rsidRPr="00E34880" w:rsidRDefault="0036432B" w:rsidP="00A013EE">
            <w:pPr>
              <w:rPr>
                <w:rFonts w:cs="Calibri"/>
                <w:color w:val="000000"/>
              </w:rPr>
            </w:pPr>
            <w:r>
              <w:rPr>
                <w:rFonts w:cs="Calibri"/>
                <w:color w:val="000000"/>
              </w:rPr>
              <w:t>237,000</w:t>
            </w:r>
          </w:p>
        </w:tc>
      </w:tr>
      <w:tr w:rsidR="0036432B" w:rsidRPr="00E34880" w14:paraId="69A26A59"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08DCBD" w14:textId="77777777" w:rsidR="0036432B" w:rsidRPr="00E34880" w:rsidRDefault="0036432B"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E08FB6D" w14:textId="668D2EFE" w:rsidR="0036432B" w:rsidRPr="00E34880" w:rsidRDefault="00513412" w:rsidP="00A013EE">
            <w:pPr>
              <w:rPr>
                <w:rFonts w:cs="Calibri"/>
                <w:color w:val="000000"/>
              </w:rPr>
            </w:pPr>
            <w:r>
              <w:rPr>
                <w:rFonts w:cs="Calibri"/>
                <w:color w:val="000000"/>
              </w:rPr>
              <w:t>1</w:t>
            </w:r>
          </w:p>
        </w:tc>
      </w:tr>
      <w:tr w:rsidR="0036432B" w:rsidRPr="00E34880" w14:paraId="3F6337CF"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6D6CBF3" w14:textId="77777777" w:rsidR="0036432B" w:rsidRPr="00E34880" w:rsidRDefault="0036432B" w:rsidP="00A013EE">
            <w:pPr>
              <w:rPr>
                <w:rFonts w:cs="Calibri"/>
                <w:b/>
                <w:bCs/>
                <w:color w:val="000000"/>
              </w:rPr>
            </w:pPr>
            <w:r>
              <w:rPr>
                <w:rFonts w:cs="Calibri"/>
                <w:b/>
                <w:bCs/>
                <w:color w:val="000000"/>
              </w:rPr>
              <w:t>Hourly Rate</w:t>
            </w:r>
          </w:p>
        </w:tc>
        <w:tc>
          <w:tcPr>
            <w:tcW w:w="1118" w:type="dxa"/>
            <w:tcBorders>
              <w:top w:val="nil"/>
              <w:left w:val="nil"/>
              <w:bottom w:val="single" w:sz="4" w:space="0" w:color="auto"/>
              <w:right w:val="single" w:sz="4" w:space="0" w:color="auto"/>
            </w:tcBorders>
            <w:shd w:val="clear" w:color="auto" w:fill="auto"/>
            <w:noWrap/>
            <w:vAlign w:val="bottom"/>
          </w:tcPr>
          <w:p w14:paraId="495AE72B" w14:textId="5E4ACED5" w:rsidR="0036432B" w:rsidRDefault="0036432B" w:rsidP="0036432B">
            <w:pPr>
              <w:rPr>
                <w:rFonts w:cs="Calibri"/>
                <w:color w:val="000000"/>
              </w:rPr>
            </w:pPr>
            <w:r>
              <w:rPr>
                <w:rFonts w:cs="Calibri"/>
                <w:color w:val="000000"/>
              </w:rPr>
              <w:t>$25.40</w:t>
            </w:r>
          </w:p>
        </w:tc>
      </w:tr>
      <w:tr w:rsidR="0036432B" w:rsidRPr="00E34880" w14:paraId="3C491F8E"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60DC36" w14:textId="77777777" w:rsidR="0036432B" w:rsidRPr="00E34880" w:rsidRDefault="0036432B"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0AECDF8F" w14:textId="2BE430BB" w:rsidR="0036432B" w:rsidRPr="00E34880" w:rsidRDefault="00513412" w:rsidP="00A013EE">
            <w:pPr>
              <w:rPr>
                <w:rFonts w:cs="Calibri"/>
                <w:color w:val="000000"/>
              </w:rPr>
            </w:pPr>
            <w:r>
              <w:rPr>
                <w:rFonts w:cs="Calibri"/>
                <w:color w:val="000000"/>
              </w:rPr>
              <w:t>3 minutes</w:t>
            </w:r>
          </w:p>
        </w:tc>
      </w:tr>
      <w:tr w:rsidR="0036432B" w:rsidRPr="00E34880" w14:paraId="7386BC8C"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C4C63AD" w14:textId="77777777" w:rsidR="0036432B" w:rsidRPr="00E34880" w:rsidRDefault="0036432B" w:rsidP="00A013EE">
            <w:pPr>
              <w:rPr>
                <w:rFonts w:cs="Calibri"/>
                <w:b/>
                <w:bCs/>
                <w:color w:val="000000"/>
              </w:rPr>
            </w:pPr>
            <w:r>
              <w:rPr>
                <w:rFonts w:cs="Calibri"/>
                <w:b/>
                <w:bCs/>
                <w:color w:val="000000"/>
              </w:rPr>
              <w:t>Labor Cost per respondent</w:t>
            </w:r>
          </w:p>
        </w:tc>
        <w:tc>
          <w:tcPr>
            <w:tcW w:w="1118" w:type="dxa"/>
            <w:tcBorders>
              <w:top w:val="nil"/>
              <w:left w:val="nil"/>
              <w:bottom w:val="single" w:sz="4" w:space="0" w:color="auto"/>
              <w:right w:val="single" w:sz="4" w:space="0" w:color="auto"/>
            </w:tcBorders>
            <w:shd w:val="clear" w:color="auto" w:fill="auto"/>
            <w:noWrap/>
            <w:vAlign w:val="bottom"/>
          </w:tcPr>
          <w:p w14:paraId="7998BC8F" w14:textId="53D64975" w:rsidR="0036432B" w:rsidRDefault="00513412" w:rsidP="00A013EE">
            <w:pPr>
              <w:rPr>
                <w:rFonts w:cs="Calibri"/>
                <w:color w:val="000000"/>
              </w:rPr>
            </w:pPr>
            <w:r>
              <w:rPr>
                <w:rFonts w:cs="Calibri"/>
                <w:color w:val="000000"/>
              </w:rPr>
              <w:t>$1.27</w:t>
            </w:r>
          </w:p>
        </w:tc>
      </w:tr>
      <w:tr w:rsidR="0036432B" w:rsidRPr="00E34880" w14:paraId="7335A69C"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2FC37C8" w14:textId="77777777" w:rsidR="0036432B" w:rsidRPr="00E34880" w:rsidRDefault="0036432B"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70F49CF0" w14:textId="085961F4" w:rsidR="0036432B" w:rsidRPr="00E34880" w:rsidRDefault="0036432B" w:rsidP="00A013EE">
            <w:pPr>
              <w:rPr>
                <w:rFonts w:cs="Calibri"/>
                <w:color w:val="000000"/>
              </w:rPr>
            </w:pPr>
            <w:r>
              <w:rPr>
                <w:rFonts w:cs="Calibri"/>
                <w:color w:val="000000"/>
              </w:rPr>
              <w:t>237,000</w:t>
            </w:r>
          </w:p>
        </w:tc>
      </w:tr>
      <w:tr w:rsidR="0036432B" w:rsidRPr="00E34880" w14:paraId="43ACB900"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59F96" w14:textId="77777777" w:rsidR="0036432B" w:rsidRPr="00E34880" w:rsidRDefault="0036432B" w:rsidP="00A013EE">
            <w:pPr>
              <w:rPr>
                <w:rFonts w:cs="Calibri"/>
                <w:b/>
                <w:bCs/>
                <w:color w:val="000000"/>
              </w:rPr>
            </w:pPr>
            <w:r>
              <w:rPr>
                <w:rFonts w:cs="Calibri"/>
                <w:b/>
                <w:bCs/>
                <w:color w:val="000000"/>
              </w:rPr>
              <w:t>Total burden (hours)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46083381" w14:textId="78F71F0D" w:rsidR="0036432B" w:rsidRPr="00E34880" w:rsidRDefault="00513412" w:rsidP="00A013EE">
            <w:pPr>
              <w:rPr>
                <w:rFonts w:cs="Calibri"/>
                <w:color w:val="000000"/>
              </w:rPr>
            </w:pPr>
            <w:r>
              <w:rPr>
                <w:rFonts w:cs="Calibri"/>
                <w:color w:val="000000"/>
              </w:rPr>
              <w:t>11,850</w:t>
            </w:r>
          </w:p>
        </w:tc>
      </w:tr>
      <w:tr w:rsidR="0036432B" w:rsidRPr="00E34880" w14:paraId="5AFB3109"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2065F" w14:textId="77777777" w:rsidR="0036432B" w:rsidRDefault="0036432B" w:rsidP="00A013EE">
            <w:pPr>
              <w:rPr>
                <w:rFonts w:cs="Calibri"/>
                <w:b/>
                <w:bCs/>
                <w:color w:val="000000"/>
              </w:rPr>
            </w:pPr>
            <w:r>
              <w:rPr>
                <w:rFonts w:cs="Calibri"/>
                <w:b/>
                <w:bCs/>
                <w:color w:val="000000"/>
              </w:rPr>
              <w:t>Total labor cost burden</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03FB4E65" w14:textId="0B5175B5" w:rsidR="0036432B" w:rsidRDefault="00513412" w:rsidP="00A013EE">
            <w:pPr>
              <w:rPr>
                <w:rFonts w:cs="Calibri"/>
                <w:color w:val="000000"/>
              </w:rPr>
            </w:pPr>
            <w:r>
              <w:rPr>
                <w:rFonts w:cs="Calibri"/>
                <w:color w:val="000000"/>
              </w:rPr>
              <w:t>$300,990</w:t>
            </w:r>
          </w:p>
        </w:tc>
      </w:tr>
    </w:tbl>
    <w:p w14:paraId="2CD7BE1C" w14:textId="77777777" w:rsidR="0036432B" w:rsidRDefault="0036432B" w:rsidP="00340CE2"/>
    <w:p w14:paraId="2CB63BE1" w14:textId="55A15479" w:rsidR="0036432B" w:rsidRDefault="0036432B" w:rsidP="00340CE2"/>
    <w:p w14:paraId="293294B4" w14:textId="44D717D6" w:rsidR="00513412" w:rsidRPr="00513412" w:rsidRDefault="00513412" w:rsidP="00340CE2">
      <w:pPr>
        <w:rPr>
          <w:b/>
        </w:rPr>
      </w:pPr>
      <w:r w:rsidRPr="00513412">
        <w:rPr>
          <w:b/>
        </w:rPr>
        <w:t>Hobbyist Register</w:t>
      </w:r>
    </w:p>
    <w:tbl>
      <w:tblPr>
        <w:tblW w:w="3018" w:type="dxa"/>
        <w:tblLook w:val="04A0" w:firstRow="1" w:lastRow="0" w:firstColumn="1" w:lastColumn="0" w:noHBand="0" w:noVBand="1"/>
      </w:tblPr>
      <w:tblGrid>
        <w:gridCol w:w="1900"/>
        <w:gridCol w:w="1296"/>
      </w:tblGrid>
      <w:tr w:rsidR="00513412" w:rsidRPr="00E34880" w14:paraId="23AF095C"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8A90" w14:textId="77777777" w:rsidR="00513412" w:rsidRPr="00E34880" w:rsidRDefault="00513412"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1DD5872A" w14:textId="77777777" w:rsidR="00513412" w:rsidRPr="00E34880" w:rsidRDefault="00513412" w:rsidP="00A013EE">
            <w:pPr>
              <w:rPr>
                <w:rFonts w:cs="Calibri"/>
                <w:b/>
                <w:bCs/>
                <w:color w:val="000000"/>
              </w:rPr>
            </w:pPr>
          </w:p>
        </w:tc>
      </w:tr>
      <w:tr w:rsidR="00513412" w:rsidRPr="00E34880" w14:paraId="0DA9BB43"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06E39E" w14:textId="77777777" w:rsidR="00513412" w:rsidRPr="00E34880" w:rsidRDefault="00513412"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5C56EC07" w14:textId="2521C93A" w:rsidR="00513412" w:rsidRPr="00E34880" w:rsidRDefault="00513412" w:rsidP="00A013EE">
            <w:pPr>
              <w:rPr>
                <w:rFonts w:cs="Calibri"/>
                <w:color w:val="000000"/>
              </w:rPr>
            </w:pPr>
            <w:r>
              <w:rPr>
                <w:rFonts w:cs="Calibri"/>
                <w:color w:val="000000"/>
              </w:rPr>
              <w:t>895,000</w:t>
            </w:r>
          </w:p>
        </w:tc>
      </w:tr>
      <w:tr w:rsidR="00513412" w:rsidRPr="00E34880" w14:paraId="5717FAD5"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381B056" w14:textId="77777777" w:rsidR="00513412" w:rsidRPr="00E34880" w:rsidRDefault="00513412"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156B985" w14:textId="77777777" w:rsidR="00513412" w:rsidRPr="00E34880" w:rsidRDefault="00513412" w:rsidP="00A013EE">
            <w:pPr>
              <w:rPr>
                <w:rFonts w:cs="Calibri"/>
                <w:color w:val="000000"/>
              </w:rPr>
            </w:pPr>
            <w:r>
              <w:rPr>
                <w:rFonts w:cs="Calibri"/>
                <w:color w:val="000000"/>
              </w:rPr>
              <w:t>1</w:t>
            </w:r>
          </w:p>
        </w:tc>
      </w:tr>
      <w:tr w:rsidR="00513412" w:rsidRPr="00E34880" w14:paraId="6926B71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DFE9D36" w14:textId="77777777" w:rsidR="00513412" w:rsidRPr="00E34880" w:rsidRDefault="00513412" w:rsidP="00A013EE">
            <w:pPr>
              <w:rPr>
                <w:rFonts w:cs="Calibri"/>
                <w:b/>
                <w:bCs/>
                <w:color w:val="000000"/>
              </w:rPr>
            </w:pPr>
            <w:r>
              <w:rPr>
                <w:rFonts w:cs="Calibri"/>
                <w:b/>
                <w:bCs/>
                <w:color w:val="000000"/>
              </w:rPr>
              <w:t>Hourly Rate</w:t>
            </w:r>
          </w:p>
        </w:tc>
        <w:tc>
          <w:tcPr>
            <w:tcW w:w="1118" w:type="dxa"/>
            <w:tcBorders>
              <w:top w:val="nil"/>
              <w:left w:val="nil"/>
              <w:bottom w:val="single" w:sz="4" w:space="0" w:color="auto"/>
              <w:right w:val="single" w:sz="4" w:space="0" w:color="auto"/>
            </w:tcBorders>
            <w:shd w:val="clear" w:color="auto" w:fill="auto"/>
            <w:noWrap/>
            <w:vAlign w:val="bottom"/>
          </w:tcPr>
          <w:p w14:paraId="3BE206AC" w14:textId="77777777" w:rsidR="00513412" w:rsidRDefault="00513412" w:rsidP="00A013EE">
            <w:pPr>
              <w:rPr>
                <w:rFonts w:cs="Calibri"/>
                <w:color w:val="000000"/>
              </w:rPr>
            </w:pPr>
            <w:r>
              <w:rPr>
                <w:rFonts w:cs="Calibri"/>
                <w:color w:val="000000"/>
              </w:rPr>
              <w:t>$25.40</w:t>
            </w:r>
          </w:p>
        </w:tc>
      </w:tr>
      <w:tr w:rsidR="00513412" w:rsidRPr="00E34880" w14:paraId="291FFC5E"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D4AFFEB" w14:textId="77777777" w:rsidR="00513412" w:rsidRPr="00E34880" w:rsidRDefault="00513412"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114898F0" w14:textId="73C69F1B" w:rsidR="00513412" w:rsidRPr="00E34880" w:rsidRDefault="00513412" w:rsidP="00A013EE">
            <w:pPr>
              <w:rPr>
                <w:rFonts w:cs="Calibri"/>
                <w:color w:val="000000"/>
              </w:rPr>
            </w:pPr>
            <w:r>
              <w:rPr>
                <w:rFonts w:cs="Calibri"/>
                <w:color w:val="000000"/>
              </w:rPr>
              <w:t>6 minutes</w:t>
            </w:r>
          </w:p>
        </w:tc>
      </w:tr>
      <w:tr w:rsidR="00513412" w:rsidRPr="00E34880" w14:paraId="423EEE78"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B215912" w14:textId="77777777" w:rsidR="00513412" w:rsidRPr="00E34880" w:rsidRDefault="00513412" w:rsidP="00A013EE">
            <w:pPr>
              <w:rPr>
                <w:rFonts w:cs="Calibri"/>
                <w:b/>
                <w:bCs/>
                <w:color w:val="000000"/>
              </w:rPr>
            </w:pPr>
            <w:r>
              <w:rPr>
                <w:rFonts w:cs="Calibri"/>
                <w:b/>
                <w:bCs/>
                <w:color w:val="000000"/>
              </w:rPr>
              <w:t>Labor Cost per respondent</w:t>
            </w:r>
          </w:p>
        </w:tc>
        <w:tc>
          <w:tcPr>
            <w:tcW w:w="1118" w:type="dxa"/>
            <w:tcBorders>
              <w:top w:val="nil"/>
              <w:left w:val="nil"/>
              <w:bottom w:val="single" w:sz="4" w:space="0" w:color="auto"/>
              <w:right w:val="single" w:sz="4" w:space="0" w:color="auto"/>
            </w:tcBorders>
            <w:shd w:val="clear" w:color="auto" w:fill="auto"/>
            <w:noWrap/>
            <w:vAlign w:val="bottom"/>
          </w:tcPr>
          <w:p w14:paraId="5962E6D9" w14:textId="09D468A4" w:rsidR="00513412" w:rsidRDefault="00513412" w:rsidP="00A013EE">
            <w:pPr>
              <w:rPr>
                <w:rFonts w:cs="Calibri"/>
                <w:color w:val="000000"/>
              </w:rPr>
            </w:pPr>
            <w:r>
              <w:rPr>
                <w:rFonts w:cs="Calibri"/>
                <w:color w:val="000000"/>
              </w:rPr>
              <w:t>$2.54</w:t>
            </w:r>
          </w:p>
        </w:tc>
      </w:tr>
      <w:tr w:rsidR="00513412" w:rsidRPr="00E34880" w14:paraId="3B39BFD4"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4F510E" w14:textId="77777777" w:rsidR="00513412" w:rsidRPr="00E34880" w:rsidRDefault="00513412"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14E5494D" w14:textId="65C1C010" w:rsidR="00513412" w:rsidRPr="00E34880" w:rsidRDefault="00513412" w:rsidP="00A013EE">
            <w:pPr>
              <w:rPr>
                <w:rFonts w:cs="Calibri"/>
                <w:color w:val="000000"/>
              </w:rPr>
            </w:pPr>
            <w:r>
              <w:rPr>
                <w:rFonts w:cs="Calibri"/>
                <w:color w:val="000000"/>
              </w:rPr>
              <w:t>895,000</w:t>
            </w:r>
          </w:p>
        </w:tc>
      </w:tr>
      <w:tr w:rsidR="00513412" w:rsidRPr="00E34880" w14:paraId="1202E530"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102FB" w14:textId="77777777" w:rsidR="00513412" w:rsidRPr="00E34880" w:rsidRDefault="00513412" w:rsidP="00A013EE">
            <w:pPr>
              <w:rPr>
                <w:rFonts w:cs="Calibri"/>
                <w:b/>
                <w:bCs/>
                <w:color w:val="000000"/>
              </w:rPr>
            </w:pPr>
            <w:r>
              <w:rPr>
                <w:rFonts w:cs="Calibri"/>
                <w:b/>
                <w:bCs/>
                <w:color w:val="000000"/>
              </w:rPr>
              <w:t>Total burden (hours)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3D5C1E4B" w14:textId="560D2BEE" w:rsidR="00513412" w:rsidRPr="00E34880" w:rsidRDefault="00513412" w:rsidP="00A013EE">
            <w:pPr>
              <w:rPr>
                <w:rFonts w:cs="Calibri"/>
                <w:color w:val="000000"/>
              </w:rPr>
            </w:pPr>
            <w:r>
              <w:rPr>
                <w:rFonts w:cs="Calibri"/>
                <w:color w:val="000000"/>
              </w:rPr>
              <w:t>89,500</w:t>
            </w:r>
          </w:p>
        </w:tc>
      </w:tr>
      <w:tr w:rsidR="00513412" w:rsidRPr="00E34880" w14:paraId="0AFF6C5A"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F0FEC" w14:textId="77777777" w:rsidR="00513412" w:rsidRDefault="00513412" w:rsidP="00A013EE">
            <w:pPr>
              <w:rPr>
                <w:rFonts w:cs="Calibri"/>
                <w:b/>
                <w:bCs/>
                <w:color w:val="000000"/>
              </w:rPr>
            </w:pPr>
            <w:r>
              <w:rPr>
                <w:rFonts w:cs="Calibri"/>
                <w:b/>
                <w:bCs/>
                <w:color w:val="000000"/>
              </w:rPr>
              <w:t>Total labor cost burden</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06B28E08" w14:textId="309BA781" w:rsidR="00513412" w:rsidRDefault="00513412" w:rsidP="00A013EE">
            <w:pPr>
              <w:rPr>
                <w:rFonts w:cs="Calibri"/>
                <w:color w:val="000000"/>
              </w:rPr>
            </w:pPr>
            <w:r>
              <w:rPr>
                <w:rFonts w:cs="Calibri"/>
                <w:color w:val="000000"/>
              </w:rPr>
              <w:t>$2,273,300</w:t>
            </w:r>
          </w:p>
        </w:tc>
      </w:tr>
    </w:tbl>
    <w:p w14:paraId="4B0C26BA" w14:textId="77777777" w:rsidR="00513412" w:rsidRDefault="00513412" w:rsidP="00340CE2"/>
    <w:p w14:paraId="0EC0D2BF" w14:textId="46DB5C7F" w:rsidR="00513412" w:rsidRDefault="00513412" w:rsidP="00340CE2"/>
    <w:p w14:paraId="68784EDF" w14:textId="253CE050" w:rsidR="00513412" w:rsidRPr="00513412" w:rsidRDefault="00513412" w:rsidP="00340CE2">
      <w:pPr>
        <w:rPr>
          <w:b/>
        </w:rPr>
      </w:pPr>
      <w:r w:rsidRPr="00513412">
        <w:rPr>
          <w:b/>
        </w:rPr>
        <w:t>Hobbyist De-Register</w:t>
      </w:r>
    </w:p>
    <w:tbl>
      <w:tblPr>
        <w:tblW w:w="3018" w:type="dxa"/>
        <w:tblLook w:val="04A0" w:firstRow="1" w:lastRow="0" w:firstColumn="1" w:lastColumn="0" w:noHBand="0" w:noVBand="1"/>
      </w:tblPr>
      <w:tblGrid>
        <w:gridCol w:w="1900"/>
        <w:gridCol w:w="1296"/>
      </w:tblGrid>
      <w:tr w:rsidR="00513412" w:rsidRPr="00E34880" w14:paraId="0E31FC1B" w14:textId="77777777" w:rsidTr="00A013EE">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6E5F" w14:textId="77777777" w:rsidR="00513412" w:rsidRPr="00E34880" w:rsidRDefault="00513412" w:rsidP="00A013EE">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0BB3DD00" w14:textId="77777777" w:rsidR="00513412" w:rsidRPr="00E34880" w:rsidRDefault="00513412" w:rsidP="00A013EE">
            <w:pPr>
              <w:rPr>
                <w:rFonts w:cs="Calibri"/>
                <w:b/>
                <w:bCs/>
                <w:color w:val="000000"/>
              </w:rPr>
            </w:pPr>
          </w:p>
        </w:tc>
      </w:tr>
      <w:tr w:rsidR="00513412" w:rsidRPr="00E34880" w14:paraId="6A76E8F8" w14:textId="77777777" w:rsidTr="00A013EE">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EA146A4" w14:textId="77777777" w:rsidR="00513412" w:rsidRPr="00E34880" w:rsidRDefault="00513412" w:rsidP="00A013EE">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7C1FC935" w14:textId="6D54859A" w:rsidR="00513412" w:rsidRPr="00E34880" w:rsidRDefault="00513412" w:rsidP="00A013EE">
            <w:pPr>
              <w:rPr>
                <w:rFonts w:cs="Calibri"/>
                <w:color w:val="000000"/>
              </w:rPr>
            </w:pPr>
            <w:r>
              <w:rPr>
                <w:rFonts w:cs="Calibri"/>
                <w:color w:val="000000"/>
              </w:rPr>
              <w:t>887,000</w:t>
            </w:r>
          </w:p>
        </w:tc>
      </w:tr>
      <w:tr w:rsidR="00513412" w:rsidRPr="00E34880" w14:paraId="1618796E"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ED44F87" w14:textId="77777777" w:rsidR="00513412" w:rsidRPr="00E34880" w:rsidRDefault="00513412" w:rsidP="00A013EE">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1FBDB49" w14:textId="77777777" w:rsidR="00513412" w:rsidRPr="00E34880" w:rsidRDefault="00513412" w:rsidP="00A013EE">
            <w:pPr>
              <w:rPr>
                <w:rFonts w:cs="Calibri"/>
                <w:color w:val="000000"/>
              </w:rPr>
            </w:pPr>
            <w:r>
              <w:rPr>
                <w:rFonts w:cs="Calibri"/>
                <w:color w:val="000000"/>
              </w:rPr>
              <w:t>1</w:t>
            </w:r>
          </w:p>
        </w:tc>
      </w:tr>
      <w:tr w:rsidR="00513412" w:rsidRPr="00E34880" w14:paraId="44E0F12E"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3F738BE" w14:textId="77777777" w:rsidR="00513412" w:rsidRPr="00E34880" w:rsidRDefault="00513412" w:rsidP="00A013EE">
            <w:pPr>
              <w:rPr>
                <w:rFonts w:cs="Calibri"/>
                <w:b/>
                <w:bCs/>
                <w:color w:val="000000"/>
              </w:rPr>
            </w:pPr>
            <w:r>
              <w:rPr>
                <w:rFonts w:cs="Calibri"/>
                <w:b/>
                <w:bCs/>
                <w:color w:val="000000"/>
              </w:rPr>
              <w:t>Hourly Rate</w:t>
            </w:r>
          </w:p>
        </w:tc>
        <w:tc>
          <w:tcPr>
            <w:tcW w:w="1118" w:type="dxa"/>
            <w:tcBorders>
              <w:top w:val="nil"/>
              <w:left w:val="nil"/>
              <w:bottom w:val="single" w:sz="4" w:space="0" w:color="auto"/>
              <w:right w:val="single" w:sz="4" w:space="0" w:color="auto"/>
            </w:tcBorders>
            <w:shd w:val="clear" w:color="auto" w:fill="auto"/>
            <w:noWrap/>
            <w:vAlign w:val="bottom"/>
          </w:tcPr>
          <w:p w14:paraId="7E48AB4F" w14:textId="77777777" w:rsidR="00513412" w:rsidRDefault="00513412" w:rsidP="00A013EE">
            <w:pPr>
              <w:rPr>
                <w:rFonts w:cs="Calibri"/>
                <w:color w:val="000000"/>
              </w:rPr>
            </w:pPr>
            <w:r>
              <w:rPr>
                <w:rFonts w:cs="Calibri"/>
                <w:color w:val="000000"/>
              </w:rPr>
              <w:t>$25.40</w:t>
            </w:r>
          </w:p>
        </w:tc>
      </w:tr>
      <w:tr w:rsidR="00513412" w:rsidRPr="00E34880" w14:paraId="204BC457"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49158BE" w14:textId="77777777" w:rsidR="00513412" w:rsidRPr="00E34880" w:rsidRDefault="00513412" w:rsidP="00A013EE">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57061B22" w14:textId="53055B9D" w:rsidR="00513412" w:rsidRPr="00E34880" w:rsidRDefault="00513412" w:rsidP="00A013EE">
            <w:pPr>
              <w:rPr>
                <w:rFonts w:cs="Calibri"/>
                <w:color w:val="000000"/>
              </w:rPr>
            </w:pPr>
            <w:r>
              <w:rPr>
                <w:rFonts w:cs="Calibri"/>
                <w:color w:val="000000"/>
              </w:rPr>
              <w:t>3 minutes</w:t>
            </w:r>
          </w:p>
        </w:tc>
      </w:tr>
      <w:tr w:rsidR="00513412" w:rsidRPr="00E34880" w14:paraId="387E7213"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5B8010B" w14:textId="77777777" w:rsidR="00513412" w:rsidRPr="00E34880" w:rsidRDefault="00513412" w:rsidP="00A013EE">
            <w:pPr>
              <w:rPr>
                <w:rFonts w:cs="Calibri"/>
                <w:b/>
                <w:bCs/>
                <w:color w:val="000000"/>
              </w:rPr>
            </w:pPr>
            <w:r>
              <w:rPr>
                <w:rFonts w:cs="Calibri"/>
                <w:b/>
                <w:bCs/>
                <w:color w:val="000000"/>
              </w:rPr>
              <w:t>Labor Cost per respondent</w:t>
            </w:r>
          </w:p>
        </w:tc>
        <w:tc>
          <w:tcPr>
            <w:tcW w:w="1118" w:type="dxa"/>
            <w:tcBorders>
              <w:top w:val="nil"/>
              <w:left w:val="nil"/>
              <w:bottom w:val="single" w:sz="4" w:space="0" w:color="auto"/>
              <w:right w:val="single" w:sz="4" w:space="0" w:color="auto"/>
            </w:tcBorders>
            <w:shd w:val="clear" w:color="auto" w:fill="auto"/>
            <w:noWrap/>
            <w:vAlign w:val="bottom"/>
          </w:tcPr>
          <w:p w14:paraId="4F0CC8C1" w14:textId="3BB5403A" w:rsidR="00513412" w:rsidRDefault="00513412" w:rsidP="00A013EE">
            <w:pPr>
              <w:rPr>
                <w:rFonts w:cs="Calibri"/>
                <w:color w:val="000000"/>
              </w:rPr>
            </w:pPr>
            <w:r>
              <w:rPr>
                <w:rFonts w:cs="Calibri"/>
                <w:color w:val="000000"/>
              </w:rPr>
              <w:t>$1.27</w:t>
            </w:r>
          </w:p>
        </w:tc>
      </w:tr>
      <w:tr w:rsidR="00513412" w:rsidRPr="00E34880" w14:paraId="7C0D3C84" w14:textId="77777777" w:rsidTr="00A013EE">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EB1433" w14:textId="77777777" w:rsidR="00513412" w:rsidRPr="00E34880" w:rsidRDefault="00513412" w:rsidP="00A013EE">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0672C571" w14:textId="60A70144" w:rsidR="00513412" w:rsidRPr="00E34880" w:rsidRDefault="00513412" w:rsidP="00A013EE">
            <w:pPr>
              <w:rPr>
                <w:rFonts w:cs="Calibri"/>
                <w:color w:val="000000"/>
              </w:rPr>
            </w:pPr>
            <w:r>
              <w:rPr>
                <w:rFonts w:cs="Calibri"/>
                <w:color w:val="000000"/>
              </w:rPr>
              <w:t>887,000</w:t>
            </w:r>
          </w:p>
        </w:tc>
      </w:tr>
      <w:tr w:rsidR="00513412" w:rsidRPr="00E34880" w14:paraId="6AC10D4F"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78433" w14:textId="77777777" w:rsidR="00513412" w:rsidRPr="00E34880" w:rsidRDefault="00513412" w:rsidP="00A013EE">
            <w:pPr>
              <w:rPr>
                <w:rFonts w:cs="Calibri"/>
                <w:b/>
                <w:bCs/>
                <w:color w:val="000000"/>
              </w:rPr>
            </w:pPr>
            <w:r>
              <w:rPr>
                <w:rFonts w:cs="Calibri"/>
                <w:b/>
                <w:bCs/>
                <w:color w:val="000000"/>
              </w:rPr>
              <w:t>Total burden (hours)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40F74FE6" w14:textId="71E251C7" w:rsidR="00513412" w:rsidRPr="00E34880" w:rsidRDefault="00513412" w:rsidP="00A013EE">
            <w:pPr>
              <w:rPr>
                <w:rFonts w:cs="Calibri"/>
                <w:color w:val="000000"/>
              </w:rPr>
            </w:pPr>
            <w:r>
              <w:rPr>
                <w:rFonts w:cs="Calibri"/>
                <w:color w:val="000000"/>
              </w:rPr>
              <w:t>44,350</w:t>
            </w:r>
          </w:p>
        </w:tc>
      </w:tr>
      <w:tr w:rsidR="00513412" w:rsidRPr="00E34880" w14:paraId="1B1981B4" w14:textId="77777777" w:rsidTr="00A013EE">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878FA" w14:textId="77777777" w:rsidR="00513412" w:rsidRDefault="00513412" w:rsidP="00A013EE">
            <w:pPr>
              <w:rPr>
                <w:rFonts w:cs="Calibri"/>
                <w:b/>
                <w:bCs/>
                <w:color w:val="000000"/>
              </w:rPr>
            </w:pPr>
            <w:r>
              <w:rPr>
                <w:rFonts w:cs="Calibri"/>
                <w:b/>
                <w:bCs/>
                <w:color w:val="000000"/>
              </w:rPr>
              <w:t>Total labor cost burden</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2AB5CA2A" w14:textId="1746AFCA" w:rsidR="00513412" w:rsidRDefault="00513412" w:rsidP="00A013EE">
            <w:pPr>
              <w:rPr>
                <w:rFonts w:cs="Calibri"/>
                <w:color w:val="000000"/>
              </w:rPr>
            </w:pPr>
            <w:r>
              <w:rPr>
                <w:rFonts w:cs="Calibri"/>
                <w:color w:val="000000"/>
              </w:rPr>
              <w:t>$1,126,490</w:t>
            </w:r>
          </w:p>
        </w:tc>
      </w:tr>
    </w:tbl>
    <w:p w14:paraId="1433EA03" w14:textId="77777777" w:rsidR="00513412" w:rsidRDefault="00513412" w:rsidP="00340CE2"/>
    <w:p w14:paraId="5C861ADA" w14:textId="72B6F5FC" w:rsidR="00BC23ED" w:rsidRDefault="00BC23ED">
      <w:pPr>
        <w:rPr>
          <w:b/>
        </w:rPr>
      </w:pPr>
      <w:r>
        <w:rPr>
          <w:b/>
        </w:rPr>
        <w:t>13.  Provide an estimate of the total annual cost burden to respondents or record keepers resulting from the collection of information.</w:t>
      </w:r>
    </w:p>
    <w:p w14:paraId="7007C545" w14:textId="5D2D15EF" w:rsidR="00340CE2" w:rsidRDefault="00340CE2">
      <w:pPr>
        <w:rPr>
          <w:b/>
        </w:rPr>
      </w:pPr>
    </w:p>
    <w:p w14:paraId="41E93F97" w14:textId="6409D27B" w:rsidR="00340CE2" w:rsidRPr="00340CE2" w:rsidRDefault="00340CE2" w:rsidP="00340CE2">
      <w:r w:rsidRPr="00340CE2">
        <w:t>T</w:t>
      </w:r>
      <w:r w:rsidR="007D7E11">
        <w:t>here are n</w:t>
      </w:r>
      <w:r w:rsidRPr="00340CE2">
        <w:t xml:space="preserve">o </w:t>
      </w:r>
      <w:r w:rsidR="007D7E11">
        <w:t xml:space="preserve">additional </w:t>
      </w:r>
      <w:r w:rsidRPr="00340CE2">
        <w:t>costs to small UAS owners</w:t>
      </w:r>
      <w:r w:rsidR="00BD69C1">
        <w:t>.</w:t>
      </w:r>
    </w:p>
    <w:p w14:paraId="3303A6A0" w14:textId="77777777" w:rsidR="00340CE2" w:rsidRPr="00340CE2" w:rsidRDefault="00340CE2" w:rsidP="00340CE2">
      <w:pPr>
        <w:ind w:left="1440"/>
      </w:pPr>
    </w:p>
    <w:p w14:paraId="14588617" w14:textId="77777777" w:rsidR="00340CE2" w:rsidRPr="00340CE2" w:rsidRDefault="00340CE2" w:rsidP="00340CE2"/>
    <w:p w14:paraId="02D33A78" w14:textId="77777777" w:rsidR="00BC23ED" w:rsidRDefault="00BC23ED">
      <w:pPr>
        <w:rPr>
          <w:b/>
        </w:rPr>
      </w:pPr>
      <w:r>
        <w:rPr>
          <w:b/>
        </w:rPr>
        <w:t>14.  Provide estimates of annualized cost to the Federal Government.</w:t>
      </w:r>
    </w:p>
    <w:p w14:paraId="7C76ACFC" w14:textId="77777777" w:rsidR="00BC23ED" w:rsidRDefault="00BC23ED"/>
    <w:p w14:paraId="21FC27F2" w14:textId="77777777" w:rsidR="00BD1D3A" w:rsidRDefault="00BD1D3A" w:rsidP="00BD1D3A">
      <w:pPr>
        <w:rPr>
          <w:sz w:val="22"/>
        </w:rPr>
      </w:pPr>
      <w:r>
        <w:t>The FAA will incur business operation, IT program management, and other costs. IT program management costs include costs to manage and maintain the web-based system. The costs for the initial build were included in the IFR that is published in the docket,</w:t>
      </w:r>
      <w:r>
        <w:rPr>
          <w:vertAlign w:val="superscript"/>
        </w:rPr>
        <w:footnoteReference w:customMarkFollows="1" w:id="4"/>
        <w:t>[1]</w:t>
      </w:r>
      <w:r>
        <w:t xml:space="preserve"> therefore in this analysis we only report the operation and support costs of the web-based registration system.  </w:t>
      </w:r>
    </w:p>
    <w:p w14:paraId="619526F5" w14:textId="77777777" w:rsidR="00BD1D3A" w:rsidRDefault="00BD1D3A" w:rsidP="00BD1D3A">
      <w:r>
        <w:t xml:space="preserve">FAA cost information for the part 48 web-based registration system was developed based on cost models and FAA data. Costs for the web-based system include costs to provide interfaces for retailers and manufacturers, the cost of providing a public search function based on the unique identifier, the cost of providing for law enforcement access, maintenance costs and the cost to update and maintain the web based system. </w:t>
      </w:r>
    </w:p>
    <w:p w14:paraId="3204801D" w14:textId="77777777" w:rsidR="00BD1D3A" w:rsidRDefault="00BD1D3A" w:rsidP="00BD1D3A"/>
    <w:p w14:paraId="71B39CB8" w14:textId="77777777" w:rsidR="00BD1D3A" w:rsidRDefault="00BD1D3A" w:rsidP="00BD1D3A">
      <w:r>
        <w:t xml:space="preserve">Since the IFR, the web-based registration system has had other functions programmed into the system.  These functions require labor and travel for their incorporation and maintenance.  Also, a help desk now supports the system along with security monitoring, cloud protection, and accident reporting. </w:t>
      </w:r>
    </w:p>
    <w:p w14:paraId="129023ED" w14:textId="77777777" w:rsidR="00BD1D3A" w:rsidRDefault="00BD1D3A" w:rsidP="00BD1D3A"/>
    <w:p w14:paraId="3EBEEFEC" w14:textId="77777777" w:rsidR="00BD1D3A" w:rsidRDefault="00BD1D3A" w:rsidP="00BD1D3A">
      <w:r>
        <w:t xml:space="preserve">The FAA estimates the </w:t>
      </w:r>
      <w:r w:rsidRPr="00BD1D3A">
        <w:t>average annual cost burden to the FAA to operate and maintain the updated web-based system is about $1.45 million.  The</w:t>
      </w:r>
      <w:r>
        <w:t xml:space="preserve"> FAA notes the current operation and maintenance costs are about three times what they were since the IFR was published in 2015.</w:t>
      </w:r>
    </w:p>
    <w:p w14:paraId="4331CC04" w14:textId="2B803730" w:rsidR="00340CE2" w:rsidRDefault="00340CE2" w:rsidP="0069300B"/>
    <w:p w14:paraId="70D1F08B" w14:textId="77777777" w:rsidR="00BD1D3A" w:rsidRDefault="00BD1D3A" w:rsidP="0069300B"/>
    <w:p w14:paraId="652984F4" w14:textId="5CF3896F" w:rsidR="00BC23ED" w:rsidRDefault="00BC23ED">
      <w:pPr>
        <w:rPr>
          <w:b/>
        </w:rPr>
      </w:pPr>
      <w:r>
        <w:rPr>
          <w:b/>
        </w:rPr>
        <w:t xml:space="preserve">15.  </w:t>
      </w:r>
      <w:r>
        <w:rPr>
          <w:b/>
        </w:rPr>
        <w:tab/>
        <w:t>Explain the reasons for any program changes or adjustments reported in Items 13 or 14 of the OMB Form 83-I.</w:t>
      </w:r>
    </w:p>
    <w:p w14:paraId="05EC44D7" w14:textId="2A5983A7" w:rsidR="00D82603" w:rsidRDefault="00D82603">
      <w:pPr>
        <w:rPr>
          <w:b/>
        </w:rPr>
      </w:pPr>
    </w:p>
    <w:p w14:paraId="471C7004" w14:textId="189754EF" w:rsidR="00D82603" w:rsidRPr="000716D6" w:rsidRDefault="000716D6">
      <w:r>
        <w:t xml:space="preserve">The prior submission </w:t>
      </w:r>
      <w:r w:rsidR="00D90639">
        <w:t>reversed</w:t>
      </w:r>
      <w:r>
        <w:t xml:space="preserve"> the information collection to its pre-</w:t>
      </w:r>
      <w:r w:rsidR="00D90639">
        <w:t>litigation state. For a brief period of time in 2017, t</w:t>
      </w:r>
      <w:r>
        <w:t>he FAA was temporarily without authority for</w:t>
      </w:r>
      <w:r w:rsidR="00D90639">
        <w:t xml:space="preserve"> the</w:t>
      </w:r>
      <w:r>
        <w:t xml:space="preserve"> collection of information for owners of model aircraft due to litigation, but Congress reinstated that authority, which required the information collection to revert to its original collection. This is a renewal of that original collection.</w:t>
      </w:r>
    </w:p>
    <w:p w14:paraId="3CB4FC5C" w14:textId="0554665E" w:rsidR="00CA79E3" w:rsidRDefault="00CA79E3"/>
    <w:p w14:paraId="11E7DFDF" w14:textId="77777777" w:rsidR="00175DBD" w:rsidRDefault="00175DBD"/>
    <w:p w14:paraId="59B89F77" w14:textId="77777777" w:rsidR="00CA79E3" w:rsidRPr="00CA79E3" w:rsidRDefault="00CA79E3" w:rsidP="00CA79E3">
      <w:pPr>
        <w:rPr>
          <w:b/>
        </w:rPr>
      </w:pPr>
      <w:r w:rsidRPr="00CA79E3">
        <w:rPr>
          <w:b/>
        </w:rPr>
        <w:t xml:space="preserve">16.  </w:t>
      </w:r>
      <w:r w:rsidRPr="00CA79E3">
        <w:rPr>
          <w:b/>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CA76DE" w14:textId="77777777" w:rsidR="00CA79E3" w:rsidRPr="00CA79E3" w:rsidRDefault="00CA79E3" w:rsidP="00CA79E3"/>
    <w:p w14:paraId="643EE5EF" w14:textId="77777777" w:rsidR="00CA79E3" w:rsidRPr="00CA79E3" w:rsidRDefault="00CA79E3" w:rsidP="00CA79E3">
      <w:r w:rsidRPr="00CA79E3">
        <w:t>There is no plan for tabulation or publication.</w:t>
      </w:r>
    </w:p>
    <w:p w14:paraId="5C07E002" w14:textId="77777777" w:rsidR="00CA79E3" w:rsidRPr="00CA79E3" w:rsidRDefault="00CA79E3" w:rsidP="00CA79E3"/>
    <w:p w14:paraId="352992EE" w14:textId="77777777" w:rsidR="00CA79E3" w:rsidRPr="00CA79E3" w:rsidRDefault="00CA79E3" w:rsidP="00CA79E3">
      <w:pPr>
        <w:rPr>
          <w:b/>
        </w:rPr>
      </w:pPr>
      <w:r w:rsidRPr="00CA79E3">
        <w:rPr>
          <w:b/>
        </w:rPr>
        <w:t xml:space="preserve">17.  </w:t>
      </w:r>
      <w:r w:rsidRPr="00CA79E3">
        <w:rPr>
          <w:b/>
        </w:rPr>
        <w:tab/>
        <w:t>If seeking approval to not display the expiration date for OMB approval of the information collection, explain the reasons that display would be inappropriate.</w:t>
      </w:r>
    </w:p>
    <w:p w14:paraId="16F68503" w14:textId="77777777" w:rsidR="00CA79E3" w:rsidRPr="00CA79E3" w:rsidRDefault="00CA79E3" w:rsidP="00CA79E3"/>
    <w:p w14:paraId="0A5981AF" w14:textId="77777777" w:rsidR="00CA79E3" w:rsidRPr="00CA79E3" w:rsidRDefault="00CA79E3" w:rsidP="00CA79E3">
      <w:r w:rsidRPr="00CA79E3">
        <w:t>No such approval is being sought.</w:t>
      </w:r>
    </w:p>
    <w:p w14:paraId="26D0D5E4" w14:textId="77777777" w:rsidR="00CA79E3" w:rsidRPr="00CA79E3" w:rsidRDefault="00CA79E3" w:rsidP="00CA79E3"/>
    <w:p w14:paraId="34AA51F6" w14:textId="77777777" w:rsidR="00CA79E3" w:rsidRPr="00CA79E3" w:rsidRDefault="00CA79E3" w:rsidP="00CA79E3">
      <w:pPr>
        <w:rPr>
          <w:b/>
        </w:rPr>
      </w:pPr>
      <w:r w:rsidRPr="00CA79E3">
        <w:rPr>
          <w:b/>
        </w:rPr>
        <w:t xml:space="preserve">18.  </w:t>
      </w:r>
      <w:r w:rsidRPr="00CA79E3">
        <w:rPr>
          <w:b/>
        </w:rPr>
        <w:tab/>
        <w:t>Explain each exception to the certification statement identified in Item 19.  "Certification for Paperwork Reduction Act Submissions," Of OMB Form 83-I.</w:t>
      </w:r>
    </w:p>
    <w:p w14:paraId="051724CF" w14:textId="77777777" w:rsidR="00CA79E3" w:rsidRPr="00CA79E3" w:rsidRDefault="00CA79E3" w:rsidP="00CA79E3"/>
    <w:p w14:paraId="63EBD5E4" w14:textId="77777777" w:rsidR="00CA79E3" w:rsidRPr="00CA79E3" w:rsidRDefault="00CA79E3" w:rsidP="00CA79E3">
      <w:r w:rsidRPr="00CA79E3">
        <w:t>There are no exceptions.</w:t>
      </w:r>
    </w:p>
    <w:sectPr w:rsidR="00CA79E3" w:rsidRPr="00CA79E3" w:rsidSect="00BC2A16">
      <w:footerReference w:type="even"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59A99" w16cid:durableId="1F4A2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2A434" w14:textId="77777777" w:rsidR="00373E7E" w:rsidRDefault="00373E7E">
      <w:r>
        <w:separator/>
      </w:r>
    </w:p>
  </w:endnote>
  <w:endnote w:type="continuationSeparator" w:id="0">
    <w:p w14:paraId="6C15B451" w14:textId="77777777" w:rsidR="00373E7E" w:rsidRDefault="003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03DF2" w14:textId="77777777" w:rsidR="00F842C9" w:rsidRDefault="00F842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54A46" w14:textId="77777777" w:rsidR="00F842C9" w:rsidRDefault="00F84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0859" w14:textId="025E30E0" w:rsidR="00F842C9" w:rsidRDefault="00F842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838">
      <w:rPr>
        <w:rStyle w:val="PageNumber"/>
        <w:noProof/>
      </w:rPr>
      <w:t>1</w:t>
    </w:r>
    <w:r>
      <w:rPr>
        <w:rStyle w:val="PageNumber"/>
      </w:rPr>
      <w:fldChar w:fldCharType="end"/>
    </w:r>
  </w:p>
  <w:p w14:paraId="4F06FED8" w14:textId="77777777" w:rsidR="00F842C9" w:rsidRDefault="00F84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7BF7D" w14:textId="77777777" w:rsidR="00373E7E" w:rsidRDefault="00373E7E">
      <w:r>
        <w:separator/>
      </w:r>
    </w:p>
  </w:footnote>
  <w:footnote w:type="continuationSeparator" w:id="0">
    <w:p w14:paraId="57B6B5BE" w14:textId="77777777" w:rsidR="00373E7E" w:rsidRDefault="00373E7E">
      <w:r>
        <w:continuationSeparator/>
      </w:r>
    </w:p>
  </w:footnote>
  <w:footnote w:id="1">
    <w:p w14:paraId="196A3799" w14:textId="77777777" w:rsidR="00340CE2" w:rsidRPr="003B6EA0" w:rsidRDefault="00340CE2" w:rsidP="00340CE2">
      <w:pPr>
        <w:pStyle w:val="FootnoteText"/>
      </w:pPr>
      <w:r>
        <w:rPr>
          <w:rStyle w:val="FootnoteReference"/>
        </w:rPr>
        <w:footnoteRef/>
      </w:r>
      <w:r>
        <w:t xml:space="preserve"> For more information on the forecast, see </w:t>
      </w:r>
      <w:hyperlink r:id="rId1" w:history="1">
        <w:r>
          <w:rPr>
            <w:rStyle w:val="Hyperlink"/>
          </w:rPr>
          <w:t>https://www.faa.gov/data_research/aviation/</w:t>
        </w:r>
      </w:hyperlink>
      <w:r>
        <w:t xml:space="preserve"> and the </w:t>
      </w:r>
      <w:r w:rsidRPr="00635B42">
        <w:t>Unmanned Aircraft Systems</w:t>
      </w:r>
      <w:r>
        <w:t xml:space="preserve"> section.  The FAA forecast uses “model”</w:t>
      </w:r>
      <w:r w:rsidRPr="003B6EA0">
        <w:t xml:space="preserve"> and </w:t>
      </w:r>
      <w:r>
        <w:t>“</w:t>
      </w:r>
      <w:r w:rsidRPr="003B6EA0">
        <w:t>non-</w:t>
      </w:r>
      <w:r>
        <w:t xml:space="preserve">model” to refer to small unmanned aircraft. These correspond to “recreational” or “model” and “commercial/public” (non-model) aircraft references used in this analysis and the final rule preamble.  </w:t>
      </w:r>
      <w:r w:rsidRPr="001A2F12">
        <w:t xml:space="preserve">The FAA notes that </w:t>
      </w:r>
      <w:r>
        <w:t>our</w:t>
      </w:r>
      <w:r w:rsidRPr="001A2F12">
        <w:t xml:space="preserve"> forecast includes sUAS new sales from owners who renew their part 48 registration.</w:t>
      </w:r>
    </w:p>
  </w:footnote>
  <w:footnote w:id="2">
    <w:p w14:paraId="0DC29711" w14:textId="77777777" w:rsidR="00675227" w:rsidRDefault="00675227" w:rsidP="00675227">
      <w:r>
        <w:rPr>
          <w:rStyle w:val="FootnoteReference"/>
        </w:rPr>
        <w:footnoteRef/>
      </w:r>
      <w:r>
        <w:t xml:space="preserve"> </w:t>
      </w:r>
      <w:hyperlink r:id="rId2" w:history="1">
        <w:r w:rsidRPr="00D329B6">
          <w:rPr>
            <w:rStyle w:val="Hyperlink"/>
            <w:sz w:val="20"/>
          </w:rPr>
          <w:t>https://www.whitehouse.gov/sites/whitehouse.gov/files/omb/circulars/A4/a-4.pdf</w:t>
        </w:r>
      </w:hyperlink>
    </w:p>
  </w:footnote>
  <w:footnote w:id="3">
    <w:p w14:paraId="2935627B" w14:textId="77777777" w:rsidR="00675227" w:rsidRDefault="00675227" w:rsidP="00675227">
      <w:pPr>
        <w:pStyle w:val="FootnoteText"/>
      </w:pPr>
      <w:r>
        <w:rPr>
          <w:rStyle w:val="FootnoteReference"/>
        </w:rPr>
        <w:footnoteRef/>
      </w:r>
      <w:r>
        <w:t xml:space="preserve"> The hourly opportunity cost is estimated as the median gross compensation, which is the sum of median hourly wage and an estimate of hourly benefits. This estimate is reported in DOT guidance titled Revised Departmental Guidance on Valuation of Travel Time in Economic Analysis (Washington DC, 2016). A similar estimate was used as the proxy hourly opportunity cost in the regulatory evaluation of the IFR.  </w:t>
      </w:r>
    </w:p>
  </w:footnote>
  <w:footnote w:id="4">
    <w:p w14:paraId="3E070CBF" w14:textId="77777777" w:rsidR="00BD1D3A" w:rsidRDefault="00BD1D3A" w:rsidP="00BD1D3A">
      <w:pPr>
        <w:pStyle w:val="FootnoteText"/>
      </w:pPr>
      <w:r>
        <w:rPr>
          <w:rStyle w:val="FootnoteReference"/>
        </w:rPr>
        <w:t>[1]</w:t>
      </w:r>
      <w:r>
        <w:t xml:space="preserve"> </w:t>
      </w:r>
      <w:hyperlink r:id="rId3" w:history="1">
        <w:r>
          <w:rPr>
            <w:rStyle w:val="Hyperlink"/>
          </w:rPr>
          <w:t>https://www.regulations.gov/document?D=FAA-2015-7396-0002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02B"/>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D442616"/>
    <w:multiLevelType w:val="hybridMultilevel"/>
    <w:tmpl w:val="465CAD40"/>
    <w:lvl w:ilvl="0" w:tplc="04090001">
      <w:start w:val="198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5E4E4D"/>
    <w:multiLevelType w:val="hybridMultilevel"/>
    <w:tmpl w:val="62BAF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845100"/>
    <w:multiLevelType w:val="hybridMultilevel"/>
    <w:tmpl w:val="4C3E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75782"/>
    <w:multiLevelType w:val="hybridMultilevel"/>
    <w:tmpl w:val="1256EB7E"/>
    <w:lvl w:ilvl="0" w:tplc="3C9468F4">
      <w:start w:val="1"/>
      <w:numFmt w:val="decimal"/>
      <w:lvlText w:val="%1"/>
      <w:lvlJc w:val="left"/>
      <w:pPr>
        <w:tabs>
          <w:tab w:val="num" w:pos="720"/>
        </w:tabs>
        <w:ind w:left="720" w:hanging="360"/>
      </w:pPr>
      <w:rPr>
        <w:rFonts w:hint="default"/>
        <w:b/>
      </w:rPr>
    </w:lvl>
    <w:lvl w:ilvl="1" w:tplc="CF78BF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05F01"/>
    <w:multiLevelType w:val="hybridMultilevel"/>
    <w:tmpl w:val="F7680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453199"/>
    <w:multiLevelType w:val="hybridMultilevel"/>
    <w:tmpl w:val="EA7C2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60037"/>
    <w:multiLevelType w:val="singleLevel"/>
    <w:tmpl w:val="CBC83EC8"/>
    <w:lvl w:ilvl="0">
      <w:start w:val="1"/>
      <w:numFmt w:val="decimal"/>
      <w:lvlText w:val="(%1)"/>
      <w:lvlJc w:val="left"/>
      <w:pPr>
        <w:tabs>
          <w:tab w:val="num" w:pos="360"/>
        </w:tabs>
        <w:ind w:left="360" w:hanging="360"/>
      </w:pPr>
      <w:rPr>
        <w:rFonts w:hint="default"/>
      </w:rPr>
    </w:lvl>
  </w:abstractNum>
  <w:abstractNum w:abstractNumId="8">
    <w:nsid w:val="545D39D1"/>
    <w:multiLevelType w:val="hybridMultilevel"/>
    <w:tmpl w:val="8580F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D25E75"/>
    <w:multiLevelType w:val="hybridMultilevel"/>
    <w:tmpl w:val="33CEDD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FA4ACC"/>
    <w:multiLevelType w:val="hybridMultilevel"/>
    <w:tmpl w:val="5A6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34279D"/>
    <w:multiLevelType w:val="hybridMultilevel"/>
    <w:tmpl w:val="FAE23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2E3C86"/>
    <w:multiLevelType w:val="hybridMultilevel"/>
    <w:tmpl w:val="7BCCD588"/>
    <w:lvl w:ilvl="0" w:tplc="C442A81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B83351"/>
    <w:multiLevelType w:val="hybridMultilevel"/>
    <w:tmpl w:val="E110D884"/>
    <w:lvl w:ilvl="0" w:tplc="032ACB5A">
      <w:start w:val="5"/>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9B4393"/>
    <w:multiLevelType w:val="multilevel"/>
    <w:tmpl w:val="62BAF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0E7DDA"/>
    <w:multiLevelType w:val="hybridMultilevel"/>
    <w:tmpl w:val="B3788940"/>
    <w:lvl w:ilvl="0" w:tplc="1F7093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9"/>
  </w:num>
  <w:num w:numId="5">
    <w:abstractNumId w:val="1"/>
  </w:num>
  <w:num w:numId="6">
    <w:abstractNumId w:val="15"/>
  </w:num>
  <w:num w:numId="7">
    <w:abstractNumId w:val="13"/>
  </w:num>
  <w:num w:numId="8">
    <w:abstractNumId w:val="4"/>
  </w:num>
  <w:num w:numId="9">
    <w:abstractNumId w:val="11"/>
  </w:num>
  <w:num w:numId="10">
    <w:abstractNumId w:val="2"/>
  </w:num>
  <w:num w:numId="11">
    <w:abstractNumId w:val="5"/>
  </w:num>
  <w:num w:numId="12">
    <w:abstractNumId w:val="10"/>
  </w:num>
  <w:num w:numId="13">
    <w:abstractNumId w:val="16"/>
  </w:num>
  <w:num w:numId="14">
    <w:abstractNumId w:val="6"/>
  </w:num>
  <w:num w:numId="15">
    <w:abstractNumId w:val="12"/>
  </w:num>
  <w:num w:numId="16">
    <w:abstractNumId w:val="1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53"/>
    <w:rsid w:val="00004507"/>
    <w:rsid w:val="0001104A"/>
    <w:rsid w:val="0001479F"/>
    <w:rsid w:val="000165B2"/>
    <w:rsid w:val="000169A5"/>
    <w:rsid w:val="000204E5"/>
    <w:rsid w:val="00023FC1"/>
    <w:rsid w:val="000241E1"/>
    <w:rsid w:val="00024B78"/>
    <w:rsid w:val="00030F80"/>
    <w:rsid w:val="00034171"/>
    <w:rsid w:val="00035896"/>
    <w:rsid w:val="00041A0B"/>
    <w:rsid w:val="00044537"/>
    <w:rsid w:val="00045EED"/>
    <w:rsid w:val="00052E09"/>
    <w:rsid w:val="0005350E"/>
    <w:rsid w:val="000537F4"/>
    <w:rsid w:val="000546BD"/>
    <w:rsid w:val="00056B19"/>
    <w:rsid w:val="0006104A"/>
    <w:rsid w:val="00061D4C"/>
    <w:rsid w:val="00064B95"/>
    <w:rsid w:val="000716D6"/>
    <w:rsid w:val="00071ABC"/>
    <w:rsid w:val="00074F9B"/>
    <w:rsid w:val="00076EBC"/>
    <w:rsid w:val="0009203D"/>
    <w:rsid w:val="00092FF4"/>
    <w:rsid w:val="00093FF0"/>
    <w:rsid w:val="000962FE"/>
    <w:rsid w:val="00097374"/>
    <w:rsid w:val="00097404"/>
    <w:rsid w:val="000A0664"/>
    <w:rsid w:val="000A107D"/>
    <w:rsid w:val="000A17E2"/>
    <w:rsid w:val="000A17FF"/>
    <w:rsid w:val="000A575A"/>
    <w:rsid w:val="000A71CA"/>
    <w:rsid w:val="000B1302"/>
    <w:rsid w:val="000B15CA"/>
    <w:rsid w:val="000B2964"/>
    <w:rsid w:val="000B2F4E"/>
    <w:rsid w:val="000B559E"/>
    <w:rsid w:val="000B65EC"/>
    <w:rsid w:val="000B6F18"/>
    <w:rsid w:val="000B76E6"/>
    <w:rsid w:val="000D1A14"/>
    <w:rsid w:val="000D1E07"/>
    <w:rsid w:val="000D4BE4"/>
    <w:rsid w:val="000D5BAE"/>
    <w:rsid w:val="000F0582"/>
    <w:rsid w:val="000F7758"/>
    <w:rsid w:val="001023E4"/>
    <w:rsid w:val="00104F7E"/>
    <w:rsid w:val="001069A5"/>
    <w:rsid w:val="00106F49"/>
    <w:rsid w:val="00111D20"/>
    <w:rsid w:val="00111E72"/>
    <w:rsid w:val="001129A6"/>
    <w:rsid w:val="00120F0B"/>
    <w:rsid w:val="00122811"/>
    <w:rsid w:val="00130FED"/>
    <w:rsid w:val="001316B0"/>
    <w:rsid w:val="00131D86"/>
    <w:rsid w:val="00134D83"/>
    <w:rsid w:val="001372B5"/>
    <w:rsid w:val="00137EBB"/>
    <w:rsid w:val="00140274"/>
    <w:rsid w:val="00140E6B"/>
    <w:rsid w:val="00141FAC"/>
    <w:rsid w:val="00145704"/>
    <w:rsid w:val="001527CF"/>
    <w:rsid w:val="00154C96"/>
    <w:rsid w:val="00164C22"/>
    <w:rsid w:val="00165AC0"/>
    <w:rsid w:val="00165D96"/>
    <w:rsid w:val="00166CA0"/>
    <w:rsid w:val="00167933"/>
    <w:rsid w:val="00167A1E"/>
    <w:rsid w:val="001701FC"/>
    <w:rsid w:val="00174546"/>
    <w:rsid w:val="00175DBD"/>
    <w:rsid w:val="00180285"/>
    <w:rsid w:val="00183962"/>
    <w:rsid w:val="00183F88"/>
    <w:rsid w:val="00185A51"/>
    <w:rsid w:val="00192721"/>
    <w:rsid w:val="0019458C"/>
    <w:rsid w:val="0019584B"/>
    <w:rsid w:val="001965B7"/>
    <w:rsid w:val="00196BA9"/>
    <w:rsid w:val="001A3FEE"/>
    <w:rsid w:val="001A773F"/>
    <w:rsid w:val="001A776D"/>
    <w:rsid w:val="001A78C7"/>
    <w:rsid w:val="001B0445"/>
    <w:rsid w:val="001B1F7C"/>
    <w:rsid w:val="001B20C6"/>
    <w:rsid w:val="001B4128"/>
    <w:rsid w:val="001C6172"/>
    <w:rsid w:val="001C6524"/>
    <w:rsid w:val="001C6EC5"/>
    <w:rsid w:val="001D01DF"/>
    <w:rsid w:val="001D0571"/>
    <w:rsid w:val="001D05A7"/>
    <w:rsid w:val="001D16D5"/>
    <w:rsid w:val="001D3048"/>
    <w:rsid w:val="001D4A4B"/>
    <w:rsid w:val="001E12AC"/>
    <w:rsid w:val="001E2A88"/>
    <w:rsid w:val="001E319C"/>
    <w:rsid w:val="001F177D"/>
    <w:rsid w:val="001F642C"/>
    <w:rsid w:val="002138BC"/>
    <w:rsid w:val="00213AD5"/>
    <w:rsid w:val="00214B0F"/>
    <w:rsid w:val="00217BEF"/>
    <w:rsid w:val="00230B49"/>
    <w:rsid w:val="002315C9"/>
    <w:rsid w:val="0023248E"/>
    <w:rsid w:val="00232CFD"/>
    <w:rsid w:val="00234A07"/>
    <w:rsid w:val="002354BD"/>
    <w:rsid w:val="002433F2"/>
    <w:rsid w:val="002458A5"/>
    <w:rsid w:val="00246AB1"/>
    <w:rsid w:val="00246D18"/>
    <w:rsid w:val="00250344"/>
    <w:rsid w:val="00250E6C"/>
    <w:rsid w:val="0025263D"/>
    <w:rsid w:val="002533A4"/>
    <w:rsid w:val="002552DB"/>
    <w:rsid w:val="00255CD4"/>
    <w:rsid w:val="00256050"/>
    <w:rsid w:val="00260F08"/>
    <w:rsid w:val="00261DE4"/>
    <w:rsid w:val="002640D2"/>
    <w:rsid w:val="002656A6"/>
    <w:rsid w:val="00270ECE"/>
    <w:rsid w:val="0027165E"/>
    <w:rsid w:val="00274FE4"/>
    <w:rsid w:val="00275CBF"/>
    <w:rsid w:val="00275F4A"/>
    <w:rsid w:val="00281390"/>
    <w:rsid w:val="00281C24"/>
    <w:rsid w:val="00283501"/>
    <w:rsid w:val="00286A08"/>
    <w:rsid w:val="00290A9F"/>
    <w:rsid w:val="00294324"/>
    <w:rsid w:val="0029580E"/>
    <w:rsid w:val="0029643C"/>
    <w:rsid w:val="002A1AD8"/>
    <w:rsid w:val="002A372B"/>
    <w:rsid w:val="002B6E2A"/>
    <w:rsid w:val="002B6FA7"/>
    <w:rsid w:val="002C3427"/>
    <w:rsid w:val="002C3DAD"/>
    <w:rsid w:val="002C56D0"/>
    <w:rsid w:val="002C5EED"/>
    <w:rsid w:val="002D24F6"/>
    <w:rsid w:val="002D55DB"/>
    <w:rsid w:val="002D6FCF"/>
    <w:rsid w:val="002D7789"/>
    <w:rsid w:val="002D78BF"/>
    <w:rsid w:val="002E1E9B"/>
    <w:rsid w:val="002E2C6D"/>
    <w:rsid w:val="002E4A82"/>
    <w:rsid w:val="002E6277"/>
    <w:rsid w:val="002E684B"/>
    <w:rsid w:val="002E7655"/>
    <w:rsid w:val="002F50CC"/>
    <w:rsid w:val="002F67B4"/>
    <w:rsid w:val="002F69A4"/>
    <w:rsid w:val="002F69C3"/>
    <w:rsid w:val="002F6C36"/>
    <w:rsid w:val="00302BDC"/>
    <w:rsid w:val="00304E8B"/>
    <w:rsid w:val="00313D34"/>
    <w:rsid w:val="003147D6"/>
    <w:rsid w:val="00325E08"/>
    <w:rsid w:val="00325F54"/>
    <w:rsid w:val="00327C92"/>
    <w:rsid w:val="00330281"/>
    <w:rsid w:val="00331A5F"/>
    <w:rsid w:val="00340CE2"/>
    <w:rsid w:val="00342FCF"/>
    <w:rsid w:val="0034358F"/>
    <w:rsid w:val="0034384D"/>
    <w:rsid w:val="00345CF4"/>
    <w:rsid w:val="00346307"/>
    <w:rsid w:val="00351A39"/>
    <w:rsid w:val="00354549"/>
    <w:rsid w:val="00357F45"/>
    <w:rsid w:val="00360BE5"/>
    <w:rsid w:val="00362594"/>
    <w:rsid w:val="0036432B"/>
    <w:rsid w:val="00364406"/>
    <w:rsid w:val="00373A0C"/>
    <w:rsid w:val="00373E7E"/>
    <w:rsid w:val="00374537"/>
    <w:rsid w:val="00374644"/>
    <w:rsid w:val="00375A77"/>
    <w:rsid w:val="00382B4D"/>
    <w:rsid w:val="00383860"/>
    <w:rsid w:val="003843E9"/>
    <w:rsid w:val="00384B2B"/>
    <w:rsid w:val="003876F2"/>
    <w:rsid w:val="003909DD"/>
    <w:rsid w:val="003933A0"/>
    <w:rsid w:val="00394E55"/>
    <w:rsid w:val="003A337D"/>
    <w:rsid w:val="003A3428"/>
    <w:rsid w:val="003A3BC7"/>
    <w:rsid w:val="003A4966"/>
    <w:rsid w:val="003A5748"/>
    <w:rsid w:val="003A6B53"/>
    <w:rsid w:val="003B4DF2"/>
    <w:rsid w:val="003B7D77"/>
    <w:rsid w:val="003C37AA"/>
    <w:rsid w:val="003C5F14"/>
    <w:rsid w:val="003D1766"/>
    <w:rsid w:val="003D2E58"/>
    <w:rsid w:val="003D3C99"/>
    <w:rsid w:val="003D4AF3"/>
    <w:rsid w:val="003D722E"/>
    <w:rsid w:val="003E1A14"/>
    <w:rsid w:val="003E5873"/>
    <w:rsid w:val="003E5D97"/>
    <w:rsid w:val="003E63FA"/>
    <w:rsid w:val="003E70F3"/>
    <w:rsid w:val="003E7E2A"/>
    <w:rsid w:val="003F5AF0"/>
    <w:rsid w:val="003F6201"/>
    <w:rsid w:val="00400C5F"/>
    <w:rsid w:val="00400DC1"/>
    <w:rsid w:val="004045AE"/>
    <w:rsid w:val="00411C39"/>
    <w:rsid w:val="004126FA"/>
    <w:rsid w:val="00413CFD"/>
    <w:rsid w:val="00413D0D"/>
    <w:rsid w:val="00421AB6"/>
    <w:rsid w:val="004231C4"/>
    <w:rsid w:val="00434CA5"/>
    <w:rsid w:val="00437F70"/>
    <w:rsid w:val="00442C82"/>
    <w:rsid w:val="004504A4"/>
    <w:rsid w:val="00453498"/>
    <w:rsid w:val="00453A76"/>
    <w:rsid w:val="00453C1D"/>
    <w:rsid w:val="00454E21"/>
    <w:rsid w:val="00457029"/>
    <w:rsid w:val="0046366F"/>
    <w:rsid w:val="00463EE6"/>
    <w:rsid w:val="00464F14"/>
    <w:rsid w:val="00465084"/>
    <w:rsid w:val="0047069F"/>
    <w:rsid w:val="0047262F"/>
    <w:rsid w:val="0047313A"/>
    <w:rsid w:val="00474C9B"/>
    <w:rsid w:val="00475895"/>
    <w:rsid w:val="00475FB8"/>
    <w:rsid w:val="004779AA"/>
    <w:rsid w:val="00480761"/>
    <w:rsid w:val="00484F19"/>
    <w:rsid w:val="00485A4C"/>
    <w:rsid w:val="004932E1"/>
    <w:rsid w:val="00494123"/>
    <w:rsid w:val="00494DA6"/>
    <w:rsid w:val="004953FD"/>
    <w:rsid w:val="00496F50"/>
    <w:rsid w:val="00497B1B"/>
    <w:rsid w:val="004A2958"/>
    <w:rsid w:val="004A3383"/>
    <w:rsid w:val="004A4AA3"/>
    <w:rsid w:val="004A4EB6"/>
    <w:rsid w:val="004A5D6A"/>
    <w:rsid w:val="004C0BFA"/>
    <w:rsid w:val="004C1AF3"/>
    <w:rsid w:val="004D02B5"/>
    <w:rsid w:val="004D31EB"/>
    <w:rsid w:val="004D39FC"/>
    <w:rsid w:val="004D3CDD"/>
    <w:rsid w:val="004D6767"/>
    <w:rsid w:val="004D6ACA"/>
    <w:rsid w:val="004D74D0"/>
    <w:rsid w:val="004E02F9"/>
    <w:rsid w:val="004E2C78"/>
    <w:rsid w:val="004E30A9"/>
    <w:rsid w:val="004E7AB3"/>
    <w:rsid w:val="00500233"/>
    <w:rsid w:val="005006C2"/>
    <w:rsid w:val="00502204"/>
    <w:rsid w:val="00507A0F"/>
    <w:rsid w:val="005103EE"/>
    <w:rsid w:val="00511F10"/>
    <w:rsid w:val="00512770"/>
    <w:rsid w:val="00513412"/>
    <w:rsid w:val="00513A70"/>
    <w:rsid w:val="005143EC"/>
    <w:rsid w:val="00515B25"/>
    <w:rsid w:val="0051714B"/>
    <w:rsid w:val="00522307"/>
    <w:rsid w:val="005327FE"/>
    <w:rsid w:val="00534BC8"/>
    <w:rsid w:val="0053610F"/>
    <w:rsid w:val="00537107"/>
    <w:rsid w:val="00543A7C"/>
    <w:rsid w:val="005473DC"/>
    <w:rsid w:val="00547A65"/>
    <w:rsid w:val="00550C8C"/>
    <w:rsid w:val="00560B91"/>
    <w:rsid w:val="005658AD"/>
    <w:rsid w:val="00572397"/>
    <w:rsid w:val="00574F33"/>
    <w:rsid w:val="00581BCF"/>
    <w:rsid w:val="005831DC"/>
    <w:rsid w:val="00584BD5"/>
    <w:rsid w:val="0058510F"/>
    <w:rsid w:val="00587405"/>
    <w:rsid w:val="0059096C"/>
    <w:rsid w:val="00591087"/>
    <w:rsid w:val="00592856"/>
    <w:rsid w:val="00592AA4"/>
    <w:rsid w:val="005934F4"/>
    <w:rsid w:val="00593C46"/>
    <w:rsid w:val="005A2815"/>
    <w:rsid w:val="005A30E8"/>
    <w:rsid w:val="005A7B5C"/>
    <w:rsid w:val="005B353A"/>
    <w:rsid w:val="005B3DE0"/>
    <w:rsid w:val="005B56E7"/>
    <w:rsid w:val="005B6263"/>
    <w:rsid w:val="005C6DB4"/>
    <w:rsid w:val="005D0A7F"/>
    <w:rsid w:val="005D1DF5"/>
    <w:rsid w:val="005D7DF1"/>
    <w:rsid w:val="005D7F9B"/>
    <w:rsid w:val="005F153B"/>
    <w:rsid w:val="005F48B0"/>
    <w:rsid w:val="005F59DC"/>
    <w:rsid w:val="006008DA"/>
    <w:rsid w:val="00602F09"/>
    <w:rsid w:val="00604F6D"/>
    <w:rsid w:val="00604FDF"/>
    <w:rsid w:val="00606E1E"/>
    <w:rsid w:val="006126BC"/>
    <w:rsid w:val="006143C8"/>
    <w:rsid w:val="00620641"/>
    <w:rsid w:val="0062737D"/>
    <w:rsid w:val="00627668"/>
    <w:rsid w:val="00640543"/>
    <w:rsid w:val="00640F50"/>
    <w:rsid w:val="00643CE1"/>
    <w:rsid w:val="0064529D"/>
    <w:rsid w:val="006457D0"/>
    <w:rsid w:val="006460C7"/>
    <w:rsid w:val="00646327"/>
    <w:rsid w:val="00647AAB"/>
    <w:rsid w:val="006516C7"/>
    <w:rsid w:val="006615C6"/>
    <w:rsid w:val="00663B68"/>
    <w:rsid w:val="0066483E"/>
    <w:rsid w:val="00665191"/>
    <w:rsid w:val="00665CBA"/>
    <w:rsid w:val="006679F6"/>
    <w:rsid w:val="00667C2F"/>
    <w:rsid w:val="00667F97"/>
    <w:rsid w:val="0067254E"/>
    <w:rsid w:val="00675227"/>
    <w:rsid w:val="00677968"/>
    <w:rsid w:val="00680B9A"/>
    <w:rsid w:val="00681BD1"/>
    <w:rsid w:val="00685D71"/>
    <w:rsid w:val="00686014"/>
    <w:rsid w:val="00690DA1"/>
    <w:rsid w:val="0069300B"/>
    <w:rsid w:val="00693674"/>
    <w:rsid w:val="006A70B9"/>
    <w:rsid w:val="006A7876"/>
    <w:rsid w:val="006B1B6D"/>
    <w:rsid w:val="006B5EE5"/>
    <w:rsid w:val="006C717B"/>
    <w:rsid w:val="006D1A7C"/>
    <w:rsid w:val="006D1EB0"/>
    <w:rsid w:val="006D29A5"/>
    <w:rsid w:val="006D4023"/>
    <w:rsid w:val="006D5A99"/>
    <w:rsid w:val="006E1700"/>
    <w:rsid w:val="006E7035"/>
    <w:rsid w:val="006E7584"/>
    <w:rsid w:val="006E796C"/>
    <w:rsid w:val="006F35EE"/>
    <w:rsid w:val="006F4912"/>
    <w:rsid w:val="006F5763"/>
    <w:rsid w:val="00700532"/>
    <w:rsid w:val="00703CDE"/>
    <w:rsid w:val="00706B74"/>
    <w:rsid w:val="00707739"/>
    <w:rsid w:val="007121F2"/>
    <w:rsid w:val="007121F8"/>
    <w:rsid w:val="0071303C"/>
    <w:rsid w:val="007154A8"/>
    <w:rsid w:val="00720898"/>
    <w:rsid w:val="00721BE4"/>
    <w:rsid w:val="00721C87"/>
    <w:rsid w:val="007228C6"/>
    <w:rsid w:val="00723CE6"/>
    <w:rsid w:val="00724E23"/>
    <w:rsid w:val="007262BA"/>
    <w:rsid w:val="007309BD"/>
    <w:rsid w:val="00730DF2"/>
    <w:rsid w:val="00731072"/>
    <w:rsid w:val="0073112A"/>
    <w:rsid w:val="00733BC8"/>
    <w:rsid w:val="00736F66"/>
    <w:rsid w:val="0074044F"/>
    <w:rsid w:val="007416DF"/>
    <w:rsid w:val="00745C05"/>
    <w:rsid w:val="0075004E"/>
    <w:rsid w:val="007507CA"/>
    <w:rsid w:val="007536D5"/>
    <w:rsid w:val="00753BD8"/>
    <w:rsid w:val="007547C7"/>
    <w:rsid w:val="00756342"/>
    <w:rsid w:val="00760A8A"/>
    <w:rsid w:val="0076556F"/>
    <w:rsid w:val="00770BE6"/>
    <w:rsid w:val="007735C6"/>
    <w:rsid w:val="00774615"/>
    <w:rsid w:val="00775E10"/>
    <w:rsid w:val="00782FF0"/>
    <w:rsid w:val="00787C4C"/>
    <w:rsid w:val="007906E0"/>
    <w:rsid w:val="00792231"/>
    <w:rsid w:val="007A1888"/>
    <w:rsid w:val="007A2503"/>
    <w:rsid w:val="007A26EF"/>
    <w:rsid w:val="007A5412"/>
    <w:rsid w:val="007A5723"/>
    <w:rsid w:val="007A6E09"/>
    <w:rsid w:val="007A7504"/>
    <w:rsid w:val="007B171D"/>
    <w:rsid w:val="007B3B99"/>
    <w:rsid w:val="007B6FA4"/>
    <w:rsid w:val="007C0042"/>
    <w:rsid w:val="007C0DA8"/>
    <w:rsid w:val="007C2994"/>
    <w:rsid w:val="007C39C1"/>
    <w:rsid w:val="007C6E9D"/>
    <w:rsid w:val="007C78EF"/>
    <w:rsid w:val="007D125A"/>
    <w:rsid w:val="007D5B02"/>
    <w:rsid w:val="007D78AA"/>
    <w:rsid w:val="007D7E11"/>
    <w:rsid w:val="007E3B79"/>
    <w:rsid w:val="007E3CC1"/>
    <w:rsid w:val="007F02E8"/>
    <w:rsid w:val="007F48A1"/>
    <w:rsid w:val="007F5EEC"/>
    <w:rsid w:val="0080094C"/>
    <w:rsid w:val="008010E6"/>
    <w:rsid w:val="00801FB2"/>
    <w:rsid w:val="00805AD9"/>
    <w:rsid w:val="00805E8E"/>
    <w:rsid w:val="0080653E"/>
    <w:rsid w:val="0081005F"/>
    <w:rsid w:val="00811CE6"/>
    <w:rsid w:val="00813847"/>
    <w:rsid w:val="008147C5"/>
    <w:rsid w:val="00815641"/>
    <w:rsid w:val="00820D52"/>
    <w:rsid w:val="00822FA3"/>
    <w:rsid w:val="008357DF"/>
    <w:rsid w:val="008445F2"/>
    <w:rsid w:val="00844CB0"/>
    <w:rsid w:val="008474A2"/>
    <w:rsid w:val="0085007F"/>
    <w:rsid w:val="00850739"/>
    <w:rsid w:val="00851D67"/>
    <w:rsid w:val="00857C7B"/>
    <w:rsid w:val="00860691"/>
    <w:rsid w:val="00860EAC"/>
    <w:rsid w:val="00866CB5"/>
    <w:rsid w:val="00870231"/>
    <w:rsid w:val="00871F33"/>
    <w:rsid w:val="0087381C"/>
    <w:rsid w:val="00875321"/>
    <w:rsid w:val="00881C1D"/>
    <w:rsid w:val="008833E1"/>
    <w:rsid w:val="00886DE4"/>
    <w:rsid w:val="00886FB9"/>
    <w:rsid w:val="00887081"/>
    <w:rsid w:val="008938ED"/>
    <w:rsid w:val="00896A00"/>
    <w:rsid w:val="008A255A"/>
    <w:rsid w:val="008A27F9"/>
    <w:rsid w:val="008A3FD3"/>
    <w:rsid w:val="008A5C90"/>
    <w:rsid w:val="008B1ACA"/>
    <w:rsid w:val="008B2BDF"/>
    <w:rsid w:val="008B36BC"/>
    <w:rsid w:val="008B4100"/>
    <w:rsid w:val="008B5EFE"/>
    <w:rsid w:val="008C0E45"/>
    <w:rsid w:val="008C4E22"/>
    <w:rsid w:val="008D4D37"/>
    <w:rsid w:val="008D6CF8"/>
    <w:rsid w:val="008E01CE"/>
    <w:rsid w:val="008E0899"/>
    <w:rsid w:val="008E3655"/>
    <w:rsid w:val="008E4BCB"/>
    <w:rsid w:val="008F24A3"/>
    <w:rsid w:val="008F6DCF"/>
    <w:rsid w:val="00901E51"/>
    <w:rsid w:val="00905691"/>
    <w:rsid w:val="00910A92"/>
    <w:rsid w:val="00910DA2"/>
    <w:rsid w:val="00911153"/>
    <w:rsid w:val="00912212"/>
    <w:rsid w:val="00912AA7"/>
    <w:rsid w:val="00912F22"/>
    <w:rsid w:val="009207F8"/>
    <w:rsid w:val="0092113E"/>
    <w:rsid w:val="0092142D"/>
    <w:rsid w:val="00921473"/>
    <w:rsid w:val="00922E4D"/>
    <w:rsid w:val="009259A4"/>
    <w:rsid w:val="00925AFE"/>
    <w:rsid w:val="009307A6"/>
    <w:rsid w:val="00930D21"/>
    <w:rsid w:val="00930E15"/>
    <w:rsid w:val="00931147"/>
    <w:rsid w:val="00931522"/>
    <w:rsid w:val="00932006"/>
    <w:rsid w:val="009327D0"/>
    <w:rsid w:val="00940ED0"/>
    <w:rsid w:val="00942259"/>
    <w:rsid w:val="0094300B"/>
    <w:rsid w:val="009449F6"/>
    <w:rsid w:val="00944D6A"/>
    <w:rsid w:val="00946A3A"/>
    <w:rsid w:val="00953B6D"/>
    <w:rsid w:val="00953BC9"/>
    <w:rsid w:val="009542D7"/>
    <w:rsid w:val="00955CB2"/>
    <w:rsid w:val="00956F2A"/>
    <w:rsid w:val="0095764F"/>
    <w:rsid w:val="00962EBD"/>
    <w:rsid w:val="00963B2A"/>
    <w:rsid w:val="00965878"/>
    <w:rsid w:val="00966AF8"/>
    <w:rsid w:val="00973008"/>
    <w:rsid w:val="00973A1B"/>
    <w:rsid w:val="00973C2B"/>
    <w:rsid w:val="009777A5"/>
    <w:rsid w:val="00980C0C"/>
    <w:rsid w:val="0098243F"/>
    <w:rsid w:val="009824B4"/>
    <w:rsid w:val="00982527"/>
    <w:rsid w:val="009834AF"/>
    <w:rsid w:val="00983A9B"/>
    <w:rsid w:val="00983BF5"/>
    <w:rsid w:val="009840C7"/>
    <w:rsid w:val="0098453A"/>
    <w:rsid w:val="00985581"/>
    <w:rsid w:val="00986122"/>
    <w:rsid w:val="0098629E"/>
    <w:rsid w:val="009872FC"/>
    <w:rsid w:val="00992407"/>
    <w:rsid w:val="009943EE"/>
    <w:rsid w:val="00995FC5"/>
    <w:rsid w:val="009A4D40"/>
    <w:rsid w:val="009A7575"/>
    <w:rsid w:val="009B30DC"/>
    <w:rsid w:val="009B6790"/>
    <w:rsid w:val="009B7579"/>
    <w:rsid w:val="009C0A2F"/>
    <w:rsid w:val="009C2E20"/>
    <w:rsid w:val="009C59FF"/>
    <w:rsid w:val="009D0112"/>
    <w:rsid w:val="009D3E26"/>
    <w:rsid w:val="009D7208"/>
    <w:rsid w:val="009E05B2"/>
    <w:rsid w:val="009E0CF0"/>
    <w:rsid w:val="009E56B0"/>
    <w:rsid w:val="009F1131"/>
    <w:rsid w:val="009F1D24"/>
    <w:rsid w:val="009F46FC"/>
    <w:rsid w:val="009F58FA"/>
    <w:rsid w:val="00A0029D"/>
    <w:rsid w:val="00A01051"/>
    <w:rsid w:val="00A078B3"/>
    <w:rsid w:val="00A136A9"/>
    <w:rsid w:val="00A20605"/>
    <w:rsid w:val="00A20AE9"/>
    <w:rsid w:val="00A22331"/>
    <w:rsid w:val="00A261CE"/>
    <w:rsid w:val="00A26A15"/>
    <w:rsid w:val="00A30ED4"/>
    <w:rsid w:val="00A3165E"/>
    <w:rsid w:val="00A3196B"/>
    <w:rsid w:val="00A33240"/>
    <w:rsid w:val="00A33D8A"/>
    <w:rsid w:val="00A36BE9"/>
    <w:rsid w:val="00A42705"/>
    <w:rsid w:val="00A42D43"/>
    <w:rsid w:val="00A479EE"/>
    <w:rsid w:val="00A51BD5"/>
    <w:rsid w:val="00A55ECD"/>
    <w:rsid w:val="00A60198"/>
    <w:rsid w:val="00A61415"/>
    <w:rsid w:val="00A6375D"/>
    <w:rsid w:val="00A7384B"/>
    <w:rsid w:val="00A81ED9"/>
    <w:rsid w:val="00A82185"/>
    <w:rsid w:val="00A8301E"/>
    <w:rsid w:val="00A85B66"/>
    <w:rsid w:val="00AA2E13"/>
    <w:rsid w:val="00AA3F24"/>
    <w:rsid w:val="00AB2853"/>
    <w:rsid w:val="00AB7140"/>
    <w:rsid w:val="00AB79AD"/>
    <w:rsid w:val="00AC3902"/>
    <w:rsid w:val="00AC531F"/>
    <w:rsid w:val="00AD32FC"/>
    <w:rsid w:val="00AD709B"/>
    <w:rsid w:val="00AD785F"/>
    <w:rsid w:val="00AE1332"/>
    <w:rsid w:val="00AE1BB5"/>
    <w:rsid w:val="00AE6DC8"/>
    <w:rsid w:val="00AE7A52"/>
    <w:rsid w:val="00AF0129"/>
    <w:rsid w:val="00AF2400"/>
    <w:rsid w:val="00B00F1B"/>
    <w:rsid w:val="00B05A5E"/>
    <w:rsid w:val="00B05A7D"/>
    <w:rsid w:val="00B21C25"/>
    <w:rsid w:val="00B228A4"/>
    <w:rsid w:val="00B2452D"/>
    <w:rsid w:val="00B25346"/>
    <w:rsid w:val="00B2639D"/>
    <w:rsid w:val="00B32853"/>
    <w:rsid w:val="00B33B13"/>
    <w:rsid w:val="00B33D9D"/>
    <w:rsid w:val="00B34AA5"/>
    <w:rsid w:val="00B36071"/>
    <w:rsid w:val="00B4057A"/>
    <w:rsid w:val="00B40C1C"/>
    <w:rsid w:val="00B41D5A"/>
    <w:rsid w:val="00B46BD4"/>
    <w:rsid w:val="00B47B11"/>
    <w:rsid w:val="00B54392"/>
    <w:rsid w:val="00B551EB"/>
    <w:rsid w:val="00B61C8A"/>
    <w:rsid w:val="00B66BA6"/>
    <w:rsid w:val="00B70C30"/>
    <w:rsid w:val="00B70E95"/>
    <w:rsid w:val="00B76429"/>
    <w:rsid w:val="00B82F8D"/>
    <w:rsid w:val="00B832D1"/>
    <w:rsid w:val="00B859ED"/>
    <w:rsid w:val="00B867E6"/>
    <w:rsid w:val="00B87EF0"/>
    <w:rsid w:val="00B95178"/>
    <w:rsid w:val="00B967ED"/>
    <w:rsid w:val="00B97E28"/>
    <w:rsid w:val="00BA5625"/>
    <w:rsid w:val="00BB028E"/>
    <w:rsid w:val="00BB25C6"/>
    <w:rsid w:val="00BB416E"/>
    <w:rsid w:val="00BB68BD"/>
    <w:rsid w:val="00BC06F7"/>
    <w:rsid w:val="00BC23ED"/>
    <w:rsid w:val="00BC2A16"/>
    <w:rsid w:val="00BC31BF"/>
    <w:rsid w:val="00BD1D3A"/>
    <w:rsid w:val="00BD2FB6"/>
    <w:rsid w:val="00BD37A0"/>
    <w:rsid w:val="00BD69C1"/>
    <w:rsid w:val="00BE0BCD"/>
    <w:rsid w:val="00BE21C3"/>
    <w:rsid w:val="00BE6B94"/>
    <w:rsid w:val="00BE7AE1"/>
    <w:rsid w:val="00BF36DE"/>
    <w:rsid w:val="00BF4D0B"/>
    <w:rsid w:val="00BF526B"/>
    <w:rsid w:val="00BF722F"/>
    <w:rsid w:val="00C0036C"/>
    <w:rsid w:val="00C0091A"/>
    <w:rsid w:val="00C01221"/>
    <w:rsid w:val="00C03BF4"/>
    <w:rsid w:val="00C04C2F"/>
    <w:rsid w:val="00C04FE8"/>
    <w:rsid w:val="00C104A0"/>
    <w:rsid w:val="00C14FB3"/>
    <w:rsid w:val="00C16D45"/>
    <w:rsid w:val="00C17E39"/>
    <w:rsid w:val="00C21514"/>
    <w:rsid w:val="00C227E1"/>
    <w:rsid w:val="00C23240"/>
    <w:rsid w:val="00C24D1A"/>
    <w:rsid w:val="00C264F6"/>
    <w:rsid w:val="00C31700"/>
    <w:rsid w:val="00C34426"/>
    <w:rsid w:val="00C35838"/>
    <w:rsid w:val="00C35C4E"/>
    <w:rsid w:val="00C41493"/>
    <w:rsid w:val="00C41F1A"/>
    <w:rsid w:val="00C443BB"/>
    <w:rsid w:val="00C46834"/>
    <w:rsid w:val="00C504E6"/>
    <w:rsid w:val="00C507E6"/>
    <w:rsid w:val="00C529AF"/>
    <w:rsid w:val="00C53993"/>
    <w:rsid w:val="00C540F0"/>
    <w:rsid w:val="00C557B1"/>
    <w:rsid w:val="00C55E26"/>
    <w:rsid w:val="00C560D1"/>
    <w:rsid w:val="00C566E5"/>
    <w:rsid w:val="00C60A19"/>
    <w:rsid w:val="00C65510"/>
    <w:rsid w:val="00C70460"/>
    <w:rsid w:val="00C77EED"/>
    <w:rsid w:val="00C81401"/>
    <w:rsid w:val="00C81C0E"/>
    <w:rsid w:val="00C845C2"/>
    <w:rsid w:val="00C84FCE"/>
    <w:rsid w:val="00C85F92"/>
    <w:rsid w:val="00C86934"/>
    <w:rsid w:val="00C915B5"/>
    <w:rsid w:val="00C93884"/>
    <w:rsid w:val="00C96E88"/>
    <w:rsid w:val="00C9786D"/>
    <w:rsid w:val="00CA15FF"/>
    <w:rsid w:val="00CA79C5"/>
    <w:rsid w:val="00CA79E3"/>
    <w:rsid w:val="00CB241E"/>
    <w:rsid w:val="00CB2533"/>
    <w:rsid w:val="00CB5EB5"/>
    <w:rsid w:val="00CB7132"/>
    <w:rsid w:val="00CC0044"/>
    <w:rsid w:val="00CC083D"/>
    <w:rsid w:val="00CC3447"/>
    <w:rsid w:val="00CC3A41"/>
    <w:rsid w:val="00CC76A9"/>
    <w:rsid w:val="00CC7AB2"/>
    <w:rsid w:val="00CD3AEA"/>
    <w:rsid w:val="00CD534B"/>
    <w:rsid w:val="00CD5FB4"/>
    <w:rsid w:val="00CD6119"/>
    <w:rsid w:val="00CD7138"/>
    <w:rsid w:val="00CE028D"/>
    <w:rsid w:val="00CE5772"/>
    <w:rsid w:val="00CE6A82"/>
    <w:rsid w:val="00CF053E"/>
    <w:rsid w:val="00CF21D6"/>
    <w:rsid w:val="00D04098"/>
    <w:rsid w:val="00D043FD"/>
    <w:rsid w:val="00D0470B"/>
    <w:rsid w:val="00D04E4D"/>
    <w:rsid w:val="00D06531"/>
    <w:rsid w:val="00D06686"/>
    <w:rsid w:val="00D06B26"/>
    <w:rsid w:val="00D11147"/>
    <w:rsid w:val="00D142C3"/>
    <w:rsid w:val="00D201EB"/>
    <w:rsid w:val="00D215C1"/>
    <w:rsid w:val="00D22077"/>
    <w:rsid w:val="00D2690A"/>
    <w:rsid w:val="00D27B15"/>
    <w:rsid w:val="00D27F99"/>
    <w:rsid w:val="00D310BE"/>
    <w:rsid w:val="00D4325D"/>
    <w:rsid w:val="00D46D9D"/>
    <w:rsid w:val="00D52EE1"/>
    <w:rsid w:val="00D57807"/>
    <w:rsid w:val="00D616EF"/>
    <w:rsid w:val="00D61D79"/>
    <w:rsid w:val="00D622D1"/>
    <w:rsid w:val="00D63808"/>
    <w:rsid w:val="00D63B02"/>
    <w:rsid w:val="00D6757D"/>
    <w:rsid w:val="00D71408"/>
    <w:rsid w:val="00D72384"/>
    <w:rsid w:val="00D7247E"/>
    <w:rsid w:val="00D80034"/>
    <w:rsid w:val="00D82603"/>
    <w:rsid w:val="00D86F7C"/>
    <w:rsid w:val="00D901F3"/>
    <w:rsid w:val="00D90639"/>
    <w:rsid w:val="00D913BA"/>
    <w:rsid w:val="00D925DA"/>
    <w:rsid w:val="00D954D9"/>
    <w:rsid w:val="00D959B1"/>
    <w:rsid w:val="00D96233"/>
    <w:rsid w:val="00D96763"/>
    <w:rsid w:val="00D97E8C"/>
    <w:rsid w:val="00DA15FF"/>
    <w:rsid w:val="00DA38AC"/>
    <w:rsid w:val="00DA4098"/>
    <w:rsid w:val="00DA6A34"/>
    <w:rsid w:val="00DB2790"/>
    <w:rsid w:val="00DB3BC5"/>
    <w:rsid w:val="00DB4511"/>
    <w:rsid w:val="00DB5359"/>
    <w:rsid w:val="00DC0B6E"/>
    <w:rsid w:val="00DC293F"/>
    <w:rsid w:val="00DC79ED"/>
    <w:rsid w:val="00DD1CD2"/>
    <w:rsid w:val="00DD3807"/>
    <w:rsid w:val="00DD3EEE"/>
    <w:rsid w:val="00DD4DD0"/>
    <w:rsid w:val="00DE16FC"/>
    <w:rsid w:val="00DE3946"/>
    <w:rsid w:val="00DE411E"/>
    <w:rsid w:val="00DE6002"/>
    <w:rsid w:val="00DE7E2D"/>
    <w:rsid w:val="00DF007F"/>
    <w:rsid w:val="00DF1718"/>
    <w:rsid w:val="00DF7C0A"/>
    <w:rsid w:val="00E00D8C"/>
    <w:rsid w:val="00E0267D"/>
    <w:rsid w:val="00E033F0"/>
    <w:rsid w:val="00E127DE"/>
    <w:rsid w:val="00E12892"/>
    <w:rsid w:val="00E146D0"/>
    <w:rsid w:val="00E15C7C"/>
    <w:rsid w:val="00E1720B"/>
    <w:rsid w:val="00E24DE4"/>
    <w:rsid w:val="00E3222E"/>
    <w:rsid w:val="00E3358D"/>
    <w:rsid w:val="00E3426F"/>
    <w:rsid w:val="00E343AA"/>
    <w:rsid w:val="00E37234"/>
    <w:rsid w:val="00E4176C"/>
    <w:rsid w:val="00E4318E"/>
    <w:rsid w:val="00E431B0"/>
    <w:rsid w:val="00E46008"/>
    <w:rsid w:val="00E47355"/>
    <w:rsid w:val="00E527C9"/>
    <w:rsid w:val="00E537AF"/>
    <w:rsid w:val="00E53F6B"/>
    <w:rsid w:val="00E563F5"/>
    <w:rsid w:val="00E6146A"/>
    <w:rsid w:val="00E621D3"/>
    <w:rsid w:val="00E62DE8"/>
    <w:rsid w:val="00E643E3"/>
    <w:rsid w:val="00E71CD6"/>
    <w:rsid w:val="00E72632"/>
    <w:rsid w:val="00E740ED"/>
    <w:rsid w:val="00E76190"/>
    <w:rsid w:val="00E8286C"/>
    <w:rsid w:val="00E8374E"/>
    <w:rsid w:val="00E92FC0"/>
    <w:rsid w:val="00E94ECE"/>
    <w:rsid w:val="00E95CB8"/>
    <w:rsid w:val="00EA0593"/>
    <w:rsid w:val="00EA05A2"/>
    <w:rsid w:val="00EA1ECC"/>
    <w:rsid w:val="00EA356D"/>
    <w:rsid w:val="00EA6958"/>
    <w:rsid w:val="00EA6A45"/>
    <w:rsid w:val="00EA7B32"/>
    <w:rsid w:val="00EB0DB2"/>
    <w:rsid w:val="00EB22BE"/>
    <w:rsid w:val="00EB2D6A"/>
    <w:rsid w:val="00EB38AB"/>
    <w:rsid w:val="00EB639A"/>
    <w:rsid w:val="00EB687A"/>
    <w:rsid w:val="00EB68E1"/>
    <w:rsid w:val="00EC06EC"/>
    <w:rsid w:val="00EC2C15"/>
    <w:rsid w:val="00EC664B"/>
    <w:rsid w:val="00EC7AE8"/>
    <w:rsid w:val="00EC7BFE"/>
    <w:rsid w:val="00ED2BED"/>
    <w:rsid w:val="00ED31D1"/>
    <w:rsid w:val="00ED3372"/>
    <w:rsid w:val="00EE2C95"/>
    <w:rsid w:val="00EE7538"/>
    <w:rsid w:val="00EE77E4"/>
    <w:rsid w:val="00EF164F"/>
    <w:rsid w:val="00EF1DFC"/>
    <w:rsid w:val="00EF32B2"/>
    <w:rsid w:val="00EF3C91"/>
    <w:rsid w:val="00EF7460"/>
    <w:rsid w:val="00F00318"/>
    <w:rsid w:val="00F01E24"/>
    <w:rsid w:val="00F0309E"/>
    <w:rsid w:val="00F03A2C"/>
    <w:rsid w:val="00F059A0"/>
    <w:rsid w:val="00F11603"/>
    <w:rsid w:val="00F11C3C"/>
    <w:rsid w:val="00F141F6"/>
    <w:rsid w:val="00F252AE"/>
    <w:rsid w:val="00F276A2"/>
    <w:rsid w:val="00F31EC7"/>
    <w:rsid w:val="00F33120"/>
    <w:rsid w:val="00F3428F"/>
    <w:rsid w:val="00F34BCA"/>
    <w:rsid w:val="00F41A56"/>
    <w:rsid w:val="00F42475"/>
    <w:rsid w:val="00F4307B"/>
    <w:rsid w:val="00F43392"/>
    <w:rsid w:val="00F439D4"/>
    <w:rsid w:val="00F57F12"/>
    <w:rsid w:val="00F71FE6"/>
    <w:rsid w:val="00F75641"/>
    <w:rsid w:val="00F80537"/>
    <w:rsid w:val="00F81D71"/>
    <w:rsid w:val="00F842C9"/>
    <w:rsid w:val="00F84CAE"/>
    <w:rsid w:val="00F86C5E"/>
    <w:rsid w:val="00F87628"/>
    <w:rsid w:val="00F87972"/>
    <w:rsid w:val="00F87F2E"/>
    <w:rsid w:val="00F87F4B"/>
    <w:rsid w:val="00F90917"/>
    <w:rsid w:val="00F91222"/>
    <w:rsid w:val="00F91483"/>
    <w:rsid w:val="00F96022"/>
    <w:rsid w:val="00F97821"/>
    <w:rsid w:val="00FA4227"/>
    <w:rsid w:val="00FA525D"/>
    <w:rsid w:val="00FA5664"/>
    <w:rsid w:val="00FA59E7"/>
    <w:rsid w:val="00FA5CDE"/>
    <w:rsid w:val="00FA6E8B"/>
    <w:rsid w:val="00FB4359"/>
    <w:rsid w:val="00FB7C1B"/>
    <w:rsid w:val="00FC05B2"/>
    <w:rsid w:val="00FC2D8B"/>
    <w:rsid w:val="00FC3702"/>
    <w:rsid w:val="00FC3B62"/>
    <w:rsid w:val="00FC40A8"/>
    <w:rsid w:val="00FD0FE0"/>
    <w:rsid w:val="00FD252A"/>
    <w:rsid w:val="00FD26B2"/>
    <w:rsid w:val="00FD3427"/>
    <w:rsid w:val="00FD5165"/>
    <w:rsid w:val="00FE03EA"/>
    <w:rsid w:val="00FE78B1"/>
    <w:rsid w:val="00FF287E"/>
    <w:rsid w:val="00FF6A52"/>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uiPriority w:val="99"/>
    <w:rsid w:val="008938ED"/>
  </w:style>
  <w:style w:type="character" w:styleId="Hyperlink">
    <w:name w:val="Hyperlink"/>
    <w:basedOn w:val="DefaultParagraphFont"/>
    <w:uiPriority w:val="99"/>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 w:type="paragraph" w:customStyle="1" w:styleId="Default">
    <w:name w:val="Default"/>
    <w:rsid w:val="008B36BC"/>
    <w:pPr>
      <w:autoSpaceDE w:val="0"/>
      <w:autoSpaceDN w:val="0"/>
      <w:adjustRightInd w:val="0"/>
    </w:pPr>
    <w:rPr>
      <w:color w:val="000000"/>
      <w:sz w:val="24"/>
      <w:szCs w:val="24"/>
    </w:rPr>
  </w:style>
  <w:style w:type="paragraph" w:styleId="BodyText3">
    <w:name w:val="Body Text 3"/>
    <w:basedOn w:val="Normal"/>
    <w:link w:val="BodyText3Char"/>
    <w:semiHidden/>
    <w:unhideWhenUsed/>
    <w:rsid w:val="00D82603"/>
    <w:pPr>
      <w:spacing w:after="120"/>
    </w:pPr>
    <w:rPr>
      <w:sz w:val="16"/>
      <w:szCs w:val="16"/>
    </w:rPr>
  </w:style>
  <w:style w:type="character" w:customStyle="1" w:styleId="BodyText3Char">
    <w:name w:val="Body Text 3 Char"/>
    <w:basedOn w:val="DefaultParagraphFont"/>
    <w:link w:val="BodyText3"/>
    <w:semiHidden/>
    <w:rsid w:val="00D82603"/>
    <w:rPr>
      <w:sz w:val="16"/>
      <w:szCs w:val="16"/>
    </w:rPr>
  </w:style>
  <w:style w:type="character" w:styleId="FollowedHyperlink">
    <w:name w:val="FollowedHyperlink"/>
    <w:basedOn w:val="DefaultParagraphFont"/>
    <w:semiHidden/>
    <w:unhideWhenUsed/>
    <w:rsid w:val="00357F45"/>
    <w:rPr>
      <w:color w:val="800080" w:themeColor="followedHyperlink"/>
      <w:u w:val="single"/>
    </w:rPr>
  </w:style>
  <w:style w:type="paragraph" w:styleId="ListParagraph">
    <w:name w:val="List Paragraph"/>
    <w:basedOn w:val="Normal"/>
    <w:uiPriority w:val="34"/>
    <w:qFormat/>
    <w:rsid w:val="006752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uiPriority w:val="99"/>
    <w:rsid w:val="008938ED"/>
  </w:style>
  <w:style w:type="character" w:styleId="Hyperlink">
    <w:name w:val="Hyperlink"/>
    <w:basedOn w:val="DefaultParagraphFont"/>
    <w:uiPriority w:val="99"/>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 w:type="paragraph" w:customStyle="1" w:styleId="Default">
    <w:name w:val="Default"/>
    <w:rsid w:val="008B36BC"/>
    <w:pPr>
      <w:autoSpaceDE w:val="0"/>
      <w:autoSpaceDN w:val="0"/>
      <w:adjustRightInd w:val="0"/>
    </w:pPr>
    <w:rPr>
      <w:color w:val="000000"/>
      <w:sz w:val="24"/>
      <w:szCs w:val="24"/>
    </w:rPr>
  </w:style>
  <w:style w:type="paragraph" w:styleId="BodyText3">
    <w:name w:val="Body Text 3"/>
    <w:basedOn w:val="Normal"/>
    <w:link w:val="BodyText3Char"/>
    <w:semiHidden/>
    <w:unhideWhenUsed/>
    <w:rsid w:val="00D82603"/>
    <w:pPr>
      <w:spacing w:after="120"/>
    </w:pPr>
    <w:rPr>
      <w:sz w:val="16"/>
      <w:szCs w:val="16"/>
    </w:rPr>
  </w:style>
  <w:style w:type="character" w:customStyle="1" w:styleId="BodyText3Char">
    <w:name w:val="Body Text 3 Char"/>
    <w:basedOn w:val="DefaultParagraphFont"/>
    <w:link w:val="BodyText3"/>
    <w:semiHidden/>
    <w:rsid w:val="00D82603"/>
    <w:rPr>
      <w:sz w:val="16"/>
      <w:szCs w:val="16"/>
    </w:rPr>
  </w:style>
  <w:style w:type="character" w:styleId="FollowedHyperlink">
    <w:name w:val="FollowedHyperlink"/>
    <w:basedOn w:val="DefaultParagraphFont"/>
    <w:semiHidden/>
    <w:unhideWhenUsed/>
    <w:rsid w:val="00357F45"/>
    <w:rPr>
      <w:color w:val="800080" w:themeColor="followedHyperlink"/>
      <w:u w:val="single"/>
    </w:rPr>
  </w:style>
  <w:style w:type="paragraph" w:styleId="ListParagraph">
    <w:name w:val="List Paragraph"/>
    <w:basedOn w:val="Normal"/>
    <w:uiPriority w:val="34"/>
    <w:qFormat/>
    <w:rsid w:val="0067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1423">
      <w:bodyDiv w:val="1"/>
      <w:marLeft w:val="0"/>
      <w:marRight w:val="0"/>
      <w:marTop w:val="0"/>
      <w:marBottom w:val="0"/>
      <w:divBdr>
        <w:top w:val="none" w:sz="0" w:space="0" w:color="auto"/>
        <w:left w:val="none" w:sz="0" w:space="0" w:color="auto"/>
        <w:bottom w:val="none" w:sz="0" w:space="0" w:color="auto"/>
        <w:right w:val="none" w:sz="0" w:space="0" w:color="auto"/>
      </w:divBdr>
    </w:div>
    <w:div w:id="56635557">
      <w:bodyDiv w:val="1"/>
      <w:marLeft w:val="0"/>
      <w:marRight w:val="0"/>
      <w:marTop w:val="0"/>
      <w:marBottom w:val="0"/>
      <w:divBdr>
        <w:top w:val="none" w:sz="0" w:space="0" w:color="auto"/>
        <w:left w:val="none" w:sz="0" w:space="0" w:color="auto"/>
        <w:bottom w:val="none" w:sz="0" w:space="0" w:color="auto"/>
        <w:right w:val="none" w:sz="0" w:space="0" w:color="auto"/>
      </w:divBdr>
    </w:div>
    <w:div w:id="292058435">
      <w:bodyDiv w:val="1"/>
      <w:marLeft w:val="0"/>
      <w:marRight w:val="0"/>
      <w:marTop w:val="0"/>
      <w:marBottom w:val="0"/>
      <w:divBdr>
        <w:top w:val="none" w:sz="0" w:space="0" w:color="auto"/>
        <w:left w:val="none" w:sz="0" w:space="0" w:color="auto"/>
        <w:bottom w:val="none" w:sz="0" w:space="0" w:color="auto"/>
        <w:right w:val="none" w:sz="0" w:space="0" w:color="auto"/>
      </w:divBdr>
    </w:div>
    <w:div w:id="337077135">
      <w:bodyDiv w:val="1"/>
      <w:marLeft w:val="0"/>
      <w:marRight w:val="0"/>
      <w:marTop w:val="0"/>
      <w:marBottom w:val="0"/>
      <w:divBdr>
        <w:top w:val="none" w:sz="0" w:space="0" w:color="auto"/>
        <w:left w:val="none" w:sz="0" w:space="0" w:color="auto"/>
        <w:bottom w:val="none" w:sz="0" w:space="0" w:color="auto"/>
        <w:right w:val="none" w:sz="0" w:space="0" w:color="auto"/>
      </w:divBdr>
    </w:div>
    <w:div w:id="494414408">
      <w:bodyDiv w:val="1"/>
      <w:marLeft w:val="0"/>
      <w:marRight w:val="0"/>
      <w:marTop w:val="0"/>
      <w:marBottom w:val="0"/>
      <w:divBdr>
        <w:top w:val="none" w:sz="0" w:space="0" w:color="auto"/>
        <w:left w:val="none" w:sz="0" w:space="0" w:color="auto"/>
        <w:bottom w:val="none" w:sz="0" w:space="0" w:color="auto"/>
        <w:right w:val="none" w:sz="0" w:space="0" w:color="auto"/>
      </w:divBdr>
    </w:div>
    <w:div w:id="644436083">
      <w:bodyDiv w:val="1"/>
      <w:marLeft w:val="0"/>
      <w:marRight w:val="0"/>
      <w:marTop w:val="0"/>
      <w:marBottom w:val="0"/>
      <w:divBdr>
        <w:top w:val="none" w:sz="0" w:space="0" w:color="auto"/>
        <w:left w:val="none" w:sz="0" w:space="0" w:color="auto"/>
        <w:bottom w:val="none" w:sz="0" w:space="0" w:color="auto"/>
        <w:right w:val="none" w:sz="0" w:space="0" w:color="auto"/>
      </w:divBdr>
    </w:div>
    <w:div w:id="702634027">
      <w:bodyDiv w:val="1"/>
      <w:marLeft w:val="0"/>
      <w:marRight w:val="0"/>
      <w:marTop w:val="0"/>
      <w:marBottom w:val="0"/>
      <w:divBdr>
        <w:top w:val="none" w:sz="0" w:space="0" w:color="auto"/>
        <w:left w:val="none" w:sz="0" w:space="0" w:color="auto"/>
        <w:bottom w:val="none" w:sz="0" w:space="0" w:color="auto"/>
        <w:right w:val="none" w:sz="0" w:space="0" w:color="auto"/>
      </w:divBdr>
    </w:div>
    <w:div w:id="730546507">
      <w:bodyDiv w:val="1"/>
      <w:marLeft w:val="0"/>
      <w:marRight w:val="0"/>
      <w:marTop w:val="0"/>
      <w:marBottom w:val="0"/>
      <w:divBdr>
        <w:top w:val="none" w:sz="0" w:space="0" w:color="auto"/>
        <w:left w:val="none" w:sz="0" w:space="0" w:color="auto"/>
        <w:bottom w:val="none" w:sz="0" w:space="0" w:color="auto"/>
        <w:right w:val="none" w:sz="0" w:space="0" w:color="auto"/>
      </w:divBdr>
    </w:div>
    <w:div w:id="834732656">
      <w:bodyDiv w:val="1"/>
      <w:marLeft w:val="0"/>
      <w:marRight w:val="0"/>
      <w:marTop w:val="0"/>
      <w:marBottom w:val="0"/>
      <w:divBdr>
        <w:top w:val="none" w:sz="0" w:space="0" w:color="auto"/>
        <w:left w:val="none" w:sz="0" w:space="0" w:color="auto"/>
        <w:bottom w:val="none" w:sz="0" w:space="0" w:color="auto"/>
        <w:right w:val="none" w:sz="0" w:space="0" w:color="auto"/>
      </w:divBdr>
    </w:div>
    <w:div w:id="895244339">
      <w:bodyDiv w:val="1"/>
      <w:marLeft w:val="0"/>
      <w:marRight w:val="0"/>
      <w:marTop w:val="0"/>
      <w:marBottom w:val="0"/>
      <w:divBdr>
        <w:top w:val="none" w:sz="0" w:space="0" w:color="auto"/>
        <w:left w:val="none" w:sz="0" w:space="0" w:color="auto"/>
        <w:bottom w:val="none" w:sz="0" w:space="0" w:color="auto"/>
        <w:right w:val="none" w:sz="0" w:space="0" w:color="auto"/>
      </w:divBdr>
    </w:div>
    <w:div w:id="904222747">
      <w:bodyDiv w:val="1"/>
      <w:marLeft w:val="0"/>
      <w:marRight w:val="0"/>
      <w:marTop w:val="0"/>
      <w:marBottom w:val="0"/>
      <w:divBdr>
        <w:top w:val="none" w:sz="0" w:space="0" w:color="auto"/>
        <w:left w:val="none" w:sz="0" w:space="0" w:color="auto"/>
        <w:bottom w:val="none" w:sz="0" w:space="0" w:color="auto"/>
        <w:right w:val="none" w:sz="0" w:space="0" w:color="auto"/>
      </w:divBdr>
    </w:div>
    <w:div w:id="1007946499">
      <w:bodyDiv w:val="1"/>
      <w:marLeft w:val="0"/>
      <w:marRight w:val="0"/>
      <w:marTop w:val="0"/>
      <w:marBottom w:val="0"/>
      <w:divBdr>
        <w:top w:val="none" w:sz="0" w:space="0" w:color="auto"/>
        <w:left w:val="none" w:sz="0" w:space="0" w:color="auto"/>
        <w:bottom w:val="none" w:sz="0" w:space="0" w:color="auto"/>
        <w:right w:val="none" w:sz="0" w:space="0" w:color="auto"/>
      </w:divBdr>
    </w:div>
    <w:div w:id="1049646009">
      <w:bodyDiv w:val="1"/>
      <w:marLeft w:val="0"/>
      <w:marRight w:val="0"/>
      <w:marTop w:val="0"/>
      <w:marBottom w:val="0"/>
      <w:divBdr>
        <w:top w:val="none" w:sz="0" w:space="0" w:color="auto"/>
        <w:left w:val="none" w:sz="0" w:space="0" w:color="auto"/>
        <w:bottom w:val="none" w:sz="0" w:space="0" w:color="auto"/>
        <w:right w:val="none" w:sz="0" w:space="0" w:color="auto"/>
      </w:divBdr>
    </w:div>
    <w:div w:id="1057513752">
      <w:bodyDiv w:val="1"/>
      <w:marLeft w:val="0"/>
      <w:marRight w:val="0"/>
      <w:marTop w:val="0"/>
      <w:marBottom w:val="0"/>
      <w:divBdr>
        <w:top w:val="none" w:sz="0" w:space="0" w:color="auto"/>
        <w:left w:val="none" w:sz="0" w:space="0" w:color="auto"/>
        <w:bottom w:val="none" w:sz="0" w:space="0" w:color="auto"/>
        <w:right w:val="none" w:sz="0" w:space="0" w:color="auto"/>
      </w:divBdr>
    </w:div>
    <w:div w:id="1071006890">
      <w:bodyDiv w:val="1"/>
      <w:marLeft w:val="0"/>
      <w:marRight w:val="0"/>
      <w:marTop w:val="0"/>
      <w:marBottom w:val="0"/>
      <w:divBdr>
        <w:top w:val="none" w:sz="0" w:space="0" w:color="auto"/>
        <w:left w:val="none" w:sz="0" w:space="0" w:color="auto"/>
        <w:bottom w:val="none" w:sz="0" w:space="0" w:color="auto"/>
        <w:right w:val="none" w:sz="0" w:space="0" w:color="auto"/>
      </w:divBdr>
    </w:div>
    <w:div w:id="1132678511">
      <w:bodyDiv w:val="1"/>
      <w:marLeft w:val="0"/>
      <w:marRight w:val="0"/>
      <w:marTop w:val="0"/>
      <w:marBottom w:val="0"/>
      <w:divBdr>
        <w:top w:val="none" w:sz="0" w:space="0" w:color="auto"/>
        <w:left w:val="none" w:sz="0" w:space="0" w:color="auto"/>
        <w:bottom w:val="none" w:sz="0" w:space="0" w:color="auto"/>
        <w:right w:val="none" w:sz="0" w:space="0" w:color="auto"/>
      </w:divBdr>
    </w:div>
    <w:div w:id="1356538249">
      <w:bodyDiv w:val="1"/>
      <w:marLeft w:val="0"/>
      <w:marRight w:val="0"/>
      <w:marTop w:val="0"/>
      <w:marBottom w:val="0"/>
      <w:divBdr>
        <w:top w:val="none" w:sz="0" w:space="0" w:color="auto"/>
        <w:left w:val="none" w:sz="0" w:space="0" w:color="auto"/>
        <w:bottom w:val="none" w:sz="0" w:space="0" w:color="auto"/>
        <w:right w:val="none" w:sz="0" w:space="0" w:color="auto"/>
      </w:divBdr>
    </w:div>
    <w:div w:id="1412972120">
      <w:bodyDiv w:val="1"/>
      <w:marLeft w:val="0"/>
      <w:marRight w:val="0"/>
      <w:marTop w:val="0"/>
      <w:marBottom w:val="0"/>
      <w:divBdr>
        <w:top w:val="none" w:sz="0" w:space="0" w:color="auto"/>
        <w:left w:val="none" w:sz="0" w:space="0" w:color="auto"/>
        <w:bottom w:val="none" w:sz="0" w:space="0" w:color="auto"/>
        <w:right w:val="none" w:sz="0" w:space="0" w:color="auto"/>
      </w:divBdr>
    </w:div>
    <w:div w:id="1473210747">
      <w:bodyDiv w:val="1"/>
      <w:marLeft w:val="0"/>
      <w:marRight w:val="0"/>
      <w:marTop w:val="0"/>
      <w:marBottom w:val="0"/>
      <w:divBdr>
        <w:top w:val="none" w:sz="0" w:space="0" w:color="auto"/>
        <w:left w:val="none" w:sz="0" w:space="0" w:color="auto"/>
        <w:bottom w:val="none" w:sz="0" w:space="0" w:color="auto"/>
        <w:right w:val="none" w:sz="0" w:space="0" w:color="auto"/>
      </w:divBdr>
    </w:div>
    <w:div w:id="1505785499">
      <w:bodyDiv w:val="1"/>
      <w:marLeft w:val="0"/>
      <w:marRight w:val="0"/>
      <w:marTop w:val="0"/>
      <w:marBottom w:val="0"/>
      <w:divBdr>
        <w:top w:val="none" w:sz="0" w:space="0" w:color="auto"/>
        <w:left w:val="none" w:sz="0" w:space="0" w:color="auto"/>
        <w:bottom w:val="none" w:sz="0" w:space="0" w:color="auto"/>
        <w:right w:val="none" w:sz="0" w:space="0" w:color="auto"/>
      </w:divBdr>
    </w:div>
    <w:div w:id="1592543594">
      <w:bodyDiv w:val="1"/>
      <w:marLeft w:val="0"/>
      <w:marRight w:val="0"/>
      <w:marTop w:val="0"/>
      <w:marBottom w:val="0"/>
      <w:divBdr>
        <w:top w:val="none" w:sz="0" w:space="0" w:color="auto"/>
        <w:left w:val="none" w:sz="0" w:space="0" w:color="auto"/>
        <w:bottom w:val="none" w:sz="0" w:space="0" w:color="auto"/>
        <w:right w:val="none" w:sz="0" w:space="0" w:color="auto"/>
      </w:divBdr>
    </w:div>
    <w:div w:id="1606420582">
      <w:bodyDiv w:val="1"/>
      <w:marLeft w:val="0"/>
      <w:marRight w:val="0"/>
      <w:marTop w:val="0"/>
      <w:marBottom w:val="0"/>
      <w:divBdr>
        <w:top w:val="none" w:sz="0" w:space="0" w:color="auto"/>
        <w:left w:val="none" w:sz="0" w:space="0" w:color="auto"/>
        <w:bottom w:val="none" w:sz="0" w:space="0" w:color="auto"/>
        <w:right w:val="none" w:sz="0" w:space="0" w:color="auto"/>
      </w:divBdr>
    </w:div>
    <w:div w:id="1611090590">
      <w:bodyDiv w:val="1"/>
      <w:marLeft w:val="0"/>
      <w:marRight w:val="0"/>
      <w:marTop w:val="0"/>
      <w:marBottom w:val="0"/>
      <w:divBdr>
        <w:top w:val="none" w:sz="0" w:space="0" w:color="auto"/>
        <w:left w:val="none" w:sz="0" w:space="0" w:color="auto"/>
        <w:bottom w:val="none" w:sz="0" w:space="0" w:color="auto"/>
        <w:right w:val="none" w:sz="0" w:space="0" w:color="auto"/>
      </w:divBdr>
    </w:div>
    <w:div w:id="1617246952">
      <w:bodyDiv w:val="1"/>
      <w:marLeft w:val="0"/>
      <w:marRight w:val="0"/>
      <w:marTop w:val="0"/>
      <w:marBottom w:val="0"/>
      <w:divBdr>
        <w:top w:val="none" w:sz="0" w:space="0" w:color="auto"/>
        <w:left w:val="none" w:sz="0" w:space="0" w:color="auto"/>
        <w:bottom w:val="none" w:sz="0" w:space="0" w:color="auto"/>
        <w:right w:val="none" w:sz="0" w:space="0" w:color="auto"/>
      </w:divBdr>
    </w:div>
    <w:div w:id="1639217995">
      <w:bodyDiv w:val="1"/>
      <w:marLeft w:val="0"/>
      <w:marRight w:val="0"/>
      <w:marTop w:val="0"/>
      <w:marBottom w:val="0"/>
      <w:divBdr>
        <w:top w:val="none" w:sz="0" w:space="0" w:color="auto"/>
        <w:left w:val="none" w:sz="0" w:space="0" w:color="auto"/>
        <w:bottom w:val="none" w:sz="0" w:space="0" w:color="auto"/>
        <w:right w:val="none" w:sz="0" w:space="0" w:color="auto"/>
      </w:divBdr>
    </w:div>
    <w:div w:id="1658462081">
      <w:bodyDiv w:val="1"/>
      <w:marLeft w:val="0"/>
      <w:marRight w:val="0"/>
      <w:marTop w:val="0"/>
      <w:marBottom w:val="0"/>
      <w:divBdr>
        <w:top w:val="none" w:sz="0" w:space="0" w:color="auto"/>
        <w:left w:val="none" w:sz="0" w:space="0" w:color="auto"/>
        <w:bottom w:val="none" w:sz="0" w:space="0" w:color="auto"/>
        <w:right w:val="none" w:sz="0" w:space="0" w:color="auto"/>
      </w:divBdr>
    </w:div>
    <w:div w:id="1659576511">
      <w:bodyDiv w:val="1"/>
      <w:marLeft w:val="0"/>
      <w:marRight w:val="0"/>
      <w:marTop w:val="0"/>
      <w:marBottom w:val="0"/>
      <w:divBdr>
        <w:top w:val="none" w:sz="0" w:space="0" w:color="auto"/>
        <w:left w:val="none" w:sz="0" w:space="0" w:color="auto"/>
        <w:bottom w:val="none" w:sz="0" w:space="0" w:color="auto"/>
        <w:right w:val="none" w:sz="0" w:space="0" w:color="auto"/>
      </w:divBdr>
    </w:div>
    <w:div w:id="1931812338">
      <w:bodyDiv w:val="1"/>
      <w:marLeft w:val="0"/>
      <w:marRight w:val="0"/>
      <w:marTop w:val="0"/>
      <w:marBottom w:val="0"/>
      <w:divBdr>
        <w:top w:val="none" w:sz="0" w:space="0" w:color="auto"/>
        <w:left w:val="none" w:sz="0" w:space="0" w:color="auto"/>
        <w:bottom w:val="none" w:sz="0" w:space="0" w:color="auto"/>
        <w:right w:val="none" w:sz="0" w:space="0" w:color="auto"/>
      </w:divBdr>
    </w:div>
    <w:div w:id="1933390770">
      <w:bodyDiv w:val="1"/>
      <w:marLeft w:val="0"/>
      <w:marRight w:val="0"/>
      <w:marTop w:val="0"/>
      <w:marBottom w:val="0"/>
      <w:divBdr>
        <w:top w:val="none" w:sz="0" w:space="0" w:color="auto"/>
        <w:left w:val="none" w:sz="0" w:space="0" w:color="auto"/>
        <w:bottom w:val="none" w:sz="0" w:space="0" w:color="auto"/>
        <w:right w:val="none" w:sz="0" w:space="0" w:color="auto"/>
      </w:divBdr>
    </w:div>
    <w:div w:id="20582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FAA-2015-7396-0002" TargetMode="External"/><Relationship Id="rId2" Type="http://schemas.openxmlformats.org/officeDocument/2006/relationships/hyperlink" Target="https://www.whitehouse.gov/sites/whitehouse.gov/files/omb/circulars/A4/a-4.pdf" TargetMode="External"/><Relationship Id="rId1" Type="http://schemas.openxmlformats.org/officeDocument/2006/relationships/hyperlink" Target="https://www.faa.gov/data_research/av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2363-D51E-44ED-87A5-6D3A2BC2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SYSTEM</cp:lastModifiedBy>
  <cp:revision>2</cp:revision>
  <cp:lastPrinted>2019-05-20T17:40:00Z</cp:lastPrinted>
  <dcterms:created xsi:type="dcterms:W3CDTF">2019-10-25T19:31:00Z</dcterms:created>
  <dcterms:modified xsi:type="dcterms:W3CDTF">2019-10-25T19:31:00Z</dcterms:modified>
</cp:coreProperties>
</file>