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21A00" w14:textId="77777777" w:rsidR="00AB1C85" w:rsidRPr="0039646C" w:rsidRDefault="00AB1C85" w:rsidP="00AB1C85">
      <w:pPr>
        <w:jc w:val="center"/>
        <w:rPr>
          <w:b/>
          <w:szCs w:val="24"/>
        </w:rPr>
      </w:pPr>
      <w:bookmarkStart w:id="0" w:name="_GoBack"/>
      <w:bookmarkEnd w:id="0"/>
      <w:r w:rsidRPr="0039646C">
        <w:rPr>
          <w:b/>
          <w:szCs w:val="24"/>
        </w:rPr>
        <w:t>S</w:t>
      </w:r>
      <w:r w:rsidR="00AA3AE1" w:rsidRPr="0039646C">
        <w:rPr>
          <w:b/>
          <w:szCs w:val="24"/>
        </w:rPr>
        <w:t>UPPORTING STATEMENT</w:t>
      </w:r>
    </w:p>
    <w:p w14:paraId="3B2C34E9" w14:textId="77777777" w:rsidR="00AB1C85" w:rsidRPr="0039646C" w:rsidRDefault="00AB1C85" w:rsidP="00AB1C85">
      <w:pPr>
        <w:jc w:val="center"/>
        <w:rPr>
          <w:szCs w:val="24"/>
        </w:rPr>
      </w:pPr>
    </w:p>
    <w:p w14:paraId="29F6B05A" w14:textId="77777777" w:rsidR="00AB1C85" w:rsidRPr="0039646C" w:rsidRDefault="00AB1C85" w:rsidP="004C75CC">
      <w:pPr>
        <w:numPr>
          <w:ilvl w:val="0"/>
          <w:numId w:val="2"/>
        </w:numPr>
        <w:ind w:left="0" w:firstLine="0"/>
        <w:rPr>
          <w:b/>
          <w:szCs w:val="24"/>
          <w:u w:val="single"/>
        </w:rPr>
      </w:pPr>
      <w:r w:rsidRPr="0039646C">
        <w:rPr>
          <w:b/>
          <w:szCs w:val="24"/>
          <w:u w:val="single"/>
        </w:rPr>
        <w:t xml:space="preserve"> Justification:</w:t>
      </w:r>
    </w:p>
    <w:p w14:paraId="77D84123" w14:textId="77777777" w:rsidR="00AB1C85" w:rsidRPr="0039646C" w:rsidRDefault="00AB1C85" w:rsidP="004C75CC">
      <w:pPr>
        <w:rPr>
          <w:szCs w:val="24"/>
          <w:u w:val="single"/>
        </w:rPr>
      </w:pPr>
    </w:p>
    <w:p w14:paraId="3E47D0C1" w14:textId="77777777" w:rsidR="004C75CC" w:rsidRPr="0039646C" w:rsidRDefault="004C75CC" w:rsidP="00F33E94">
      <w:pPr>
        <w:pStyle w:val="ListParagraph"/>
        <w:numPr>
          <w:ilvl w:val="0"/>
          <w:numId w:val="6"/>
        </w:numPr>
        <w:suppressAutoHyphens/>
        <w:ind w:left="0" w:firstLine="0"/>
        <w:rPr>
          <w:b/>
          <w:szCs w:val="24"/>
        </w:rPr>
      </w:pPr>
      <w:r w:rsidRPr="0039646C">
        <w:rPr>
          <w:b/>
          <w:szCs w:val="24"/>
        </w:rPr>
        <w:t>Explain the circumstances that make the collection of information necessary.  Identify any legal or administrative requirements that necessitates the collection.  Attach a copy of the appropriate section of each statute and regulation mandating or authorizing the collection of information.</w:t>
      </w:r>
    </w:p>
    <w:p w14:paraId="64204B76" w14:textId="77777777" w:rsidR="002476A6" w:rsidRPr="0039646C" w:rsidRDefault="002476A6" w:rsidP="002476A6">
      <w:pPr>
        <w:suppressAutoHyphens/>
        <w:rPr>
          <w:b/>
          <w:szCs w:val="24"/>
        </w:rPr>
      </w:pPr>
    </w:p>
    <w:p w14:paraId="1F1FA5EC" w14:textId="2E95BDFC" w:rsidR="001151F4" w:rsidRDefault="002476A6" w:rsidP="002476A6">
      <w:pPr>
        <w:suppressAutoHyphens/>
        <w:rPr>
          <w:szCs w:val="24"/>
        </w:rPr>
      </w:pPr>
      <w:r w:rsidRPr="0039646C">
        <w:rPr>
          <w:szCs w:val="24"/>
        </w:rPr>
        <w:t xml:space="preserve">The Commission is seeking </w:t>
      </w:r>
      <w:r w:rsidR="00F53FF8" w:rsidRPr="0039646C">
        <w:rPr>
          <w:szCs w:val="24"/>
        </w:rPr>
        <w:t xml:space="preserve">a revision of the </w:t>
      </w:r>
      <w:r w:rsidR="0039646C">
        <w:rPr>
          <w:szCs w:val="24"/>
        </w:rPr>
        <w:t>Sections</w:t>
      </w:r>
      <w:r w:rsidR="00F53FF8" w:rsidRPr="0039646C">
        <w:rPr>
          <w:szCs w:val="24"/>
        </w:rPr>
        <w:t xml:space="preserve"> 95.111</w:t>
      </w:r>
      <w:r w:rsidR="00812EB0" w:rsidRPr="0039646C">
        <w:rPr>
          <w:szCs w:val="24"/>
        </w:rPr>
        <w:t>1</w:t>
      </w:r>
      <w:r w:rsidR="0039646C">
        <w:rPr>
          <w:szCs w:val="24"/>
        </w:rPr>
        <w:t xml:space="preserve"> and 95.1113</w:t>
      </w:r>
      <w:r w:rsidR="00343982">
        <w:rPr>
          <w:szCs w:val="24"/>
        </w:rPr>
        <w:t xml:space="preserve">, </w:t>
      </w:r>
      <w:r w:rsidR="00343982" w:rsidRPr="0039646C">
        <w:rPr>
          <w:szCs w:val="24"/>
        </w:rPr>
        <w:t>Frequency Coordination</w:t>
      </w:r>
      <w:r w:rsidR="00343982">
        <w:rPr>
          <w:szCs w:val="24"/>
        </w:rPr>
        <w:t>/Coordinator, Wireless Medical Telemetry Service</w:t>
      </w:r>
      <w:r w:rsidR="007B52BF">
        <w:rPr>
          <w:szCs w:val="24"/>
        </w:rPr>
        <w:t xml:space="preserve"> (“WMTS”)</w:t>
      </w:r>
      <w:r w:rsidR="00343982">
        <w:rPr>
          <w:szCs w:val="24"/>
        </w:rPr>
        <w:t>,</w:t>
      </w:r>
      <w:r w:rsidR="00F53FF8" w:rsidRPr="0039646C">
        <w:rPr>
          <w:szCs w:val="24"/>
        </w:rPr>
        <w:t xml:space="preserve"> information collection in order to </w:t>
      </w:r>
      <w:r w:rsidR="001151F4">
        <w:rPr>
          <w:szCs w:val="24"/>
        </w:rPr>
        <w:t xml:space="preserve">reflect changes to the rule section numbers and </w:t>
      </w:r>
      <w:r w:rsidR="00F53FF8" w:rsidRPr="0039646C">
        <w:rPr>
          <w:szCs w:val="24"/>
        </w:rPr>
        <w:t xml:space="preserve">obtain the full </w:t>
      </w:r>
      <w:r w:rsidR="00A64EC1" w:rsidRPr="0039646C">
        <w:rPr>
          <w:szCs w:val="24"/>
        </w:rPr>
        <w:t>three-year</w:t>
      </w:r>
      <w:r w:rsidR="00F53FF8" w:rsidRPr="0039646C">
        <w:rPr>
          <w:szCs w:val="24"/>
        </w:rPr>
        <w:t xml:space="preserve"> clearance from the Office of Management and Budget (OMB).</w:t>
      </w:r>
      <w:r w:rsidR="003C1E7A">
        <w:rPr>
          <w:szCs w:val="24"/>
        </w:rPr>
        <w:t xml:space="preserve">  </w:t>
      </w:r>
    </w:p>
    <w:p w14:paraId="49ED072F" w14:textId="5C8D80D5" w:rsidR="00812EB0" w:rsidRPr="005E69C5" w:rsidRDefault="00812EB0" w:rsidP="004C75CC">
      <w:pPr>
        <w:suppressAutoHyphens/>
        <w:rPr>
          <w:szCs w:val="24"/>
        </w:rPr>
      </w:pPr>
    </w:p>
    <w:p w14:paraId="188B1722" w14:textId="3CEE9736" w:rsidR="00EA328F" w:rsidRDefault="00EA328F" w:rsidP="004C75CC">
      <w:pPr>
        <w:rPr>
          <w:szCs w:val="24"/>
          <w:shd w:val="clear" w:color="auto" w:fill="FFFFFF"/>
        </w:rPr>
      </w:pPr>
      <w:r>
        <w:rPr>
          <w:szCs w:val="24"/>
        </w:rPr>
        <w:t xml:space="preserve">On May 19, 2017, the Federal Communications Commission released a Report and Order, </w:t>
      </w:r>
      <w:r w:rsidRPr="009C3589">
        <w:rPr>
          <w:i/>
          <w:szCs w:val="24"/>
        </w:rPr>
        <w:t>Review of the Commission’s Part 95 Personal Radio Services Rules</w:t>
      </w:r>
      <w:r>
        <w:rPr>
          <w:szCs w:val="24"/>
        </w:rPr>
        <w:t xml:space="preserve">, </w:t>
      </w:r>
      <w:r w:rsidRPr="009C3589">
        <w:rPr>
          <w:szCs w:val="24"/>
        </w:rPr>
        <w:t>WT Docket No. 10-119</w:t>
      </w:r>
      <w:r>
        <w:rPr>
          <w:szCs w:val="24"/>
        </w:rPr>
        <w:t>, FCC 17-57, which reorganized and updated the Commission’s Part 95 rules, including those for the WMTS. The Commission merged the requirements of former Sections 95.1111 and 95.1113 into a new Section 95.2309, but it did not impose any new requirements that would be subject to this collection of information.</w:t>
      </w:r>
    </w:p>
    <w:p w14:paraId="37453307" w14:textId="77777777" w:rsidR="00EA328F" w:rsidRDefault="00EA328F" w:rsidP="004C75CC">
      <w:pPr>
        <w:rPr>
          <w:szCs w:val="24"/>
          <w:shd w:val="clear" w:color="auto" w:fill="FFFFFF"/>
        </w:rPr>
      </w:pPr>
    </w:p>
    <w:p w14:paraId="06C6EB9B" w14:textId="77777777" w:rsidR="00EA328F" w:rsidRDefault="00EA328F" w:rsidP="004C75CC">
      <w:pPr>
        <w:rPr>
          <w:szCs w:val="24"/>
          <w:shd w:val="clear" w:color="auto" w:fill="FFFFFF"/>
        </w:rPr>
      </w:pPr>
    </w:p>
    <w:p w14:paraId="32A1CB3E" w14:textId="77777777" w:rsidR="00EA328F" w:rsidRDefault="00EA328F" w:rsidP="00EA328F">
      <w:pPr>
        <w:tabs>
          <w:tab w:val="center" w:pos="4680"/>
        </w:tabs>
        <w:suppressAutoHyphens/>
        <w:rPr>
          <w:szCs w:val="24"/>
          <w:shd w:val="clear" w:color="auto" w:fill="FFFFFF"/>
        </w:rPr>
      </w:pPr>
      <w:r w:rsidRPr="005E69C5">
        <w:rPr>
          <w:szCs w:val="24"/>
        </w:rPr>
        <w:t xml:space="preserve">On August 11, 2015 the FCC released a Report and Order, </w:t>
      </w:r>
      <w:r w:rsidRPr="005E69C5">
        <w:rPr>
          <w:i/>
          <w:spacing w:val="-2"/>
          <w:szCs w:val="24"/>
        </w:rPr>
        <w:t>Amendment of Part 15 of the Commission’s Rules for Unlicensed Operations in the Television Bands, Repurposed 600 MHz Band, 600 MHz Guard Bands and Duplex Gap, and Channel 37, and Amendment of Part 74 of the Commission’s Rules for Low Power Auxiliary Stations in the Repurposed 600 MHz Band and 600 MHz Duplex Gap</w:t>
      </w:r>
      <w:r w:rsidRPr="0039646C">
        <w:rPr>
          <w:i/>
          <w:spacing w:val="-2"/>
          <w:szCs w:val="24"/>
        </w:rPr>
        <w:t xml:space="preserve">, </w:t>
      </w:r>
      <w:r w:rsidRPr="0039646C">
        <w:rPr>
          <w:spacing w:val="-2"/>
          <w:szCs w:val="24"/>
        </w:rPr>
        <w:t>ET Docket No 14-165, GN Docket No. 12-268, FCC 15-</w:t>
      </w:r>
      <w:r w:rsidRPr="005E69C5">
        <w:rPr>
          <w:spacing w:val="-2"/>
          <w:szCs w:val="24"/>
        </w:rPr>
        <w:t>99, which modifie</w:t>
      </w:r>
      <w:r>
        <w:rPr>
          <w:spacing w:val="-2"/>
          <w:szCs w:val="24"/>
        </w:rPr>
        <w:t>d</w:t>
      </w:r>
      <w:r w:rsidRPr="005E69C5">
        <w:rPr>
          <w:spacing w:val="-2"/>
          <w:szCs w:val="24"/>
        </w:rPr>
        <w:t xml:space="preserve"> Commission rules for unlicensed wireless devices and wireless microphones in the reconstituted TV bands and the 600 MHz band. </w:t>
      </w:r>
      <w:r>
        <w:rPr>
          <w:spacing w:val="-2"/>
          <w:szCs w:val="24"/>
        </w:rPr>
        <w:t>The changes will permit the operation of unlicensed white space devices on channel 37, which is one of the frequency bands used for the WMTS.  To ensure that white space devices do not cause interference to WMTS operations on channel 37,</w:t>
      </w:r>
      <w:r>
        <w:rPr>
          <w:szCs w:val="24"/>
          <w:shd w:val="clear" w:color="auto" w:fill="FFFFFF"/>
        </w:rPr>
        <w:t>p</w:t>
      </w:r>
      <w:r w:rsidRPr="005E69C5">
        <w:rPr>
          <w:szCs w:val="24"/>
          <w:shd w:val="clear" w:color="auto" w:fill="FFFFFF"/>
        </w:rPr>
        <w:t>arties operating WMTS networks on channel 37 shall notify one of the white space database administrators of their operating location</w:t>
      </w:r>
      <w:r>
        <w:rPr>
          <w:szCs w:val="24"/>
          <w:shd w:val="clear" w:color="auto" w:fill="FFFFFF"/>
        </w:rPr>
        <w:t xml:space="preserve"> to receive interference protection from white space devices</w:t>
      </w:r>
      <w:r w:rsidRPr="005E69C5">
        <w:rPr>
          <w:szCs w:val="24"/>
          <w:shd w:val="clear" w:color="auto" w:fill="FFFFFF"/>
        </w:rPr>
        <w:t>.</w:t>
      </w:r>
    </w:p>
    <w:p w14:paraId="5146F358" w14:textId="77777777" w:rsidR="00EA328F" w:rsidRDefault="00EA328F" w:rsidP="004C75CC">
      <w:pPr>
        <w:rPr>
          <w:szCs w:val="24"/>
          <w:shd w:val="clear" w:color="auto" w:fill="FFFFFF"/>
        </w:rPr>
      </w:pPr>
    </w:p>
    <w:p w14:paraId="4FB12B44" w14:textId="77777777" w:rsidR="00EA328F" w:rsidRDefault="00EA328F" w:rsidP="004C75CC">
      <w:pPr>
        <w:rPr>
          <w:szCs w:val="24"/>
          <w:shd w:val="clear" w:color="auto" w:fill="FFFFFF"/>
        </w:rPr>
      </w:pPr>
    </w:p>
    <w:p w14:paraId="5584E0C0" w14:textId="77777777" w:rsidR="00EA328F" w:rsidRDefault="00EA328F" w:rsidP="004C75CC">
      <w:pPr>
        <w:rPr>
          <w:szCs w:val="24"/>
          <w:shd w:val="clear" w:color="auto" w:fill="FFFFFF"/>
        </w:rPr>
      </w:pPr>
    </w:p>
    <w:p w14:paraId="253965C3" w14:textId="5AD5C21E" w:rsidR="00496D93" w:rsidRPr="005E69C5" w:rsidRDefault="005D4F9D" w:rsidP="004C75CC">
      <w:pPr>
        <w:rPr>
          <w:szCs w:val="24"/>
        </w:rPr>
      </w:pPr>
      <w:r w:rsidRPr="005E69C5">
        <w:rPr>
          <w:szCs w:val="24"/>
          <w:shd w:val="clear" w:color="auto" w:fill="FFFFFF"/>
        </w:rPr>
        <w:t xml:space="preserve">On </w:t>
      </w:r>
      <w:r w:rsidR="00816F18" w:rsidRPr="005E69C5">
        <w:rPr>
          <w:szCs w:val="24"/>
          <w:shd w:val="clear" w:color="auto" w:fill="FFFFFF"/>
        </w:rPr>
        <w:t xml:space="preserve">June 12, 2000, the FCC released </w:t>
      </w:r>
      <w:r w:rsidR="00AB1C85" w:rsidRPr="005E69C5">
        <w:rPr>
          <w:szCs w:val="24"/>
          <w:shd w:val="clear" w:color="auto" w:fill="FFFFFF"/>
        </w:rPr>
        <w:t>a Report and Order</w:t>
      </w:r>
      <w:r w:rsidR="00816F18" w:rsidRPr="005E69C5">
        <w:rPr>
          <w:szCs w:val="24"/>
          <w:shd w:val="clear" w:color="auto" w:fill="FFFFFF"/>
        </w:rPr>
        <w:t xml:space="preserve">, </w:t>
      </w:r>
      <w:r w:rsidR="00816F18" w:rsidRPr="005E69C5">
        <w:rPr>
          <w:i/>
          <w:szCs w:val="24"/>
          <w:shd w:val="clear" w:color="auto" w:fill="FFFFFF"/>
        </w:rPr>
        <w:t>Amendment of Parts 2 and 95 of the Co</w:t>
      </w:r>
      <w:r w:rsidR="00AB1C85" w:rsidRPr="005E69C5">
        <w:rPr>
          <w:i/>
          <w:szCs w:val="24"/>
          <w:shd w:val="clear" w:color="auto" w:fill="FFFFFF"/>
        </w:rPr>
        <w:t>mmission</w:t>
      </w:r>
      <w:r w:rsidR="00816F18" w:rsidRPr="005E69C5">
        <w:rPr>
          <w:i/>
          <w:szCs w:val="24"/>
          <w:shd w:val="clear" w:color="auto" w:fill="FFFFFF"/>
        </w:rPr>
        <w:t xml:space="preserve">’s Rules to Create a Wireless </w:t>
      </w:r>
      <w:r w:rsidR="00AB1C85" w:rsidRPr="005E69C5">
        <w:rPr>
          <w:i/>
          <w:szCs w:val="24"/>
          <w:shd w:val="clear" w:color="auto" w:fill="FFFFFF"/>
        </w:rPr>
        <w:t>Medical Telemetry Service</w:t>
      </w:r>
      <w:r w:rsidR="00816F18" w:rsidRPr="005E69C5">
        <w:rPr>
          <w:szCs w:val="24"/>
          <w:shd w:val="clear" w:color="auto" w:fill="FFFFFF"/>
        </w:rPr>
        <w:t xml:space="preserve">, </w:t>
      </w:r>
      <w:r w:rsidR="00AB1C85" w:rsidRPr="005E69C5">
        <w:rPr>
          <w:szCs w:val="24"/>
          <w:shd w:val="clear" w:color="auto" w:fill="FFFFFF"/>
        </w:rPr>
        <w:t>ET Docket No. 99-255</w:t>
      </w:r>
      <w:r w:rsidR="00816F18" w:rsidRPr="005E69C5">
        <w:rPr>
          <w:szCs w:val="24"/>
          <w:shd w:val="clear" w:color="auto" w:fill="FFFFFF"/>
        </w:rPr>
        <w:t>, PR Docket No. 92-235, FCC 00-211</w:t>
      </w:r>
      <w:r w:rsidR="00AB1C85" w:rsidRPr="005E69C5">
        <w:rPr>
          <w:szCs w:val="24"/>
          <w:shd w:val="clear" w:color="auto" w:fill="FFFFFF"/>
        </w:rPr>
        <w:t xml:space="preserve">, </w:t>
      </w:r>
      <w:r w:rsidR="00AB1C85" w:rsidRPr="005E69C5">
        <w:rPr>
          <w:szCs w:val="24"/>
        </w:rPr>
        <w:t>which enhances the ability of health care providers to offer high quality and cost</w:t>
      </w:r>
      <w:r w:rsidR="007C1BE1">
        <w:rPr>
          <w:szCs w:val="24"/>
        </w:rPr>
        <w:t>-</w:t>
      </w:r>
      <w:r w:rsidR="00AB1C85" w:rsidRPr="005E69C5">
        <w:rPr>
          <w:szCs w:val="24"/>
        </w:rPr>
        <w:t xml:space="preserve">effective care to patients with acute and chronic health care needs.  </w:t>
      </w:r>
      <w:r w:rsidR="00C17E07">
        <w:rPr>
          <w:szCs w:val="24"/>
        </w:rPr>
        <w:t>The rules adopted in Report and Order  are summarized below:</w:t>
      </w:r>
    </w:p>
    <w:p w14:paraId="2601B72B" w14:textId="77777777" w:rsidR="007373A6" w:rsidRPr="005E69C5" w:rsidRDefault="007373A6" w:rsidP="004C75CC">
      <w:pPr>
        <w:rPr>
          <w:szCs w:val="24"/>
        </w:rPr>
      </w:pPr>
    </w:p>
    <w:p w14:paraId="2ADCB17B" w14:textId="78A89CEC" w:rsidR="00496D93" w:rsidRPr="005E69C5" w:rsidRDefault="00496D93" w:rsidP="004C75CC">
      <w:pPr>
        <w:rPr>
          <w:szCs w:val="24"/>
        </w:rPr>
      </w:pPr>
      <w:r w:rsidRPr="005E69C5">
        <w:rPr>
          <w:szCs w:val="24"/>
        </w:rPr>
        <w:lastRenderedPageBreak/>
        <w:tab/>
        <w:t xml:space="preserve">(a)  Medical telemetry equipment is used in hospitals and health care facilities to </w:t>
      </w:r>
      <w:r w:rsidRPr="005E69C5">
        <w:rPr>
          <w:szCs w:val="24"/>
        </w:rPr>
        <w:tab/>
        <w:t>transmit patient measurement data such as pulse and respiration rates to a nearby</w:t>
      </w:r>
    </w:p>
    <w:p w14:paraId="6F9192BF" w14:textId="418FD701" w:rsidR="00496D93" w:rsidRPr="005E69C5" w:rsidRDefault="00496D93" w:rsidP="004C75CC">
      <w:pPr>
        <w:rPr>
          <w:szCs w:val="24"/>
        </w:rPr>
      </w:pPr>
      <w:r w:rsidRPr="005E69C5">
        <w:rPr>
          <w:szCs w:val="24"/>
        </w:rPr>
        <w:tab/>
      </w:r>
      <w:r w:rsidR="007C1BE1">
        <w:rPr>
          <w:szCs w:val="24"/>
        </w:rPr>
        <w:t>r</w:t>
      </w:r>
      <w:r w:rsidR="007C1BE1" w:rsidRPr="005E69C5">
        <w:rPr>
          <w:szCs w:val="24"/>
        </w:rPr>
        <w:t>eceiver</w:t>
      </w:r>
      <w:r w:rsidRPr="005E69C5">
        <w:rPr>
          <w:szCs w:val="24"/>
        </w:rPr>
        <w:t xml:space="preserve">, </w:t>
      </w:r>
      <w:r w:rsidR="007C1BE1">
        <w:rPr>
          <w:szCs w:val="24"/>
        </w:rPr>
        <w:t xml:space="preserve">and </w:t>
      </w:r>
      <w:r w:rsidRPr="005E69C5">
        <w:rPr>
          <w:szCs w:val="24"/>
        </w:rPr>
        <w:t>permits greater patient mobility and increased comfort.</w:t>
      </w:r>
    </w:p>
    <w:p w14:paraId="3EB7AC23" w14:textId="77777777" w:rsidR="004C75CC" w:rsidRPr="005E69C5" w:rsidRDefault="004C75CC" w:rsidP="004C75CC">
      <w:pPr>
        <w:rPr>
          <w:szCs w:val="24"/>
        </w:rPr>
      </w:pPr>
    </w:p>
    <w:p w14:paraId="27539335" w14:textId="77777777" w:rsidR="004C75CC" w:rsidRPr="005E69C5" w:rsidRDefault="004C75CC" w:rsidP="004C75CC">
      <w:pPr>
        <w:ind w:left="720"/>
        <w:rPr>
          <w:szCs w:val="24"/>
        </w:rPr>
      </w:pPr>
      <w:r w:rsidRPr="005E69C5">
        <w:rPr>
          <w:szCs w:val="24"/>
        </w:rPr>
        <w:t>(</w:t>
      </w:r>
      <w:r w:rsidR="00496D93" w:rsidRPr="005E69C5">
        <w:rPr>
          <w:szCs w:val="24"/>
        </w:rPr>
        <w:t>b</w:t>
      </w:r>
      <w:r w:rsidRPr="005E69C5">
        <w:rPr>
          <w:szCs w:val="24"/>
        </w:rPr>
        <w:t xml:space="preserve">)  </w:t>
      </w:r>
      <w:r w:rsidR="00AB1C85" w:rsidRPr="005E69C5">
        <w:rPr>
          <w:szCs w:val="24"/>
        </w:rPr>
        <w:t>The Commission allocated spectrum to WMTS on a primary basis, which allow</w:t>
      </w:r>
      <w:r w:rsidR="00416390" w:rsidRPr="005E69C5">
        <w:rPr>
          <w:szCs w:val="24"/>
        </w:rPr>
        <w:t>s</w:t>
      </w:r>
      <w:r w:rsidR="00AB1C85" w:rsidRPr="005E69C5">
        <w:rPr>
          <w:szCs w:val="24"/>
        </w:rPr>
        <w:t xml:space="preserve"> potentially life-critical medical telemetry equipment to operate on an interference-protected basis.  </w:t>
      </w:r>
    </w:p>
    <w:p w14:paraId="4C431F96" w14:textId="77777777" w:rsidR="004C75CC" w:rsidRPr="005E69C5" w:rsidRDefault="004C75CC" w:rsidP="004C75CC">
      <w:pPr>
        <w:ind w:left="720"/>
        <w:rPr>
          <w:szCs w:val="24"/>
          <w:shd w:val="clear" w:color="auto" w:fill="FFFFFF"/>
        </w:rPr>
      </w:pPr>
    </w:p>
    <w:p w14:paraId="461F9456" w14:textId="77777777" w:rsidR="004C75CC" w:rsidRPr="005E69C5" w:rsidRDefault="004C75CC" w:rsidP="004C75CC">
      <w:pPr>
        <w:ind w:left="720"/>
        <w:rPr>
          <w:szCs w:val="24"/>
        </w:rPr>
      </w:pPr>
      <w:r w:rsidRPr="005E69C5">
        <w:rPr>
          <w:szCs w:val="24"/>
        </w:rPr>
        <w:t>(</w:t>
      </w:r>
      <w:r w:rsidR="00496D93" w:rsidRPr="005E69C5">
        <w:rPr>
          <w:szCs w:val="24"/>
        </w:rPr>
        <w:t>c</w:t>
      </w:r>
      <w:r w:rsidRPr="005E69C5">
        <w:rPr>
          <w:szCs w:val="24"/>
        </w:rPr>
        <w:t xml:space="preserve">)  </w:t>
      </w:r>
      <w:r w:rsidR="00AB1C85" w:rsidRPr="005E69C5">
        <w:rPr>
          <w:szCs w:val="24"/>
        </w:rPr>
        <w:t xml:space="preserve">The Commission also adopted service rules for WMTS that “license by rule” meaning that users are permitted to operate WMTS equipment that complies with the rules without the need to apply for a license from the Commission.  </w:t>
      </w:r>
    </w:p>
    <w:p w14:paraId="448A6EB9" w14:textId="77777777" w:rsidR="004C75CC" w:rsidRPr="005E69C5" w:rsidRDefault="004C75CC" w:rsidP="004C75CC">
      <w:pPr>
        <w:ind w:left="720"/>
        <w:rPr>
          <w:szCs w:val="24"/>
        </w:rPr>
      </w:pPr>
    </w:p>
    <w:p w14:paraId="0DC693FD" w14:textId="77777777" w:rsidR="004C75CC" w:rsidRPr="005E69C5" w:rsidRDefault="004C75CC" w:rsidP="004C75CC">
      <w:pPr>
        <w:ind w:left="720"/>
        <w:rPr>
          <w:szCs w:val="24"/>
          <w:shd w:val="clear" w:color="auto" w:fill="FFFFFF"/>
        </w:rPr>
      </w:pPr>
      <w:r w:rsidRPr="005E69C5">
        <w:rPr>
          <w:szCs w:val="24"/>
        </w:rPr>
        <w:t>(</w:t>
      </w:r>
      <w:r w:rsidR="00496D93" w:rsidRPr="005E69C5">
        <w:rPr>
          <w:szCs w:val="24"/>
        </w:rPr>
        <w:t>d</w:t>
      </w:r>
      <w:r w:rsidRPr="005E69C5">
        <w:rPr>
          <w:szCs w:val="24"/>
        </w:rPr>
        <w:t xml:space="preserve">)  </w:t>
      </w:r>
      <w:r w:rsidR="00712F75" w:rsidRPr="005E69C5">
        <w:rPr>
          <w:szCs w:val="24"/>
          <w:shd w:val="clear" w:color="auto" w:fill="FFFFFF"/>
        </w:rPr>
        <w:t xml:space="preserve">Furthermore, the Commission </w:t>
      </w:r>
      <w:r w:rsidR="00AB1C85" w:rsidRPr="005E69C5">
        <w:rPr>
          <w:szCs w:val="24"/>
          <w:shd w:val="clear" w:color="auto" w:fill="FFFFFF"/>
        </w:rPr>
        <w:t>adopted</w:t>
      </w:r>
      <w:r w:rsidRPr="005E69C5">
        <w:rPr>
          <w:szCs w:val="24"/>
          <w:shd w:val="clear" w:color="auto" w:fill="FFFFFF"/>
        </w:rPr>
        <w:t xml:space="preserve"> rules</w:t>
      </w:r>
      <w:r w:rsidR="00FA00EE" w:rsidRPr="005E69C5">
        <w:rPr>
          <w:szCs w:val="24"/>
          <w:shd w:val="clear" w:color="auto" w:fill="FFFFFF"/>
        </w:rPr>
        <w:t xml:space="preserve"> to designate a frequency coordinator, who maintain</w:t>
      </w:r>
      <w:r w:rsidRPr="005E69C5">
        <w:rPr>
          <w:szCs w:val="24"/>
          <w:shd w:val="clear" w:color="auto" w:fill="FFFFFF"/>
        </w:rPr>
        <w:t>s</w:t>
      </w:r>
      <w:r w:rsidR="00FA00EE" w:rsidRPr="005E69C5">
        <w:rPr>
          <w:szCs w:val="24"/>
          <w:shd w:val="clear" w:color="auto" w:fill="FFFFFF"/>
        </w:rPr>
        <w:t xml:space="preserve"> a database of all WMTS equipment.  </w:t>
      </w:r>
    </w:p>
    <w:p w14:paraId="16281027" w14:textId="77777777" w:rsidR="004C75CC" w:rsidRPr="005E69C5" w:rsidRDefault="004C75CC" w:rsidP="004C75CC">
      <w:pPr>
        <w:ind w:left="720"/>
        <w:rPr>
          <w:szCs w:val="24"/>
          <w:shd w:val="clear" w:color="auto" w:fill="FFFFFF"/>
        </w:rPr>
      </w:pPr>
    </w:p>
    <w:p w14:paraId="1A006756" w14:textId="77777777" w:rsidR="004C75CC" w:rsidRPr="005E69C5" w:rsidRDefault="004C75CC" w:rsidP="004C75CC">
      <w:pPr>
        <w:ind w:left="720"/>
        <w:rPr>
          <w:szCs w:val="24"/>
          <w:shd w:val="clear" w:color="auto" w:fill="FFFFFF"/>
        </w:rPr>
      </w:pPr>
      <w:r w:rsidRPr="005E69C5">
        <w:rPr>
          <w:szCs w:val="24"/>
          <w:shd w:val="clear" w:color="auto" w:fill="FFFFFF"/>
        </w:rPr>
        <w:t>(</w:t>
      </w:r>
      <w:r w:rsidR="00496D93" w:rsidRPr="005E69C5">
        <w:rPr>
          <w:szCs w:val="24"/>
          <w:shd w:val="clear" w:color="auto" w:fill="FFFFFF"/>
        </w:rPr>
        <w:t>e</w:t>
      </w:r>
      <w:r w:rsidRPr="005E69C5">
        <w:rPr>
          <w:szCs w:val="24"/>
          <w:shd w:val="clear" w:color="auto" w:fill="FFFFFF"/>
        </w:rPr>
        <w:t xml:space="preserve">) </w:t>
      </w:r>
      <w:r w:rsidR="00FA00EE" w:rsidRPr="005E69C5">
        <w:rPr>
          <w:szCs w:val="24"/>
          <w:shd w:val="clear" w:color="auto" w:fill="FFFFFF"/>
        </w:rPr>
        <w:t xml:space="preserve">Without a database, there would be no record of WMTS usage because WMTS transmitters </w:t>
      </w:r>
      <w:r w:rsidRPr="005E69C5">
        <w:rPr>
          <w:szCs w:val="24"/>
          <w:shd w:val="clear" w:color="auto" w:fill="FFFFFF"/>
        </w:rPr>
        <w:t>are</w:t>
      </w:r>
      <w:r w:rsidR="00FA00EE" w:rsidRPr="005E69C5">
        <w:rPr>
          <w:szCs w:val="24"/>
          <w:shd w:val="clear" w:color="auto" w:fill="FFFFFF"/>
        </w:rPr>
        <w:t xml:space="preserve"> not individually licensed.  </w:t>
      </w:r>
    </w:p>
    <w:p w14:paraId="1C890671" w14:textId="77777777" w:rsidR="004C75CC" w:rsidRPr="005E69C5" w:rsidRDefault="004C75CC" w:rsidP="004C75CC">
      <w:pPr>
        <w:ind w:left="720"/>
        <w:rPr>
          <w:szCs w:val="24"/>
          <w:shd w:val="clear" w:color="auto" w:fill="FFFFFF"/>
        </w:rPr>
      </w:pPr>
    </w:p>
    <w:p w14:paraId="4FC8D95E" w14:textId="77777777" w:rsidR="004C75CC" w:rsidRPr="005E69C5" w:rsidRDefault="004C75CC" w:rsidP="004C75CC">
      <w:pPr>
        <w:ind w:left="720"/>
        <w:rPr>
          <w:szCs w:val="24"/>
          <w:shd w:val="clear" w:color="auto" w:fill="FFFFFF"/>
        </w:rPr>
      </w:pPr>
      <w:r w:rsidRPr="005E69C5">
        <w:rPr>
          <w:szCs w:val="24"/>
          <w:shd w:val="clear" w:color="auto" w:fill="FFFFFF"/>
        </w:rPr>
        <w:t>(</w:t>
      </w:r>
      <w:r w:rsidR="00496D93" w:rsidRPr="005E69C5">
        <w:rPr>
          <w:szCs w:val="24"/>
          <w:shd w:val="clear" w:color="auto" w:fill="FFFFFF"/>
        </w:rPr>
        <w:t>f</w:t>
      </w:r>
      <w:r w:rsidRPr="005E69C5">
        <w:rPr>
          <w:szCs w:val="24"/>
          <w:shd w:val="clear" w:color="auto" w:fill="FFFFFF"/>
        </w:rPr>
        <w:t xml:space="preserve">)  </w:t>
      </w:r>
      <w:r w:rsidR="00FA00EE" w:rsidRPr="005E69C5">
        <w:rPr>
          <w:szCs w:val="24"/>
          <w:shd w:val="clear" w:color="auto" w:fill="FFFFFF"/>
        </w:rPr>
        <w:t xml:space="preserve">All parties using equipment in the WMTS </w:t>
      </w:r>
      <w:r w:rsidR="0066587C" w:rsidRPr="005E69C5">
        <w:rPr>
          <w:szCs w:val="24"/>
          <w:shd w:val="clear" w:color="auto" w:fill="FFFFFF"/>
        </w:rPr>
        <w:t>are</w:t>
      </w:r>
      <w:r w:rsidR="00FA00EE" w:rsidRPr="005E69C5">
        <w:rPr>
          <w:szCs w:val="24"/>
          <w:shd w:val="clear" w:color="auto" w:fill="FFFFFF"/>
        </w:rPr>
        <w:t xml:space="preserve"> required to coordinate/register their operating frequency and other relevant technical operating parameters with the designated coordinator.  </w:t>
      </w:r>
    </w:p>
    <w:p w14:paraId="6747CD74" w14:textId="77777777" w:rsidR="004C75CC" w:rsidRPr="005E69C5" w:rsidRDefault="004C75CC" w:rsidP="004C75CC">
      <w:pPr>
        <w:ind w:left="720"/>
        <w:rPr>
          <w:szCs w:val="24"/>
          <w:shd w:val="clear" w:color="auto" w:fill="FFFFFF"/>
        </w:rPr>
      </w:pPr>
    </w:p>
    <w:p w14:paraId="48A1C0F8" w14:textId="77777777" w:rsidR="00AB1C85" w:rsidRPr="005E69C5" w:rsidRDefault="004C75CC" w:rsidP="004C75CC">
      <w:pPr>
        <w:ind w:left="720"/>
        <w:rPr>
          <w:szCs w:val="24"/>
          <w:shd w:val="clear" w:color="auto" w:fill="FFFFFF"/>
        </w:rPr>
      </w:pPr>
      <w:r w:rsidRPr="005E69C5">
        <w:rPr>
          <w:szCs w:val="24"/>
          <w:shd w:val="clear" w:color="auto" w:fill="FFFFFF"/>
        </w:rPr>
        <w:t>(</w:t>
      </w:r>
      <w:r w:rsidR="00496D93" w:rsidRPr="005E69C5">
        <w:rPr>
          <w:szCs w:val="24"/>
          <w:shd w:val="clear" w:color="auto" w:fill="FFFFFF"/>
        </w:rPr>
        <w:t>g</w:t>
      </w:r>
      <w:r w:rsidRPr="005E69C5">
        <w:rPr>
          <w:szCs w:val="24"/>
          <w:shd w:val="clear" w:color="auto" w:fill="FFFFFF"/>
        </w:rPr>
        <w:t xml:space="preserve">)  </w:t>
      </w:r>
      <w:r w:rsidR="00FA00EE" w:rsidRPr="005E69C5">
        <w:rPr>
          <w:szCs w:val="24"/>
          <w:shd w:val="clear" w:color="auto" w:fill="FFFFFF"/>
        </w:rPr>
        <w:t>The database provide</w:t>
      </w:r>
      <w:r w:rsidRPr="005E69C5">
        <w:rPr>
          <w:szCs w:val="24"/>
          <w:shd w:val="clear" w:color="auto" w:fill="FFFFFF"/>
        </w:rPr>
        <w:t>s</w:t>
      </w:r>
      <w:r w:rsidR="00FA00EE" w:rsidRPr="005E69C5">
        <w:rPr>
          <w:szCs w:val="24"/>
          <w:shd w:val="clear" w:color="auto" w:fill="FFFFFF"/>
        </w:rPr>
        <w:t xml:space="preserve"> a record of the frequencies used by each facility or device to assist parties in selecting frequencies to avoid interference.</w:t>
      </w:r>
    </w:p>
    <w:p w14:paraId="0074BE2B" w14:textId="77777777" w:rsidR="00A908D9" w:rsidRPr="005E69C5" w:rsidRDefault="00A908D9" w:rsidP="004C75CC">
      <w:pPr>
        <w:ind w:left="720"/>
        <w:rPr>
          <w:szCs w:val="24"/>
          <w:shd w:val="clear" w:color="auto" w:fill="FFFFFF"/>
        </w:rPr>
      </w:pPr>
    </w:p>
    <w:p w14:paraId="75DE7321" w14:textId="41A64B7B" w:rsidR="00577A87" w:rsidRPr="0039646C" w:rsidRDefault="00577A87" w:rsidP="00577A87">
      <w:pPr>
        <w:suppressAutoHyphens/>
        <w:rPr>
          <w:szCs w:val="24"/>
        </w:rPr>
      </w:pPr>
    </w:p>
    <w:p w14:paraId="598F9F48" w14:textId="77777777" w:rsidR="00577A87" w:rsidRPr="005E69C5" w:rsidRDefault="00577A87" w:rsidP="004C75CC">
      <w:pPr>
        <w:ind w:left="720"/>
        <w:rPr>
          <w:szCs w:val="24"/>
          <w:shd w:val="clear" w:color="auto" w:fill="FFFFFF"/>
        </w:rPr>
      </w:pPr>
    </w:p>
    <w:p w14:paraId="4590B328" w14:textId="4A464CC6" w:rsidR="00F304A2" w:rsidRPr="005E69C5" w:rsidRDefault="00E17D71" w:rsidP="004C75CC">
      <w:pPr>
        <w:rPr>
          <w:szCs w:val="24"/>
          <w:shd w:val="clear" w:color="auto" w:fill="FFFFFF"/>
        </w:rPr>
      </w:pPr>
      <w:r>
        <w:rPr>
          <w:szCs w:val="24"/>
          <w:shd w:val="clear" w:color="auto" w:fill="FFFFFF"/>
        </w:rPr>
        <w:t>T</w:t>
      </w:r>
      <w:r w:rsidR="00F304A2" w:rsidRPr="005E69C5">
        <w:rPr>
          <w:szCs w:val="24"/>
          <w:shd w:val="clear" w:color="auto" w:fill="FFFFFF"/>
        </w:rPr>
        <w:t>h</w:t>
      </w:r>
      <w:r w:rsidR="00496D93" w:rsidRPr="005E69C5">
        <w:rPr>
          <w:szCs w:val="24"/>
          <w:shd w:val="clear" w:color="auto" w:fill="FFFFFF"/>
        </w:rPr>
        <w:t>is</w:t>
      </w:r>
      <w:r w:rsidR="00F304A2" w:rsidRPr="005E69C5">
        <w:rPr>
          <w:szCs w:val="24"/>
          <w:shd w:val="clear" w:color="auto" w:fill="FFFFFF"/>
        </w:rPr>
        <w:t xml:space="preserve"> information collection </w:t>
      </w:r>
      <w:r w:rsidR="00496D93" w:rsidRPr="005E69C5">
        <w:rPr>
          <w:szCs w:val="24"/>
          <w:shd w:val="clear" w:color="auto" w:fill="FFFFFF"/>
        </w:rPr>
        <w:t>d</w:t>
      </w:r>
      <w:r w:rsidR="00F304A2" w:rsidRPr="005E69C5">
        <w:rPr>
          <w:szCs w:val="24"/>
          <w:shd w:val="clear" w:color="auto" w:fill="FFFFFF"/>
        </w:rPr>
        <w:t>o</w:t>
      </w:r>
      <w:r w:rsidR="00496D93" w:rsidRPr="005E69C5">
        <w:rPr>
          <w:szCs w:val="24"/>
          <w:shd w:val="clear" w:color="auto" w:fill="FFFFFF"/>
        </w:rPr>
        <w:t>es</w:t>
      </w:r>
      <w:r w:rsidR="00F304A2" w:rsidRPr="005E69C5">
        <w:rPr>
          <w:szCs w:val="24"/>
          <w:shd w:val="clear" w:color="auto" w:fill="FFFFFF"/>
        </w:rPr>
        <w:t xml:space="preserve"> not affect individuals</w:t>
      </w:r>
      <w:r w:rsidR="00496D93" w:rsidRPr="005E69C5">
        <w:rPr>
          <w:szCs w:val="24"/>
          <w:shd w:val="clear" w:color="auto" w:fill="FFFFFF"/>
        </w:rPr>
        <w:t xml:space="preserve"> or households – respondents are </w:t>
      </w:r>
      <w:r w:rsidR="00ED28AD" w:rsidRPr="005E69C5">
        <w:rPr>
          <w:szCs w:val="24"/>
          <w:shd w:val="clear" w:color="auto" w:fill="FFFFFF"/>
        </w:rPr>
        <w:t>health care providers, see § 95.</w:t>
      </w:r>
      <w:r w:rsidR="007C1BE1">
        <w:rPr>
          <w:szCs w:val="24"/>
          <w:shd w:val="clear" w:color="auto" w:fill="FFFFFF"/>
        </w:rPr>
        <w:t>2309(b)</w:t>
      </w:r>
      <w:r w:rsidR="00ED28AD" w:rsidRPr="005E69C5">
        <w:rPr>
          <w:szCs w:val="24"/>
          <w:shd w:val="clear" w:color="auto" w:fill="FFFFFF"/>
        </w:rPr>
        <w:t xml:space="preserve"> of the rules</w:t>
      </w:r>
      <w:r w:rsidR="00496D93" w:rsidRPr="005E69C5">
        <w:rPr>
          <w:szCs w:val="24"/>
          <w:shd w:val="clear" w:color="auto" w:fill="FFFFFF"/>
        </w:rPr>
        <w:t>.</w:t>
      </w:r>
      <w:r w:rsidR="00F304A2" w:rsidRPr="005E69C5">
        <w:rPr>
          <w:szCs w:val="24"/>
          <w:shd w:val="clear" w:color="auto" w:fill="FFFFFF"/>
        </w:rPr>
        <w:t xml:space="preserve"> </w:t>
      </w:r>
      <w:r w:rsidR="00496D93" w:rsidRPr="005E69C5">
        <w:rPr>
          <w:szCs w:val="24"/>
          <w:shd w:val="clear" w:color="auto" w:fill="FFFFFF"/>
        </w:rPr>
        <w:t xml:space="preserve"> T</w:t>
      </w:r>
      <w:r w:rsidR="00F304A2" w:rsidRPr="005E69C5">
        <w:rPr>
          <w:szCs w:val="24"/>
          <w:shd w:val="clear" w:color="auto" w:fill="FFFFFF"/>
        </w:rPr>
        <w:t>hus</w:t>
      </w:r>
      <w:r w:rsidR="007C1BE1">
        <w:rPr>
          <w:szCs w:val="24"/>
          <w:shd w:val="clear" w:color="auto" w:fill="FFFFFF"/>
        </w:rPr>
        <w:t>,</w:t>
      </w:r>
      <w:r w:rsidR="00F304A2" w:rsidRPr="005E69C5">
        <w:rPr>
          <w:szCs w:val="24"/>
          <w:shd w:val="clear" w:color="auto" w:fill="FFFFFF"/>
        </w:rPr>
        <w:t xml:space="preserve"> there are no</w:t>
      </w:r>
      <w:r w:rsidR="00496D93" w:rsidRPr="005E69C5">
        <w:rPr>
          <w:szCs w:val="24"/>
          <w:shd w:val="clear" w:color="auto" w:fill="FFFFFF"/>
        </w:rPr>
        <w:t xml:space="preserve"> impacts under the</w:t>
      </w:r>
      <w:r w:rsidR="00F304A2" w:rsidRPr="005E69C5">
        <w:rPr>
          <w:szCs w:val="24"/>
          <w:shd w:val="clear" w:color="auto" w:fill="FFFFFF"/>
        </w:rPr>
        <w:t xml:space="preserve"> Privacy Act </w:t>
      </w:r>
      <w:r w:rsidR="00496D93" w:rsidRPr="005E69C5">
        <w:rPr>
          <w:szCs w:val="24"/>
          <w:shd w:val="clear" w:color="auto" w:fill="FFFFFF"/>
        </w:rPr>
        <w:t>and a Privacy Impact Assessment is not required</w:t>
      </w:r>
      <w:r w:rsidR="00F304A2" w:rsidRPr="005E69C5">
        <w:rPr>
          <w:szCs w:val="24"/>
          <w:shd w:val="clear" w:color="auto" w:fill="FFFFFF"/>
        </w:rPr>
        <w:t>.</w:t>
      </w:r>
    </w:p>
    <w:p w14:paraId="5B35E28E" w14:textId="77777777" w:rsidR="004C75CC" w:rsidRPr="005E69C5" w:rsidRDefault="004C75CC" w:rsidP="004C75CC">
      <w:pPr>
        <w:rPr>
          <w:szCs w:val="24"/>
          <w:shd w:val="clear" w:color="auto" w:fill="FFFFFF"/>
        </w:rPr>
      </w:pPr>
    </w:p>
    <w:p w14:paraId="3D413BA6" w14:textId="77777777" w:rsidR="00416390" w:rsidRPr="005E69C5" w:rsidRDefault="00416390" w:rsidP="004C75CC">
      <w:pPr>
        <w:pStyle w:val="List"/>
        <w:ind w:left="0" w:firstLine="0"/>
        <w:rPr>
          <w:rFonts w:ascii="Times New Roman" w:hAnsi="Times New Roman"/>
          <w:sz w:val="24"/>
          <w:szCs w:val="24"/>
        </w:rPr>
      </w:pPr>
      <w:r w:rsidRPr="005E69C5">
        <w:rPr>
          <w:rFonts w:ascii="Times New Roman" w:hAnsi="Times New Roman"/>
          <w:sz w:val="24"/>
          <w:szCs w:val="24"/>
        </w:rPr>
        <w:t xml:space="preserve">The Commission has authority for this information collection pursuant </w:t>
      </w:r>
      <w:r w:rsidR="00991A79" w:rsidRPr="005E69C5">
        <w:rPr>
          <w:rFonts w:ascii="Times New Roman" w:hAnsi="Times New Roman"/>
          <w:sz w:val="24"/>
          <w:szCs w:val="24"/>
        </w:rPr>
        <w:t>to Sections 4(i), 11, 301, 302, 303(e), 303(f), 303(r), 304, 307 and 332(b) of the Communications Act of 1934, as amended, 47 U.S.C. Sections 154(i), 161, 301, 302, 303(e), 303(f), 303(r), 304, 307 and 332(b).</w:t>
      </w:r>
    </w:p>
    <w:p w14:paraId="1F9C7D57" w14:textId="77777777" w:rsidR="00E17D71" w:rsidRPr="005E69C5" w:rsidRDefault="00E17D71" w:rsidP="004C75CC">
      <w:pPr>
        <w:pStyle w:val="List"/>
        <w:ind w:left="0" w:firstLine="0"/>
        <w:rPr>
          <w:rFonts w:ascii="Times New Roman" w:hAnsi="Times New Roman"/>
          <w:b/>
          <w:sz w:val="24"/>
          <w:szCs w:val="24"/>
        </w:rPr>
      </w:pPr>
    </w:p>
    <w:p w14:paraId="77325D48" w14:textId="0FB5C18E" w:rsidR="00D23A60" w:rsidRPr="00577A87" w:rsidRDefault="004C75CC" w:rsidP="004C75CC">
      <w:pPr>
        <w:pStyle w:val="List"/>
        <w:ind w:left="0" w:firstLine="0"/>
        <w:rPr>
          <w:rFonts w:ascii="Times New Roman" w:hAnsi="Times New Roman"/>
          <w:b/>
          <w:sz w:val="24"/>
          <w:szCs w:val="24"/>
        </w:rPr>
      </w:pPr>
      <w:bookmarkStart w:id="1" w:name="_Hlk6930084"/>
      <w:r w:rsidRPr="005E69C5">
        <w:rPr>
          <w:rFonts w:ascii="Times New Roman" w:hAnsi="Times New Roman"/>
          <w:b/>
          <w:sz w:val="24"/>
          <w:szCs w:val="24"/>
        </w:rPr>
        <w:t>2.  Indicate how, by whom and for what purpose the information is to be used.  Except for a new collection, indicate the actual use the agency has made of the information received from the current collection.</w:t>
      </w:r>
    </w:p>
    <w:p w14:paraId="6B1A86D1" w14:textId="47CA2807" w:rsidR="00B55F31" w:rsidRPr="005E69C5" w:rsidRDefault="006D243F" w:rsidP="00C82EDE">
      <w:pPr>
        <w:rPr>
          <w:szCs w:val="24"/>
        </w:rPr>
      </w:pPr>
      <w:r>
        <w:rPr>
          <w:szCs w:val="24"/>
        </w:rPr>
        <w:t xml:space="preserve">The frequency coordinator maintains a database of WMTS usage.  The database is necessary </w:t>
      </w:r>
      <w:r w:rsidR="00F97060" w:rsidRPr="005E69C5">
        <w:rPr>
          <w:szCs w:val="24"/>
        </w:rPr>
        <w:t xml:space="preserve"> because WMTS transmitters will not be individually licensed.  </w:t>
      </w:r>
      <w:r w:rsidR="00AF04D1">
        <w:rPr>
          <w:szCs w:val="24"/>
        </w:rPr>
        <w:t>Thus</w:t>
      </w:r>
      <w:r>
        <w:rPr>
          <w:szCs w:val="24"/>
        </w:rPr>
        <w:t>, without the database there would be no record of WMTS usage.</w:t>
      </w:r>
    </w:p>
    <w:p w14:paraId="73B30020" w14:textId="77777777" w:rsidR="00B55F31" w:rsidRPr="005E69C5" w:rsidRDefault="00B55F31" w:rsidP="00C82EDE">
      <w:pPr>
        <w:rPr>
          <w:szCs w:val="24"/>
        </w:rPr>
      </w:pPr>
    </w:p>
    <w:p w14:paraId="3518C3BC" w14:textId="77777777" w:rsidR="00F97060" w:rsidRPr="005E69C5" w:rsidRDefault="00B55F31" w:rsidP="00C82EDE">
      <w:pPr>
        <w:rPr>
          <w:szCs w:val="24"/>
        </w:rPr>
      </w:pPr>
      <w:r w:rsidRPr="005E69C5">
        <w:rPr>
          <w:szCs w:val="24"/>
        </w:rPr>
        <w:tab/>
        <w:t xml:space="preserve">-  </w:t>
      </w:r>
      <w:r w:rsidR="00F97060" w:rsidRPr="005E69C5">
        <w:rPr>
          <w:szCs w:val="24"/>
        </w:rPr>
        <w:t xml:space="preserve">The database is used by </w:t>
      </w:r>
      <w:r w:rsidR="00475425" w:rsidRPr="005E69C5">
        <w:rPr>
          <w:szCs w:val="24"/>
        </w:rPr>
        <w:t>health care providers</w:t>
      </w:r>
      <w:r w:rsidR="00F97060" w:rsidRPr="005E69C5">
        <w:rPr>
          <w:szCs w:val="24"/>
        </w:rPr>
        <w:t xml:space="preserve"> to plan for specific frequency use </w:t>
      </w:r>
      <w:r w:rsidRPr="005E69C5">
        <w:rPr>
          <w:szCs w:val="24"/>
        </w:rPr>
        <w:tab/>
        <w:t xml:space="preserve">    </w:t>
      </w:r>
      <w:r w:rsidR="00F97060" w:rsidRPr="005E69C5">
        <w:rPr>
          <w:szCs w:val="24"/>
        </w:rPr>
        <w:t>within a geographic area, especially where numerous WMTS operations may occur.</w:t>
      </w:r>
    </w:p>
    <w:p w14:paraId="1219E3BC" w14:textId="77777777" w:rsidR="00B55F31" w:rsidRPr="005E69C5" w:rsidRDefault="00B55F31" w:rsidP="00C82EDE">
      <w:pPr>
        <w:rPr>
          <w:szCs w:val="24"/>
        </w:rPr>
      </w:pPr>
    </w:p>
    <w:p w14:paraId="06424E03" w14:textId="7273EF74" w:rsidR="00FA00EE" w:rsidRDefault="006612D2" w:rsidP="00C82EDE">
      <w:pPr>
        <w:rPr>
          <w:szCs w:val="24"/>
          <w:shd w:val="clear" w:color="auto" w:fill="FFFFFF"/>
        </w:rPr>
      </w:pPr>
      <w:r w:rsidRPr="005E69C5">
        <w:rPr>
          <w:szCs w:val="24"/>
          <w:shd w:val="clear" w:color="auto" w:fill="FFFFFF"/>
        </w:rPr>
        <w:t xml:space="preserve">  </w:t>
      </w:r>
      <w:r w:rsidR="00B55F31" w:rsidRPr="005E69C5">
        <w:rPr>
          <w:szCs w:val="24"/>
          <w:shd w:val="clear" w:color="auto" w:fill="FFFFFF"/>
        </w:rPr>
        <w:tab/>
        <w:t xml:space="preserve">-   </w:t>
      </w:r>
      <w:r w:rsidRPr="005E69C5">
        <w:rPr>
          <w:szCs w:val="24"/>
          <w:shd w:val="clear" w:color="auto" w:fill="FFFFFF"/>
        </w:rPr>
        <w:t xml:space="preserve">The coordinator </w:t>
      </w:r>
      <w:r w:rsidR="006D243F">
        <w:rPr>
          <w:szCs w:val="24"/>
          <w:shd w:val="clear" w:color="auto" w:fill="FFFFFF"/>
        </w:rPr>
        <w:t>uses the database to</w:t>
      </w:r>
      <w:r w:rsidR="006D243F" w:rsidRPr="005E69C5">
        <w:rPr>
          <w:szCs w:val="24"/>
          <w:shd w:val="clear" w:color="auto" w:fill="FFFFFF"/>
        </w:rPr>
        <w:t xml:space="preserve"> </w:t>
      </w:r>
      <w:r w:rsidR="00FA00EE" w:rsidRPr="005E69C5">
        <w:rPr>
          <w:szCs w:val="24"/>
          <w:shd w:val="clear" w:color="auto" w:fill="FFFFFF"/>
        </w:rPr>
        <w:t>notify users of potential frequency conflicts</w:t>
      </w:r>
      <w:r w:rsidR="00D27277">
        <w:rPr>
          <w:szCs w:val="24"/>
          <w:shd w:val="clear" w:color="auto" w:fill="FFFFFF"/>
        </w:rPr>
        <w:t xml:space="preserve"> with other WMTS users, radio astronomy sites, and Federal Government operations</w:t>
      </w:r>
      <w:r w:rsidR="00FA00EE" w:rsidRPr="005E69C5">
        <w:rPr>
          <w:szCs w:val="24"/>
          <w:shd w:val="clear" w:color="auto" w:fill="FFFFFF"/>
        </w:rPr>
        <w:t>.</w:t>
      </w:r>
    </w:p>
    <w:p w14:paraId="27712020" w14:textId="2905ECDC" w:rsidR="006D243F" w:rsidRDefault="006D243F" w:rsidP="00C82EDE">
      <w:pPr>
        <w:rPr>
          <w:szCs w:val="24"/>
          <w:shd w:val="clear" w:color="auto" w:fill="FFFFFF"/>
        </w:rPr>
      </w:pPr>
    </w:p>
    <w:p w14:paraId="635C8FDB" w14:textId="39BC5415" w:rsidR="006D243F" w:rsidRPr="006D243F" w:rsidRDefault="006D243F" w:rsidP="00AF04D1">
      <w:pPr>
        <w:ind w:firstLine="720"/>
        <w:rPr>
          <w:szCs w:val="24"/>
          <w:shd w:val="clear" w:color="auto" w:fill="FFFFFF"/>
        </w:rPr>
      </w:pPr>
      <w:r>
        <w:rPr>
          <w:szCs w:val="24"/>
          <w:shd w:val="clear" w:color="auto" w:fill="FFFFFF"/>
        </w:rPr>
        <w:t xml:space="preserve">- </w:t>
      </w:r>
      <w:r w:rsidRPr="006D243F">
        <w:rPr>
          <w:szCs w:val="24"/>
          <w:shd w:val="clear" w:color="auto" w:fill="FFFFFF"/>
        </w:rPr>
        <w:t>The</w:t>
      </w:r>
      <w:r>
        <w:rPr>
          <w:szCs w:val="24"/>
          <w:shd w:val="clear" w:color="auto" w:fill="FFFFFF"/>
        </w:rPr>
        <w:t xml:space="preserve"> Commission uses the database to determine the extent of WMTS usage and the potential for interference from other spectrum users.</w:t>
      </w:r>
    </w:p>
    <w:bookmarkEnd w:id="1"/>
    <w:p w14:paraId="38B76ABC" w14:textId="77777777" w:rsidR="00FA00EE" w:rsidRPr="005E69C5" w:rsidRDefault="00FA00EE" w:rsidP="00C82EDE">
      <w:pPr>
        <w:rPr>
          <w:szCs w:val="24"/>
        </w:rPr>
      </w:pPr>
    </w:p>
    <w:p w14:paraId="6F867720"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E17D71">
        <w:rPr>
          <w:rFonts w:ascii="Times New Roman" w:hAnsi="Times New Roman"/>
          <w:b/>
          <w:sz w:val="24"/>
          <w:szCs w:val="24"/>
        </w:rPr>
        <w:t>,</w:t>
      </w:r>
      <w:r w:rsidRPr="005E69C5">
        <w:rPr>
          <w:rFonts w:ascii="Times New Roman" w:hAnsi="Times New Roman"/>
          <w:b/>
          <w:sz w:val="24"/>
          <w:szCs w:val="24"/>
        </w:rPr>
        <w:t xml:space="preserve"> describe any consideration of using information technology to reduce burden.</w:t>
      </w:r>
    </w:p>
    <w:p w14:paraId="1494F5BF" w14:textId="77777777" w:rsidR="00C82EDE" w:rsidRPr="005E69C5" w:rsidRDefault="00C82EDE" w:rsidP="00C82EDE">
      <w:pPr>
        <w:pStyle w:val="List2"/>
        <w:ind w:left="0" w:firstLine="0"/>
        <w:rPr>
          <w:rFonts w:ascii="Times New Roman" w:hAnsi="Times New Roman"/>
          <w:b/>
          <w:sz w:val="24"/>
          <w:szCs w:val="24"/>
        </w:rPr>
      </w:pPr>
    </w:p>
    <w:p w14:paraId="31A46240" w14:textId="1C1E1203" w:rsidR="00F96530" w:rsidRPr="005E69C5" w:rsidRDefault="002F5601" w:rsidP="00C82EDE">
      <w:pPr>
        <w:rPr>
          <w:szCs w:val="24"/>
        </w:rPr>
      </w:pPr>
      <w:r>
        <w:rPr>
          <w:szCs w:val="24"/>
        </w:rPr>
        <w:t>Frequency c</w:t>
      </w:r>
      <w:r w:rsidR="00FA00EE" w:rsidRPr="005E69C5">
        <w:rPr>
          <w:szCs w:val="24"/>
        </w:rPr>
        <w:t xml:space="preserve">oordination </w:t>
      </w:r>
      <w:r>
        <w:rPr>
          <w:szCs w:val="24"/>
        </w:rPr>
        <w:t xml:space="preserve">and notification to white space database administrators </w:t>
      </w:r>
      <w:r w:rsidR="00FA00EE" w:rsidRPr="005E69C5">
        <w:rPr>
          <w:szCs w:val="24"/>
        </w:rPr>
        <w:t xml:space="preserve">is </w:t>
      </w:r>
      <w:r w:rsidR="00B55F31" w:rsidRPr="005E69C5">
        <w:rPr>
          <w:szCs w:val="24"/>
        </w:rPr>
        <w:t>provided</w:t>
      </w:r>
      <w:r w:rsidR="00FA00EE" w:rsidRPr="005E69C5">
        <w:rPr>
          <w:szCs w:val="24"/>
        </w:rPr>
        <w:t xml:space="preserve"> through third party requirements</w:t>
      </w:r>
      <w:r w:rsidR="00F96530" w:rsidRPr="005E69C5">
        <w:rPr>
          <w:szCs w:val="24"/>
        </w:rPr>
        <w:t xml:space="preserve"> </w:t>
      </w:r>
      <w:r>
        <w:rPr>
          <w:szCs w:val="24"/>
        </w:rPr>
        <w:t xml:space="preserve">established </w:t>
      </w:r>
      <w:r w:rsidR="00F96530" w:rsidRPr="005E69C5">
        <w:rPr>
          <w:szCs w:val="24"/>
        </w:rPr>
        <w:t>by the frequency coordinator</w:t>
      </w:r>
      <w:r>
        <w:rPr>
          <w:szCs w:val="24"/>
        </w:rPr>
        <w:t xml:space="preserve"> or white space database administrator</w:t>
      </w:r>
      <w:r w:rsidR="00F96530" w:rsidRPr="005E69C5">
        <w:rPr>
          <w:szCs w:val="24"/>
        </w:rPr>
        <w:t>; the FCC has no requirement/restriction on how third</w:t>
      </w:r>
      <w:r w:rsidR="00577A87">
        <w:rPr>
          <w:szCs w:val="24"/>
        </w:rPr>
        <w:t>-</w:t>
      </w:r>
      <w:r w:rsidR="00F96530" w:rsidRPr="005E69C5">
        <w:rPr>
          <w:szCs w:val="24"/>
        </w:rPr>
        <w:t>party coordination/notification is conducted.</w:t>
      </w:r>
    </w:p>
    <w:p w14:paraId="3976F967" w14:textId="1923777F" w:rsidR="00E17D71" w:rsidRDefault="00E17D71" w:rsidP="00C82EDE">
      <w:pPr>
        <w:rPr>
          <w:szCs w:val="24"/>
        </w:rPr>
      </w:pPr>
    </w:p>
    <w:p w14:paraId="244AADDA" w14:textId="05C48AA1" w:rsidR="007373A6" w:rsidRPr="005E69C5" w:rsidRDefault="007373A6" w:rsidP="00C82EDE">
      <w:pPr>
        <w:rPr>
          <w:szCs w:val="24"/>
        </w:rPr>
      </w:pPr>
      <w:r w:rsidRPr="005E69C5">
        <w:rPr>
          <w:szCs w:val="24"/>
        </w:rPr>
        <w:t xml:space="preserve">Note:  The designated coordinator “American Society for Healthcare Engineering of the American Hospital Association” (AHA/ASHE) collects the information electronically, although there is no requirement in the rules </w:t>
      </w:r>
      <w:r w:rsidR="00294227" w:rsidRPr="005E69C5">
        <w:rPr>
          <w:szCs w:val="24"/>
        </w:rPr>
        <w:t>that the information must be collected electronically</w:t>
      </w:r>
      <w:r w:rsidRPr="005E69C5">
        <w:rPr>
          <w:szCs w:val="24"/>
        </w:rPr>
        <w:t>.</w:t>
      </w:r>
      <w:r w:rsidR="00172067">
        <w:rPr>
          <w:szCs w:val="24"/>
        </w:rPr>
        <w:t xml:space="preserve">  We expect that the white space database administrators will also collect this information electronically.</w:t>
      </w:r>
    </w:p>
    <w:p w14:paraId="5FFC37F8" w14:textId="77777777" w:rsidR="00A44A8A" w:rsidRPr="005E69C5" w:rsidRDefault="00A44A8A" w:rsidP="00C82EDE">
      <w:pPr>
        <w:rPr>
          <w:szCs w:val="24"/>
        </w:rPr>
      </w:pPr>
    </w:p>
    <w:p w14:paraId="69FC12A3" w14:textId="77777777"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4.  Describe efforts to identify duplication.  Show specifically why any similar information already available cannot be used or modified for use for the purposes described in item 2 above.</w:t>
      </w:r>
    </w:p>
    <w:p w14:paraId="0663E67D" w14:textId="77777777" w:rsidR="00C82EDE" w:rsidRPr="005E69C5" w:rsidRDefault="00C82EDE" w:rsidP="00C82EDE">
      <w:pPr>
        <w:pStyle w:val="List2"/>
        <w:rPr>
          <w:rFonts w:ascii="Times New Roman" w:hAnsi="Times New Roman"/>
          <w:b/>
          <w:sz w:val="24"/>
          <w:szCs w:val="24"/>
        </w:rPr>
      </w:pPr>
    </w:p>
    <w:p w14:paraId="418DF2C5" w14:textId="77777777" w:rsidR="00C82EDE" w:rsidRPr="005E69C5" w:rsidRDefault="00C82EDE" w:rsidP="00C82EDE">
      <w:pPr>
        <w:pStyle w:val="List2"/>
        <w:rPr>
          <w:rFonts w:ascii="Times New Roman" w:hAnsi="Times New Roman"/>
          <w:b/>
          <w:sz w:val="24"/>
          <w:szCs w:val="24"/>
        </w:rPr>
      </w:pPr>
    </w:p>
    <w:p w14:paraId="7DA75398" w14:textId="48A5B356" w:rsidR="00255766" w:rsidRPr="005E69C5" w:rsidRDefault="00255766" w:rsidP="00C82EDE">
      <w:pPr>
        <w:rPr>
          <w:szCs w:val="24"/>
        </w:rPr>
      </w:pPr>
      <w:r w:rsidRPr="005E69C5">
        <w:rPr>
          <w:szCs w:val="24"/>
        </w:rPr>
        <w:t>No similar information is available elsewhere.  As a third</w:t>
      </w:r>
      <w:r w:rsidR="00F32141">
        <w:rPr>
          <w:szCs w:val="24"/>
        </w:rPr>
        <w:t>-</w:t>
      </w:r>
      <w:r w:rsidRPr="005E69C5">
        <w:rPr>
          <w:szCs w:val="24"/>
        </w:rPr>
        <w:t>party requirement</w:t>
      </w:r>
      <w:r w:rsidR="00F32141">
        <w:rPr>
          <w:szCs w:val="24"/>
        </w:rPr>
        <w:t>,</w:t>
      </w:r>
      <w:r w:rsidRPr="005E69C5">
        <w:rPr>
          <w:szCs w:val="24"/>
        </w:rPr>
        <w:t xml:space="preserve"> some duplication of effort is involved for applicants</w:t>
      </w:r>
      <w:r w:rsidR="006612D2" w:rsidRPr="005E69C5">
        <w:rPr>
          <w:szCs w:val="24"/>
        </w:rPr>
        <w:t>;</w:t>
      </w:r>
      <w:r w:rsidRPr="005E69C5">
        <w:rPr>
          <w:szCs w:val="24"/>
        </w:rPr>
        <w:t xml:space="preserve"> however</w:t>
      </w:r>
      <w:r w:rsidR="006612D2" w:rsidRPr="005E69C5">
        <w:rPr>
          <w:szCs w:val="24"/>
        </w:rPr>
        <w:t>,</w:t>
      </w:r>
      <w:r w:rsidRPr="005E69C5">
        <w:rPr>
          <w:szCs w:val="24"/>
        </w:rPr>
        <w:t xml:space="preserve"> reasonable efforts are necessary to satisfy interference concerns.</w:t>
      </w:r>
    </w:p>
    <w:p w14:paraId="173EDADE" w14:textId="77777777" w:rsidR="00C82EDE" w:rsidRPr="005E69C5" w:rsidRDefault="00C82EDE" w:rsidP="00C82EDE">
      <w:pPr>
        <w:rPr>
          <w:szCs w:val="24"/>
        </w:rPr>
      </w:pPr>
    </w:p>
    <w:p w14:paraId="615F38CF"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5.  If the collection of information impacts small businesses or other small ent</w:t>
      </w:r>
      <w:r w:rsidR="00E17D71">
        <w:rPr>
          <w:rFonts w:ascii="Times New Roman" w:hAnsi="Times New Roman"/>
          <w:b/>
          <w:sz w:val="24"/>
          <w:szCs w:val="24"/>
        </w:rPr>
        <w:t>ities,</w:t>
      </w:r>
      <w:r w:rsidRPr="005E69C5">
        <w:rPr>
          <w:rFonts w:ascii="Times New Roman" w:hAnsi="Times New Roman"/>
          <w:b/>
          <w:sz w:val="24"/>
          <w:szCs w:val="24"/>
        </w:rPr>
        <w:t xml:space="preserve"> describe any methods used to minimize burden.</w:t>
      </w:r>
    </w:p>
    <w:p w14:paraId="1D1345F4" w14:textId="77777777" w:rsidR="00255766" w:rsidRPr="005E69C5" w:rsidRDefault="00255766" w:rsidP="00C82EDE">
      <w:pPr>
        <w:rPr>
          <w:szCs w:val="24"/>
        </w:rPr>
      </w:pPr>
    </w:p>
    <w:p w14:paraId="076F5293" w14:textId="386BE56A" w:rsidR="005567EA" w:rsidRPr="005E69C5" w:rsidRDefault="005567EA" w:rsidP="00634727">
      <w:pPr>
        <w:rPr>
          <w:szCs w:val="24"/>
        </w:rPr>
      </w:pPr>
      <w:r w:rsidRPr="005E69C5">
        <w:rPr>
          <w:szCs w:val="24"/>
        </w:rPr>
        <w:t>The equipment in question is highly specialized medical equipment that is manufactured only by the larger manufacturers; and therefore</w:t>
      </w:r>
      <w:r w:rsidR="00F32141">
        <w:rPr>
          <w:szCs w:val="24"/>
        </w:rPr>
        <w:t>,</w:t>
      </w:r>
      <w:r w:rsidRPr="005E69C5">
        <w:rPr>
          <w:szCs w:val="24"/>
        </w:rPr>
        <w:t xml:space="preserve"> there is no impact on small businesses.</w:t>
      </w:r>
    </w:p>
    <w:p w14:paraId="54BF75F7" w14:textId="77777777" w:rsidR="007373A6" w:rsidRPr="005E69C5" w:rsidRDefault="007373A6" w:rsidP="00634727">
      <w:pPr>
        <w:rPr>
          <w:szCs w:val="24"/>
        </w:rPr>
      </w:pPr>
    </w:p>
    <w:p w14:paraId="501D7725" w14:textId="77777777"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6.  Describe the consequence to Federal program or policy activities if the collection is not conducted or is conducted less frequently, as well as any technical or legal obstacles to reducing burden</w:t>
      </w:r>
      <w:r w:rsidRPr="005E69C5">
        <w:rPr>
          <w:rFonts w:ascii="Times New Roman" w:hAnsi="Times New Roman"/>
          <w:sz w:val="24"/>
          <w:szCs w:val="24"/>
        </w:rPr>
        <w:t xml:space="preserve">. </w:t>
      </w:r>
    </w:p>
    <w:p w14:paraId="1570AE4C" w14:textId="77777777" w:rsidR="00C82EDE" w:rsidRPr="005E69C5" w:rsidRDefault="00C82EDE" w:rsidP="00C82EDE">
      <w:pPr>
        <w:pStyle w:val="List2"/>
        <w:rPr>
          <w:rFonts w:ascii="Times New Roman" w:hAnsi="Times New Roman"/>
          <w:sz w:val="24"/>
          <w:szCs w:val="24"/>
        </w:rPr>
      </w:pPr>
    </w:p>
    <w:p w14:paraId="1EDB43A6" w14:textId="77777777" w:rsidR="00C82EDE" w:rsidRPr="005E69C5" w:rsidRDefault="00C82EDE" w:rsidP="00634727">
      <w:pPr>
        <w:rPr>
          <w:szCs w:val="24"/>
        </w:rPr>
      </w:pPr>
    </w:p>
    <w:p w14:paraId="5CBEE6F5" w14:textId="17DDD791" w:rsidR="00255766" w:rsidRPr="005E69C5" w:rsidRDefault="000A2061" w:rsidP="00634727">
      <w:pPr>
        <w:rPr>
          <w:szCs w:val="24"/>
        </w:rPr>
      </w:pPr>
      <w:r w:rsidRPr="005E69C5">
        <w:rPr>
          <w:szCs w:val="24"/>
        </w:rPr>
        <w:t xml:space="preserve">The information is necessary to allow the coordinator and parties using the WMTS database to contact other users to verify information and resolve potential conflicts.   </w:t>
      </w:r>
      <w:r w:rsidR="00B060F1" w:rsidRPr="005E69C5">
        <w:rPr>
          <w:szCs w:val="24"/>
        </w:rPr>
        <w:t>Each user is responsible for determining in advance of installation, whether its new devices are likely to cause or be susceptible to interference from devices already registered in the coordination database.</w:t>
      </w:r>
      <w:r w:rsidR="002F5601">
        <w:rPr>
          <w:szCs w:val="24"/>
        </w:rPr>
        <w:t xml:space="preserve">  The information is also necessary to ensure that white space devices do not cause harmful interference to WMTS networks operating on channel 37.</w:t>
      </w:r>
    </w:p>
    <w:p w14:paraId="22AF32ED" w14:textId="2BB52C4D" w:rsidR="000A2061" w:rsidRPr="005E69C5" w:rsidRDefault="000A2061" w:rsidP="00634727">
      <w:pPr>
        <w:rPr>
          <w:szCs w:val="24"/>
        </w:rPr>
      </w:pPr>
    </w:p>
    <w:p w14:paraId="3641737B" w14:textId="77777777" w:rsidR="000A2061" w:rsidRPr="005E69C5" w:rsidRDefault="00B060F1" w:rsidP="00634727">
      <w:pPr>
        <w:rPr>
          <w:szCs w:val="24"/>
        </w:rPr>
      </w:pPr>
      <w:r w:rsidRPr="005E69C5">
        <w:rPr>
          <w:szCs w:val="24"/>
        </w:rPr>
        <w:t>Therefore, f</w:t>
      </w:r>
      <w:r w:rsidR="000A2061" w:rsidRPr="005E69C5">
        <w:rPr>
          <w:szCs w:val="24"/>
        </w:rPr>
        <w:t xml:space="preserve">ailure of parties to register with the frequency coordinator could result in interference between equipment operators.  </w:t>
      </w:r>
    </w:p>
    <w:p w14:paraId="07F8172B" w14:textId="77777777" w:rsidR="00255766" w:rsidRPr="005E69C5" w:rsidRDefault="00255766" w:rsidP="00634727">
      <w:pPr>
        <w:rPr>
          <w:szCs w:val="24"/>
        </w:rPr>
      </w:pPr>
    </w:p>
    <w:p w14:paraId="539D8C29" w14:textId="77777777" w:rsidR="00C82EDE" w:rsidRPr="005E69C5" w:rsidRDefault="00C82EDE" w:rsidP="00C82EDE">
      <w:pPr>
        <w:pStyle w:val="List2"/>
        <w:ind w:left="0" w:firstLine="0"/>
        <w:rPr>
          <w:rFonts w:ascii="Times New Roman" w:hAnsi="Times New Roman"/>
          <w:vanish/>
          <w:sz w:val="24"/>
          <w:szCs w:val="24"/>
        </w:rPr>
      </w:pPr>
      <w:r w:rsidRPr="005E69C5">
        <w:rPr>
          <w:rFonts w:ascii="Times New Roman" w:hAnsi="Times New Roman"/>
          <w:b/>
          <w:sz w:val="24"/>
          <w:szCs w:val="24"/>
        </w:rPr>
        <w:t>7.  Explain any special circumstances that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p>
    <w:p w14:paraId="5E16DBEE" w14:textId="77777777" w:rsidR="00C82EDE" w:rsidRPr="005E69C5" w:rsidRDefault="00C82EDE" w:rsidP="00C82EDE">
      <w:pPr>
        <w:pStyle w:val="List2"/>
        <w:rPr>
          <w:rFonts w:ascii="Times New Roman" w:hAnsi="Times New Roman"/>
          <w:b/>
          <w:sz w:val="24"/>
          <w:szCs w:val="24"/>
        </w:rPr>
      </w:pPr>
    </w:p>
    <w:p w14:paraId="2E002DE7" w14:textId="77777777" w:rsidR="00C82EDE" w:rsidRPr="005E69C5" w:rsidRDefault="00C82EDE" w:rsidP="00C82EDE">
      <w:pPr>
        <w:pStyle w:val="List2"/>
        <w:rPr>
          <w:rFonts w:ascii="Times New Roman" w:hAnsi="Times New Roman"/>
          <w:b/>
          <w:sz w:val="24"/>
          <w:szCs w:val="24"/>
        </w:rPr>
      </w:pPr>
    </w:p>
    <w:p w14:paraId="57EDB4BC" w14:textId="77777777" w:rsidR="00255766" w:rsidRPr="005E69C5" w:rsidRDefault="00255766" w:rsidP="00C82EDE">
      <w:pPr>
        <w:rPr>
          <w:szCs w:val="24"/>
        </w:rPr>
      </w:pPr>
      <w:r w:rsidRPr="005E69C5">
        <w:rPr>
          <w:szCs w:val="24"/>
        </w:rPr>
        <w:t>There are no special circumstances required for this collection</w:t>
      </w:r>
      <w:r w:rsidR="000A2061" w:rsidRPr="005E69C5">
        <w:rPr>
          <w:szCs w:val="24"/>
        </w:rPr>
        <w:t xml:space="preserve"> of information</w:t>
      </w:r>
      <w:r w:rsidRPr="005E69C5">
        <w:rPr>
          <w:szCs w:val="24"/>
        </w:rPr>
        <w:t>.</w:t>
      </w:r>
    </w:p>
    <w:p w14:paraId="553B6484" w14:textId="77777777" w:rsidR="00C82EDE" w:rsidRPr="005E69C5" w:rsidRDefault="00C82EDE" w:rsidP="00C82EDE">
      <w:pPr>
        <w:rPr>
          <w:szCs w:val="24"/>
        </w:rPr>
      </w:pPr>
    </w:p>
    <w:p w14:paraId="628BFC16"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b/>
          <w:sz w:val="24"/>
          <w:szCs w:val="24"/>
        </w:rPr>
        <w:t>8.  If applicable, provide a copy and identify the date and page number of publication in the Federal Register of the agency’s notice, required by 5 CFR 1320.8(d), soliciting comments on the information prior to submission to OMB.</w:t>
      </w:r>
    </w:p>
    <w:p w14:paraId="2F52B38E" w14:textId="77777777" w:rsidR="00C82EDE" w:rsidRPr="005E69C5" w:rsidRDefault="00C82EDE" w:rsidP="00C82EDE">
      <w:pPr>
        <w:pStyle w:val="List2"/>
        <w:ind w:left="0" w:firstLine="0"/>
        <w:rPr>
          <w:rFonts w:ascii="Times New Roman" w:hAnsi="Times New Roman"/>
          <w:b/>
          <w:sz w:val="24"/>
          <w:szCs w:val="24"/>
        </w:rPr>
      </w:pPr>
    </w:p>
    <w:p w14:paraId="12BF2714" w14:textId="77777777" w:rsidR="00C82EDE" w:rsidRPr="005E69C5" w:rsidRDefault="00C82EDE" w:rsidP="00C82EDE">
      <w:pPr>
        <w:pStyle w:val="List2"/>
        <w:ind w:left="0" w:firstLine="0"/>
        <w:rPr>
          <w:rFonts w:ascii="Times New Roman" w:hAnsi="Times New Roman"/>
          <w:b/>
          <w:sz w:val="24"/>
          <w:szCs w:val="24"/>
        </w:rPr>
      </w:pPr>
      <w:r w:rsidRPr="005E69C5">
        <w:rPr>
          <w:rFonts w:ascii="Times New Roman" w:hAnsi="Times New Roman"/>
          <w:sz w:val="24"/>
          <w:szCs w:val="24"/>
        </w:rPr>
        <w:t>-</w:t>
      </w:r>
      <w:r w:rsidRPr="005E69C5">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A4AF199" w14:textId="77777777" w:rsidR="00C82EDE" w:rsidRPr="005E69C5" w:rsidRDefault="00C82EDE" w:rsidP="00C82EDE">
      <w:pPr>
        <w:rPr>
          <w:szCs w:val="24"/>
        </w:rPr>
      </w:pPr>
    </w:p>
    <w:p w14:paraId="3823516D" w14:textId="6CFBCBC8" w:rsidR="00FD7373" w:rsidRDefault="00FD7373" w:rsidP="00FD7373">
      <w:r>
        <w:t xml:space="preserve">On </w:t>
      </w:r>
      <w:r w:rsidR="00FF70E3">
        <w:t>May</w:t>
      </w:r>
      <w:r>
        <w:t xml:space="preserve"> </w:t>
      </w:r>
      <w:r w:rsidR="00FF70E3">
        <w:t>24</w:t>
      </w:r>
      <w:r>
        <w:t>, 201</w:t>
      </w:r>
      <w:r w:rsidR="00EA328F">
        <w:t>9</w:t>
      </w:r>
      <w:r>
        <w:t xml:space="preserve"> the Commission published a notice in the Federal Register, pursuant to 5 C.F.R. §1320.8(d), to solicit public comment on the revised collection, </w:t>
      </w:r>
      <w:r w:rsidR="00EA328F">
        <w:t>(s</w:t>
      </w:r>
      <w:r w:rsidR="00FF70E3">
        <w:t>ee 84</w:t>
      </w:r>
      <w:r>
        <w:t xml:space="preserve"> FR </w:t>
      </w:r>
      <w:r w:rsidR="00FF70E3">
        <w:t>24141</w:t>
      </w:r>
      <w:r w:rsidR="00EA328F">
        <w:t>)</w:t>
      </w:r>
      <w:r>
        <w:t xml:space="preserve">. </w:t>
      </w:r>
    </w:p>
    <w:p w14:paraId="3DF78A14" w14:textId="714FA2BB" w:rsidR="00EF78E8" w:rsidRPr="005E69C5" w:rsidRDefault="00EF78E8" w:rsidP="0027652E">
      <w:pPr>
        <w:suppressLineNumbers/>
        <w:rPr>
          <w:szCs w:val="24"/>
        </w:rPr>
      </w:pPr>
    </w:p>
    <w:p w14:paraId="5C79060B" w14:textId="77777777" w:rsidR="0027652E" w:rsidRPr="005E69C5" w:rsidRDefault="0027652E" w:rsidP="0027652E">
      <w:pPr>
        <w:suppressLineNumbers/>
        <w:rPr>
          <w:b/>
          <w:szCs w:val="24"/>
        </w:rPr>
      </w:pPr>
    </w:p>
    <w:p w14:paraId="29E9B99A" w14:textId="77777777" w:rsidR="00EF78E8" w:rsidRPr="005E69C5" w:rsidRDefault="00EF78E8" w:rsidP="00EF78E8">
      <w:pPr>
        <w:suppressLineNumbers/>
        <w:rPr>
          <w:b/>
          <w:szCs w:val="24"/>
        </w:rPr>
      </w:pPr>
      <w:r w:rsidRPr="005E69C5">
        <w:rPr>
          <w:b/>
          <w:szCs w:val="24"/>
        </w:rPr>
        <w:t>9.  Explain any decision to provide any payment or gift to respondents, other than reenumeration of contractors or grantees.</w:t>
      </w:r>
    </w:p>
    <w:p w14:paraId="0682081D" w14:textId="77777777" w:rsidR="00EF78E8" w:rsidRPr="005E69C5" w:rsidRDefault="00EF78E8" w:rsidP="00EF78E8">
      <w:pPr>
        <w:rPr>
          <w:szCs w:val="24"/>
        </w:rPr>
      </w:pPr>
    </w:p>
    <w:p w14:paraId="457DF8BB" w14:textId="77777777" w:rsidR="00EF78E8" w:rsidRPr="005E69C5" w:rsidRDefault="00EF78E8" w:rsidP="00EF78E8">
      <w:pPr>
        <w:rPr>
          <w:szCs w:val="24"/>
        </w:rPr>
      </w:pPr>
      <w:r w:rsidRPr="005E69C5">
        <w:rPr>
          <w:szCs w:val="24"/>
        </w:rPr>
        <w:t>No gift or payments will be given to respondents for this collection.</w:t>
      </w:r>
    </w:p>
    <w:p w14:paraId="0CBC009E" w14:textId="77777777" w:rsidR="00EF78E8" w:rsidRPr="005E69C5" w:rsidRDefault="00EF78E8" w:rsidP="00EF78E8">
      <w:pPr>
        <w:rPr>
          <w:szCs w:val="24"/>
        </w:rPr>
      </w:pPr>
    </w:p>
    <w:p w14:paraId="23706958"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10.  Describe any assurance of confidentiality provided to respondents and the basis for the assurance in statute, regulation or agency policy.</w:t>
      </w:r>
    </w:p>
    <w:p w14:paraId="2A86146F" w14:textId="77777777" w:rsidR="00EF78E8" w:rsidRPr="005E69C5" w:rsidRDefault="00EF78E8" w:rsidP="00EF78E8">
      <w:pPr>
        <w:pStyle w:val="List2"/>
        <w:ind w:left="0" w:firstLine="0"/>
        <w:rPr>
          <w:rFonts w:ascii="Times New Roman" w:hAnsi="Times New Roman"/>
          <w:sz w:val="24"/>
          <w:szCs w:val="24"/>
        </w:rPr>
      </w:pPr>
    </w:p>
    <w:p w14:paraId="74CABA64" w14:textId="77777777" w:rsidR="00EF78E8" w:rsidRPr="005E69C5" w:rsidRDefault="00EF78E8" w:rsidP="00EF78E8">
      <w:pPr>
        <w:rPr>
          <w:szCs w:val="24"/>
        </w:rPr>
      </w:pPr>
      <w:r w:rsidRPr="005E69C5">
        <w:rPr>
          <w:szCs w:val="24"/>
        </w:rPr>
        <w:t>No information is requested that would require assurance of confidentiality.</w:t>
      </w:r>
    </w:p>
    <w:p w14:paraId="205D86E4" w14:textId="77777777" w:rsidR="00EF78E8" w:rsidRPr="005E69C5" w:rsidRDefault="00EF78E8" w:rsidP="00EF78E8">
      <w:pPr>
        <w:rPr>
          <w:szCs w:val="24"/>
        </w:rPr>
      </w:pPr>
    </w:p>
    <w:p w14:paraId="3F0C9658" w14:textId="77777777" w:rsidR="00E17D71" w:rsidRDefault="00E17D71" w:rsidP="00EF78E8">
      <w:pPr>
        <w:pStyle w:val="List2"/>
        <w:ind w:left="0" w:firstLine="0"/>
        <w:rPr>
          <w:rFonts w:ascii="Times New Roman" w:hAnsi="Times New Roman"/>
          <w:b/>
          <w:sz w:val="24"/>
          <w:szCs w:val="24"/>
        </w:rPr>
      </w:pPr>
    </w:p>
    <w:p w14:paraId="60F08CAD"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11.  Provide additional justification for any questions of a sensitive nature.</w:t>
      </w:r>
    </w:p>
    <w:p w14:paraId="0751B978" w14:textId="77777777" w:rsidR="00EF78E8" w:rsidRPr="005E69C5" w:rsidRDefault="00EF78E8" w:rsidP="00EF78E8">
      <w:pPr>
        <w:pStyle w:val="List2"/>
        <w:ind w:left="0" w:firstLine="0"/>
        <w:rPr>
          <w:rFonts w:ascii="Times New Roman" w:hAnsi="Times New Roman"/>
          <w:b/>
          <w:sz w:val="24"/>
          <w:szCs w:val="24"/>
        </w:rPr>
      </w:pPr>
    </w:p>
    <w:p w14:paraId="6544E44B" w14:textId="77777777" w:rsidR="00EF78E8" w:rsidRPr="005E69C5" w:rsidRDefault="00EF78E8" w:rsidP="00EF78E8">
      <w:pPr>
        <w:rPr>
          <w:szCs w:val="24"/>
        </w:rPr>
      </w:pPr>
      <w:r w:rsidRPr="005E69C5">
        <w:rPr>
          <w:szCs w:val="24"/>
        </w:rPr>
        <w:t>No sensitive information is required for this collection.  The requirement is for recordkeeping, therefore assurance of confidentially is not applicable.</w:t>
      </w:r>
    </w:p>
    <w:p w14:paraId="1EF6F7D3" w14:textId="77777777" w:rsidR="00EF78E8" w:rsidRPr="005E69C5" w:rsidRDefault="00EF78E8" w:rsidP="00EF78E8">
      <w:pPr>
        <w:rPr>
          <w:szCs w:val="24"/>
        </w:rPr>
      </w:pPr>
    </w:p>
    <w:p w14:paraId="038E26AF"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12.  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14:paraId="7F6EB08E" w14:textId="77777777" w:rsidR="00EF78E8" w:rsidRPr="005E69C5" w:rsidRDefault="00EF78E8" w:rsidP="00EF78E8">
      <w:pPr>
        <w:pStyle w:val="List2"/>
        <w:rPr>
          <w:rFonts w:ascii="Times New Roman" w:hAnsi="Times New Roman"/>
          <w:sz w:val="24"/>
          <w:szCs w:val="24"/>
        </w:rPr>
      </w:pPr>
    </w:p>
    <w:p w14:paraId="54784580" w14:textId="77777777" w:rsidR="00EF78E8" w:rsidRPr="006D243F" w:rsidRDefault="00EF78E8" w:rsidP="00EF78E8">
      <w:pPr>
        <w:rPr>
          <w:szCs w:val="24"/>
        </w:rPr>
      </w:pPr>
      <w:r w:rsidRPr="006D243F">
        <w:rPr>
          <w:szCs w:val="24"/>
        </w:rPr>
        <w:t xml:space="preserve">Currently there are </w:t>
      </w:r>
      <w:r w:rsidR="0027652E" w:rsidRPr="006D243F">
        <w:rPr>
          <w:szCs w:val="24"/>
        </w:rPr>
        <w:t>3,000</w:t>
      </w:r>
      <w:r w:rsidRPr="006D243F">
        <w:rPr>
          <w:szCs w:val="24"/>
        </w:rPr>
        <w:t xml:space="preserve"> operators (respondents) registered with the frequency coordinator </w:t>
      </w:r>
      <w:r w:rsidRPr="006D243F">
        <w:rPr>
          <w:b/>
          <w:szCs w:val="24"/>
        </w:rPr>
        <w:t>(there is only one database and one coordinator).</w:t>
      </w:r>
      <w:r w:rsidRPr="006D243F">
        <w:rPr>
          <w:szCs w:val="24"/>
        </w:rPr>
        <w:t xml:space="preserve">   </w:t>
      </w:r>
      <w:r w:rsidR="00842529" w:rsidRPr="006D243F">
        <w:rPr>
          <w:szCs w:val="24"/>
        </w:rPr>
        <w:t xml:space="preserve">Parties that operate WMTS networks on channel 37 will need to also register with the white spaces database to obtain interference protection.  </w:t>
      </w:r>
      <w:r w:rsidRPr="006D243F">
        <w:rPr>
          <w:szCs w:val="24"/>
        </w:rPr>
        <w:t>The length of time to prepare the response</w:t>
      </w:r>
      <w:r w:rsidR="00172067" w:rsidRPr="006D243F">
        <w:rPr>
          <w:szCs w:val="24"/>
        </w:rPr>
        <w:t>s</w:t>
      </w:r>
      <w:r w:rsidRPr="006D243F">
        <w:rPr>
          <w:szCs w:val="24"/>
        </w:rPr>
        <w:t xml:space="preserve"> varies depending on the complexity of the installation.  The response for a small installation takes approximately </w:t>
      </w:r>
      <w:r w:rsidR="00172067" w:rsidRPr="006D243F">
        <w:rPr>
          <w:szCs w:val="24"/>
        </w:rPr>
        <w:t>2</w:t>
      </w:r>
      <w:r w:rsidRPr="006D243F">
        <w:rPr>
          <w:szCs w:val="24"/>
        </w:rPr>
        <w:t>-</w:t>
      </w:r>
      <w:r w:rsidR="00172067" w:rsidRPr="006D243F">
        <w:rPr>
          <w:szCs w:val="24"/>
        </w:rPr>
        <w:t xml:space="preserve">3 </w:t>
      </w:r>
      <w:r w:rsidRPr="006D243F">
        <w:rPr>
          <w:szCs w:val="24"/>
        </w:rPr>
        <w:t xml:space="preserve">hours and a large installation takes approximately </w:t>
      </w:r>
      <w:r w:rsidR="00172067" w:rsidRPr="006D243F">
        <w:rPr>
          <w:szCs w:val="24"/>
        </w:rPr>
        <w:t>4</w:t>
      </w:r>
      <w:r w:rsidRPr="006D243F">
        <w:rPr>
          <w:szCs w:val="24"/>
        </w:rPr>
        <w:t>-</w:t>
      </w:r>
      <w:r w:rsidR="00172067" w:rsidRPr="006D243F">
        <w:rPr>
          <w:szCs w:val="24"/>
        </w:rPr>
        <w:t xml:space="preserve">5 </w:t>
      </w:r>
      <w:r w:rsidRPr="006D243F">
        <w:rPr>
          <w:szCs w:val="24"/>
        </w:rPr>
        <w:t xml:space="preserve">hours. </w:t>
      </w:r>
    </w:p>
    <w:p w14:paraId="250F1A8A" w14:textId="77777777" w:rsidR="00EF78E8" w:rsidRPr="006D243F" w:rsidRDefault="00EF78E8" w:rsidP="00EF78E8">
      <w:pPr>
        <w:rPr>
          <w:szCs w:val="24"/>
        </w:rPr>
      </w:pPr>
    </w:p>
    <w:p w14:paraId="4F79EE35" w14:textId="77777777" w:rsidR="00EF78E8" w:rsidRPr="006D243F" w:rsidRDefault="00EF78E8" w:rsidP="00EF78E8">
      <w:pPr>
        <w:rPr>
          <w:b/>
          <w:szCs w:val="24"/>
        </w:rPr>
      </w:pPr>
      <w:r w:rsidRPr="006D243F">
        <w:rPr>
          <w:szCs w:val="24"/>
        </w:rPr>
        <w:tab/>
      </w:r>
      <w:r w:rsidRPr="006D243F">
        <w:rPr>
          <w:b/>
          <w:szCs w:val="24"/>
        </w:rPr>
        <w:t xml:space="preserve">Total Number of Respondents: </w:t>
      </w:r>
      <w:r w:rsidR="0027652E" w:rsidRPr="006D243F">
        <w:rPr>
          <w:b/>
          <w:szCs w:val="24"/>
        </w:rPr>
        <w:t>3</w:t>
      </w:r>
      <w:r w:rsidRPr="006D243F">
        <w:rPr>
          <w:b/>
          <w:szCs w:val="24"/>
        </w:rPr>
        <w:t>,</w:t>
      </w:r>
      <w:r w:rsidR="0027652E" w:rsidRPr="006D243F">
        <w:rPr>
          <w:b/>
          <w:szCs w:val="24"/>
        </w:rPr>
        <w:t>000</w:t>
      </w:r>
      <w:r w:rsidRPr="006D243F">
        <w:rPr>
          <w:b/>
          <w:szCs w:val="24"/>
        </w:rPr>
        <w:t xml:space="preserve"> Operators</w:t>
      </w:r>
    </w:p>
    <w:p w14:paraId="13B44B70" w14:textId="77777777" w:rsidR="00EF78E8" w:rsidRPr="006D243F" w:rsidRDefault="00EF78E8" w:rsidP="00EF78E8">
      <w:pPr>
        <w:ind w:left="720"/>
        <w:rPr>
          <w:b/>
          <w:szCs w:val="24"/>
        </w:rPr>
      </w:pPr>
    </w:p>
    <w:p w14:paraId="06BEB58C" w14:textId="77777777" w:rsidR="00EF78E8" w:rsidRPr="006D243F" w:rsidRDefault="0027652E" w:rsidP="00EF78E8">
      <w:pPr>
        <w:ind w:left="720"/>
        <w:rPr>
          <w:b/>
          <w:szCs w:val="24"/>
        </w:rPr>
      </w:pPr>
      <w:r w:rsidRPr="006D243F">
        <w:rPr>
          <w:szCs w:val="24"/>
        </w:rPr>
        <w:t>3,000</w:t>
      </w:r>
      <w:r w:rsidR="00EF78E8" w:rsidRPr="006D243F">
        <w:rPr>
          <w:szCs w:val="24"/>
        </w:rPr>
        <w:t xml:space="preserve"> respondent x </w:t>
      </w:r>
      <w:r w:rsidR="00172067" w:rsidRPr="006D243F">
        <w:rPr>
          <w:szCs w:val="24"/>
        </w:rPr>
        <w:t xml:space="preserve">5 </w:t>
      </w:r>
      <w:r w:rsidR="00EF78E8" w:rsidRPr="006D243F">
        <w:rPr>
          <w:szCs w:val="24"/>
        </w:rPr>
        <w:t xml:space="preserve">hours/response (avg.) = </w:t>
      </w:r>
      <w:r w:rsidR="00172067" w:rsidRPr="006D243F">
        <w:rPr>
          <w:b/>
          <w:szCs w:val="24"/>
        </w:rPr>
        <w:t>15</w:t>
      </w:r>
      <w:r w:rsidR="00EF78E8" w:rsidRPr="006D243F">
        <w:rPr>
          <w:b/>
          <w:szCs w:val="24"/>
        </w:rPr>
        <w:t>,</w:t>
      </w:r>
      <w:r w:rsidRPr="006D243F">
        <w:rPr>
          <w:b/>
          <w:szCs w:val="24"/>
        </w:rPr>
        <w:t>000</w:t>
      </w:r>
      <w:r w:rsidR="00EF78E8" w:rsidRPr="006D243F">
        <w:rPr>
          <w:b/>
          <w:szCs w:val="24"/>
        </w:rPr>
        <w:t xml:space="preserve"> hours </w:t>
      </w:r>
    </w:p>
    <w:p w14:paraId="5D4775A1" w14:textId="77777777" w:rsidR="00EF78E8" w:rsidRPr="006D243F" w:rsidRDefault="00EF78E8" w:rsidP="00EF78E8">
      <w:pPr>
        <w:ind w:left="720"/>
        <w:rPr>
          <w:b/>
          <w:szCs w:val="24"/>
        </w:rPr>
      </w:pPr>
    </w:p>
    <w:p w14:paraId="19787D0E" w14:textId="77777777" w:rsidR="00EF78E8" w:rsidRPr="006D243F" w:rsidRDefault="00EF78E8" w:rsidP="00EF78E8">
      <w:pPr>
        <w:ind w:left="720"/>
        <w:rPr>
          <w:b/>
          <w:szCs w:val="24"/>
        </w:rPr>
      </w:pPr>
      <w:r w:rsidRPr="006D243F">
        <w:rPr>
          <w:b/>
          <w:szCs w:val="24"/>
        </w:rPr>
        <w:t xml:space="preserve">Total Annual Hourly Burden:  </w:t>
      </w:r>
      <w:r w:rsidR="00172067" w:rsidRPr="006D243F">
        <w:rPr>
          <w:b/>
          <w:szCs w:val="24"/>
        </w:rPr>
        <w:t>15</w:t>
      </w:r>
      <w:r w:rsidRPr="006D243F">
        <w:rPr>
          <w:b/>
          <w:szCs w:val="24"/>
        </w:rPr>
        <w:t>,</w:t>
      </w:r>
      <w:r w:rsidR="0027652E" w:rsidRPr="006D243F">
        <w:rPr>
          <w:b/>
          <w:szCs w:val="24"/>
        </w:rPr>
        <w:t>000</w:t>
      </w:r>
      <w:r w:rsidRPr="006D243F">
        <w:rPr>
          <w:b/>
          <w:szCs w:val="24"/>
        </w:rPr>
        <w:t xml:space="preserve"> hours </w:t>
      </w:r>
    </w:p>
    <w:p w14:paraId="3E623437" w14:textId="77777777" w:rsidR="00EF78E8" w:rsidRPr="006D243F" w:rsidRDefault="00EF78E8" w:rsidP="00EF78E8">
      <w:pPr>
        <w:ind w:left="720"/>
        <w:rPr>
          <w:b/>
          <w:szCs w:val="24"/>
        </w:rPr>
      </w:pPr>
    </w:p>
    <w:p w14:paraId="5879E950" w14:textId="77777777" w:rsidR="00EF78E8" w:rsidRPr="006D243F" w:rsidRDefault="00EF78E8" w:rsidP="00EF78E8">
      <w:pPr>
        <w:rPr>
          <w:b/>
          <w:szCs w:val="24"/>
        </w:rPr>
      </w:pPr>
    </w:p>
    <w:p w14:paraId="57F878E7" w14:textId="77777777" w:rsidR="00EF78E8" w:rsidRPr="00F32141" w:rsidRDefault="00EF78E8" w:rsidP="00EF78E8">
      <w:pPr>
        <w:pStyle w:val="List2"/>
        <w:ind w:left="0" w:firstLine="0"/>
        <w:rPr>
          <w:rFonts w:ascii="Times New Roman" w:hAnsi="Times New Roman"/>
          <w:b/>
          <w:sz w:val="24"/>
          <w:szCs w:val="24"/>
        </w:rPr>
      </w:pPr>
      <w:r w:rsidRPr="00F32141">
        <w:rPr>
          <w:rFonts w:ascii="Times New Roman" w:hAnsi="Times New Roman"/>
          <w:b/>
          <w:sz w:val="24"/>
          <w:szCs w:val="24"/>
        </w:rPr>
        <w:t>13.  Provide estimate for the total annual cost burden to respondents or recordkeepers resulting from the collection of information.  (Do not include the cost of any hour burden shown in items 12 and 14).</w:t>
      </w:r>
    </w:p>
    <w:p w14:paraId="724323C3" w14:textId="77777777" w:rsidR="00EF78E8" w:rsidRPr="006D243F" w:rsidRDefault="00EF78E8" w:rsidP="00EF78E8">
      <w:pPr>
        <w:rPr>
          <w:szCs w:val="24"/>
        </w:rPr>
      </w:pPr>
    </w:p>
    <w:p w14:paraId="14BFD49F" w14:textId="77777777" w:rsidR="00EF78E8" w:rsidRPr="006D243F" w:rsidRDefault="00EF78E8" w:rsidP="00EF78E8">
      <w:pPr>
        <w:rPr>
          <w:szCs w:val="24"/>
        </w:rPr>
      </w:pPr>
      <w:r w:rsidRPr="006D243F">
        <w:rPr>
          <w:szCs w:val="24"/>
        </w:rPr>
        <w:t>There are no capital or start</w:t>
      </w:r>
      <w:r w:rsidR="00E17D71" w:rsidRPr="006D243F">
        <w:rPr>
          <w:szCs w:val="24"/>
        </w:rPr>
        <w:t>-</w:t>
      </w:r>
      <w:r w:rsidRPr="006D243F">
        <w:rPr>
          <w:szCs w:val="24"/>
        </w:rPr>
        <w:t>up costs.  The frequency coordinator accepting the registration expenses would be:</w:t>
      </w:r>
    </w:p>
    <w:p w14:paraId="1E4C9714" w14:textId="77777777" w:rsidR="00EF78E8" w:rsidRPr="006D243F" w:rsidRDefault="00EF78E8" w:rsidP="00EF78E8">
      <w:pPr>
        <w:rPr>
          <w:szCs w:val="24"/>
        </w:rPr>
      </w:pPr>
    </w:p>
    <w:p w14:paraId="7B4CA065" w14:textId="77777777" w:rsidR="00EF78E8" w:rsidRPr="006D243F" w:rsidRDefault="00EF78E8" w:rsidP="00EF78E8">
      <w:pPr>
        <w:ind w:left="360" w:firstLine="360"/>
        <w:rPr>
          <w:szCs w:val="24"/>
        </w:rPr>
      </w:pPr>
      <w:r w:rsidRPr="006D243F">
        <w:rPr>
          <w:b/>
          <w:szCs w:val="24"/>
        </w:rPr>
        <w:t>Total Annual Costs:</w:t>
      </w:r>
      <w:r w:rsidRPr="006D243F">
        <w:rPr>
          <w:szCs w:val="24"/>
        </w:rPr>
        <w:t xml:space="preserve">  $50 per hour x </w:t>
      </w:r>
      <w:r w:rsidR="0027652E" w:rsidRPr="006D243F">
        <w:rPr>
          <w:szCs w:val="24"/>
        </w:rPr>
        <w:t>3</w:t>
      </w:r>
      <w:r w:rsidRPr="006D243F">
        <w:rPr>
          <w:szCs w:val="24"/>
        </w:rPr>
        <w:t>,</w:t>
      </w:r>
      <w:r w:rsidR="0027652E" w:rsidRPr="006D243F">
        <w:rPr>
          <w:szCs w:val="24"/>
        </w:rPr>
        <w:t>000</w:t>
      </w:r>
      <w:r w:rsidRPr="006D243F">
        <w:rPr>
          <w:szCs w:val="24"/>
        </w:rPr>
        <w:t xml:space="preserve"> respondents x </w:t>
      </w:r>
      <w:r w:rsidR="00DB454B" w:rsidRPr="006D243F">
        <w:rPr>
          <w:szCs w:val="24"/>
        </w:rPr>
        <w:t xml:space="preserve">5 </w:t>
      </w:r>
      <w:r w:rsidRPr="006D243F">
        <w:rPr>
          <w:szCs w:val="24"/>
        </w:rPr>
        <w:t xml:space="preserve">hours = </w:t>
      </w:r>
      <w:r w:rsidRPr="006D243F">
        <w:rPr>
          <w:b/>
          <w:szCs w:val="24"/>
        </w:rPr>
        <w:t>$</w:t>
      </w:r>
      <w:r w:rsidR="00DB454B" w:rsidRPr="006D243F">
        <w:rPr>
          <w:b/>
          <w:szCs w:val="24"/>
        </w:rPr>
        <w:t>750</w:t>
      </w:r>
      <w:r w:rsidRPr="006D243F">
        <w:rPr>
          <w:b/>
          <w:szCs w:val="24"/>
        </w:rPr>
        <w:t>,</w:t>
      </w:r>
      <w:r w:rsidR="0027652E" w:rsidRPr="006D243F">
        <w:rPr>
          <w:b/>
          <w:szCs w:val="24"/>
        </w:rPr>
        <w:t>0</w:t>
      </w:r>
      <w:r w:rsidRPr="006D243F">
        <w:rPr>
          <w:b/>
          <w:szCs w:val="24"/>
        </w:rPr>
        <w:t>00</w:t>
      </w:r>
      <w:r w:rsidRPr="006D243F">
        <w:rPr>
          <w:szCs w:val="24"/>
        </w:rPr>
        <w:t xml:space="preserve">.  </w:t>
      </w:r>
    </w:p>
    <w:p w14:paraId="45B2437E" w14:textId="77777777" w:rsidR="00EF78E8" w:rsidRPr="006D243F" w:rsidRDefault="00EF78E8" w:rsidP="00EF78E8">
      <w:pPr>
        <w:ind w:left="360" w:firstLine="360"/>
        <w:rPr>
          <w:szCs w:val="24"/>
        </w:rPr>
      </w:pPr>
    </w:p>
    <w:p w14:paraId="62D41BE7" w14:textId="77777777" w:rsidR="00EF78E8" w:rsidRPr="005E69C5" w:rsidRDefault="00EF78E8" w:rsidP="00EF78E8">
      <w:pPr>
        <w:rPr>
          <w:szCs w:val="24"/>
        </w:rPr>
      </w:pPr>
      <w:r w:rsidRPr="006D243F">
        <w:rPr>
          <w:szCs w:val="24"/>
        </w:rPr>
        <w:t>The expense would include reviewing the registration submissions and entering them into a database, and expenses for computer cost.  These expenses are recovered through fees paid by the respondents.</w:t>
      </w:r>
    </w:p>
    <w:p w14:paraId="7E3F52AB" w14:textId="77777777" w:rsidR="00EF78E8" w:rsidRPr="005E69C5" w:rsidRDefault="00EF78E8" w:rsidP="00EF78E8">
      <w:pPr>
        <w:rPr>
          <w:szCs w:val="24"/>
        </w:rPr>
      </w:pPr>
    </w:p>
    <w:p w14:paraId="5E535D96" w14:textId="77777777" w:rsidR="00EF78E8" w:rsidRPr="005E69C5" w:rsidRDefault="00EF78E8" w:rsidP="00EF78E8">
      <w:pPr>
        <w:pStyle w:val="List2"/>
        <w:ind w:left="0" w:firstLine="0"/>
        <w:rPr>
          <w:rFonts w:ascii="Times New Roman" w:hAnsi="Times New Roman"/>
          <w:sz w:val="24"/>
          <w:szCs w:val="24"/>
        </w:rPr>
      </w:pPr>
      <w:r w:rsidRPr="005E69C5">
        <w:rPr>
          <w:rFonts w:ascii="Times New Roman" w:hAnsi="Times New Roman"/>
          <w:b/>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5E69C5">
        <w:rPr>
          <w:rFonts w:ascii="Times New Roman" w:hAnsi="Times New Roman"/>
          <w:sz w:val="24"/>
          <w:szCs w:val="24"/>
        </w:rPr>
        <w:t>.</w:t>
      </w:r>
    </w:p>
    <w:p w14:paraId="3F3A19E3" w14:textId="77777777" w:rsidR="00EF78E8" w:rsidRPr="005E69C5" w:rsidRDefault="00EF78E8" w:rsidP="00EF78E8">
      <w:pPr>
        <w:pStyle w:val="List2"/>
        <w:ind w:left="0" w:firstLine="0"/>
        <w:rPr>
          <w:rFonts w:ascii="Times New Roman" w:hAnsi="Times New Roman"/>
          <w:sz w:val="24"/>
          <w:szCs w:val="24"/>
        </w:rPr>
      </w:pPr>
    </w:p>
    <w:p w14:paraId="32FFDD80" w14:textId="77777777" w:rsidR="00EF78E8" w:rsidRPr="005E69C5" w:rsidRDefault="00EF78E8" w:rsidP="00EF78E8">
      <w:pPr>
        <w:rPr>
          <w:szCs w:val="24"/>
          <w:shd w:val="clear" w:color="auto" w:fill="FFFFFF"/>
        </w:rPr>
      </w:pPr>
      <w:r w:rsidRPr="005E69C5">
        <w:rPr>
          <w:szCs w:val="24"/>
          <w:shd w:val="clear" w:color="auto" w:fill="FFFFFF"/>
        </w:rPr>
        <w:t>There is no annual cost to the Federal Government.</w:t>
      </w:r>
    </w:p>
    <w:p w14:paraId="1CE14EA5" w14:textId="77777777" w:rsidR="00EF78E8" w:rsidRPr="005E69C5" w:rsidRDefault="00EF78E8" w:rsidP="00EF78E8">
      <w:pPr>
        <w:shd w:val="clear" w:color="auto" w:fill="FFFFFF"/>
        <w:rPr>
          <w:szCs w:val="24"/>
          <w:shd w:val="clear" w:color="auto" w:fill="FFFFFF"/>
        </w:rPr>
      </w:pPr>
    </w:p>
    <w:p w14:paraId="0A92CCF0" w14:textId="77777777" w:rsidR="00E17D71"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15.  Explain the reasons for any program changes or adjustments reported</w:t>
      </w:r>
      <w:r w:rsidR="00E17D71">
        <w:rPr>
          <w:rFonts w:ascii="Times New Roman" w:hAnsi="Times New Roman"/>
          <w:b/>
          <w:sz w:val="24"/>
          <w:szCs w:val="24"/>
        </w:rPr>
        <w:t>.</w:t>
      </w:r>
    </w:p>
    <w:p w14:paraId="3CCCC11E"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 xml:space="preserve"> </w:t>
      </w:r>
    </w:p>
    <w:p w14:paraId="43CECF7C" w14:textId="77777777" w:rsidR="00FF70E3" w:rsidRDefault="008E453E" w:rsidP="00EF78E8">
      <w:pPr>
        <w:shd w:val="clear" w:color="auto" w:fill="FFFFFF"/>
        <w:rPr>
          <w:szCs w:val="24"/>
          <w:shd w:val="clear" w:color="auto" w:fill="FFFFFF"/>
        </w:rPr>
      </w:pPr>
      <w:r>
        <w:rPr>
          <w:szCs w:val="24"/>
          <w:shd w:val="clear" w:color="auto" w:fill="FFFFFF"/>
        </w:rPr>
        <w:t xml:space="preserve">There are no program changes </w:t>
      </w:r>
      <w:r w:rsidR="00FF70E3">
        <w:rPr>
          <w:szCs w:val="24"/>
          <w:shd w:val="clear" w:color="auto" w:fill="FFFFFF"/>
        </w:rPr>
        <w:t xml:space="preserve">to this information collection as a result of the adoption of FCC 17-57.  </w:t>
      </w:r>
    </w:p>
    <w:p w14:paraId="6BC36E70" w14:textId="680BB9DB" w:rsidR="00EF78E8" w:rsidRDefault="00EF78E8" w:rsidP="00EF78E8">
      <w:pPr>
        <w:shd w:val="clear" w:color="auto" w:fill="FFFFFF"/>
        <w:rPr>
          <w:szCs w:val="24"/>
          <w:shd w:val="clear" w:color="auto" w:fill="FFFFFF"/>
        </w:rPr>
      </w:pPr>
    </w:p>
    <w:p w14:paraId="24E5E412" w14:textId="1C5980C7" w:rsidR="00FF70E3" w:rsidRDefault="00FF70E3" w:rsidP="00EF78E8">
      <w:pPr>
        <w:shd w:val="clear" w:color="auto" w:fill="FFFFFF"/>
        <w:rPr>
          <w:szCs w:val="24"/>
          <w:shd w:val="clear" w:color="auto" w:fill="FFFFFF"/>
        </w:rPr>
      </w:pPr>
      <w:r>
        <w:rPr>
          <w:szCs w:val="24"/>
          <w:shd w:val="clear" w:color="auto" w:fill="FFFFFF"/>
        </w:rPr>
        <w:t xml:space="preserve">No adjustments are being reported. </w:t>
      </w:r>
    </w:p>
    <w:p w14:paraId="30AE0D90" w14:textId="77777777" w:rsidR="00FF70E3" w:rsidRPr="005E69C5" w:rsidRDefault="00FF70E3" w:rsidP="00EF78E8">
      <w:pPr>
        <w:shd w:val="clear" w:color="auto" w:fill="FFFFFF"/>
        <w:rPr>
          <w:szCs w:val="24"/>
          <w:shd w:val="clear" w:color="auto" w:fill="FFFFFF"/>
        </w:rPr>
      </w:pPr>
    </w:p>
    <w:p w14:paraId="4370BDEA" w14:textId="77777777" w:rsidR="00EF78E8" w:rsidRPr="005E69C5" w:rsidRDefault="00EF78E8" w:rsidP="00EF78E8">
      <w:pPr>
        <w:pStyle w:val="List2"/>
        <w:ind w:left="0" w:firstLine="0"/>
        <w:rPr>
          <w:rFonts w:ascii="Times New Roman" w:hAnsi="Times New Roman"/>
          <w:b/>
          <w:sz w:val="24"/>
          <w:szCs w:val="24"/>
        </w:rPr>
      </w:pPr>
      <w:r w:rsidRPr="005E69C5">
        <w:rPr>
          <w:rFonts w:ascii="Times New Roman" w:hAnsi="Times New Roman"/>
          <w:b/>
          <w:sz w:val="24"/>
          <w:szCs w:val="24"/>
        </w:rPr>
        <w:t xml:space="preserve">16.  For collections of information whose results will be published, outline plans for tabulation and publication. </w:t>
      </w:r>
    </w:p>
    <w:p w14:paraId="5732A454" w14:textId="77777777" w:rsidR="00EF78E8" w:rsidRPr="0039646C" w:rsidRDefault="00EF78E8" w:rsidP="00EF78E8">
      <w:pPr>
        <w:pStyle w:val="List2"/>
        <w:ind w:left="0" w:firstLine="0"/>
        <w:rPr>
          <w:rFonts w:ascii="Times New Roman" w:hAnsi="Times New Roman"/>
          <w:sz w:val="24"/>
          <w:szCs w:val="24"/>
        </w:rPr>
      </w:pPr>
    </w:p>
    <w:p w14:paraId="4CD7210D" w14:textId="77777777" w:rsidR="00EF78E8" w:rsidRPr="005E69C5" w:rsidRDefault="00EF78E8" w:rsidP="00EF78E8">
      <w:pPr>
        <w:rPr>
          <w:szCs w:val="24"/>
          <w:shd w:val="clear" w:color="auto" w:fill="FFFFFF"/>
        </w:rPr>
      </w:pPr>
      <w:r w:rsidRPr="0039646C">
        <w:rPr>
          <w:szCs w:val="24"/>
          <w:shd w:val="clear" w:color="auto" w:fill="FFFFFF"/>
        </w:rPr>
        <w:t xml:space="preserve">The collection of information is intended to ensure compliance with applicable Commission rules.  The </w:t>
      </w:r>
      <w:r w:rsidRPr="005E69C5">
        <w:rPr>
          <w:szCs w:val="24"/>
          <w:shd w:val="clear" w:color="auto" w:fill="FFFFFF"/>
        </w:rPr>
        <w:t>data will not be published.</w:t>
      </w:r>
    </w:p>
    <w:p w14:paraId="741BD732" w14:textId="77777777" w:rsidR="00EF78E8" w:rsidRPr="005E69C5" w:rsidRDefault="00EF78E8" w:rsidP="00EF78E8">
      <w:pPr>
        <w:rPr>
          <w:szCs w:val="24"/>
          <w:shd w:val="clear" w:color="auto" w:fill="FFFFFF"/>
        </w:rPr>
      </w:pPr>
    </w:p>
    <w:p w14:paraId="6B1B9372" w14:textId="77777777" w:rsidR="00EF78E8" w:rsidRPr="005E69C5" w:rsidRDefault="00EF78E8" w:rsidP="00EF78E8">
      <w:pPr>
        <w:rPr>
          <w:b/>
          <w:szCs w:val="24"/>
        </w:rPr>
      </w:pPr>
      <w:r w:rsidRPr="005E69C5">
        <w:rPr>
          <w:b/>
          <w:szCs w:val="24"/>
          <w:shd w:val="clear" w:color="auto" w:fill="FFFFFF"/>
        </w:rPr>
        <w:t xml:space="preserve">17.  </w:t>
      </w:r>
      <w:r w:rsidRPr="005E69C5">
        <w:rPr>
          <w:b/>
          <w:szCs w:val="24"/>
        </w:rPr>
        <w:t>If seeking approval to not display the expiration date for OMB approval of the information collection, explain the reasons that display would be inappropriate.</w:t>
      </w:r>
    </w:p>
    <w:p w14:paraId="1BF4670A" w14:textId="77777777" w:rsidR="00EF78E8" w:rsidRPr="005E69C5" w:rsidRDefault="00EF78E8" w:rsidP="00EF78E8">
      <w:pPr>
        <w:rPr>
          <w:szCs w:val="24"/>
        </w:rPr>
      </w:pPr>
    </w:p>
    <w:p w14:paraId="0A21B065" w14:textId="77777777" w:rsidR="00EF78E8" w:rsidRPr="005E69C5" w:rsidRDefault="00EF78E8" w:rsidP="00EF78E8">
      <w:pPr>
        <w:rPr>
          <w:szCs w:val="24"/>
        </w:rPr>
      </w:pPr>
      <w:r w:rsidRPr="005E69C5">
        <w:rPr>
          <w:szCs w:val="24"/>
        </w:rPr>
        <w:t>This information collection does not include any FCC Forms, therefore we are not seeking exemption from displaying the expiration date for OMB approval of this collection.</w:t>
      </w:r>
    </w:p>
    <w:p w14:paraId="4978CA4A" w14:textId="77777777" w:rsidR="00EF78E8" w:rsidRPr="005E69C5" w:rsidRDefault="00EF78E8" w:rsidP="00EF78E8">
      <w:pPr>
        <w:ind w:left="540"/>
        <w:rPr>
          <w:szCs w:val="24"/>
        </w:rPr>
      </w:pPr>
    </w:p>
    <w:p w14:paraId="39F54A2E" w14:textId="77777777" w:rsidR="00EF78E8" w:rsidRPr="005E69C5" w:rsidRDefault="00EF78E8" w:rsidP="00EF78E8">
      <w:pPr>
        <w:rPr>
          <w:b/>
          <w:szCs w:val="24"/>
        </w:rPr>
      </w:pPr>
      <w:r w:rsidRPr="005E69C5">
        <w:rPr>
          <w:b/>
          <w:szCs w:val="24"/>
        </w:rPr>
        <w:t>18.  If seeking approval to not display the expiration date for OMB approval of the information collection, explain the reasons that display would be inappropriate.</w:t>
      </w:r>
    </w:p>
    <w:p w14:paraId="122BA3A0" w14:textId="77777777" w:rsidR="00EF78E8" w:rsidRPr="005E69C5" w:rsidRDefault="00EF78E8" w:rsidP="00EF78E8">
      <w:pPr>
        <w:ind w:left="540"/>
        <w:rPr>
          <w:b/>
          <w:szCs w:val="24"/>
        </w:rPr>
      </w:pPr>
    </w:p>
    <w:p w14:paraId="2F30ED98" w14:textId="77777777" w:rsidR="00EF78E8" w:rsidRPr="005E69C5" w:rsidRDefault="00EF78E8" w:rsidP="00EF78E8">
      <w:pPr>
        <w:pStyle w:val="List2"/>
        <w:ind w:left="0" w:firstLine="0"/>
        <w:rPr>
          <w:rFonts w:ascii="Times New Roman" w:hAnsi="Times New Roman"/>
          <w:sz w:val="24"/>
          <w:szCs w:val="24"/>
        </w:rPr>
      </w:pPr>
      <w:r w:rsidRPr="005E69C5">
        <w:rPr>
          <w:rFonts w:ascii="Times New Roman" w:hAnsi="Times New Roman"/>
          <w:sz w:val="24"/>
          <w:szCs w:val="24"/>
        </w:rPr>
        <w:t>There are no exceptions to the certification statement identified</w:t>
      </w:r>
      <w:r w:rsidR="00E17D71">
        <w:rPr>
          <w:rFonts w:ascii="Times New Roman" w:hAnsi="Times New Roman"/>
          <w:sz w:val="24"/>
          <w:szCs w:val="24"/>
        </w:rPr>
        <w:t>.</w:t>
      </w:r>
    </w:p>
    <w:p w14:paraId="0317AA1A" w14:textId="77777777" w:rsidR="00EF78E8" w:rsidRPr="005E69C5" w:rsidRDefault="00EF78E8" w:rsidP="00EF78E8">
      <w:pPr>
        <w:rPr>
          <w:szCs w:val="24"/>
        </w:rPr>
      </w:pPr>
    </w:p>
    <w:p w14:paraId="3DE55EAB" w14:textId="77777777" w:rsidR="00EF78E8" w:rsidRPr="005E69C5" w:rsidRDefault="00EF78E8" w:rsidP="005E69C5">
      <w:pPr>
        <w:keepNext/>
        <w:keepLines/>
        <w:numPr>
          <w:ilvl w:val="0"/>
          <w:numId w:val="2"/>
        </w:numPr>
        <w:rPr>
          <w:szCs w:val="24"/>
        </w:rPr>
      </w:pPr>
      <w:r w:rsidRPr="005E69C5">
        <w:rPr>
          <w:b/>
          <w:szCs w:val="24"/>
          <w:u w:val="single"/>
        </w:rPr>
        <w:t>Collection of Information Employing Statistical Methods</w:t>
      </w:r>
      <w:r w:rsidRPr="005E69C5">
        <w:rPr>
          <w:szCs w:val="24"/>
        </w:rPr>
        <w:t xml:space="preserve">:  </w:t>
      </w:r>
    </w:p>
    <w:p w14:paraId="236D9AF2" w14:textId="77777777" w:rsidR="00EF78E8" w:rsidRPr="005E69C5" w:rsidRDefault="00EF78E8" w:rsidP="005E69C5">
      <w:pPr>
        <w:keepNext/>
        <w:keepLines/>
        <w:rPr>
          <w:szCs w:val="24"/>
        </w:rPr>
      </w:pPr>
    </w:p>
    <w:p w14:paraId="6A5BB10F" w14:textId="5B9B31E0" w:rsidR="00B060F1" w:rsidRPr="005E69C5" w:rsidRDefault="00EF78E8" w:rsidP="00A64EC1">
      <w:pPr>
        <w:keepNext/>
        <w:keepLines/>
        <w:ind w:left="360"/>
        <w:rPr>
          <w:szCs w:val="24"/>
        </w:rPr>
      </w:pPr>
      <w:r w:rsidRPr="005E69C5">
        <w:rPr>
          <w:szCs w:val="24"/>
        </w:rPr>
        <w:t>This information collection does not employ statistical methods.</w:t>
      </w:r>
    </w:p>
    <w:p w14:paraId="5AA4775F" w14:textId="77777777" w:rsidR="00B060F1" w:rsidRPr="005E69C5" w:rsidRDefault="00B060F1" w:rsidP="00634727">
      <w:pPr>
        <w:ind w:left="360"/>
        <w:rPr>
          <w:szCs w:val="24"/>
        </w:rPr>
      </w:pPr>
    </w:p>
    <w:sectPr w:rsidR="00B060F1" w:rsidRPr="005E69C5" w:rsidSect="0027652E">
      <w:headerReference w:type="default" r:id="rId9"/>
      <w:footerReference w:type="even" r:id="rId10"/>
      <w:footerReference w:type="default" r:id="rId11"/>
      <w:pgSz w:w="12240" w:h="15840"/>
      <w:pgMar w:top="1440" w:right="1584"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66AB6" w14:textId="77777777" w:rsidR="00244D48" w:rsidRDefault="00244D48">
      <w:r>
        <w:separator/>
      </w:r>
    </w:p>
  </w:endnote>
  <w:endnote w:type="continuationSeparator" w:id="0">
    <w:p w14:paraId="0295F724" w14:textId="77777777" w:rsidR="00244D48" w:rsidRDefault="0024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23F84" w14:textId="77777777" w:rsidR="00294227" w:rsidRDefault="00294227" w:rsidP="00893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8B5F1A" w14:textId="77777777" w:rsidR="00294227" w:rsidRDefault="002942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4A043" w14:textId="77777777" w:rsidR="00294227" w:rsidRPr="00893EBB" w:rsidRDefault="00294227" w:rsidP="00893EBB">
    <w:pPr>
      <w:pStyle w:val="Footer"/>
      <w:framePr w:wrap="around" w:vAnchor="text" w:hAnchor="margin" w:xAlign="center" w:y="1"/>
      <w:rPr>
        <w:rStyle w:val="PageNumber"/>
        <w:sz w:val="20"/>
      </w:rPr>
    </w:pPr>
    <w:r w:rsidRPr="00893EBB">
      <w:rPr>
        <w:rStyle w:val="PageNumber"/>
        <w:sz w:val="20"/>
      </w:rPr>
      <w:fldChar w:fldCharType="begin"/>
    </w:r>
    <w:r w:rsidRPr="00893EBB">
      <w:rPr>
        <w:rStyle w:val="PageNumber"/>
        <w:sz w:val="20"/>
      </w:rPr>
      <w:instrText xml:space="preserve">PAGE  </w:instrText>
    </w:r>
    <w:r w:rsidRPr="00893EBB">
      <w:rPr>
        <w:rStyle w:val="PageNumber"/>
        <w:sz w:val="20"/>
      </w:rPr>
      <w:fldChar w:fldCharType="separate"/>
    </w:r>
    <w:r w:rsidR="00ED1A6E">
      <w:rPr>
        <w:rStyle w:val="PageNumber"/>
        <w:noProof/>
        <w:sz w:val="20"/>
      </w:rPr>
      <w:t>1</w:t>
    </w:r>
    <w:r w:rsidRPr="00893EBB">
      <w:rPr>
        <w:rStyle w:val="PageNumber"/>
        <w:sz w:val="20"/>
      </w:rPr>
      <w:fldChar w:fldCharType="end"/>
    </w:r>
  </w:p>
  <w:p w14:paraId="5604D5B9" w14:textId="77777777" w:rsidR="00294227" w:rsidRDefault="002942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CB191" w14:textId="77777777" w:rsidR="00244D48" w:rsidRDefault="00244D48">
      <w:r>
        <w:separator/>
      </w:r>
    </w:p>
  </w:footnote>
  <w:footnote w:type="continuationSeparator" w:id="0">
    <w:p w14:paraId="48062F62" w14:textId="77777777" w:rsidR="00244D48" w:rsidRDefault="00244D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0BFCA" w14:textId="691681D1" w:rsidR="00E17D71" w:rsidRDefault="00E17D71" w:rsidP="00A64EC1">
    <w:pPr>
      <w:pStyle w:val="Header"/>
      <w:tabs>
        <w:tab w:val="clear" w:pos="8640"/>
        <w:tab w:val="right" w:pos="9270"/>
      </w:tabs>
      <w:rPr>
        <w:b/>
      </w:rPr>
    </w:pPr>
    <w:r w:rsidRPr="00DE4863">
      <w:rPr>
        <w:b/>
        <w:szCs w:val="24"/>
      </w:rPr>
      <w:t>Section 95.</w:t>
    </w:r>
    <w:r w:rsidR="00AF04D1">
      <w:rPr>
        <w:b/>
        <w:szCs w:val="24"/>
      </w:rPr>
      <w:t>2309</w:t>
    </w:r>
    <w:r w:rsidRPr="00DE4863">
      <w:rPr>
        <w:b/>
        <w:szCs w:val="24"/>
      </w:rPr>
      <w:t xml:space="preserve">, Frequency </w:t>
    </w:r>
    <w:r>
      <w:rPr>
        <w:b/>
        <w:szCs w:val="24"/>
      </w:rPr>
      <w:tab/>
      <w:t xml:space="preserve">                                                                 </w:t>
    </w:r>
    <w:r w:rsidR="00A64EC1">
      <w:rPr>
        <w:b/>
        <w:szCs w:val="24"/>
      </w:rPr>
      <w:t xml:space="preserve">                       </w:t>
    </w:r>
    <w:r>
      <w:rPr>
        <w:b/>
        <w:szCs w:val="24"/>
      </w:rPr>
      <w:t>3060-0953</w:t>
    </w:r>
  </w:p>
  <w:p w14:paraId="044A89A5" w14:textId="484F23D1" w:rsidR="00E17D71" w:rsidRPr="00E17D71" w:rsidRDefault="00E17D71" w:rsidP="00E17D71">
    <w:pPr>
      <w:pStyle w:val="Header"/>
      <w:tabs>
        <w:tab w:val="clear" w:pos="8640"/>
        <w:tab w:val="right" w:pos="9270"/>
      </w:tabs>
      <w:rPr>
        <w:b/>
      </w:rPr>
    </w:pPr>
    <w:r w:rsidRPr="00DE4863">
      <w:rPr>
        <w:b/>
        <w:szCs w:val="24"/>
      </w:rPr>
      <w:t xml:space="preserve">Coordination/Coordinator, Wireless Medical </w:t>
    </w:r>
    <w:r>
      <w:rPr>
        <w:b/>
        <w:szCs w:val="24"/>
      </w:rPr>
      <w:tab/>
    </w:r>
    <w:r w:rsidR="00FF70E3">
      <w:rPr>
        <w:b/>
        <w:szCs w:val="24"/>
      </w:rPr>
      <w:t>September</w:t>
    </w:r>
    <w:r>
      <w:rPr>
        <w:b/>
        <w:szCs w:val="24"/>
      </w:rPr>
      <w:t xml:space="preserve"> </w:t>
    </w:r>
    <w:r w:rsidR="00AF04D1">
      <w:rPr>
        <w:b/>
        <w:szCs w:val="24"/>
      </w:rPr>
      <w:t>2019</w:t>
    </w:r>
  </w:p>
  <w:p w14:paraId="3A8F2994" w14:textId="77777777" w:rsidR="00E17D71" w:rsidRPr="00DE4863" w:rsidRDefault="00E17D71" w:rsidP="00E17D71">
    <w:pPr>
      <w:pStyle w:val="Header"/>
      <w:rPr>
        <w:b/>
      </w:rPr>
    </w:pPr>
    <w:r w:rsidRPr="00DE4863">
      <w:rPr>
        <w:b/>
        <w:szCs w:val="24"/>
      </w:rPr>
      <w:t>Telemetry Service</w:t>
    </w:r>
    <w:r w:rsidRPr="00DE4863" w:rsidDel="00812EB0">
      <w:rPr>
        <w:b/>
      </w:rPr>
      <w:t xml:space="preserve"> </w:t>
    </w:r>
  </w:p>
  <w:p w14:paraId="213AD3CE" w14:textId="77777777" w:rsidR="00DE4863" w:rsidRDefault="00DE4863" w:rsidP="007200B0">
    <w:pPr>
      <w:pStyle w:val="Header"/>
      <w:tabs>
        <w:tab w:val="clear" w:pos="8640"/>
        <w:tab w:val="right" w:pos="9270"/>
      </w:tabs>
      <w:rPr>
        <w:b/>
      </w:rPr>
    </w:pPr>
    <w:r>
      <w:rPr>
        <w:b/>
      </w:rPr>
      <w:t xml:space="preserve">                                                                                       </w:t>
    </w:r>
    <w:r w:rsidR="00E17D71">
      <w:rPr>
        <w:b/>
      </w:rPr>
      <w:t xml:space="preserve">                              </w:t>
    </w:r>
  </w:p>
  <w:p w14:paraId="68DC52C9" w14:textId="77777777" w:rsidR="00DE4863" w:rsidRDefault="00DE48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3513"/>
    <w:multiLevelType w:val="hybridMultilevel"/>
    <w:tmpl w:val="DF4E30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5313E72"/>
    <w:multiLevelType w:val="hybridMultilevel"/>
    <w:tmpl w:val="DD5A3EA8"/>
    <w:lvl w:ilvl="0" w:tplc="AE964824">
      <w:start w:val="1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E584DCD"/>
    <w:multiLevelType w:val="hybridMultilevel"/>
    <w:tmpl w:val="91D40B5C"/>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83705EB"/>
    <w:multiLevelType w:val="hybridMultilevel"/>
    <w:tmpl w:val="5E6CB304"/>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5D7D3BBA"/>
    <w:multiLevelType w:val="hybridMultilevel"/>
    <w:tmpl w:val="021C353E"/>
    <w:lvl w:ilvl="0" w:tplc="684ED2FE">
      <w:start w:val="1"/>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85A00AF"/>
    <w:multiLevelType w:val="hybridMultilevel"/>
    <w:tmpl w:val="10C0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1D5B36"/>
    <w:multiLevelType w:val="hybridMultilevel"/>
    <w:tmpl w:val="161ED820"/>
    <w:lvl w:ilvl="0" w:tplc="EB64FC2E">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85"/>
    <w:rsid w:val="00004C89"/>
    <w:rsid w:val="0001771A"/>
    <w:rsid w:val="000731BD"/>
    <w:rsid w:val="000A2061"/>
    <w:rsid w:val="000D204C"/>
    <w:rsid w:val="001151F4"/>
    <w:rsid w:val="001260B8"/>
    <w:rsid w:val="00126FC1"/>
    <w:rsid w:val="001340F3"/>
    <w:rsid w:val="00172067"/>
    <w:rsid w:val="001A433E"/>
    <w:rsid w:val="001B4500"/>
    <w:rsid w:val="001D0544"/>
    <w:rsid w:val="001E1998"/>
    <w:rsid w:val="002207A0"/>
    <w:rsid w:val="00244D48"/>
    <w:rsid w:val="00244EBC"/>
    <w:rsid w:val="002476A6"/>
    <w:rsid w:val="002478DD"/>
    <w:rsid w:val="00255766"/>
    <w:rsid w:val="00272EED"/>
    <w:rsid w:val="0027652E"/>
    <w:rsid w:val="002929FC"/>
    <w:rsid w:val="00294227"/>
    <w:rsid w:val="002A44A5"/>
    <w:rsid w:val="002F5601"/>
    <w:rsid w:val="0030096A"/>
    <w:rsid w:val="00340491"/>
    <w:rsid w:val="00343982"/>
    <w:rsid w:val="0036150D"/>
    <w:rsid w:val="00382E1A"/>
    <w:rsid w:val="00395F13"/>
    <w:rsid w:val="0039646C"/>
    <w:rsid w:val="003B31DA"/>
    <w:rsid w:val="003C1E7A"/>
    <w:rsid w:val="003C4913"/>
    <w:rsid w:val="003C7D1B"/>
    <w:rsid w:val="00416390"/>
    <w:rsid w:val="004369E9"/>
    <w:rsid w:val="00442ED9"/>
    <w:rsid w:val="00462F4F"/>
    <w:rsid w:val="004638DB"/>
    <w:rsid w:val="00474662"/>
    <w:rsid w:val="00475425"/>
    <w:rsid w:val="00483517"/>
    <w:rsid w:val="004859DF"/>
    <w:rsid w:val="00496D93"/>
    <w:rsid w:val="004A302D"/>
    <w:rsid w:val="004A767C"/>
    <w:rsid w:val="004C75CC"/>
    <w:rsid w:val="004E227C"/>
    <w:rsid w:val="005204B6"/>
    <w:rsid w:val="0052711D"/>
    <w:rsid w:val="005377E2"/>
    <w:rsid w:val="00552140"/>
    <w:rsid w:val="005567EA"/>
    <w:rsid w:val="00557C46"/>
    <w:rsid w:val="00577A87"/>
    <w:rsid w:val="005D4A49"/>
    <w:rsid w:val="005D4F9D"/>
    <w:rsid w:val="005E69C5"/>
    <w:rsid w:val="006015E9"/>
    <w:rsid w:val="00611905"/>
    <w:rsid w:val="00634727"/>
    <w:rsid w:val="006612D2"/>
    <w:rsid w:val="0066587C"/>
    <w:rsid w:val="00694A06"/>
    <w:rsid w:val="006D10D3"/>
    <w:rsid w:val="006D243F"/>
    <w:rsid w:val="006F3218"/>
    <w:rsid w:val="00712F75"/>
    <w:rsid w:val="007200B0"/>
    <w:rsid w:val="00721D62"/>
    <w:rsid w:val="007373A6"/>
    <w:rsid w:val="0078038C"/>
    <w:rsid w:val="007B1E1A"/>
    <w:rsid w:val="007B52BF"/>
    <w:rsid w:val="007C1BE1"/>
    <w:rsid w:val="00812EB0"/>
    <w:rsid w:val="00816F18"/>
    <w:rsid w:val="0082071D"/>
    <w:rsid w:val="00842529"/>
    <w:rsid w:val="008559CB"/>
    <w:rsid w:val="00855A51"/>
    <w:rsid w:val="00872D6E"/>
    <w:rsid w:val="00876658"/>
    <w:rsid w:val="008854FD"/>
    <w:rsid w:val="00885729"/>
    <w:rsid w:val="00893EBB"/>
    <w:rsid w:val="008E453E"/>
    <w:rsid w:val="008F1547"/>
    <w:rsid w:val="009033D8"/>
    <w:rsid w:val="00926252"/>
    <w:rsid w:val="00926CAB"/>
    <w:rsid w:val="009331F1"/>
    <w:rsid w:val="0096679F"/>
    <w:rsid w:val="009907F1"/>
    <w:rsid w:val="00991A79"/>
    <w:rsid w:val="0099715C"/>
    <w:rsid w:val="009B0CD3"/>
    <w:rsid w:val="009C3589"/>
    <w:rsid w:val="009F3C3D"/>
    <w:rsid w:val="00A26E39"/>
    <w:rsid w:val="00A44A8A"/>
    <w:rsid w:val="00A64EC1"/>
    <w:rsid w:val="00A72749"/>
    <w:rsid w:val="00A908D9"/>
    <w:rsid w:val="00AA0A17"/>
    <w:rsid w:val="00AA1F1D"/>
    <w:rsid w:val="00AA3AE1"/>
    <w:rsid w:val="00AB1C85"/>
    <w:rsid w:val="00AC408D"/>
    <w:rsid w:val="00AD62E9"/>
    <w:rsid w:val="00AF04D1"/>
    <w:rsid w:val="00B060F1"/>
    <w:rsid w:val="00B17A72"/>
    <w:rsid w:val="00B20603"/>
    <w:rsid w:val="00B55F31"/>
    <w:rsid w:val="00BA4741"/>
    <w:rsid w:val="00C02877"/>
    <w:rsid w:val="00C17E07"/>
    <w:rsid w:val="00C37A9A"/>
    <w:rsid w:val="00C673D4"/>
    <w:rsid w:val="00C82EDE"/>
    <w:rsid w:val="00CA5487"/>
    <w:rsid w:val="00D23A60"/>
    <w:rsid w:val="00D27277"/>
    <w:rsid w:val="00D63838"/>
    <w:rsid w:val="00D772E4"/>
    <w:rsid w:val="00D96F57"/>
    <w:rsid w:val="00DB454B"/>
    <w:rsid w:val="00DB68B3"/>
    <w:rsid w:val="00DC5C1D"/>
    <w:rsid w:val="00DE4863"/>
    <w:rsid w:val="00E17D71"/>
    <w:rsid w:val="00E32C08"/>
    <w:rsid w:val="00E64283"/>
    <w:rsid w:val="00E73737"/>
    <w:rsid w:val="00E85A9A"/>
    <w:rsid w:val="00EA328F"/>
    <w:rsid w:val="00EB3341"/>
    <w:rsid w:val="00EB60A8"/>
    <w:rsid w:val="00ED1A6E"/>
    <w:rsid w:val="00ED28AD"/>
    <w:rsid w:val="00EF78E8"/>
    <w:rsid w:val="00F01FC2"/>
    <w:rsid w:val="00F11C39"/>
    <w:rsid w:val="00F1400C"/>
    <w:rsid w:val="00F304A2"/>
    <w:rsid w:val="00F32141"/>
    <w:rsid w:val="00F33E94"/>
    <w:rsid w:val="00F53FF8"/>
    <w:rsid w:val="00F77575"/>
    <w:rsid w:val="00F80BCA"/>
    <w:rsid w:val="00F96530"/>
    <w:rsid w:val="00F97060"/>
    <w:rsid w:val="00FA00EE"/>
    <w:rsid w:val="00FB18B5"/>
    <w:rsid w:val="00FD7373"/>
    <w:rsid w:val="00FF5155"/>
    <w:rsid w:val="00FF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51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character" w:styleId="CommentReference">
    <w:name w:val="annotation reference"/>
    <w:basedOn w:val="DefaultParagraphFont"/>
    <w:semiHidden/>
    <w:unhideWhenUsed/>
    <w:rsid w:val="006D243F"/>
    <w:rPr>
      <w:sz w:val="16"/>
      <w:szCs w:val="16"/>
    </w:rPr>
  </w:style>
  <w:style w:type="paragraph" w:styleId="CommentText">
    <w:name w:val="annotation text"/>
    <w:basedOn w:val="Normal"/>
    <w:link w:val="CommentTextChar"/>
    <w:semiHidden/>
    <w:unhideWhenUsed/>
    <w:rsid w:val="006D243F"/>
    <w:rPr>
      <w:sz w:val="20"/>
    </w:rPr>
  </w:style>
  <w:style w:type="character" w:customStyle="1" w:styleId="CommentTextChar">
    <w:name w:val="Comment Text Char"/>
    <w:basedOn w:val="DefaultParagraphFont"/>
    <w:link w:val="CommentText"/>
    <w:semiHidden/>
    <w:rsid w:val="006D243F"/>
  </w:style>
  <w:style w:type="paragraph" w:styleId="CommentSubject">
    <w:name w:val="annotation subject"/>
    <w:basedOn w:val="CommentText"/>
    <w:next w:val="CommentText"/>
    <w:link w:val="CommentSubjectChar"/>
    <w:semiHidden/>
    <w:unhideWhenUsed/>
    <w:rsid w:val="006D243F"/>
    <w:rPr>
      <w:b/>
      <w:bCs/>
    </w:rPr>
  </w:style>
  <w:style w:type="character" w:customStyle="1" w:styleId="CommentSubjectChar">
    <w:name w:val="Comment Subject Char"/>
    <w:basedOn w:val="CommentTextChar"/>
    <w:link w:val="CommentSubject"/>
    <w:semiHidden/>
    <w:rsid w:val="006D24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8E8"/>
    <w:rPr>
      <w:sz w:val="24"/>
    </w:rPr>
  </w:style>
  <w:style w:type="paragraph" w:styleId="Heading2">
    <w:name w:val="heading 2"/>
    <w:basedOn w:val="Normal"/>
    <w:link w:val="Heading2Char"/>
    <w:uiPriority w:val="9"/>
    <w:qFormat/>
    <w:rsid w:val="00F7757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1C85"/>
    <w:pPr>
      <w:tabs>
        <w:tab w:val="center" w:pos="4320"/>
        <w:tab w:val="right" w:pos="8640"/>
      </w:tabs>
    </w:pPr>
  </w:style>
  <w:style w:type="paragraph" w:styleId="Footer">
    <w:name w:val="footer"/>
    <w:basedOn w:val="Normal"/>
    <w:rsid w:val="00AB1C85"/>
    <w:pPr>
      <w:tabs>
        <w:tab w:val="center" w:pos="4320"/>
        <w:tab w:val="right" w:pos="8640"/>
      </w:tabs>
    </w:pPr>
  </w:style>
  <w:style w:type="character" w:styleId="PageNumber">
    <w:name w:val="page number"/>
    <w:basedOn w:val="DefaultParagraphFont"/>
    <w:rsid w:val="00893EBB"/>
  </w:style>
  <w:style w:type="paragraph" w:styleId="List">
    <w:name w:val="List"/>
    <w:basedOn w:val="Normal"/>
    <w:rsid w:val="004C75CC"/>
    <w:pPr>
      <w:widowControl w:val="0"/>
      <w:ind w:left="360" w:hanging="360"/>
    </w:pPr>
    <w:rPr>
      <w:rFonts w:ascii="Courier" w:hAnsi="Courier"/>
      <w:snapToGrid w:val="0"/>
      <w:sz w:val="20"/>
    </w:rPr>
  </w:style>
  <w:style w:type="paragraph" w:styleId="List2">
    <w:name w:val="List 2"/>
    <w:basedOn w:val="Normal"/>
    <w:rsid w:val="00C82EDE"/>
    <w:pPr>
      <w:widowControl w:val="0"/>
      <w:ind w:left="720" w:hanging="360"/>
    </w:pPr>
    <w:rPr>
      <w:rFonts w:ascii="Courier" w:hAnsi="Courier"/>
      <w:snapToGrid w:val="0"/>
      <w:sz w:val="20"/>
    </w:rPr>
  </w:style>
  <w:style w:type="paragraph" w:styleId="BalloonText">
    <w:name w:val="Balloon Text"/>
    <w:basedOn w:val="Normal"/>
    <w:semiHidden/>
    <w:rsid w:val="00C82EDE"/>
    <w:rPr>
      <w:rFonts w:ascii="Tahoma" w:hAnsi="Tahoma" w:cs="Tahoma"/>
      <w:sz w:val="16"/>
      <w:szCs w:val="16"/>
    </w:rPr>
  </w:style>
  <w:style w:type="paragraph" w:styleId="ListParagraph">
    <w:name w:val="List Paragraph"/>
    <w:basedOn w:val="Normal"/>
    <w:uiPriority w:val="34"/>
    <w:qFormat/>
    <w:rsid w:val="002476A6"/>
    <w:pPr>
      <w:ind w:left="720"/>
      <w:contextualSpacing/>
    </w:pPr>
  </w:style>
  <w:style w:type="character" w:customStyle="1" w:styleId="Heading2Char">
    <w:name w:val="Heading 2 Char"/>
    <w:basedOn w:val="DefaultParagraphFont"/>
    <w:link w:val="Heading2"/>
    <w:uiPriority w:val="9"/>
    <w:rsid w:val="00F77575"/>
    <w:rPr>
      <w:b/>
      <w:bCs/>
      <w:sz w:val="36"/>
      <w:szCs w:val="36"/>
    </w:rPr>
  </w:style>
  <w:style w:type="paragraph" w:styleId="NormalWeb">
    <w:name w:val="Normal (Web)"/>
    <w:basedOn w:val="Normal"/>
    <w:uiPriority w:val="99"/>
    <w:semiHidden/>
    <w:unhideWhenUsed/>
    <w:rsid w:val="00F77575"/>
    <w:pPr>
      <w:spacing w:before="100" w:beforeAutospacing="1" w:after="100" w:afterAutospacing="1"/>
    </w:pPr>
    <w:rPr>
      <w:szCs w:val="24"/>
    </w:rPr>
  </w:style>
  <w:style w:type="character" w:customStyle="1" w:styleId="apple-converted-space">
    <w:name w:val="apple-converted-space"/>
    <w:basedOn w:val="DefaultParagraphFont"/>
    <w:rsid w:val="009B0CD3"/>
  </w:style>
  <w:style w:type="character" w:styleId="CommentReference">
    <w:name w:val="annotation reference"/>
    <w:basedOn w:val="DefaultParagraphFont"/>
    <w:semiHidden/>
    <w:unhideWhenUsed/>
    <w:rsid w:val="006D243F"/>
    <w:rPr>
      <w:sz w:val="16"/>
      <w:szCs w:val="16"/>
    </w:rPr>
  </w:style>
  <w:style w:type="paragraph" w:styleId="CommentText">
    <w:name w:val="annotation text"/>
    <w:basedOn w:val="Normal"/>
    <w:link w:val="CommentTextChar"/>
    <w:semiHidden/>
    <w:unhideWhenUsed/>
    <w:rsid w:val="006D243F"/>
    <w:rPr>
      <w:sz w:val="20"/>
    </w:rPr>
  </w:style>
  <w:style w:type="character" w:customStyle="1" w:styleId="CommentTextChar">
    <w:name w:val="Comment Text Char"/>
    <w:basedOn w:val="DefaultParagraphFont"/>
    <w:link w:val="CommentText"/>
    <w:semiHidden/>
    <w:rsid w:val="006D243F"/>
  </w:style>
  <w:style w:type="paragraph" w:styleId="CommentSubject">
    <w:name w:val="annotation subject"/>
    <w:basedOn w:val="CommentText"/>
    <w:next w:val="CommentText"/>
    <w:link w:val="CommentSubjectChar"/>
    <w:semiHidden/>
    <w:unhideWhenUsed/>
    <w:rsid w:val="006D243F"/>
    <w:rPr>
      <w:b/>
      <w:bCs/>
    </w:rPr>
  </w:style>
  <w:style w:type="character" w:customStyle="1" w:styleId="CommentSubjectChar">
    <w:name w:val="Comment Subject Char"/>
    <w:basedOn w:val="CommentTextChar"/>
    <w:link w:val="CommentSubject"/>
    <w:semiHidden/>
    <w:rsid w:val="006D24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694620">
      <w:bodyDiv w:val="1"/>
      <w:marLeft w:val="0"/>
      <w:marRight w:val="0"/>
      <w:marTop w:val="0"/>
      <w:marBottom w:val="0"/>
      <w:divBdr>
        <w:top w:val="none" w:sz="0" w:space="0" w:color="auto"/>
        <w:left w:val="none" w:sz="0" w:space="0" w:color="auto"/>
        <w:bottom w:val="none" w:sz="0" w:space="0" w:color="auto"/>
        <w:right w:val="none" w:sz="0" w:space="0" w:color="auto"/>
      </w:divBdr>
    </w:div>
    <w:div w:id="210056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734BC-5DC0-4E20-8886-B30BE4DC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Nancy.Brooks</dc:creator>
  <cp:lastModifiedBy>SYSTEM</cp:lastModifiedBy>
  <cp:revision>2</cp:revision>
  <cp:lastPrinted>2015-12-15T20:04:00Z</cp:lastPrinted>
  <dcterms:created xsi:type="dcterms:W3CDTF">2019-09-06T17:01:00Z</dcterms:created>
  <dcterms:modified xsi:type="dcterms:W3CDTF">2019-09-06T17:01:00Z</dcterms:modified>
</cp:coreProperties>
</file>