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D533F" w14:textId="77777777" w:rsidR="00912218" w:rsidRDefault="00912218">
      <w:pPr>
        <w:pStyle w:val="Heading1"/>
      </w:pPr>
      <w:bookmarkStart w:id="0" w:name="_GoBack"/>
      <w:bookmarkEnd w:id="0"/>
    </w:p>
    <w:p w14:paraId="233F5614" w14:textId="09652BB7" w:rsidR="0036640A" w:rsidRPr="0034093E" w:rsidRDefault="0036640A">
      <w:pPr>
        <w:pStyle w:val="Heading1"/>
      </w:pPr>
      <w:r w:rsidRPr="0034093E">
        <w:t>SUPPORTING STATEMENT</w:t>
      </w:r>
    </w:p>
    <w:p w14:paraId="094AD31E" w14:textId="463E01FC" w:rsidR="0034093E" w:rsidRPr="0034093E" w:rsidRDefault="0034093E" w:rsidP="0034093E">
      <w:pPr>
        <w:jc w:val="center"/>
        <w:rPr>
          <w:sz w:val="24"/>
        </w:rPr>
      </w:pPr>
      <w:r w:rsidRPr="0034093E">
        <w:rPr>
          <w:sz w:val="24"/>
        </w:rPr>
        <w:t>for the</w:t>
      </w:r>
    </w:p>
    <w:p w14:paraId="4A922969" w14:textId="7D16411A" w:rsidR="0036640A" w:rsidRDefault="0034093E" w:rsidP="0034093E">
      <w:pPr>
        <w:jc w:val="center"/>
        <w:rPr>
          <w:sz w:val="24"/>
        </w:rPr>
      </w:pPr>
      <w:r w:rsidRPr="0034093E">
        <w:rPr>
          <w:sz w:val="24"/>
        </w:rPr>
        <w:t>CCC’s FACILITY GUARANTEE PROGRAM</w:t>
      </w:r>
    </w:p>
    <w:p w14:paraId="73A956B2" w14:textId="77777777" w:rsidR="0034093E" w:rsidRPr="0034093E" w:rsidRDefault="0034093E" w:rsidP="0034093E">
      <w:pPr>
        <w:jc w:val="center"/>
        <w:rPr>
          <w:sz w:val="24"/>
        </w:rPr>
      </w:pPr>
    </w:p>
    <w:p w14:paraId="644B8E63" w14:textId="77777777" w:rsidR="0036640A" w:rsidRDefault="0036640A">
      <w:pPr>
        <w:rPr>
          <w:sz w:val="24"/>
        </w:rPr>
      </w:pPr>
      <w:r>
        <w:rPr>
          <w:b/>
          <w:bCs/>
          <w:sz w:val="24"/>
        </w:rPr>
        <w:t>A.</w:t>
      </w:r>
      <w:r>
        <w:rPr>
          <w:sz w:val="24"/>
        </w:rPr>
        <w:t xml:space="preserve">  </w:t>
      </w:r>
      <w:r>
        <w:rPr>
          <w:b/>
          <w:bCs/>
          <w:sz w:val="24"/>
          <w:u w:val="single"/>
        </w:rPr>
        <w:t>JUSTIFICATION</w:t>
      </w:r>
    </w:p>
    <w:p w14:paraId="41A265B9" w14:textId="77777777" w:rsidR="0036640A" w:rsidRDefault="0036640A">
      <w:pPr>
        <w:rPr>
          <w:sz w:val="24"/>
        </w:rPr>
      </w:pPr>
    </w:p>
    <w:p w14:paraId="0E254A6B" w14:textId="77777777" w:rsidR="0036640A" w:rsidRDefault="0036640A">
      <w:pPr>
        <w:rPr>
          <w:sz w:val="24"/>
        </w:rPr>
      </w:pPr>
      <w:r>
        <w:rPr>
          <w:sz w:val="24"/>
          <w:u w:val="single"/>
        </w:rPr>
        <w:t>Summary</w:t>
      </w:r>
    </w:p>
    <w:p w14:paraId="47A4A70A" w14:textId="77777777" w:rsidR="0036640A" w:rsidRDefault="0036640A">
      <w:pPr>
        <w:rPr>
          <w:sz w:val="24"/>
        </w:rPr>
      </w:pPr>
    </w:p>
    <w:p w14:paraId="12A8FF01" w14:textId="0AD5CE3D" w:rsidR="0036640A" w:rsidRDefault="0036640A">
      <w:pPr>
        <w:rPr>
          <w:sz w:val="24"/>
        </w:rPr>
      </w:pPr>
      <w:r>
        <w:rPr>
          <w:sz w:val="24"/>
        </w:rPr>
        <w:t xml:space="preserve">The </w:t>
      </w:r>
      <w:r w:rsidR="007A020E">
        <w:rPr>
          <w:sz w:val="24"/>
        </w:rPr>
        <w:t xml:space="preserve">Commodity Credit Corporation’s (CCC) </w:t>
      </w:r>
      <w:r>
        <w:rPr>
          <w:sz w:val="24"/>
        </w:rPr>
        <w:t>Facility Guarantee Program (FGP) offers credit guarantees to facilitate the financing of U.S. manufactured goods and services to improve or establish agricultur</w:t>
      </w:r>
      <w:r w:rsidR="004476CF">
        <w:rPr>
          <w:sz w:val="24"/>
        </w:rPr>
        <w:t>al</w:t>
      </w:r>
      <w:r>
        <w:rPr>
          <w:sz w:val="24"/>
        </w:rPr>
        <w:t xml:space="preserve"> infrastructure </w:t>
      </w:r>
      <w:r w:rsidR="00AB6C9A">
        <w:rPr>
          <w:sz w:val="24"/>
        </w:rPr>
        <w:t xml:space="preserve">and/or facilities </w:t>
      </w:r>
      <w:r>
        <w:rPr>
          <w:sz w:val="24"/>
        </w:rPr>
        <w:t>in emerging markets</w:t>
      </w:r>
      <w:r w:rsidR="00AB6C9A">
        <w:rPr>
          <w:sz w:val="24"/>
        </w:rPr>
        <w:t>, with the goal of increasing U.S. agricultural commodity exports</w:t>
      </w:r>
      <w:r>
        <w:rPr>
          <w:sz w:val="24"/>
        </w:rPr>
        <w:t xml:space="preserve">.  Sales under FGP are considered normal </w:t>
      </w:r>
      <w:r w:rsidR="00A60834">
        <w:rPr>
          <w:sz w:val="24"/>
        </w:rPr>
        <w:t>c</w:t>
      </w:r>
      <w:r>
        <w:rPr>
          <w:sz w:val="24"/>
        </w:rPr>
        <w:t xml:space="preserve">ommercial sales. </w:t>
      </w:r>
    </w:p>
    <w:p w14:paraId="784B9111" w14:textId="77777777" w:rsidR="0036640A" w:rsidRDefault="0036640A">
      <w:pPr>
        <w:rPr>
          <w:sz w:val="24"/>
        </w:rPr>
      </w:pPr>
    </w:p>
    <w:p w14:paraId="060932DD" w14:textId="15B57419" w:rsidR="0036640A" w:rsidRDefault="0036640A">
      <w:pPr>
        <w:rPr>
          <w:sz w:val="24"/>
        </w:rPr>
      </w:pPr>
      <w:r>
        <w:rPr>
          <w:sz w:val="24"/>
        </w:rPr>
        <w:t xml:space="preserve">Thus, the majority of the information required for program participation, including the guarantee application, evidence of </w:t>
      </w:r>
      <w:r w:rsidR="00AB6C9A">
        <w:rPr>
          <w:sz w:val="24"/>
        </w:rPr>
        <w:t xml:space="preserve">performance </w:t>
      </w:r>
      <w:r>
        <w:rPr>
          <w:sz w:val="24"/>
        </w:rPr>
        <w:t>report, assignment notice, and filing of notices of default, is information that would already be in the possession of the participant.  The only information not normally available, or additionally required, would be:  (1) payment of the application fee</w:t>
      </w:r>
      <w:r w:rsidR="004476CF">
        <w:rPr>
          <w:sz w:val="24"/>
        </w:rPr>
        <w:t>s</w:t>
      </w:r>
      <w:r>
        <w:rPr>
          <w:sz w:val="24"/>
        </w:rPr>
        <w:t>; (2)</w:t>
      </w:r>
      <w:r w:rsidR="004476CF">
        <w:rPr>
          <w:sz w:val="24"/>
        </w:rPr>
        <w:t xml:space="preserve"> </w:t>
      </w:r>
      <w:r w:rsidR="00AB6C9A">
        <w:rPr>
          <w:sz w:val="24"/>
        </w:rPr>
        <w:t xml:space="preserve">application </w:t>
      </w:r>
      <w:r w:rsidR="004476CF">
        <w:rPr>
          <w:sz w:val="24"/>
        </w:rPr>
        <w:t xml:space="preserve">information </w:t>
      </w:r>
      <w:r w:rsidR="00AB6C9A">
        <w:rPr>
          <w:sz w:val="24"/>
        </w:rPr>
        <w:t xml:space="preserve">on the benefits of the transaction </w:t>
      </w:r>
      <w:r w:rsidR="00F91684">
        <w:rPr>
          <w:sz w:val="24"/>
        </w:rPr>
        <w:t>to U.S</w:t>
      </w:r>
      <w:r>
        <w:rPr>
          <w:sz w:val="24"/>
        </w:rPr>
        <w:t>. agricultural exports</w:t>
      </w:r>
      <w:r w:rsidR="00AB6C9A">
        <w:rPr>
          <w:sz w:val="24"/>
        </w:rPr>
        <w:t xml:space="preserve">, how the project will encourage privatization of the country’s agricultural sector, and environmental </w:t>
      </w:r>
      <w:r w:rsidR="00AE53F9">
        <w:rPr>
          <w:sz w:val="24"/>
        </w:rPr>
        <w:t xml:space="preserve">and social </w:t>
      </w:r>
      <w:r w:rsidR="00E85237">
        <w:rPr>
          <w:sz w:val="24"/>
        </w:rPr>
        <w:t xml:space="preserve">impact </w:t>
      </w:r>
      <w:r w:rsidR="00AB6C9A">
        <w:rPr>
          <w:sz w:val="24"/>
        </w:rPr>
        <w:t>information</w:t>
      </w:r>
      <w:r>
        <w:rPr>
          <w:sz w:val="24"/>
        </w:rPr>
        <w:t xml:space="preserve">; </w:t>
      </w:r>
      <w:r w:rsidR="00AB6C9A">
        <w:rPr>
          <w:sz w:val="24"/>
        </w:rPr>
        <w:t xml:space="preserve">and </w:t>
      </w:r>
      <w:r>
        <w:rPr>
          <w:sz w:val="24"/>
        </w:rPr>
        <w:t xml:space="preserve">(3) </w:t>
      </w:r>
      <w:r w:rsidR="00AB6C9A">
        <w:rPr>
          <w:sz w:val="24"/>
        </w:rPr>
        <w:t xml:space="preserve">certain information related </w:t>
      </w:r>
      <w:r w:rsidR="00F91684">
        <w:rPr>
          <w:sz w:val="24"/>
        </w:rPr>
        <w:t>to certifications</w:t>
      </w:r>
      <w:r w:rsidR="00AB6C9A">
        <w:rPr>
          <w:sz w:val="24"/>
        </w:rPr>
        <w:t xml:space="preserve"> for qualification and when submitting documents to obtain program benefits</w:t>
      </w:r>
      <w:r w:rsidR="0093079A">
        <w:rPr>
          <w:sz w:val="24"/>
        </w:rPr>
        <w:t>.</w:t>
      </w:r>
      <w:r w:rsidR="004476CF">
        <w:rPr>
          <w:sz w:val="24"/>
        </w:rPr>
        <w:t xml:space="preserve"> </w:t>
      </w:r>
    </w:p>
    <w:p w14:paraId="29F0FB2A" w14:textId="77777777" w:rsidR="0036640A" w:rsidRDefault="0036640A">
      <w:pPr>
        <w:rPr>
          <w:sz w:val="24"/>
        </w:rPr>
      </w:pPr>
    </w:p>
    <w:p w14:paraId="34A87E75" w14:textId="07FBB98B" w:rsidR="003F2D02" w:rsidRDefault="00FA72A3">
      <w:pPr>
        <w:rPr>
          <w:sz w:val="24"/>
        </w:rPr>
      </w:pPr>
      <w:r>
        <w:rPr>
          <w:sz w:val="24"/>
        </w:rPr>
        <w:t>This is a</w:t>
      </w:r>
      <w:r w:rsidR="0034093E">
        <w:rPr>
          <w:sz w:val="24"/>
        </w:rPr>
        <w:t>n extension o</w:t>
      </w:r>
      <w:r>
        <w:rPr>
          <w:sz w:val="24"/>
        </w:rPr>
        <w:t>f a previously approved collection.</w:t>
      </w:r>
    </w:p>
    <w:p w14:paraId="470B15AD" w14:textId="77777777" w:rsidR="00FA72A3" w:rsidRDefault="00FA72A3">
      <w:pPr>
        <w:rPr>
          <w:sz w:val="24"/>
        </w:rPr>
      </w:pPr>
    </w:p>
    <w:p w14:paraId="15BA1614" w14:textId="77777777" w:rsidR="0034093E" w:rsidRDefault="0034093E" w:rsidP="0034093E">
      <w:pPr>
        <w:widowControl/>
        <w:rPr>
          <w:b/>
          <w:bCs/>
          <w:sz w:val="24"/>
        </w:rPr>
      </w:pPr>
      <w:r w:rsidRPr="009F02D2">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600B527" w14:textId="77777777" w:rsidR="0036640A" w:rsidRDefault="0036640A">
      <w:pPr>
        <w:rPr>
          <w:sz w:val="24"/>
        </w:rPr>
      </w:pPr>
    </w:p>
    <w:p w14:paraId="543261B3" w14:textId="010F817C" w:rsidR="0036640A" w:rsidRDefault="0036640A">
      <w:pPr>
        <w:rPr>
          <w:sz w:val="24"/>
        </w:rPr>
      </w:pPr>
      <w:r>
        <w:rPr>
          <w:sz w:val="24"/>
        </w:rPr>
        <w:t xml:space="preserve">The information collection is necessary to enable </w:t>
      </w:r>
      <w:r w:rsidR="005E2E89">
        <w:rPr>
          <w:sz w:val="24"/>
        </w:rPr>
        <w:t>sellers</w:t>
      </w:r>
      <w:r w:rsidR="007A4463">
        <w:rPr>
          <w:sz w:val="24"/>
        </w:rPr>
        <w:t xml:space="preserve"> and U.S. and foreign financial institutions</w:t>
      </w:r>
      <w:r>
        <w:rPr>
          <w:sz w:val="24"/>
        </w:rPr>
        <w:t xml:space="preserve"> to receive the benefits of the program</w:t>
      </w:r>
      <w:r w:rsidR="00F26647">
        <w:rPr>
          <w:sz w:val="24"/>
        </w:rPr>
        <w:t xml:space="preserve">.  It ensures participants comply with all program regulatory and statutory requirements; protects the assets of the U.S. Government; and </w:t>
      </w:r>
      <w:r w:rsidR="007A4463">
        <w:rPr>
          <w:sz w:val="24"/>
        </w:rPr>
        <w:t xml:space="preserve"> allow</w:t>
      </w:r>
      <w:r w:rsidR="00F26647">
        <w:rPr>
          <w:sz w:val="24"/>
        </w:rPr>
        <w:t>s</w:t>
      </w:r>
      <w:r w:rsidR="007A4463">
        <w:rPr>
          <w:sz w:val="24"/>
        </w:rPr>
        <w:t xml:space="preserve"> CCC to comply with the Federal Funding Accountability and Transparency Act (FFATA), the Debt Collection Improvement Act (DCIA), and non</w:t>
      </w:r>
      <w:r w:rsidR="00C430D5">
        <w:rPr>
          <w:sz w:val="24"/>
        </w:rPr>
        <w:t>-</w:t>
      </w:r>
      <w:r w:rsidR="007A4463">
        <w:rPr>
          <w:sz w:val="24"/>
        </w:rPr>
        <w:t>procurement suspension and debarment regulations found at 2 CFR Parts 180 and 417</w:t>
      </w:r>
      <w:r>
        <w:rPr>
          <w:sz w:val="24"/>
        </w:rPr>
        <w:t>.</w:t>
      </w:r>
    </w:p>
    <w:p w14:paraId="2BDAE346" w14:textId="77777777" w:rsidR="0036640A" w:rsidRDefault="0036640A">
      <w:pPr>
        <w:rPr>
          <w:sz w:val="24"/>
        </w:rPr>
      </w:pPr>
    </w:p>
    <w:tbl>
      <w:tblPr>
        <w:tblW w:w="9630" w:type="dxa"/>
        <w:tblInd w:w="120" w:type="dxa"/>
        <w:tblLayout w:type="fixed"/>
        <w:tblCellMar>
          <w:left w:w="120" w:type="dxa"/>
          <w:right w:w="120" w:type="dxa"/>
        </w:tblCellMar>
        <w:tblLook w:val="0000" w:firstRow="0" w:lastRow="0" w:firstColumn="0" w:lastColumn="0" w:noHBand="0" w:noVBand="0"/>
      </w:tblPr>
      <w:tblGrid>
        <w:gridCol w:w="3312"/>
        <w:gridCol w:w="4504"/>
        <w:gridCol w:w="1814"/>
      </w:tblGrid>
      <w:tr w:rsidR="00586BF9" w14:paraId="084A2AD6"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074DC6B4" w14:textId="77777777" w:rsidR="0036640A" w:rsidRDefault="0036640A">
            <w:pPr>
              <w:spacing w:line="120" w:lineRule="exact"/>
              <w:rPr>
                <w:sz w:val="24"/>
              </w:rPr>
            </w:pPr>
          </w:p>
          <w:p w14:paraId="4DCCABCD" w14:textId="77777777" w:rsidR="0036640A" w:rsidRDefault="0036640A">
            <w:pPr>
              <w:tabs>
                <w:tab w:val="center" w:pos="1455"/>
              </w:tabs>
              <w:rPr>
                <w:b/>
                <w:bCs/>
                <w:sz w:val="24"/>
              </w:rPr>
            </w:pPr>
            <w:r>
              <w:rPr>
                <w:b/>
                <w:bCs/>
                <w:sz w:val="24"/>
              </w:rPr>
              <w:tab/>
              <w:t>Information Required for</w:t>
            </w:r>
          </w:p>
          <w:p w14:paraId="3FE7AB18" w14:textId="77777777" w:rsidR="0036640A" w:rsidRDefault="0036640A">
            <w:pPr>
              <w:tabs>
                <w:tab w:val="center" w:pos="1455"/>
              </w:tabs>
              <w:spacing w:after="58"/>
              <w:rPr>
                <w:sz w:val="24"/>
              </w:rPr>
            </w:pPr>
            <w:r>
              <w:rPr>
                <w:b/>
                <w:bCs/>
                <w:sz w:val="24"/>
              </w:rPr>
              <w:tab/>
              <w:t>Collection</w:t>
            </w:r>
          </w:p>
        </w:tc>
        <w:tc>
          <w:tcPr>
            <w:tcW w:w="4504" w:type="dxa"/>
            <w:tcBorders>
              <w:top w:val="single" w:sz="7" w:space="0" w:color="000000"/>
              <w:left w:val="single" w:sz="7" w:space="0" w:color="000000"/>
              <w:bottom w:val="single" w:sz="7" w:space="0" w:color="000000"/>
              <w:right w:val="single" w:sz="7" w:space="0" w:color="000000"/>
            </w:tcBorders>
          </w:tcPr>
          <w:p w14:paraId="359B8678" w14:textId="77777777" w:rsidR="0036640A" w:rsidRDefault="0036640A">
            <w:pPr>
              <w:spacing w:line="120" w:lineRule="exact"/>
              <w:rPr>
                <w:sz w:val="24"/>
              </w:rPr>
            </w:pPr>
          </w:p>
          <w:p w14:paraId="2A827FC3" w14:textId="77777777" w:rsidR="0036640A" w:rsidRDefault="0036640A">
            <w:pPr>
              <w:tabs>
                <w:tab w:val="center" w:pos="2175"/>
              </w:tabs>
              <w:spacing w:after="58"/>
              <w:rPr>
                <w:sz w:val="24"/>
              </w:rPr>
            </w:pPr>
            <w:r>
              <w:rPr>
                <w:sz w:val="24"/>
              </w:rPr>
              <w:tab/>
            </w:r>
            <w:r>
              <w:rPr>
                <w:b/>
                <w:bCs/>
                <w:sz w:val="24"/>
              </w:rPr>
              <w:t>Reason for Information Collection</w:t>
            </w:r>
          </w:p>
        </w:tc>
        <w:tc>
          <w:tcPr>
            <w:tcW w:w="1814" w:type="dxa"/>
            <w:tcBorders>
              <w:top w:val="single" w:sz="7" w:space="0" w:color="000000"/>
              <w:left w:val="single" w:sz="7" w:space="0" w:color="000000"/>
              <w:bottom w:val="single" w:sz="7" w:space="0" w:color="000000"/>
              <w:right w:val="single" w:sz="7" w:space="0" w:color="000000"/>
            </w:tcBorders>
          </w:tcPr>
          <w:p w14:paraId="6B6C3155" w14:textId="77777777" w:rsidR="0036640A" w:rsidRDefault="0036640A">
            <w:pPr>
              <w:spacing w:line="120" w:lineRule="exact"/>
              <w:rPr>
                <w:sz w:val="24"/>
              </w:rPr>
            </w:pPr>
          </w:p>
          <w:p w14:paraId="30AD6D63" w14:textId="77777777" w:rsidR="0036640A" w:rsidRDefault="0036640A">
            <w:pPr>
              <w:tabs>
                <w:tab w:val="center" w:pos="690"/>
              </w:tabs>
              <w:spacing w:after="58"/>
              <w:rPr>
                <w:sz w:val="24"/>
              </w:rPr>
            </w:pPr>
            <w:r>
              <w:rPr>
                <w:b/>
                <w:bCs/>
                <w:sz w:val="24"/>
              </w:rPr>
              <w:tab/>
              <w:t>Legal Requirement</w:t>
            </w:r>
          </w:p>
        </w:tc>
      </w:tr>
      <w:tr w:rsidR="00D94BD9" w14:paraId="02A74EDA" w14:textId="77777777" w:rsidTr="00074991">
        <w:trPr>
          <w:cantSplit/>
        </w:trPr>
        <w:tc>
          <w:tcPr>
            <w:tcW w:w="3312" w:type="dxa"/>
            <w:tcBorders>
              <w:top w:val="single" w:sz="7" w:space="0" w:color="000000"/>
              <w:left w:val="single" w:sz="7" w:space="0" w:color="000000"/>
              <w:bottom w:val="single" w:sz="8" w:space="0" w:color="000000"/>
              <w:right w:val="single" w:sz="7" w:space="0" w:color="000000"/>
            </w:tcBorders>
          </w:tcPr>
          <w:p w14:paraId="205A0C3E" w14:textId="58A0D7DA" w:rsidR="00D94BD9" w:rsidRDefault="00D94BD9" w:rsidP="0093079A">
            <w:pPr>
              <w:rPr>
                <w:sz w:val="24"/>
              </w:rPr>
            </w:pPr>
            <w:r>
              <w:rPr>
                <w:sz w:val="24"/>
              </w:rPr>
              <w:lastRenderedPageBreak/>
              <w:t xml:space="preserve">Qualification Requirements for </w:t>
            </w:r>
            <w:r w:rsidR="00B7792E">
              <w:rPr>
                <w:sz w:val="24"/>
              </w:rPr>
              <w:t>Sellers</w:t>
            </w:r>
          </w:p>
        </w:tc>
        <w:tc>
          <w:tcPr>
            <w:tcW w:w="4504" w:type="dxa"/>
            <w:tcBorders>
              <w:top w:val="single" w:sz="7" w:space="0" w:color="000000"/>
              <w:left w:val="single" w:sz="7" w:space="0" w:color="000000"/>
              <w:bottom w:val="single" w:sz="8" w:space="0" w:color="000000"/>
              <w:right w:val="single" w:sz="7" w:space="0" w:color="000000"/>
            </w:tcBorders>
          </w:tcPr>
          <w:p w14:paraId="3994585A" w14:textId="7E447DCE" w:rsidR="00B7792E" w:rsidRDefault="00B7792E" w:rsidP="00B7792E">
            <w:pPr>
              <w:rPr>
                <w:sz w:val="24"/>
              </w:rPr>
            </w:pPr>
            <w:r>
              <w:rPr>
                <w:sz w:val="24"/>
              </w:rPr>
              <w:t xml:space="preserve">Permits CCC to determine if an applicant is legally registered to conduct business in the U.S. </w:t>
            </w:r>
            <w:r w:rsidR="00AB6C9A">
              <w:rPr>
                <w:sz w:val="24"/>
              </w:rPr>
              <w:t xml:space="preserve">(and is thus eligible to participate in the program) </w:t>
            </w:r>
            <w:r>
              <w:rPr>
                <w:sz w:val="24"/>
              </w:rPr>
              <w:t>and provides small business information.</w:t>
            </w:r>
          </w:p>
          <w:p w14:paraId="0B0E4685" w14:textId="77777777" w:rsidR="00B7792E" w:rsidRDefault="00B7792E" w:rsidP="00B7792E">
            <w:pPr>
              <w:rPr>
                <w:sz w:val="24"/>
              </w:rPr>
            </w:pPr>
          </w:p>
          <w:p w14:paraId="3DB41D48" w14:textId="74BAF090" w:rsidR="00D94BD9" w:rsidRDefault="00B7792E" w:rsidP="00074991">
            <w:pPr>
              <w:rPr>
                <w:sz w:val="24"/>
              </w:rPr>
            </w:pPr>
            <w:r>
              <w:rPr>
                <w:sz w:val="24"/>
              </w:rPr>
              <w:t xml:space="preserve">Protects the U.S. government from </w:t>
            </w:r>
            <w:r w:rsidR="00D94587">
              <w:rPr>
                <w:sz w:val="24"/>
              </w:rPr>
              <w:t>approving</w:t>
            </w:r>
            <w:r>
              <w:rPr>
                <w:sz w:val="24"/>
              </w:rPr>
              <w:t xml:space="preserve"> </w:t>
            </w:r>
            <w:r w:rsidR="00D739C6">
              <w:rPr>
                <w:sz w:val="24"/>
              </w:rPr>
              <w:t>sellers</w:t>
            </w:r>
            <w:r>
              <w:rPr>
                <w:sz w:val="24"/>
              </w:rPr>
              <w:t xml:space="preserve"> that are debarred or suspended, in violation of Federal or State antitrust statutes, presently charged by a government entity, or in delinquent status on nontax debt to the United States.</w:t>
            </w:r>
          </w:p>
        </w:tc>
        <w:tc>
          <w:tcPr>
            <w:tcW w:w="1814" w:type="dxa"/>
            <w:tcBorders>
              <w:top w:val="single" w:sz="7" w:space="0" w:color="000000"/>
              <w:left w:val="single" w:sz="7" w:space="0" w:color="000000"/>
              <w:bottom w:val="single" w:sz="8" w:space="0" w:color="000000"/>
              <w:right w:val="single" w:sz="7" w:space="0" w:color="000000"/>
            </w:tcBorders>
          </w:tcPr>
          <w:p w14:paraId="00D54696" w14:textId="6D33B055" w:rsidR="00914297" w:rsidRDefault="00837C1C" w:rsidP="00D94BD9">
            <w:pPr>
              <w:spacing w:after="58"/>
              <w:rPr>
                <w:sz w:val="24"/>
              </w:rPr>
            </w:pPr>
            <w:r>
              <w:rPr>
                <w:sz w:val="24"/>
              </w:rPr>
              <w:t xml:space="preserve">7 C.F.R. </w:t>
            </w:r>
            <w:r w:rsidR="00D94BD9">
              <w:rPr>
                <w:sz w:val="24"/>
              </w:rPr>
              <w:t>1493.220</w:t>
            </w:r>
          </w:p>
          <w:p w14:paraId="11018711" w14:textId="77777777" w:rsidR="00914297" w:rsidRDefault="00914297" w:rsidP="00D94BD9">
            <w:pPr>
              <w:spacing w:after="58"/>
              <w:rPr>
                <w:sz w:val="24"/>
              </w:rPr>
            </w:pPr>
            <w:r>
              <w:rPr>
                <w:sz w:val="24"/>
              </w:rPr>
              <w:t>FFATA</w:t>
            </w:r>
          </w:p>
        </w:tc>
      </w:tr>
      <w:tr w:rsidR="000F79AD" w14:paraId="31F42EA7" w14:textId="77777777" w:rsidTr="00210D42">
        <w:trPr>
          <w:cantSplit/>
          <w:trHeight w:val="988"/>
        </w:trPr>
        <w:tc>
          <w:tcPr>
            <w:tcW w:w="3312" w:type="dxa"/>
            <w:tcBorders>
              <w:top w:val="single" w:sz="7" w:space="0" w:color="000000"/>
              <w:left w:val="single" w:sz="7" w:space="0" w:color="000000"/>
              <w:bottom w:val="single" w:sz="4" w:space="0" w:color="auto"/>
              <w:right w:val="single" w:sz="7" w:space="0" w:color="000000"/>
            </w:tcBorders>
          </w:tcPr>
          <w:p w14:paraId="6788BE99" w14:textId="77777777" w:rsidR="002F7F4C" w:rsidRDefault="002F7F4C" w:rsidP="002F7F4C">
            <w:pPr>
              <w:spacing w:after="120" w:line="276" w:lineRule="auto"/>
              <w:rPr>
                <w:sz w:val="24"/>
              </w:rPr>
            </w:pPr>
            <w:r>
              <w:rPr>
                <w:sz w:val="24"/>
              </w:rPr>
              <w:t xml:space="preserve">Qualification Requirements for U.S. </w:t>
            </w:r>
            <w:r w:rsidR="00A26B8B">
              <w:rPr>
                <w:sz w:val="24"/>
              </w:rPr>
              <w:t>and Foreign Financial Institutions</w:t>
            </w:r>
          </w:p>
          <w:p w14:paraId="0404DB07" w14:textId="77777777" w:rsidR="00280F16" w:rsidRDefault="00280F16" w:rsidP="00CB2CB6">
            <w:pPr>
              <w:spacing w:line="120" w:lineRule="exact"/>
              <w:rPr>
                <w:sz w:val="24"/>
              </w:rPr>
            </w:pPr>
          </w:p>
        </w:tc>
        <w:tc>
          <w:tcPr>
            <w:tcW w:w="4504" w:type="dxa"/>
            <w:tcBorders>
              <w:top w:val="single" w:sz="7" w:space="0" w:color="000000"/>
              <w:left w:val="single" w:sz="7" w:space="0" w:color="000000"/>
              <w:bottom w:val="single" w:sz="4" w:space="0" w:color="auto"/>
              <w:right w:val="single" w:sz="7" w:space="0" w:color="000000"/>
            </w:tcBorders>
          </w:tcPr>
          <w:p w14:paraId="49534966" w14:textId="77777777" w:rsidR="00280F16" w:rsidRPr="002E26E7" w:rsidRDefault="00A26B8B" w:rsidP="007A4463">
            <w:pPr>
              <w:spacing w:line="276" w:lineRule="auto"/>
              <w:rPr>
                <w:sz w:val="24"/>
              </w:rPr>
            </w:pPr>
            <w:r>
              <w:rPr>
                <w:sz w:val="24"/>
              </w:rPr>
              <w:t xml:space="preserve">Enables CCC to determine if the U.S. </w:t>
            </w:r>
            <w:r w:rsidR="007A4463">
              <w:rPr>
                <w:sz w:val="24"/>
              </w:rPr>
              <w:t xml:space="preserve">or </w:t>
            </w:r>
            <w:r>
              <w:rPr>
                <w:sz w:val="24"/>
              </w:rPr>
              <w:t xml:space="preserve">Foreign Financial Institution </w:t>
            </w:r>
            <w:r w:rsidR="00D94587">
              <w:rPr>
                <w:sz w:val="24"/>
              </w:rPr>
              <w:t xml:space="preserve">(FFI) </w:t>
            </w:r>
            <w:r>
              <w:rPr>
                <w:sz w:val="24"/>
              </w:rPr>
              <w:t>is eligible to be approved for participation in the program.</w:t>
            </w:r>
            <w:r w:rsidR="00D94587">
              <w:rPr>
                <w:sz w:val="24"/>
              </w:rPr>
              <w:t xml:space="preserve">  Specifically ensures</w:t>
            </w:r>
            <w:r w:rsidR="00DC08C7">
              <w:rPr>
                <w:sz w:val="24"/>
              </w:rPr>
              <w:t xml:space="preserve"> FFI meets CCC creditworthiness criteria.</w:t>
            </w:r>
          </w:p>
        </w:tc>
        <w:tc>
          <w:tcPr>
            <w:tcW w:w="1814" w:type="dxa"/>
            <w:tcBorders>
              <w:top w:val="single" w:sz="7" w:space="0" w:color="000000"/>
              <w:left w:val="single" w:sz="7" w:space="0" w:color="000000"/>
              <w:bottom w:val="single" w:sz="4" w:space="0" w:color="auto"/>
              <w:right w:val="single" w:sz="7" w:space="0" w:color="000000"/>
            </w:tcBorders>
          </w:tcPr>
          <w:p w14:paraId="1B33AE31" w14:textId="77777777" w:rsidR="00586BF9" w:rsidRDefault="00586BF9" w:rsidP="00586BF9">
            <w:pPr>
              <w:spacing w:after="120" w:line="276" w:lineRule="auto"/>
              <w:rPr>
                <w:sz w:val="24"/>
              </w:rPr>
            </w:pPr>
            <w:r>
              <w:rPr>
                <w:sz w:val="24"/>
              </w:rPr>
              <w:t>1493.230</w:t>
            </w:r>
            <w:r w:rsidR="00A26B8B">
              <w:rPr>
                <w:sz w:val="24"/>
              </w:rPr>
              <w:t>; 1493.240</w:t>
            </w:r>
          </w:p>
          <w:p w14:paraId="28AE4300" w14:textId="77777777" w:rsidR="00914297" w:rsidRDefault="00914297" w:rsidP="00586BF9">
            <w:pPr>
              <w:spacing w:after="120" w:line="276" w:lineRule="auto"/>
              <w:rPr>
                <w:sz w:val="24"/>
              </w:rPr>
            </w:pPr>
          </w:p>
          <w:p w14:paraId="404D2F7E" w14:textId="77777777" w:rsidR="00914297" w:rsidRDefault="00914297" w:rsidP="00586BF9">
            <w:pPr>
              <w:spacing w:after="120" w:line="276" w:lineRule="auto"/>
              <w:rPr>
                <w:sz w:val="24"/>
              </w:rPr>
            </w:pPr>
            <w:r>
              <w:rPr>
                <w:sz w:val="24"/>
              </w:rPr>
              <w:t>FFATA</w:t>
            </w:r>
          </w:p>
          <w:p w14:paraId="6C23BC1A" w14:textId="77777777" w:rsidR="00280F16" w:rsidRDefault="00280F16" w:rsidP="00CB2CB6">
            <w:pPr>
              <w:spacing w:line="120" w:lineRule="exact"/>
              <w:rPr>
                <w:sz w:val="24"/>
              </w:rPr>
            </w:pPr>
          </w:p>
        </w:tc>
      </w:tr>
      <w:tr w:rsidR="0023035C" w14:paraId="13156242" w14:textId="77777777" w:rsidTr="00210D42">
        <w:trPr>
          <w:cantSplit/>
          <w:trHeight w:val="46"/>
        </w:trPr>
        <w:tc>
          <w:tcPr>
            <w:tcW w:w="3312" w:type="dxa"/>
            <w:tcBorders>
              <w:top w:val="single" w:sz="4" w:space="0" w:color="auto"/>
              <w:left w:val="single" w:sz="4" w:space="0" w:color="auto"/>
              <w:bottom w:val="single" w:sz="4" w:space="0" w:color="auto"/>
              <w:right w:val="single" w:sz="4" w:space="0" w:color="auto"/>
            </w:tcBorders>
          </w:tcPr>
          <w:p w14:paraId="7FAE8439" w14:textId="77777777" w:rsidR="0023035C" w:rsidRDefault="0023035C" w:rsidP="008452D1">
            <w:pPr>
              <w:spacing w:after="58"/>
              <w:rPr>
                <w:sz w:val="24"/>
              </w:rPr>
            </w:pPr>
            <w:r>
              <w:rPr>
                <w:sz w:val="24"/>
              </w:rPr>
              <w:t>Certification of business regarding participation in U.S. government programs.</w:t>
            </w:r>
          </w:p>
          <w:p w14:paraId="65136A74" w14:textId="77777777" w:rsidR="0023035C" w:rsidRDefault="0023035C" w:rsidP="008452D1">
            <w:pPr>
              <w:spacing w:line="120" w:lineRule="exact"/>
              <w:rPr>
                <w:sz w:val="24"/>
              </w:rPr>
            </w:pPr>
          </w:p>
        </w:tc>
        <w:tc>
          <w:tcPr>
            <w:tcW w:w="4504" w:type="dxa"/>
            <w:tcBorders>
              <w:top w:val="single" w:sz="4" w:space="0" w:color="auto"/>
              <w:left w:val="single" w:sz="4" w:space="0" w:color="auto"/>
              <w:bottom w:val="single" w:sz="4" w:space="0" w:color="auto"/>
              <w:right w:val="single" w:sz="4" w:space="0" w:color="auto"/>
            </w:tcBorders>
          </w:tcPr>
          <w:p w14:paraId="34E7C5C6" w14:textId="77777777" w:rsidR="0023035C" w:rsidRDefault="00B7792E" w:rsidP="00C430D5">
            <w:pPr>
              <w:spacing w:after="58"/>
              <w:rPr>
                <w:sz w:val="24"/>
              </w:rPr>
            </w:pPr>
            <w:r>
              <w:rPr>
                <w:sz w:val="24"/>
              </w:rPr>
              <w:t xml:space="preserve">Protects the U.S. government from </w:t>
            </w:r>
            <w:r w:rsidR="00DC08C7">
              <w:rPr>
                <w:sz w:val="24"/>
              </w:rPr>
              <w:t>approving</w:t>
            </w:r>
            <w:r>
              <w:rPr>
                <w:sz w:val="24"/>
              </w:rPr>
              <w:t xml:space="preserve"> </w:t>
            </w:r>
            <w:r w:rsidR="005E2E89">
              <w:rPr>
                <w:sz w:val="24"/>
              </w:rPr>
              <w:t>sellers</w:t>
            </w:r>
            <w:r>
              <w:rPr>
                <w:sz w:val="24"/>
              </w:rPr>
              <w:t xml:space="preserve"> and U.S. and Foreign Financial Institutions that are debarred or suspended, in violation of Federal or State antitrust statutes, presently charged by a government entity, in delinquent status on nontax debt to the United States, and ensures that all applicant</w:t>
            </w:r>
            <w:r w:rsidR="00DC08C7">
              <w:rPr>
                <w:sz w:val="24"/>
              </w:rPr>
              <w:t xml:space="preserve"> banks</w:t>
            </w:r>
            <w:r>
              <w:rPr>
                <w:sz w:val="24"/>
              </w:rPr>
              <w:t xml:space="preserve"> are in compliance with the Foreign Corrupt Practices Act of 1977. </w:t>
            </w:r>
          </w:p>
        </w:tc>
        <w:tc>
          <w:tcPr>
            <w:tcW w:w="1814" w:type="dxa"/>
            <w:tcBorders>
              <w:top w:val="single" w:sz="4" w:space="0" w:color="auto"/>
              <w:left w:val="single" w:sz="4" w:space="0" w:color="auto"/>
              <w:bottom w:val="single" w:sz="4" w:space="0" w:color="auto"/>
              <w:right w:val="single" w:sz="4" w:space="0" w:color="auto"/>
            </w:tcBorders>
          </w:tcPr>
          <w:p w14:paraId="3A9B0A68" w14:textId="77777777" w:rsidR="0023035C" w:rsidRDefault="0023035C" w:rsidP="008452D1">
            <w:pPr>
              <w:spacing w:after="58"/>
              <w:rPr>
                <w:sz w:val="24"/>
              </w:rPr>
            </w:pPr>
            <w:r>
              <w:rPr>
                <w:sz w:val="24"/>
              </w:rPr>
              <w:t>1493.250</w:t>
            </w:r>
          </w:p>
          <w:p w14:paraId="68EB0A93" w14:textId="77777777" w:rsidR="007A4463" w:rsidRDefault="007A4463" w:rsidP="008452D1">
            <w:pPr>
              <w:spacing w:after="58"/>
              <w:rPr>
                <w:sz w:val="24"/>
              </w:rPr>
            </w:pPr>
          </w:p>
          <w:p w14:paraId="1C019E98" w14:textId="77777777" w:rsidR="007A4463" w:rsidRDefault="007A4463" w:rsidP="008452D1">
            <w:pPr>
              <w:spacing w:after="58"/>
              <w:rPr>
                <w:sz w:val="24"/>
              </w:rPr>
            </w:pPr>
            <w:r>
              <w:rPr>
                <w:sz w:val="24"/>
              </w:rPr>
              <w:t>2 C.F.R. 180 and 2 C.F.R. 417</w:t>
            </w:r>
          </w:p>
          <w:p w14:paraId="4C9058A5" w14:textId="15523F89" w:rsidR="007A4463" w:rsidRDefault="007A4463" w:rsidP="008452D1">
            <w:pPr>
              <w:spacing w:after="58"/>
              <w:rPr>
                <w:sz w:val="24"/>
              </w:rPr>
            </w:pPr>
            <w:r>
              <w:rPr>
                <w:sz w:val="24"/>
              </w:rPr>
              <w:t>31 C.F.R. 285</w:t>
            </w:r>
          </w:p>
          <w:p w14:paraId="0F5C278A" w14:textId="5D659885" w:rsidR="00483A54" w:rsidRDefault="00483A54" w:rsidP="008452D1">
            <w:pPr>
              <w:spacing w:after="58"/>
              <w:rPr>
                <w:sz w:val="24"/>
              </w:rPr>
            </w:pPr>
          </w:p>
          <w:p w14:paraId="637177FF" w14:textId="68687AFE" w:rsidR="007A4463" w:rsidRDefault="00483A54" w:rsidP="008452D1">
            <w:pPr>
              <w:spacing w:after="58"/>
              <w:rPr>
                <w:sz w:val="24"/>
              </w:rPr>
            </w:pPr>
            <w:r>
              <w:rPr>
                <w:sz w:val="24"/>
              </w:rPr>
              <w:t>Foreign Corrupt Practices Act of 1977, as amended</w:t>
            </w:r>
          </w:p>
        </w:tc>
      </w:tr>
      <w:tr w:rsidR="00AB6C9A" w14:paraId="66975D1C" w14:textId="77777777" w:rsidTr="00AB6C9A">
        <w:trPr>
          <w:cantSplit/>
          <w:trHeight w:val="737"/>
        </w:trPr>
        <w:tc>
          <w:tcPr>
            <w:tcW w:w="3312" w:type="dxa"/>
            <w:tcBorders>
              <w:top w:val="single" w:sz="4" w:space="0" w:color="auto"/>
              <w:left w:val="single" w:sz="4" w:space="0" w:color="auto"/>
              <w:bottom w:val="single" w:sz="4" w:space="0" w:color="auto"/>
              <w:right w:val="single" w:sz="4" w:space="0" w:color="auto"/>
            </w:tcBorders>
          </w:tcPr>
          <w:p w14:paraId="366731AE" w14:textId="77777777" w:rsidR="00AB6C9A" w:rsidRDefault="00AB6C9A" w:rsidP="00AB6C9A">
            <w:pPr>
              <w:rPr>
                <w:sz w:val="24"/>
              </w:rPr>
            </w:pPr>
            <w:r>
              <w:rPr>
                <w:sz w:val="24"/>
              </w:rPr>
              <w:t>Letter of Interest</w:t>
            </w:r>
          </w:p>
          <w:p w14:paraId="2FE9A06D" w14:textId="77777777" w:rsidR="00AB6C9A" w:rsidRDefault="00AB6C9A">
            <w:pPr>
              <w:spacing w:line="120" w:lineRule="exact"/>
              <w:rPr>
                <w:sz w:val="24"/>
              </w:rPr>
            </w:pPr>
          </w:p>
        </w:tc>
        <w:tc>
          <w:tcPr>
            <w:tcW w:w="4504" w:type="dxa"/>
            <w:tcBorders>
              <w:top w:val="single" w:sz="4" w:space="0" w:color="auto"/>
              <w:left w:val="single" w:sz="4" w:space="0" w:color="auto"/>
              <w:bottom w:val="single" w:sz="4" w:space="0" w:color="auto"/>
              <w:right w:val="single" w:sz="4" w:space="0" w:color="auto"/>
            </w:tcBorders>
          </w:tcPr>
          <w:p w14:paraId="30BC42A0" w14:textId="77777777" w:rsidR="00AB6C9A" w:rsidRDefault="00AB6C9A" w:rsidP="0079394C">
            <w:pPr>
              <w:spacing w:line="120" w:lineRule="exact"/>
              <w:rPr>
                <w:sz w:val="24"/>
              </w:rPr>
            </w:pPr>
          </w:p>
          <w:p w14:paraId="4154C379" w14:textId="77777777" w:rsidR="00AB6C9A" w:rsidRDefault="00AB6C9A" w:rsidP="0079394C">
            <w:pPr>
              <w:spacing w:after="58"/>
              <w:rPr>
                <w:sz w:val="24"/>
              </w:rPr>
            </w:pPr>
            <w:r>
              <w:rPr>
                <w:sz w:val="24"/>
              </w:rPr>
              <w:t xml:space="preserve">Allows CCC to provide preliminary feedback to the seller on whether a specific transaction may be eligible under the program, </w:t>
            </w:r>
            <w:r w:rsidR="0024015B">
              <w:rPr>
                <w:sz w:val="24"/>
              </w:rPr>
              <w:t>thus reducing burden on the seller. (This step is at the option of the seller and is not required by CCC.)</w:t>
            </w:r>
            <w:r>
              <w:rPr>
                <w:sz w:val="24"/>
              </w:rPr>
              <w:t xml:space="preserve">  </w:t>
            </w:r>
          </w:p>
          <w:p w14:paraId="6BDBE081" w14:textId="77777777" w:rsidR="00AB6C9A" w:rsidRDefault="00AB6C9A">
            <w:pPr>
              <w:spacing w:line="120" w:lineRule="exact"/>
              <w:rPr>
                <w:sz w:val="24"/>
              </w:rPr>
            </w:pPr>
          </w:p>
        </w:tc>
        <w:tc>
          <w:tcPr>
            <w:tcW w:w="1814" w:type="dxa"/>
            <w:tcBorders>
              <w:top w:val="single" w:sz="4" w:space="0" w:color="auto"/>
              <w:left w:val="single" w:sz="4" w:space="0" w:color="auto"/>
              <w:bottom w:val="single" w:sz="4" w:space="0" w:color="auto"/>
              <w:right w:val="single" w:sz="4" w:space="0" w:color="auto"/>
            </w:tcBorders>
          </w:tcPr>
          <w:p w14:paraId="6D40B61D" w14:textId="77777777" w:rsidR="0024015B" w:rsidRPr="0024015B" w:rsidRDefault="00447B8D" w:rsidP="00447B8D">
            <w:pPr>
              <w:rPr>
                <w:sz w:val="24"/>
              </w:rPr>
            </w:pPr>
            <w:r>
              <w:rPr>
                <w:sz w:val="24"/>
              </w:rPr>
              <w:t>1493.260(a)</w:t>
            </w:r>
          </w:p>
        </w:tc>
      </w:tr>
      <w:tr w:rsidR="00AB6C9A" w14:paraId="7F59DF0B" w14:textId="77777777" w:rsidTr="00074991">
        <w:trPr>
          <w:cantSplit/>
          <w:trHeight w:val="46"/>
        </w:trPr>
        <w:tc>
          <w:tcPr>
            <w:tcW w:w="3312" w:type="dxa"/>
            <w:tcBorders>
              <w:top w:val="single" w:sz="4" w:space="0" w:color="auto"/>
              <w:left w:val="single" w:sz="4" w:space="0" w:color="auto"/>
              <w:bottom w:val="single" w:sz="4" w:space="0" w:color="auto"/>
              <w:right w:val="single" w:sz="4" w:space="0" w:color="auto"/>
            </w:tcBorders>
          </w:tcPr>
          <w:p w14:paraId="57DBEEA3" w14:textId="77777777" w:rsidR="00AB6C9A" w:rsidRDefault="00AB6C9A">
            <w:pPr>
              <w:spacing w:line="120" w:lineRule="exact"/>
              <w:rPr>
                <w:sz w:val="24"/>
              </w:rPr>
            </w:pPr>
          </w:p>
          <w:p w14:paraId="2B5EB989" w14:textId="77777777" w:rsidR="00AB6C9A" w:rsidRDefault="00AB6C9A">
            <w:pPr>
              <w:rPr>
                <w:sz w:val="24"/>
              </w:rPr>
            </w:pPr>
          </w:p>
          <w:p w14:paraId="6C0079D5" w14:textId="42ABC39E" w:rsidR="00AB6C9A" w:rsidRDefault="00AB6C9A">
            <w:pPr>
              <w:rPr>
                <w:sz w:val="24"/>
              </w:rPr>
            </w:pPr>
            <w:r>
              <w:rPr>
                <w:sz w:val="24"/>
              </w:rPr>
              <w:t>Initial Application</w:t>
            </w:r>
            <w:r w:rsidR="0024015B">
              <w:rPr>
                <w:sz w:val="24"/>
              </w:rPr>
              <w:t xml:space="preserve"> for payment guarantee</w:t>
            </w:r>
          </w:p>
          <w:p w14:paraId="694EE201" w14:textId="77777777" w:rsidR="00AB6C9A" w:rsidRDefault="00AB6C9A">
            <w:pPr>
              <w:rPr>
                <w:sz w:val="24"/>
              </w:rPr>
            </w:pPr>
            <w:r>
              <w:rPr>
                <w:sz w:val="24"/>
              </w:rPr>
              <w:t xml:space="preserve"> </w:t>
            </w:r>
          </w:p>
          <w:p w14:paraId="1241237F" w14:textId="77777777" w:rsidR="00AB6C9A" w:rsidRDefault="00AB6C9A">
            <w:pPr>
              <w:rPr>
                <w:sz w:val="24"/>
              </w:rPr>
            </w:pPr>
            <w:r>
              <w:rPr>
                <w:sz w:val="24"/>
              </w:rPr>
              <w:t>Final Application</w:t>
            </w:r>
            <w:r w:rsidR="0024015B">
              <w:rPr>
                <w:sz w:val="24"/>
              </w:rPr>
              <w:t xml:space="preserve"> for payment guarantee</w:t>
            </w:r>
          </w:p>
          <w:p w14:paraId="67FB7E86" w14:textId="77777777" w:rsidR="00AB6C9A" w:rsidRDefault="00AB6C9A">
            <w:pPr>
              <w:spacing w:after="58"/>
              <w:rPr>
                <w:sz w:val="24"/>
              </w:rPr>
            </w:pPr>
          </w:p>
        </w:tc>
        <w:tc>
          <w:tcPr>
            <w:tcW w:w="4504" w:type="dxa"/>
            <w:tcBorders>
              <w:top w:val="single" w:sz="4" w:space="0" w:color="auto"/>
              <w:left w:val="single" w:sz="4" w:space="0" w:color="auto"/>
              <w:bottom w:val="single" w:sz="4" w:space="0" w:color="auto"/>
              <w:right w:val="single" w:sz="4" w:space="0" w:color="auto"/>
            </w:tcBorders>
          </w:tcPr>
          <w:p w14:paraId="3631CE25" w14:textId="77777777" w:rsidR="00AB6C9A" w:rsidRDefault="00AB6C9A">
            <w:pPr>
              <w:spacing w:line="120" w:lineRule="exact"/>
              <w:rPr>
                <w:sz w:val="24"/>
              </w:rPr>
            </w:pPr>
          </w:p>
          <w:p w14:paraId="2FBE37C3" w14:textId="77777777" w:rsidR="0024015B" w:rsidRDefault="00AB6C9A">
            <w:pPr>
              <w:spacing w:after="58"/>
              <w:rPr>
                <w:sz w:val="24"/>
              </w:rPr>
            </w:pPr>
            <w:r>
              <w:rPr>
                <w:sz w:val="24"/>
              </w:rPr>
              <w:t xml:space="preserve">Enables CCC to determine </w:t>
            </w:r>
            <w:r w:rsidR="0024015B">
              <w:rPr>
                <w:sz w:val="24"/>
              </w:rPr>
              <w:t xml:space="preserve">whether the </w:t>
            </w:r>
            <w:r w:rsidR="00930FD1">
              <w:rPr>
                <w:sz w:val="24"/>
              </w:rPr>
              <w:t>transaction</w:t>
            </w:r>
            <w:r w:rsidR="0024015B">
              <w:rPr>
                <w:sz w:val="24"/>
              </w:rPr>
              <w:t xml:space="preserve"> meets all regulatory requirements and is eligible for coverage.</w:t>
            </w:r>
            <w:r w:rsidR="007A4463">
              <w:rPr>
                <w:sz w:val="24"/>
              </w:rPr>
              <w:t xml:space="preserve">  Also ensures the seller has a legitimate sales contract in place as required by the regulation, thus avoiding speculative applications and ensuring efficient use of program resources.</w:t>
            </w:r>
          </w:p>
          <w:p w14:paraId="2F6DF0E8" w14:textId="77777777" w:rsidR="0024015B" w:rsidRDefault="0024015B">
            <w:pPr>
              <w:spacing w:after="58"/>
              <w:rPr>
                <w:sz w:val="24"/>
              </w:rPr>
            </w:pPr>
          </w:p>
          <w:p w14:paraId="27BFCF8C" w14:textId="77777777" w:rsidR="00AB6C9A" w:rsidRDefault="0024015B">
            <w:pPr>
              <w:spacing w:after="58"/>
              <w:rPr>
                <w:sz w:val="24"/>
              </w:rPr>
            </w:pPr>
            <w:r>
              <w:rPr>
                <w:sz w:val="24"/>
              </w:rPr>
              <w:t>Initial application allows CCC to provide feedback to the seller that is required by the seller to complete the final application.</w:t>
            </w:r>
          </w:p>
          <w:p w14:paraId="0489EA7B" w14:textId="77777777" w:rsidR="00AB6C9A" w:rsidRDefault="00AB6C9A">
            <w:pPr>
              <w:spacing w:after="58"/>
              <w:rPr>
                <w:sz w:val="24"/>
              </w:rPr>
            </w:pPr>
          </w:p>
        </w:tc>
        <w:tc>
          <w:tcPr>
            <w:tcW w:w="1814" w:type="dxa"/>
            <w:tcBorders>
              <w:top w:val="single" w:sz="4" w:space="0" w:color="auto"/>
              <w:left w:val="single" w:sz="4" w:space="0" w:color="auto"/>
              <w:bottom w:val="single" w:sz="4" w:space="0" w:color="auto"/>
              <w:right w:val="single" w:sz="4" w:space="0" w:color="auto"/>
            </w:tcBorders>
          </w:tcPr>
          <w:p w14:paraId="39F52223" w14:textId="77777777" w:rsidR="00AB6C9A" w:rsidRDefault="00AB6C9A">
            <w:pPr>
              <w:spacing w:line="120" w:lineRule="exact"/>
              <w:rPr>
                <w:sz w:val="24"/>
              </w:rPr>
            </w:pPr>
          </w:p>
          <w:p w14:paraId="0C2B6E10" w14:textId="77777777" w:rsidR="00AB6C9A" w:rsidRDefault="00AB6C9A">
            <w:pPr>
              <w:spacing w:after="58"/>
              <w:rPr>
                <w:sz w:val="24"/>
              </w:rPr>
            </w:pPr>
          </w:p>
          <w:p w14:paraId="792A0B04" w14:textId="77777777" w:rsidR="00AB6C9A" w:rsidRDefault="00AB6C9A">
            <w:pPr>
              <w:spacing w:after="58"/>
              <w:rPr>
                <w:sz w:val="24"/>
              </w:rPr>
            </w:pPr>
          </w:p>
          <w:p w14:paraId="5CF582ED" w14:textId="05F935B3" w:rsidR="00AB6C9A" w:rsidRDefault="00AB6C9A">
            <w:pPr>
              <w:spacing w:after="58"/>
              <w:rPr>
                <w:sz w:val="24"/>
              </w:rPr>
            </w:pPr>
            <w:r>
              <w:rPr>
                <w:sz w:val="24"/>
              </w:rPr>
              <w:t>1493.260(b)</w:t>
            </w:r>
          </w:p>
          <w:p w14:paraId="51AC9C48" w14:textId="77777777" w:rsidR="00AB6C9A" w:rsidRDefault="00AB6C9A">
            <w:pPr>
              <w:spacing w:after="58"/>
              <w:rPr>
                <w:sz w:val="24"/>
              </w:rPr>
            </w:pPr>
          </w:p>
          <w:p w14:paraId="65F45C5B" w14:textId="77777777" w:rsidR="00AB6C9A" w:rsidRDefault="00AB6C9A">
            <w:pPr>
              <w:spacing w:after="58"/>
              <w:rPr>
                <w:sz w:val="24"/>
              </w:rPr>
            </w:pPr>
            <w:r>
              <w:rPr>
                <w:sz w:val="24"/>
              </w:rPr>
              <w:t>1493.260(d)</w:t>
            </w:r>
          </w:p>
          <w:p w14:paraId="6A8805F8" w14:textId="77777777" w:rsidR="00AB6C9A" w:rsidRDefault="00AB6C9A">
            <w:pPr>
              <w:spacing w:after="58"/>
              <w:rPr>
                <w:sz w:val="24"/>
              </w:rPr>
            </w:pPr>
          </w:p>
        </w:tc>
      </w:tr>
      <w:tr w:rsidR="00AB6C9A" w14:paraId="7E878DD8" w14:textId="77777777" w:rsidTr="00074991">
        <w:trPr>
          <w:cantSplit/>
          <w:trHeight w:val="855"/>
        </w:trPr>
        <w:tc>
          <w:tcPr>
            <w:tcW w:w="3312" w:type="dxa"/>
            <w:tcBorders>
              <w:top w:val="single" w:sz="4" w:space="0" w:color="auto"/>
              <w:left w:val="single" w:sz="7" w:space="0" w:color="000000"/>
              <w:bottom w:val="single" w:sz="7" w:space="0" w:color="000000"/>
              <w:right w:val="single" w:sz="7" w:space="0" w:color="000000"/>
            </w:tcBorders>
          </w:tcPr>
          <w:p w14:paraId="35CEB50A" w14:textId="77777777" w:rsidR="00AB6C9A" w:rsidRDefault="00AB6C9A">
            <w:pPr>
              <w:spacing w:line="120" w:lineRule="exact"/>
              <w:rPr>
                <w:sz w:val="24"/>
              </w:rPr>
            </w:pPr>
          </w:p>
          <w:p w14:paraId="560406D7" w14:textId="448DD9A3" w:rsidR="00AB6C9A" w:rsidRDefault="00AB6C9A">
            <w:pPr>
              <w:spacing w:after="58"/>
              <w:rPr>
                <w:sz w:val="24"/>
              </w:rPr>
            </w:pPr>
            <w:r>
              <w:rPr>
                <w:sz w:val="24"/>
              </w:rPr>
              <w:t xml:space="preserve">Application </w:t>
            </w:r>
            <w:r w:rsidR="00405941">
              <w:rPr>
                <w:sz w:val="24"/>
              </w:rPr>
              <w:t xml:space="preserve">and guarantee </w:t>
            </w:r>
            <w:r>
              <w:rPr>
                <w:sz w:val="24"/>
              </w:rPr>
              <w:t>fees</w:t>
            </w:r>
          </w:p>
        </w:tc>
        <w:tc>
          <w:tcPr>
            <w:tcW w:w="4504" w:type="dxa"/>
            <w:tcBorders>
              <w:top w:val="single" w:sz="4" w:space="0" w:color="auto"/>
              <w:left w:val="single" w:sz="7" w:space="0" w:color="000000"/>
              <w:bottom w:val="single" w:sz="7" w:space="0" w:color="000000"/>
              <w:right w:val="single" w:sz="7" w:space="0" w:color="000000"/>
            </w:tcBorders>
          </w:tcPr>
          <w:p w14:paraId="73874782" w14:textId="77777777" w:rsidR="00AB6C9A" w:rsidRDefault="00AB6C9A">
            <w:pPr>
              <w:spacing w:line="120" w:lineRule="exact"/>
              <w:rPr>
                <w:sz w:val="24"/>
              </w:rPr>
            </w:pPr>
          </w:p>
          <w:p w14:paraId="27CF4B87" w14:textId="723F87B2" w:rsidR="00AB6C9A" w:rsidRDefault="00AB6C9A" w:rsidP="000E6CB6">
            <w:pPr>
              <w:rPr>
                <w:sz w:val="24"/>
              </w:rPr>
            </w:pPr>
            <w:r>
              <w:rPr>
                <w:sz w:val="24"/>
              </w:rPr>
              <w:t>1) To recover a portion of the costs of any claims paid and offset administrative costs.</w:t>
            </w:r>
          </w:p>
          <w:p w14:paraId="569132EA" w14:textId="77777777" w:rsidR="00AB6C9A" w:rsidRDefault="00AB6C9A" w:rsidP="000E6CB6">
            <w:pPr>
              <w:spacing w:after="58"/>
              <w:rPr>
                <w:sz w:val="24"/>
              </w:rPr>
            </w:pPr>
            <w:r>
              <w:rPr>
                <w:sz w:val="24"/>
              </w:rPr>
              <w:t xml:space="preserve">2) To reduce speculative applications. </w:t>
            </w:r>
          </w:p>
        </w:tc>
        <w:tc>
          <w:tcPr>
            <w:tcW w:w="1814" w:type="dxa"/>
            <w:tcBorders>
              <w:top w:val="single" w:sz="4" w:space="0" w:color="auto"/>
              <w:left w:val="single" w:sz="7" w:space="0" w:color="000000"/>
              <w:bottom w:val="single" w:sz="7" w:space="0" w:color="000000"/>
              <w:right w:val="single" w:sz="7" w:space="0" w:color="000000"/>
            </w:tcBorders>
          </w:tcPr>
          <w:p w14:paraId="1B5B0FAE" w14:textId="77777777" w:rsidR="00AB6C9A" w:rsidRDefault="00AB6C9A">
            <w:pPr>
              <w:spacing w:line="120" w:lineRule="exact"/>
              <w:rPr>
                <w:sz w:val="24"/>
              </w:rPr>
            </w:pPr>
          </w:p>
          <w:p w14:paraId="0F75436E" w14:textId="0A45BA31" w:rsidR="00AB6C9A" w:rsidRDefault="00AB6C9A" w:rsidP="00CB2CB6">
            <w:pPr>
              <w:spacing w:after="58"/>
              <w:rPr>
                <w:sz w:val="24"/>
              </w:rPr>
            </w:pPr>
            <w:r>
              <w:rPr>
                <w:sz w:val="24"/>
              </w:rPr>
              <w:t>1493.260</w:t>
            </w:r>
          </w:p>
          <w:p w14:paraId="20A895CD" w14:textId="77777777" w:rsidR="00AB6C9A" w:rsidRDefault="00AB6C9A" w:rsidP="008332F3">
            <w:pPr>
              <w:spacing w:after="58"/>
              <w:rPr>
                <w:sz w:val="24"/>
              </w:rPr>
            </w:pPr>
            <w:r>
              <w:rPr>
                <w:sz w:val="24"/>
              </w:rPr>
              <w:t>1493.300</w:t>
            </w:r>
          </w:p>
        </w:tc>
      </w:tr>
      <w:tr w:rsidR="00AB6C9A" w:rsidRPr="000F79AD" w14:paraId="77E9A953" w14:textId="77777777" w:rsidTr="008332F3">
        <w:trPr>
          <w:cantSplit/>
        </w:trPr>
        <w:tc>
          <w:tcPr>
            <w:tcW w:w="3312" w:type="dxa"/>
            <w:tcBorders>
              <w:top w:val="single" w:sz="7" w:space="0" w:color="000000"/>
              <w:left w:val="single" w:sz="7" w:space="0" w:color="000000"/>
              <w:bottom w:val="single" w:sz="7" w:space="0" w:color="000000"/>
              <w:right w:val="single" w:sz="7" w:space="0" w:color="000000"/>
            </w:tcBorders>
          </w:tcPr>
          <w:p w14:paraId="31599666" w14:textId="77777777" w:rsidR="00AB6C9A" w:rsidRPr="00624D3D" w:rsidRDefault="00AB6C9A" w:rsidP="00AE53F9">
            <w:pPr>
              <w:spacing w:after="120" w:line="276" w:lineRule="auto"/>
              <w:rPr>
                <w:sz w:val="24"/>
              </w:rPr>
            </w:pPr>
            <w:r w:rsidRPr="00624D3D">
              <w:rPr>
                <w:sz w:val="24"/>
              </w:rPr>
              <w:t xml:space="preserve">Environmental and Social </w:t>
            </w:r>
            <w:r w:rsidR="00AE53F9">
              <w:rPr>
                <w:sz w:val="24"/>
              </w:rPr>
              <w:t>Screening Document</w:t>
            </w:r>
          </w:p>
        </w:tc>
        <w:tc>
          <w:tcPr>
            <w:tcW w:w="4504" w:type="dxa"/>
            <w:tcBorders>
              <w:top w:val="single" w:sz="7" w:space="0" w:color="000000"/>
              <w:left w:val="single" w:sz="7" w:space="0" w:color="000000"/>
              <w:bottom w:val="single" w:sz="7" w:space="0" w:color="000000"/>
              <w:right w:val="single" w:sz="7" w:space="0" w:color="000000"/>
            </w:tcBorders>
          </w:tcPr>
          <w:p w14:paraId="54EB9581" w14:textId="77777777" w:rsidR="00AB6C9A" w:rsidRPr="00624D3D" w:rsidRDefault="0024015B" w:rsidP="00DC2DE3">
            <w:pPr>
              <w:spacing w:after="120" w:line="276" w:lineRule="auto"/>
              <w:rPr>
                <w:sz w:val="24"/>
              </w:rPr>
            </w:pPr>
            <w:r>
              <w:rPr>
                <w:sz w:val="24"/>
              </w:rPr>
              <w:t>Ensures</w:t>
            </w:r>
            <w:r w:rsidRPr="00624D3D">
              <w:rPr>
                <w:sz w:val="24"/>
              </w:rPr>
              <w:t xml:space="preserve"> </w:t>
            </w:r>
            <w:r w:rsidR="00AB6C9A" w:rsidRPr="00624D3D">
              <w:rPr>
                <w:sz w:val="24"/>
              </w:rPr>
              <w:t>CCC complian</w:t>
            </w:r>
            <w:r>
              <w:rPr>
                <w:sz w:val="24"/>
              </w:rPr>
              <w:t>ce</w:t>
            </w:r>
            <w:r w:rsidR="00AB6C9A" w:rsidRPr="00624D3D">
              <w:rPr>
                <w:sz w:val="24"/>
              </w:rPr>
              <w:t xml:space="preserve"> with OECD </w:t>
            </w:r>
            <w:r>
              <w:rPr>
                <w:sz w:val="24"/>
              </w:rPr>
              <w:t xml:space="preserve">Environmental </w:t>
            </w:r>
            <w:r w:rsidR="00AB6C9A" w:rsidRPr="00624D3D">
              <w:rPr>
                <w:sz w:val="24"/>
              </w:rPr>
              <w:t xml:space="preserve">Guidelines </w:t>
            </w:r>
            <w:r>
              <w:rPr>
                <w:sz w:val="24"/>
              </w:rPr>
              <w:t xml:space="preserve">and ensures the U.S. government does not finance </w:t>
            </w:r>
            <w:r w:rsidR="00930FD1">
              <w:rPr>
                <w:sz w:val="24"/>
              </w:rPr>
              <w:t xml:space="preserve">transactions </w:t>
            </w:r>
            <w:r w:rsidR="00AB6C9A" w:rsidRPr="00624D3D">
              <w:rPr>
                <w:sz w:val="24"/>
              </w:rPr>
              <w:t>that could pose adverse environmental and social impact</w:t>
            </w:r>
            <w:r>
              <w:rPr>
                <w:sz w:val="24"/>
              </w:rPr>
              <w:t>s.</w:t>
            </w:r>
          </w:p>
          <w:p w14:paraId="6CD35685" w14:textId="77777777" w:rsidR="00AB6C9A" w:rsidRPr="00624D3D" w:rsidRDefault="00AB6C9A" w:rsidP="00DC2DE3">
            <w:pPr>
              <w:spacing w:after="120" w:line="276" w:lineRule="auto"/>
              <w:rPr>
                <w:sz w:val="24"/>
              </w:rPr>
            </w:pPr>
          </w:p>
        </w:tc>
        <w:tc>
          <w:tcPr>
            <w:tcW w:w="1814" w:type="dxa"/>
            <w:tcBorders>
              <w:top w:val="single" w:sz="7" w:space="0" w:color="000000"/>
              <w:left w:val="single" w:sz="7" w:space="0" w:color="000000"/>
              <w:bottom w:val="single" w:sz="7" w:space="0" w:color="000000"/>
              <w:right w:val="single" w:sz="7" w:space="0" w:color="000000"/>
            </w:tcBorders>
          </w:tcPr>
          <w:p w14:paraId="02AB124C" w14:textId="77777777" w:rsidR="00AB6C9A" w:rsidRPr="00624D3D" w:rsidRDefault="00AB6C9A" w:rsidP="00DC2DE3">
            <w:pPr>
              <w:spacing w:after="120" w:line="276" w:lineRule="auto"/>
              <w:rPr>
                <w:sz w:val="24"/>
              </w:rPr>
            </w:pPr>
            <w:r w:rsidRPr="00624D3D">
              <w:rPr>
                <w:sz w:val="24"/>
              </w:rPr>
              <w:t>1493.260(b)</w:t>
            </w:r>
          </w:p>
        </w:tc>
      </w:tr>
      <w:tr w:rsidR="00AE53F9" w14:paraId="19AD3C5A" w14:textId="77777777" w:rsidTr="008332F3">
        <w:trPr>
          <w:cantSplit/>
        </w:trPr>
        <w:tc>
          <w:tcPr>
            <w:tcW w:w="3312" w:type="dxa"/>
            <w:tcBorders>
              <w:top w:val="single" w:sz="7" w:space="0" w:color="000000"/>
              <w:left w:val="single" w:sz="7" w:space="0" w:color="000000"/>
              <w:bottom w:val="single" w:sz="7" w:space="0" w:color="000000"/>
              <w:right w:val="single" w:sz="7" w:space="0" w:color="000000"/>
            </w:tcBorders>
          </w:tcPr>
          <w:p w14:paraId="5A11CC70" w14:textId="77777777" w:rsidR="00AE53F9" w:rsidRPr="00624D3D" w:rsidRDefault="00AE53F9" w:rsidP="00AE53F9">
            <w:pPr>
              <w:spacing w:after="120" w:line="276" w:lineRule="auto"/>
              <w:rPr>
                <w:sz w:val="24"/>
              </w:rPr>
            </w:pPr>
            <w:r w:rsidRPr="00624D3D">
              <w:rPr>
                <w:sz w:val="24"/>
              </w:rPr>
              <w:t xml:space="preserve">Environmental and Social </w:t>
            </w:r>
            <w:r>
              <w:rPr>
                <w:sz w:val="24"/>
              </w:rPr>
              <w:t>Impact Assessment (if required)</w:t>
            </w:r>
          </w:p>
        </w:tc>
        <w:tc>
          <w:tcPr>
            <w:tcW w:w="4504" w:type="dxa"/>
            <w:tcBorders>
              <w:top w:val="single" w:sz="7" w:space="0" w:color="000000"/>
              <w:left w:val="single" w:sz="7" w:space="0" w:color="000000"/>
              <w:bottom w:val="single" w:sz="7" w:space="0" w:color="000000"/>
              <w:right w:val="single" w:sz="7" w:space="0" w:color="000000"/>
            </w:tcBorders>
          </w:tcPr>
          <w:p w14:paraId="77DCDC32" w14:textId="77777777" w:rsidR="00AE53F9" w:rsidRPr="00624D3D" w:rsidRDefault="00AE53F9" w:rsidP="007802BC">
            <w:pPr>
              <w:spacing w:after="120" w:line="276" w:lineRule="auto"/>
              <w:rPr>
                <w:sz w:val="24"/>
              </w:rPr>
            </w:pPr>
            <w:r>
              <w:rPr>
                <w:sz w:val="24"/>
              </w:rPr>
              <w:t>Ensures</w:t>
            </w:r>
            <w:r w:rsidRPr="00624D3D">
              <w:rPr>
                <w:sz w:val="24"/>
              </w:rPr>
              <w:t xml:space="preserve"> CCC complian</w:t>
            </w:r>
            <w:r>
              <w:rPr>
                <w:sz w:val="24"/>
              </w:rPr>
              <w:t>ce</w:t>
            </w:r>
            <w:r w:rsidRPr="00624D3D">
              <w:rPr>
                <w:sz w:val="24"/>
              </w:rPr>
              <w:t xml:space="preserve"> with OECD </w:t>
            </w:r>
            <w:r>
              <w:rPr>
                <w:sz w:val="24"/>
              </w:rPr>
              <w:t xml:space="preserve">Environmental </w:t>
            </w:r>
            <w:r w:rsidRPr="00624D3D">
              <w:rPr>
                <w:sz w:val="24"/>
              </w:rPr>
              <w:t xml:space="preserve">Guidelines </w:t>
            </w:r>
            <w:r>
              <w:rPr>
                <w:sz w:val="24"/>
              </w:rPr>
              <w:t xml:space="preserve">and ensures the U.S. government does not finance </w:t>
            </w:r>
            <w:r w:rsidR="00940E62">
              <w:rPr>
                <w:sz w:val="24"/>
              </w:rPr>
              <w:t>transactions</w:t>
            </w:r>
            <w:r w:rsidRPr="00624D3D">
              <w:rPr>
                <w:sz w:val="24"/>
              </w:rPr>
              <w:t xml:space="preserve"> that could pose adverse environmental and social impact</w:t>
            </w:r>
            <w:r>
              <w:rPr>
                <w:sz w:val="24"/>
              </w:rPr>
              <w:t>s.</w:t>
            </w:r>
          </w:p>
          <w:p w14:paraId="6EF85F80" w14:textId="77777777" w:rsidR="00AE53F9" w:rsidRPr="00624D3D" w:rsidRDefault="00AE53F9" w:rsidP="007802BC">
            <w:pPr>
              <w:spacing w:after="120" w:line="276" w:lineRule="auto"/>
              <w:rPr>
                <w:sz w:val="24"/>
              </w:rPr>
            </w:pPr>
          </w:p>
        </w:tc>
        <w:tc>
          <w:tcPr>
            <w:tcW w:w="1814" w:type="dxa"/>
            <w:tcBorders>
              <w:top w:val="single" w:sz="7" w:space="0" w:color="000000"/>
              <w:left w:val="single" w:sz="7" w:space="0" w:color="000000"/>
              <w:bottom w:val="single" w:sz="7" w:space="0" w:color="000000"/>
              <w:right w:val="single" w:sz="7" w:space="0" w:color="000000"/>
            </w:tcBorders>
          </w:tcPr>
          <w:p w14:paraId="49749CB9" w14:textId="77777777" w:rsidR="00AE53F9" w:rsidRPr="00624D3D" w:rsidRDefault="00AE53F9" w:rsidP="00AE53F9">
            <w:pPr>
              <w:spacing w:after="120" w:line="276" w:lineRule="auto"/>
              <w:rPr>
                <w:sz w:val="24"/>
              </w:rPr>
            </w:pPr>
            <w:r w:rsidRPr="00624D3D">
              <w:rPr>
                <w:sz w:val="24"/>
              </w:rPr>
              <w:t>1493.260(</w:t>
            </w:r>
            <w:r>
              <w:rPr>
                <w:sz w:val="24"/>
              </w:rPr>
              <w:t>c</w:t>
            </w:r>
            <w:r w:rsidRPr="00624D3D">
              <w:rPr>
                <w:sz w:val="24"/>
              </w:rPr>
              <w:t>)</w:t>
            </w:r>
          </w:p>
        </w:tc>
      </w:tr>
      <w:tr w:rsidR="00AE53F9" w14:paraId="14D2BA7C" w14:textId="77777777" w:rsidTr="008332F3">
        <w:trPr>
          <w:cantSplit/>
        </w:trPr>
        <w:tc>
          <w:tcPr>
            <w:tcW w:w="3312" w:type="dxa"/>
            <w:tcBorders>
              <w:top w:val="single" w:sz="7" w:space="0" w:color="000000"/>
              <w:left w:val="single" w:sz="7" w:space="0" w:color="000000"/>
              <w:bottom w:val="single" w:sz="7" w:space="0" w:color="000000"/>
              <w:right w:val="single" w:sz="7" w:space="0" w:color="000000"/>
            </w:tcBorders>
          </w:tcPr>
          <w:p w14:paraId="25F105B0" w14:textId="77777777" w:rsidR="00AE53F9" w:rsidRPr="00624D3D" w:rsidRDefault="00AE53F9" w:rsidP="00AE53F9">
            <w:pPr>
              <w:spacing w:after="120" w:line="276" w:lineRule="auto"/>
              <w:rPr>
                <w:sz w:val="24"/>
              </w:rPr>
            </w:pPr>
            <w:r w:rsidRPr="00624D3D">
              <w:rPr>
                <w:sz w:val="24"/>
              </w:rPr>
              <w:t xml:space="preserve">Environmental and Social </w:t>
            </w:r>
            <w:r>
              <w:rPr>
                <w:sz w:val="24"/>
              </w:rPr>
              <w:t>Impact Reporting (if required)</w:t>
            </w:r>
          </w:p>
        </w:tc>
        <w:tc>
          <w:tcPr>
            <w:tcW w:w="4504" w:type="dxa"/>
            <w:tcBorders>
              <w:top w:val="single" w:sz="7" w:space="0" w:color="000000"/>
              <w:left w:val="single" w:sz="7" w:space="0" w:color="000000"/>
              <w:bottom w:val="single" w:sz="7" w:space="0" w:color="000000"/>
              <w:right w:val="single" w:sz="7" w:space="0" w:color="000000"/>
            </w:tcBorders>
          </w:tcPr>
          <w:p w14:paraId="2A74053C" w14:textId="77777777" w:rsidR="00AE53F9" w:rsidRPr="00624D3D" w:rsidRDefault="00AE53F9" w:rsidP="007802BC">
            <w:pPr>
              <w:spacing w:after="120" w:line="276" w:lineRule="auto"/>
              <w:rPr>
                <w:sz w:val="24"/>
              </w:rPr>
            </w:pPr>
            <w:r>
              <w:rPr>
                <w:sz w:val="24"/>
              </w:rPr>
              <w:t>Ensures</w:t>
            </w:r>
            <w:r w:rsidRPr="00624D3D">
              <w:rPr>
                <w:sz w:val="24"/>
              </w:rPr>
              <w:t xml:space="preserve"> CCC complian</w:t>
            </w:r>
            <w:r>
              <w:rPr>
                <w:sz w:val="24"/>
              </w:rPr>
              <w:t>ce</w:t>
            </w:r>
            <w:r w:rsidRPr="00624D3D">
              <w:rPr>
                <w:sz w:val="24"/>
              </w:rPr>
              <w:t xml:space="preserve"> with OECD </w:t>
            </w:r>
            <w:r>
              <w:rPr>
                <w:sz w:val="24"/>
              </w:rPr>
              <w:t xml:space="preserve">Environmental </w:t>
            </w:r>
            <w:r w:rsidRPr="00624D3D">
              <w:rPr>
                <w:sz w:val="24"/>
              </w:rPr>
              <w:t xml:space="preserve">Guidelines </w:t>
            </w:r>
            <w:r>
              <w:rPr>
                <w:sz w:val="24"/>
              </w:rPr>
              <w:t xml:space="preserve">and ensures the U.S. government does not finance </w:t>
            </w:r>
            <w:r w:rsidR="00940E62">
              <w:rPr>
                <w:sz w:val="24"/>
              </w:rPr>
              <w:t>transactions</w:t>
            </w:r>
            <w:r w:rsidRPr="00624D3D">
              <w:rPr>
                <w:sz w:val="24"/>
              </w:rPr>
              <w:t xml:space="preserve"> that could pose adverse environmental and social impact</w:t>
            </w:r>
            <w:r>
              <w:rPr>
                <w:sz w:val="24"/>
              </w:rPr>
              <w:t>s.</w:t>
            </w:r>
          </w:p>
          <w:p w14:paraId="3FF98F89" w14:textId="77777777" w:rsidR="00AE53F9" w:rsidRPr="00624D3D" w:rsidRDefault="00AE53F9" w:rsidP="007802BC">
            <w:pPr>
              <w:spacing w:after="120" w:line="276" w:lineRule="auto"/>
              <w:rPr>
                <w:sz w:val="24"/>
              </w:rPr>
            </w:pPr>
          </w:p>
        </w:tc>
        <w:tc>
          <w:tcPr>
            <w:tcW w:w="1814" w:type="dxa"/>
            <w:tcBorders>
              <w:top w:val="single" w:sz="7" w:space="0" w:color="000000"/>
              <w:left w:val="single" w:sz="7" w:space="0" w:color="000000"/>
              <w:bottom w:val="single" w:sz="7" w:space="0" w:color="000000"/>
              <w:right w:val="single" w:sz="7" w:space="0" w:color="000000"/>
            </w:tcBorders>
          </w:tcPr>
          <w:p w14:paraId="64045235" w14:textId="77777777" w:rsidR="00AE53F9" w:rsidRPr="00624D3D" w:rsidRDefault="00AE53F9" w:rsidP="00AE53F9">
            <w:pPr>
              <w:spacing w:after="120" w:line="276" w:lineRule="auto"/>
              <w:rPr>
                <w:sz w:val="24"/>
              </w:rPr>
            </w:pPr>
            <w:r w:rsidRPr="00624D3D">
              <w:rPr>
                <w:sz w:val="24"/>
              </w:rPr>
              <w:t>1493.260(</w:t>
            </w:r>
            <w:r>
              <w:rPr>
                <w:sz w:val="24"/>
              </w:rPr>
              <w:t>f</w:t>
            </w:r>
            <w:r w:rsidRPr="00624D3D">
              <w:rPr>
                <w:sz w:val="24"/>
              </w:rPr>
              <w:t>)</w:t>
            </w:r>
          </w:p>
        </w:tc>
      </w:tr>
      <w:tr w:rsidR="00AE53F9" w14:paraId="3EC6E101"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7348EADB" w14:textId="77777777" w:rsidR="00AE53F9" w:rsidRDefault="00AE53F9">
            <w:pPr>
              <w:spacing w:line="120" w:lineRule="exact"/>
              <w:rPr>
                <w:sz w:val="24"/>
              </w:rPr>
            </w:pPr>
          </w:p>
          <w:p w14:paraId="4F66BC28" w14:textId="77777777" w:rsidR="00AE53F9" w:rsidRDefault="00AE53F9">
            <w:pPr>
              <w:spacing w:after="58"/>
              <w:rPr>
                <w:sz w:val="24"/>
              </w:rPr>
            </w:pPr>
            <w:r>
              <w:rPr>
                <w:sz w:val="24"/>
              </w:rPr>
              <w:t>Amendments to the application for a payment guarantee.</w:t>
            </w:r>
          </w:p>
        </w:tc>
        <w:tc>
          <w:tcPr>
            <w:tcW w:w="4504" w:type="dxa"/>
            <w:tcBorders>
              <w:top w:val="single" w:sz="7" w:space="0" w:color="000000"/>
              <w:left w:val="single" w:sz="7" w:space="0" w:color="000000"/>
              <w:bottom w:val="single" w:sz="7" w:space="0" w:color="000000"/>
              <w:right w:val="single" w:sz="7" w:space="0" w:color="000000"/>
            </w:tcBorders>
          </w:tcPr>
          <w:p w14:paraId="334D3A40" w14:textId="77777777" w:rsidR="00AE53F9" w:rsidRDefault="00AE53F9">
            <w:pPr>
              <w:spacing w:line="120" w:lineRule="exact"/>
              <w:rPr>
                <w:sz w:val="24"/>
              </w:rPr>
            </w:pPr>
          </w:p>
          <w:p w14:paraId="34C07C6C" w14:textId="3E7F6288" w:rsidR="00AE53F9" w:rsidRDefault="00AE53F9" w:rsidP="00940E62">
            <w:pPr>
              <w:spacing w:after="58"/>
              <w:rPr>
                <w:sz w:val="24"/>
              </w:rPr>
            </w:pPr>
            <w:r>
              <w:rPr>
                <w:sz w:val="24"/>
              </w:rPr>
              <w:t xml:space="preserve">Alerts CCC to any proposed changes under the </w:t>
            </w:r>
            <w:r w:rsidR="00930FD1">
              <w:rPr>
                <w:sz w:val="24"/>
              </w:rPr>
              <w:t xml:space="preserve">transaction </w:t>
            </w:r>
            <w:r>
              <w:rPr>
                <w:sz w:val="24"/>
              </w:rPr>
              <w:t xml:space="preserve">so that the payment guarantee originally issued remains valid.  In evaluating proposed changes, CCC must be able to determine the </w:t>
            </w:r>
            <w:r w:rsidR="00930FD1">
              <w:rPr>
                <w:sz w:val="24"/>
              </w:rPr>
              <w:t xml:space="preserve">transaction’s </w:t>
            </w:r>
            <w:r w:rsidR="00940E62">
              <w:rPr>
                <w:sz w:val="24"/>
              </w:rPr>
              <w:t>c</w:t>
            </w:r>
            <w:r>
              <w:rPr>
                <w:sz w:val="24"/>
              </w:rPr>
              <w:t>ontinued compliance with the regulations and announcements, including the effect on U.S. agricultural exports.</w:t>
            </w:r>
          </w:p>
        </w:tc>
        <w:tc>
          <w:tcPr>
            <w:tcW w:w="1814" w:type="dxa"/>
            <w:tcBorders>
              <w:top w:val="single" w:sz="7" w:space="0" w:color="000000"/>
              <w:left w:val="single" w:sz="7" w:space="0" w:color="000000"/>
              <w:bottom w:val="single" w:sz="7" w:space="0" w:color="000000"/>
              <w:right w:val="single" w:sz="7" w:space="0" w:color="000000"/>
            </w:tcBorders>
          </w:tcPr>
          <w:p w14:paraId="57720689" w14:textId="77777777" w:rsidR="00AE53F9" w:rsidRDefault="00AE53F9">
            <w:pPr>
              <w:spacing w:line="120" w:lineRule="exact"/>
              <w:rPr>
                <w:sz w:val="24"/>
              </w:rPr>
            </w:pPr>
          </w:p>
          <w:p w14:paraId="4C71A4AA" w14:textId="37F3CD01" w:rsidR="00AE53F9" w:rsidRDefault="00AE53F9">
            <w:pPr>
              <w:spacing w:after="58"/>
              <w:rPr>
                <w:sz w:val="24"/>
              </w:rPr>
            </w:pPr>
            <w:r>
              <w:rPr>
                <w:sz w:val="24"/>
              </w:rPr>
              <w:t>1493.290(j)</w:t>
            </w:r>
          </w:p>
        </w:tc>
      </w:tr>
      <w:tr w:rsidR="00AE53F9" w14:paraId="6876CA17"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6EB2B5A2" w14:textId="77777777" w:rsidR="00AE53F9" w:rsidRDefault="00AE53F9" w:rsidP="008452D1">
            <w:pPr>
              <w:spacing w:line="120" w:lineRule="exact"/>
              <w:rPr>
                <w:sz w:val="24"/>
              </w:rPr>
            </w:pPr>
          </w:p>
          <w:p w14:paraId="58EEF2A0" w14:textId="3B75FE5E" w:rsidR="00AE53F9" w:rsidRDefault="00AE53F9" w:rsidP="008452D1">
            <w:pPr>
              <w:spacing w:after="58"/>
              <w:rPr>
                <w:sz w:val="24"/>
              </w:rPr>
            </w:pPr>
            <w:r>
              <w:rPr>
                <w:sz w:val="24"/>
              </w:rPr>
              <w:t>Assignment notification of the payment guarantee.</w:t>
            </w:r>
          </w:p>
        </w:tc>
        <w:tc>
          <w:tcPr>
            <w:tcW w:w="4504" w:type="dxa"/>
            <w:tcBorders>
              <w:top w:val="single" w:sz="7" w:space="0" w:color="000000"/>
              <w:left w:val="single" w:sz="7" w:space="0" w:color="000000"/>
              <w:bottom w:val="single" w:sz="7" w:space="0" w:color="000000"/>
              <w:right w:val="single" w:sz="7" w:space="0" w:color="000000"/>
            </w:tcBorders>
          </w:tcPr>
          <w:p w14:paraId="61DEB7D1" w14:textId="77777777" w:rsidR="00AE53F9" w:rsidRDefault="00AE53F9" w:rsidP="008452D1">
            <w:pPr>
              <w:spacing w:line="120" w:lineRule="exact"/>
              <w:rPr>
                <w:sz w:val="24"/>
              </w:rPr>
            </w:pPr>
          </w:p>
          <w:p w14:paraId="383EC902" w14:textId="69D1F1A1" w:rsidR="00AE53F9" w:rsidRDefault="00AE53F9" w:rsidP="008452D1">
            <w:pPr>
              <w:spacing w:after="58"/>
              <w:rPr>
                <w:sz w:val="24"/>
              </w:rPr>
            </w:pPr>
            <w:r>
              <w:rPr>
                <w:sz w:val="24"/>
              </w:rPr>
              <w:t>Enables CCC to determine to whom the guarantee has been assigned, determine the eligibility of the entity receiving the assignment, and to assure that the rights of the new guarantee holder are protected.</w:t>
            </w:r>
          </w:p>
        </w:tc>
        <w:tc>
          <w:tcPr>
            <w:tcW w:w="1814" w:type="dxa"/>
            <w:tcBorders>
              <w:top w:val="single" w:sz="7" w:space="0" w:color="000000"/>
              <w:left w:val="single" w:sz="7" w:space="0" w:color="000000"/>
              <w:bottom w:val="single" w:sz="7" w:space="0" w:color="000000"/>
              <w:right w:val="single" w:sz="7" w:space="0" w:color="000000"/>
            </w:tcBorders>
          </w:tcPr>
          <w:p w14:paraId="5BB223C6" w14:textId="77777777" w:rsidR="00AE53F9" w:rsidRDefault="00AE53F9" w:rsidP="008452D1">
            <w:pPr>
              <w:spacing w:line="120" w:lineRule="exact"/>
              <w:rPr>
                <w:sz w:val="24"/>
              </w:rPr>
            </w:pPr>
          </w:p>
          <w:p w14:paraId="5C1338CC" w14:textId="5C4CE64F" w:rsidR="00AE53F9" w:rsidRDefault="00AE53F9" w:rsidP="008452D1">
            <w:pPr>
              <w:spacing w:after="58"/>
              <w:rPr>
                <w:sz w:val="24"/>
              </w:rPr>
            </w:pPr>
            <w:r>
              <w:rPr>
                <w:sz w:val="24"/>
              </w:rPr>
              <w:t>1493.310</w:t>
            </w:r>
          </w:p>
        </w:tc>
      </w:tr>
      <w:tr w:rsidR="00AE53F9" w14:paraId="01ABA10A"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3033C859" w14:textId="77777777" w:rsidR="00AE53F9" w:rsidRDefault="00AE53F9">
            <w:pPr>
              <w:spacing w:line="120" w:lineRule="exact"/>
              <w:rPr>
                <w:sz w:val="24"/>
              </w:rPr>
            </w:pPr>
          </w:p>
          <w:p w14:paraId="4D99B8B3" w14:textId="0D2C59E4" w:rsidR="00AE53F9" w:rsidRPr="00624D3D" w:rsidRDefault="00AE53F9" w:rsidP="00074991">
            <w:pPr>
              <w:spacing w:after="120" w:line="276" w:lineRule="auto"/>
              <w:rPr>
                <w:sz w:val="24"/>
              </w:rPr>
            </w:pPr>
            <w:r>
              <w:rPr>
                <w:sz w:val="24"/>
              </w:rPr>
              <w:t>Evidence of Performance</w:t>
            </w:r>
          </w:p>
        </w:tc>
        <w:tc>
          <w:tcPr>
            <w:tcW w:w="4504" w:type="dxa"/>
            <w:tcBorders>
              <w:top w:val="single" w:sz="7" w:space="0" w:color="000000"/>
              <w:left w:val="single" w:sz="7" w:space="0" w:color="000000"/>
              <w:bottom w:val="single" w:sz="7" w:space="0" w:color="000000"/>
              <w:right w:val="single" w:sz="7" w:space="0" w:color="000000"/>
            </w:tcBorders>
          </w:tcPr>
          <w:p w14:paraId="1D4F97FA" w14:textId="77777777" w:rsidR="00AE53F9" w:rsidRDefault="00AE53F9">
            <w:pPr>
              <w:spacing w:line="120" w:lineRule="exact"/>
              <w:rPr>
                <w:sz w:val="24"/>
              </w:rPr>
            </w:pPr>
          </w:p>
          <w:p w14:paraId="11860958" w14:textId="6D188351" w:rsidR="00AE53F9" w:rsidRPr="00624D3D" w:rsidRDefault="00AE53F9" w:rsidP="00074991">
            <w:pPr>
              <w:spacing w:after="120" w:line="276" w:lineRule="auto"/>
              <w:rPr>
                <w:sz w:val="24"/>
              </w:rPr>
            </w:pPr>
            <w:r>
              <w:rPr>
                <w:sz w:val="24"/>
              </w:rPr>
              <w:t>Demonstrates performance for each contractual event occurring under the payment guarantee.  Also establishes the amount CCC is liable for in case of default.</w:t>
            </w:r>
          </w:p>
        </w:tc>
        <w:tc>
          <w:tcPr>
            <w:tcW w:w="1814" w:type="dxa"/>
            <w:tcBorders>
              <w:top w:val="single" w:sz="7" w:space="0" w:color="000000"/>
              <w:left w:val="single" w:sz="7" w:space="0" w:color="000000"/>
              <w:bottom w:val="single" w:sz="7" w:space="0" w:color="000000"/>
              <w:right w:val="single" w:sz="7" w:space="0" w:color="000000"/>
            </w:tcBorders>
          </w:tcPr>
          <w:p w14:paraId="5E213F4C" w14:textId="77777777" w:rsidR="00AE53F9" w:rsidRDefault="00AE53F9">
            <w:pPr>
              <w:spacing w:line="120" w:lineRule="exact"/>
              <w:rPr>
                <w:sz w:val="24"/>
              </w:rPr>
            </w:pPr>
          </w:p>
          <w:p w14:paraId="3C8627A4" w14:textId="60729E74" w:rsidR="00AE53F9" w:rsidRPr="00624D3D" w:rsidRDefault="00AE53F9" w:rsidP="00074991">
            <w:pPr>
              <w:spacing w:after="120" w:line="276" w:lineRule="auto"/>
              <w:rPr>
                <w:sz w:val="24"/>
              </w:rPr>
            </w:pPr>
            <w:r>
              <w:rPr>
                <w:sz w:val="24"/>
              </w:rPr>
              <w:t>1493.320</w:t>
            </w:r>
          </w:p>
        </w:tc>
      </w:tr>
      <w:tr w:rsidR="00AE53F9" w14:paraId="505202C9"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304DA3AC" w14:textId="2F684B44" w:rsidR="00AE53F9" w:rsidRDefault="00AE53F9" w:rsidP="00074991">
            <w:pPr>
              <w:rPr>
                <w:sz w:val="24"/>
              </w:rPr>
            </w:pPr>
            <w:r>
              <w:rPr>
                <w:sz w:val="24"/>
              </w:rPr>
              <w:t>Proof of Entry</w:t>
            </w:r>
          </w:p>
        </w:tc>
        <w:tc>
          <w:tcPr>
            <w:tcW w:w="4504" w:type="dxa"/>
            <w:tcBorders>
              <w:top w:val="single" w:sz="7" w:space="0" w:color="000000"/>
              <w:left w:val="single" w:sz="7" w:space="0" w:color="000000"/>
              <w:bottom w:val="single" w:sz="7" w:space="0" w:color="000000"/>
              <w:right w:val="single" w:sz="7" w:space="0" w:color="000000"/>
            </w:tcBorders>
          </w:tcPr>
          <w:p w14:paraId="2D8CC951" w14:textId="0AC5709A" w:rsidR="00AE53F9" w:rsidRDefault="00AE53F9" w:rsidP="00074991">
            <w:pPr>
              <w:rPr>
                <w:sz w:val="24"/>
              </w:rPr>
            </w:pPr>
            <w:r>
              <w:rPr>
                <w:sz w:val="24"/>
              </w:rPr>
              <w:t>Ensures that goods covered by an FGP guarantee arrived in the stated country of destination as listed on the guarantee.  Diversion of goods is prohibited by program regulations and by statute.</w:t>
            </w:r>
          </w:p>
        </w:tc>
        <w:tc>
          <w:tcPr>
            <w:tcW w:w="1814" w:type="dxa"/>
            <w:tcBorders>
              <w:top w:val="single" w:sz="7" w:space="0" w:color="000000"/>
              <w:left w:val="single" w:sz="7" w:space="0" w:color="000000"/>
              <w:bottom w:val="single" w:sz="7" w:space="0" w:color="000000"/>
              <w:right w:val="single" w:sz="7" w:space="0" w:color="000000"/>
            </w:tcBorders>
          </w:tcPr>
          <w:p w14:paraId="3203610E" w14:textId="77777777" w:rsidR="00AE53F9" w:rsidRDefault="00AE53F9" w:rsidP="00074991">
            <w:pPr>
              <w:rPr>
                <w:sz w:val="24"/>
              </w:rPr>
            </w:pPr>
            <w:r>
              <w:rPr>
                <w:sz w:val="24"/>
              </w:rPr>
              <w:t>1493.340</w:t>
            </w:r>
          </w:p>
          <w:p w14:paraId="48DFD381" w14:textId="77777777" w:rsidR="00483A54" w:rsidRDefault="00483A54" w:rsidP="00074991">
            <w:pPr>
              <w:rPr>
                <w:sz w:val="24"/>
              </w:rPr>
            </w:pPr>
          </w:p>
          <w:p w14:paraId="0D13EC04" w14:textId="4A53ED26" w:rsidR="00483A54" w:rsidRDefault="00483A54" w:rsidP="00074991">
            <w:pPr>
              <w:rPr>
                <w:sz w:val="24"/>
              </w:rPr>
            </w:pPr>
            <w:r>
              <w:rPr>
                <w:sz w:val="24"/>
              </w:rPr>
              <w:t>Ag Trade Act of 1978, as amended</w:t>
            </w:r>
          </w:p>
        </w:tc>
      </w:tr>
      <w:tr w:rsidR="00AE53F9" w14:paraId="439D6891"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7541AEBC" w14:textId="77777777" w:rsidR="00AE53F9" w:rsidRDefault="00AE53F9">
            <w:pPr>
              <w:spacing w:line="120" w:lineRule="exact"/>
              <w:rPr>
                <w:sz w:val="24"/>
              </w:rPr>
            </w:pPr>
          </w:p>
          <w:p w14:paraId="73D95AB4" w14:textId="123B1ACD" w:rsidR="00AE53F9" w:rsidRDefault="00AE53F9" w:rsidP="00CB362B">
            <w:pPr>
              <w:spacing w:after="58"/>
              <w:rPr>
                <w:sz w:val="24"/>
              </w:rPr>
            </w:pPr>
            <w:r>
              <w:rPr>
                <w:sz w:val="24"/>
              </w:rPr>
              <w:t xml:space="preserve">Notice of default  </w:t>
            </w:r>
          </w:p>
        </w:tc>
        <w:tc>
          <w:tcPr>
            <w:tcW w:w="4504" w:type="dxa"/>
            <w:tcBorders>
              <w:top w:val="single" w:sz="7" w:space="0" w:color="000000"/>
              <w:left w:val="single" w:sz="7" w:space="0" w:color="000000"/>
              <w:bottom w:val="single" w:sz="7" w:space="0" w:color="000000"/>
              <w:right w:val="single" w:sz="7" w:space="0" w:color="000000"/>
            </w:tcBorders>
          </w:tcPr>
          <w:p w14:paraId="7479A7B2" w14:textId="77777777" w:rsidR="00AE53F9" w:rsidRDefault="00AE53F9">
            <w:pPr>
              <w:spacing w:line="120" w:lineRule="exact"/>
              <w:rPr>
                <w:sz w:val="24"/>
              </w:rPr>
            </w:pPr>
          </w:p>
          <w:p w14:paraId="7A233EB0" w14:textId="007FF0AF" w:rsidR="00AE53F9" w:rsidRDefault="00AE53F9" w:rsidP="008452D1">
            <w:pPr>
              <w:spacing w:after="58"/>
              <w:rPr>
                <w:sz w:val="24"/>
              </w:rPr>
            </w:pPr>
            <w:r>
              <w:rPr>
                <w:sz w:val="24"/>
              </w:rPr>
              <w:t>Alerts CCC that a default has occurred and a claim for loss may be filed in the near future.  Prevents CCC from providing additional coverage on sales involving defaulting party.</w:t>
            </w:r>
          </w:p>
        </w:tc>
        <w:tc>
          <w:tcPr>
            <w:tcW w:w="1814" w:type="dxa"/>
            <w:tcBorders>
              <w:top w:val="single" w:sz="7" w:space="0" w:color="000000"/>
              <w:left w:val="single" w:sz="7" w:space="0" w:color="000000"/>
              <w:bottom w:val="single" w:sz="7" w:space="0" w:color="000000"/>
              <w:right w:val="single" w:sz="7" w:space="0" w:color="000000"/>
            </w:tcBorders>
          </w:tcPr>
          <w:p w14:paraId="3528DCDA" w14:textId="77777777" w:rsidR="00AE53F9" w:rsidRDefault="00AE53F9">
            <w:pPr>
              <w:spacing w:line="120" w:lineRule="exact"/>
              <w:rPr>
                <w:sz w:val="24"/>
              </w:rPr>
            </w:pPr>
          </w:p>
          <w:p w14:paraId="7BAD54DC" w14:textId="4741249E" w:rsidR="00AE53F9" w:rsidRDefault="00AE53F9" w:rsidP="008452D1">
            <w:pPr>
              <w:spacing w:after="58"/>
              <w:rPr>
                <w:sz w:val="24"/>
              </w:rPr>
            </w:pPr>
            <w:r>
              <w:rPr>
                <w:sz w:val="24"/>
              </w:rPr>
              <w:t>1493.350</w:t>
            </w:r>
          </w:p>
        </w:tc>
      </w:tr>
      <w:tr w:rsidR="00AE53F9" w14:paraId="0FEA2982"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08C16B34" w14:textId="77777777" w:rsidR="00AE53F9" w:rsidRDefault="00AE53F9">
            <w:pPr>
              <w:spacing w:line="120" w:lineRule="exact"/>
              <w:rPr>
                <w:sz w:val="24"/>
              </w:rPr>
            </w:pPr>
          </w:p>
          <w:p w14:paraId="7F3A6C46" w14:textId="49E1C780" w:rsidR="00AE53F9" w:rsidRDefault="00AE53F9" w:rsidP="00CB362B">
            <w:pPr>
              <w:spacing w:after="58"/>
              <w:rPr>
                <w:sz w:val="24"/>
              </w:rPr>
            </w:pPr>
            <w:r>
              <w:rPr>
                <w:sz w:val="24"/>
              </w:rPr>
              <w:t>Claim for default</w:t>
            </w:r>
          </w:p>
        </w:tc>
        <w:tc>
          <w:tcPr>
            <w:tcW w:w="4504" w:type="dxa"/>
            <w:tcBorders>
              <w:top w:val="single" w:sz="7" w:space="0" w:color="000000"/>
              <w:left w:val="single" w:sz="7" w:space="0" w:color="000000"/>
              <w:bottom w:val="single" w:sz="7" w:space="0" w:color="000000"/>
              <w:right w:val="single" w:sz="7" w:space="0" w:color="000000"/>
            </w:tcBorders>
          </w:tcPr>
          <w:p w14:paraId="7F58B715" w14:textId="77777777" w:rsidR="00AE53F9" w:rsidRDefault="00AE53F9">
            <w:pPr>
              <w:spacing w:line="120" w:lineRule="exact"/>
              <w:rPr>
                <w:sz w:val="24"/>
              </w:rPr>
            </w:pPr>
          </w:p>
          <w:p w14:paraId="09749200" w14:textId="75AF658B" w:rsidR="00AE53F9" w:rsidRDefault="00AE53F9">
            <w:pPr>
              <w:spacing w:after="58"/>
              <w:rPr>
                <w:sz w:val="24"/>
              </w:rPr>
            </w:pPr>
            <w:r>
              <w:rPr>
                <w:sz w:val="24"/>
              </w:rPr>
              <w:t>CCC becomes liable for payment under the payment guarantee upon submission of these documents in good order.   Provides evidence to CCC that sale and shipment of goods occurred in conformity with the guarantee.  All documentation must be in order before CCC will pay a claim.  Enables CCC to obtain the right to collect from the party obligated to make payment.</w:t>
            </w:r>
          </w:p>
        </w:tc>
        <w:tc>
          <w:tcPr>
            <w:tcW w:w="1814" w:type="dxa"/>
            <w:tcBorders>
              <w:top w:val="single" w:sz="7" w:space="0" w:color="000000"/>
              <w:left w:val="single" w:sz="7" w:space="0" w:color="000000"/>
              <w:bottom w:val="single" w:sz="7" w:space="0" w:color="000000"/>
              <w:right w:val="single" w:sz="7" w:space="0" w:color="000000"/>
            </w:tcBorders>
          </w:tcPr>
          <w:p w14:paraId="5811B6BB" w14:textId="77777777" w:rsidR="00AE53F9" w:rsidRDefault="00AE53F9">
            <w:pPr>
              <w:spacing w:line="120" w:lineRule="exact"/>
              <w:rPr>
                <w:sz w:val="24"/>
              </w:rPr>
            </w:pPr>
          </w:p>
          <w:p w14:paraId="3A9C0EA2" w14:textId="64D782D9" w:rsidR="00AE53F9" w:rsidRDefault="00AE53F9" w:rsidP="0023035C">
            <w:pPr>
              <w:spacing w:after="58"/>
              <w:rPr>
                <w:sz w:val="24"/>
              </w:rPr>
            </w:pPr>
            <w:r>
              <w:rPr>
                <w:sz w:val="24"/>
              </w:rPr>
              <w:t>1493.360</w:t>
            </w:r>
          </w:p>
        </w:tc>
      </w:tr>
      <w:tr w:rsidR="00AE53F9" w14:paraId="412A6532"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25470CBC" w14:textId="77777777" w:rsidR="00AE53F9" w:rsidRDefault="00AE53F9">
            <w:pPr>
              <w:spacing w:line="120" w:lineRule="exact"/>
              <w:rPr>
                <w:sz w:val="24"/>
              </w:rPr>
            </w:pPr>
          </w:p>
          <w:p w14:paraId="31C05E17" w14:textId="77777777" w:rsidR="00AE53F9" w:rsidRDefault="00AE53F9">
            <w:pPr>
              <w:rPr>
                <w:sz w:val="24"/>
              </w:rPr>
            </w:pPr>
            <w:r>
              <w:rPr>
                <w:sz w:val="24"/>
              </w:rPr>
              <w:t>Maintenance of Records</w:t>
            </w:r>
          </w:p>
          <w:p w14:paraId="3BE6715F" w14:textId="77777777" w:rsidR="00AE53F9" w:rsidRDefault="00AE53F9">
            <w:pPr>
              <w:spacing w:after="58"/>
              <w:rPr>
                <w:sz w:val="24"/>
              </w:rPr>
            </w:pPr>
          </w:p>
        </w:tc>
        <w:tc>
          <w:tcPr>
            <w:tcW w:w="4504" w:type="dxa"/>
            <w:tcBorders>
              <w:top w:val="single" w:sz="7" w:space="0" w:color="000000"/>
              <w:left w:val="single" w:sz="7" w:space="0" w:color="000000"/>
              <w:bottom w:val="single" w:sz="7" w:space="0" w:color="000000"/>
              <w:right w:val="single" w:sz="7" w:space="0" w:color="000000"/>
            </w:tcBorders>
          </w:tcPr>
          <w:p w14:paraId="12981B43" w14:textId="77777777" w:rsidR="00AE53F9" w:rsidRDefault="00AE53F9">
            <w:pPr>
              <w:spacing w:line="120" w:lineRule="exact"/>
              <w:rPr>
                <w:sz w:val="24"/>
              </w:rPr>
            </w:pPr>
          </w:p>
          <w:p w14:paraId="705A9355" w14:textId="3AC3BAB0" w:rsidR="00AE53F9" w:rsidRDefault="00AE53F9" w:rsidP="005E2E89">
            <w:pPr>
              <w:spacing w:after="58"/>
              <w:rPr>
                <w:sz w:val="24"/>
              </w:rPr>
            </w:pPr>
            <w:r>
              <w:rPr>
                <w:sz w:val="24"/>
              </w:rPr>
              <w:t>Enables CCC to review seller documentation related to program participation.</w:t>
            </w:r>
          </w:p>
        </w:tc>
        <w:tc>
          <w:tcPr>
            <w:tcW w:w="1814" w:type="dxa"/>
            <w:tcBorders>
              <w:top w:val="single" w:sz="7" w:space="0" w:color="000000"/>
              <w:left w:val="single" w:sz="7" w:space="0" w:color="000000"/>
              <w:bottom w:val="single" w:sz="7" w:space="0" w:color="000000"/>
              <w:right w:val="single" w:sz="7" w:space="0" w:color="000000"/>
            </w:tcBorders>
          </w:tcPr>
          <w:p w14:paraId="5DD31458" w14:textId="77777777" w:rsidR="00AE53F9" w:rsidRDefault="00AE53F9">
            <w:pPr>
              <w:spacing w:line="120" w:lineRule="exact"/>
              <w:rPr>
                <w:sz w:val="24"/>
              </w:rPr>
            </w:pPr>
          </w:p>
          <w:p w14:paraId="05C0668A" w14:textId="01DDD572" w:rsidR="00AE53F9" w:rsidRDefault="00AE53F9" w:rsidP="0023035C">
            <w:pPr>
              <w:spacing w:after="58"/>
              <w:rPr>
                <w:sz w:val="24"/>
              </w:rPr>
            </w:pPr>
            <w:r>
              <w:rPr>
                <w:sz w:val="24"/>
              </w:rPr>
              <w:t>1493.385(a)</w:t>
            </w:r>
          </w:p>
        </w:tc>
      </w:tr>
      <w:tr w:rsidR="00AE53F9" w14:paraId="041D846F" w14:textId="77777777" w:rsidTr="00C4325E">
        <w:trPr>
          <w:cantSplit/>
          <w:trHeight w:val="757"/>
        </w:trPr>
        <w:tc>
          <w:tcPr>
            <w:tcW w:w="3312" w:type="dxa"/>
            <w:tcBorders>
              <w:top w:val="single" w:sz="7" w:space="0" w:color="000000"/>
              <w:left w:val="single" w:sz="7" w:space="0" w:color="000000"/>
              <w:bottom w:val="single" w:sz="7" w:space="0" w:color="000000"/>
              <w:right w:val="single" w:sz="7" w:space="0" w:color="000000"/>
            </w:tcBorders>
          </w:tcPr>
          <w:p w14:paraId="1278F753" w14:textId="77777777" w:rsidR="00AE53F9" w:rsidRDefault="00AE53F9" w:rsidP="00C4325E">
            <w:pPr>
              <w:spacing w:line="120" w:lineRule="exact"/>
              <w:rPr>
                <w:sz w:val="24"/>
              </w:rPr>
            </w:pPr>
          </w:p>
          <w:p w14:paraId="45B4DB8E" w14:textId="77777777" w:rsidR="00AE53F9" w:rsidRDefault="00AE53F9" w:rsidP="00C4325E">
            <w:pPr>
              <w:rPr>
                <w:sz w:val="24"/>
              </w:rPr>
            </w:pPr>
            <w:r>
              <w:rPr>
                <w:sz w:val="24"/>
              </w:rPr>
              <w:t>Dispute Resolution and Appeals</w:t>
            </w:r>
          </w:p>
        </w:tc>
        <w:tc>
          <w:tcPr>
            <w:tcW w:w="4504" w:type="dxa"/>
            <w:tcBorders>
              <w:top w:val="single" w:sz="7" w:space="0" w:color="000000"/>
              <w:left w:val="single" w:sz="7" w:space="0" w:color="000000"/>
              <w:bottom w:val="single" w:sz="7" w:space="0" w:color="000000"/>
              <w:right w:val="single" w:sz="7" w:space="0" w:color="000000"/>
            </w:tcBorders>
          </w:tcPr>
          <w:p w14:paraId="4657BD76" w14:textId="77777777" w:rsidR="00AE53F9" w:rsidRDefault="00AE53F9" w:rsidP="00837C1C">
            <w:pPr>
              <w:rPr>
                <w:sz w:val="24"/>
              </w:rPr>
            </w:pPr>
            <w:r>
              <w:rPr>
                <w:sz w:val="24"/>
              </w:rPr>
              <w:t>Enables CCC to determine the appropriate resolution of any disputes arising under the FGP, ensuring due process for participants.</w:t>
            </w:r>
          </w:p>
        </w:tc>
        <w:tc>
          <w:tcPr>
            <w:tcW w:w="1814" w:type="dxa"/>
            <w:tcBorders>
              <w:top w:val="single" w:sz="7" w:space="0" w:color="000000"/>
              <w:left w:val="single" w:sz="7" w:space="0" w:color="000000"/>
              <w:bottom w:val="single" w:sz="7" w:space="0" w:color="000000"/>
              <w:right w:val="single" w:sz="7" w:space="0" w:color="000000"/>
            </w:tcBorders>
          </w:tcPr>
          <w:p w14:paraId="2F0C40C5" w14:textId="77777777" w:rsidR="00AE53F9" w:rsidRDefault="00AE53F9" w:rsidP="00C4325E">
            <w:pPr>
              <w:rPr>
                <w:sz w:val="24"/>
              </w:rPr>
            </w:pPr>
            <w:r>
              <w:rPr>
                <w:sz w:val="24"/>
              </w:rPr>
              <w:t>1493.390</w:t>
            </w:r>
          </w:p>
        </w:tc>
      </w:tr>
    </w:tbl>
    <w:p w14:paraId="7B6E5902" w14:textId="77777777" w:rsidR="0036640A" w:rsidRDefault="0036640A">
      <w:pPr>
        <w:rPr>
          <w:sz w:val="24"/>
        </w:rPr>
      </w:pPr>
    </w:p>
    <w:p w14:paraId="44B1601F"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sz w:val="24"/>
        </w:rPr>
      </w:pPr>
      <w:r w:rsidRPr="009F02D2">
        <w:rPr>
          <w:b/>
          <w:bCs/>
          <w:sz w:val="24"/>
        </w:rPr>
        <w:t>2.  Indicate how, by whom</w:t>
      </w:r>
      <w:r>
        <w:rPr>
          <w:b/>
          <w:bCs/>
          <w:sz w:val="24"/>
        </w:rPr>
        <w:t>,</w:t>
      </w:r>
      <w:r w:rsidRPr="009F02D2">
        <w:rPr>
          <w:b/>
          <w:bCs/>
          <w:sz w:val="24"/>
        </w:rPr>
        <w:t xml:space="preserve"> and for what purpose the information is to be used.  Except for a new collection, indicate the actual use the agency has made of the information received from the current collection.</w:t>
      </w:r>
    </w:p>
    <w:p w14:paraId="2EB1CFB6" w14:textId="77777777" w:rsidR="0036640A" w:rsidRDefault="0036640A">
      <w:pPr>
        <w:rPr>
          <w:sz w:val="24"/>
        </w:rPr>
      </w:pPr>
    </w:p>
    <w:p w14:paraId="767A4DA2" w14:textId="5BD604C1" w:rsidR="0036640A" w:rsidRDefault="0036640A">
      <w:pPr>
        <w:rPr>
          <w:sz w:val="24"/>
        </w:rPr>
      </w:pPr>
      <w:r>
        <w:rPr>
          <w:sz w:val="24"/>
        </w:rPr>
        <w:t xml:space="preserve">Information is collected from </w:t>
      </w:r>
      <w:r w:rsidR="00DE3379">
        <w:rPr>
          <w:sz w:val="24"/>
        </w:rPr>
        <w:t xml:space="preserve">the </w:t>
      </w:r>
      <w:r>
        <w:rPr>
          <w:sz w:val="24"/>
        </w:rPr>
        <w:t xml:space="preserve">participating U.S. </w:t>
      </w:r>
      <w:r w:rsidR="00DE3379">
        <w:rPr>
          <w:sz w:val="24"/>
        </w:rPr>
        <w:t>seller</w:t>
      </w:r>
      <w:r w:rsidR="00914297">
        <w:rPr>
          <w:sz w:val="24"/>
        </w:rPr>
        <w:t>, U.S. financial institution, or foreign financial institution</w:t>
      </w:r>
      <w:r>
        <w:rPr>
          <w:sz w:val="24"/>
        </w:rPr>
        <w:t xml:space="preserve"> in order to determine their eligibility for FGP benefits.  The information is also utilized in fulfilling the </w:t>
      </w:r>
      <w:r w:rsidR="00074F6C">
        <w:rPr>
          <w:sz w:val="24"/>
        </w:rPr>
        <w:t>CCC</w:t>
      </w:r>
      <w:r>
        <w:rPr>
          <w:sz w:val="24"/>
        </w:rPr>
        <w:t xml:space="preserve"> obligation under the issued payment guarantee.  Information must be provided in writing and is generally collected in a letter format via </w:t>
      </w:r>
      <w:r w:rsidR="00DE3379">
        <w:rPr>
          <w:sz w:val="24"/>
        </w:rPr>
        <w:t>e</w:t>
      </w:r>
      <w:r>
        <w:rPr>
          <w:sz w:val="24"/>
        </w:rPr>
        <w:t xml:space="preserve">mail or facsimile.  </w:t>
      </w:r>
      <w:r w:rsidR="00914297">
        <w:rPr>
          <w:sz w:val="24"/>
        </w:rPr>
        <w:t>Participants may also submit information via U.S. mail or courier service (such as Federal Express)</w:t>
      </w:r>
      <w:r w:rsidR="00FA72A3">
        <w:rPr>
          <w:sz w:val="24"/>
        </w:rPr>
        <w:t>, or via the GSM System (an on-line, web-based system)</w:t>
      </w:r>
      <w:r w:rsidR="00914297">
        <w:rPr>
          <w:sz w:val="24"/>
        </w:rPr>
        <w:t xml:space="preserve">.  </w:t>
      </w:r>
      <w:r w:rsidR="00E85237">
        <w:rPr>
          <w:sz w:val="24"/>
        </w:rPr>
        <w:t>Forms for this submission include</w:t>
      </w:r>
      <w:r w:rsidR="00DE3379">
        <w:rPr>
          <w:sz w:val="24"/>
        </w:rPr>
        <w:t xml:space="preserve"> the qualification form for the seller</w:t>
      </w:r>
      <w:r w:rsidR="00914297">
        <w:rPr>
          <w:sz w:val="24"/>
        </w:rPr>
        <w:t>, which has already been approved for use with the GSM-102 program and is available on the USDA website for submission via the Internet</w:t>
      </w:r>
      <w:r w:rsidR="00E85237">
        <w:rPr>
          <w:sz w:val="24"/>
        </w:rPr>
        <w:t>, and the Environmental and Social Screening document</w:t>
      </w:r>
      <w:r>
        <w:rPr>
          <w:sz w:val="24"/>
        </w:rPr>
        <w:t xml:space="preserve">.    Information is </w:t>
      </w:r>
      <w:r w:rsidR="00914297">
        <w:rPr>
          <w:sz w:val="24"/>
        </w:rPr>
        <w:t>required for program participants to obtain and maintain program benefits</w:t>
      </w:r>
      <w:r>
        <w:rPr>
          <w:sz w:val="24"/>
        </w:rPr>
        <w:t xml:space="preserve">.  </w:t>
      </w:r>
      <w:r w:rsidR="00914297">
        <w:rPr>
          <w:sz w:val="24"/>
        </w:rPr>
        <w:t>I</w:t>
      </w:r>
      <w:r>
        <w:rPr>
          <w:sz w:val="24"/>
        </w:rPr>
        <w:t xml:space="preserve">nformation </w:t>
      </w:r>
      <w:r w:rsidR="00914297">
        <w:rPr>
          <w:sz w:val="24"/>
        </w:rPr>
        <w:t xml:space="preserve">collected is shared publicly as required by the Freedom of Information Act, and may be shared with other U.S. Government agencies for law enforcement/investigatory purposes.  Otherwise, information </w:t>
      </w:r>
      <w:r>
        <w:rPr>
          <w:sz w:val="24"/>
        </w:rPr>
        <w:t xml:space="preserve">is not shared with organizations outside of USDA.  </w:t>
      </w:r>
    </w:p>
    <w:p w14:paraId="4D013BDB" w14:textId="77777777" w:rsidR="0036640A" w:rsidRDefault="0036640A">
      <w:pPr>
        <w:rPr>
          <w:sz w:val="24"/>
          <w:u w:val="single"/>
        </w:rPr>
      </w:pPr>
    </w:p>
    <w:p w14:paraId="43623213" w14:textId="192F2FA6" w:rsidR="00914297" w:rsidRDefault="0036640A">
      <w:pPr>
        <w:rPr>
          <w:sz w:val="24"/>
        </w:rPr>
      </w:pPr>
      <w:r>
        <w:rPr>
          <w:sz w:val="24"/>
          <w:u w:val="single"/>
        </w:rPr>
        <w:t>Qualification Requirements</w:t>
      </w:r>
      <w:r>
        <w:rPr>
          <w:sz w:val="24"/>
        </w:rPr>
        <w:t xml:space="preserve"> </w:t>
      </w:r>
      <w:r w:rsidR="00914297">
        <w:rPr>
          <w:sz w:val="24"/>
        </w:rPr>
        <w:t>–</w:t>
      </w:r>
      <w:r>
        <w:rPr>
          <w:sz w:val="24"/>
        </w:rPr>
        <w:t xml:space="preserve"> </w:t>
      </w:r>
    </w:p>
    <w:p w14:paraId="2927E3DC" w14:textId="4243BC0F" w:rsidR="0036640A" w:rsidRDefault="00914297" w:rsidP="00880015">
      <w:pPr>
        <w:numPr>
          <w:ilvl w:val="0"/>
          <w:numId w:val="3"/>
        </w:numPr>
        <w:ind w:left="360"/>
        <w:rPr>
          <w:sz w:val="24"/>
        </w:rPr>
      </w:pPr>
      <w:r>
        <w:rPr>
          <w:sz w:val="24"/>
        </w:rPr>
        <w:t>Sellers:  t</w:t>
      </w:r>
      <w:r w:rsidR="0036640A">
        <w:rPr>
          <w:sz w:val="24"/>
        </w:rPr>
        <w:t>his information ensures CCC that all participants have a business office in the United States and are not debarred</w:t>
      </w:r>
      <w:r>
        <w:rPr>
          <w:sz w:val="24"/>
        </w:rPr>
        <w:t>,</w:t>
      </w:r>
      <w:r w:rsidR="00DA4AF9">
        <w:rPr>
          <w:sz w:val="24"/>
        </w:rPr>
        <w:t xml:space="preserve"> </w:t>
      </w:r>
      <w:r w:rsidR="0036640A">
        <w:rPr>
          <w:sz w:val="24"/>
        </w:rPr>
        <w:t xml:space="preserve">suspended </w:t>
      </w:r>
      <w:r>
        <w:rPr>
          <w:sz w:val="24"/>
        </w:rPr>
        <w:t xml:space="preserve">or otherwise prohibited </w:t>
      </w:r>
      <w:r w:rsidR="0036640A">
        <w:rPr>
          <w:sz w:val="24"/>
        </w:rPr>
        <w:t>from participating in government programs.</w:t>
      </w:r>
      <w:r w:rsidR="00DA4AF9">
        <w:rPr>
          <w:sz w:val="24"/>
        </w:rPr>
        <w:t xml:space="preserve">  </w:t>
      </w:r>
      <w:r w:rsidR="008C383A">
        <w:rPr>
          <w:sz w:val="24"/>
        </w:rPr>
        <w:t>CCC is required to submit certain information (such as DUNS number) when reporting on recipients of Federal financial assistance in compliance with FFATA.</w:t>
      </w:r>
    </w:p>
    <w:p w14:paraId="7A5D4A68" w14:textId="77777777" w:rsidR="008C383A" w:rsidRDefault="008C383A" w:rsidP="00880015">
      <w:pPr>
        <w:numPr>
          <w:ilvl w:val="0"/>
          <w:numId w:val="3"/>
        </w:numPr>
        <w:ind w:left="360"/>
        <w:rPr>
          <w:sz w:val="24"/>
        </w:rPr>
      </w:pPr>
      <w:r>
        <w:rPr>
          <w:sz w:val="24"/>
        </w:rPr>
        <w:t>U.S. Financial Institutions:  This information ensures approved U.S. banks meet all regulatory requirements and are not prohibited from participation.</w:t>
      </w:r>
    </w:p>
    <w:p w14:paraId="67FC6FAA" w14:textId="77777777" w:rsidR="008C383A" w:rsidRDefault="008C383A" w:rsidP="00880015">
      <w:pPr>
        <w:numPr>
          <w:ilvl w:val="0"/>
          <w:numId w:val="3"/>
        </w:numPr>
        <w:ind w:left="360"/>
        <w:rPr>
          <w:sz w:val="24"/>
        </w:rPr>
      </w:pPr>
      <w:r>
        <w:rPr>
          <w:sz w:val="24"/>
        </w:rPr>
        <w:t xml:space="preserve">Foreign Financial Institutions:  CCC uses this information to conduct a thorough financial review of each institution to determine its ability to repay debt guaranteed </w:t>
      </w:r>
      <w:r w:rsidR="00930FD1">
        <w:rPr>
          <w:sz w:val="24"/>
        </w:rPr>
        <w:t xml:space="preserve">by the </w:t>
      </w:r>
      <w:r>
        <w:rPr>
          <w:sz w:val="24"/>
        </w:rPr>
        <w:t>U.S. government under the FGP.  Based on this review, CCC establishe</w:t>
      </w:r>
      <w:r w:rsidR="00930FD1">
        <w:rPr>
          <w:sz w:val="24"/>
        </w:rPr>
        <w:t xml:space="preserve">s </w:t>
      </w:r>
      <w:r>
        <w:rPr>
          <w:sz w:val="24"/>
        </w:rPr>
        <w:t>a dollar limit representing the maximum amount of exposure the CCC should undertake with the ins</w:t>
      </w:r>
      <w:r w:rsidR="00DA4AF9">
        <w:rPr>
          <w:sz w:val="24"/>
        </w:rPr>
        <w:t>titu</w:t>
      </w:r>
      <w:r>
        <w:rPr>
          <w:sz w:val="24"/>
        </w:rPr>
        <w:t xml:space="preserve">tion. </w:t>
      </w:r>
    </w:p>
    <w:p w14:paraId="5A54BE93" w14:textId="77777777" w:rsidR="0036640A" w:rsidRDefault="0036640A">
      <w:pPr>
        <w:rPr>
          <w:sz w:val="24"/>
        </w:rPr>
      </w:pPr>
    </w:p>
    <w:p w14:paraId="001FE3E0" w14:textId="77777777" w:rsidR="00A06E03" w:rsidRDefault="00DE3379">
      <w:pPr>
        <w:tabs>
          <w:tab w:val="left" w:pos="-1080"/>
          <w:tab w:val="left" w:pos="-720"/>
          <w:tab w:val="left" w:pos="720"/>
        </w:tabs>
        <w:rPr>
          <w:sz w:val="24"/>
          <w:u w:val="single"/>
        </w:rPr>
      </w:pPr>
      <w:r>
        <w:rPr>
          <w:sz w:val="24"/>
          <w:u w:val="single"/>
        </w:rPr>
        <w:t>Letter of Interest</w:t>
      </w:r>
      <w:r w:rsidR="00A06E03">
        <w:rPr>
          <w:sz w:val="24"/>
          <w:u w:val="single"/>
        </w:rPr>
        <w:t xml:space="preserve"> </w:t>
      </w:r>
      <w:r w:rsidR="00A06E03" w:rsidRPr="004D6CCB">
        <w:rPr>
          <w:sz w:val="24"/>
        </w:rPr>
        <w:t xml:space="preserve">– Allows the seller the option of providing CCC with basic information regarding a proposed </w:t>
      </w:r>
      <w:r w:rsidR="00930FD1">
        <w:rPr>
          <w:sz w:val="24"/>
        </w:rPr>
        <w:t xml:space="preserve">transaction </w:t>
      </w:r>
      <w:r w:rsidR="00A06E03" w:rsidRPr="004D6CCB">
        <w:rPr>
          <w:sz w:val="24"/>
        </w:rPr>
        <w:t xml:space="preserve">so that CCC can make an initial determination of whether the </w:t>
      </w:r>
      <w:r w:rsidR="00930FD1">
        <w:rPr>
          <w:sz w:val="24"/>
        </w:rPr>
        <w:t xml:space="preserve">transaction </w:t>
      </w:r>
      <w:r w:rsidR="00A06E03" w:rsidRPr="004D6CCB">
        <w:rPr>
          <w:sz w:val="24"/>
        </w:rPr>
        <w:t>may be eligible for the FGP.  This step is completely optional on the part of the seller and will only be collected if the seller determines to provide it.</w:t>
      </w:r>
    </w:p>
    <w:p w14:paraId="6275AD03" w14:textId="77777777" w:rsidR="00A06E03" w:rsidRPr="00074991" w:rsidRDefault="00A06E03" w:rsidP="00074991">
      <w:pPr>
        <w:tabs>
          <w:tab w:val="left" w:pos="-1080"/>
          <w:tab w:val="left" w:pos="-720"/>
          <w:tab w:val="left" w:pos="720"/>
        </w:tabs>
        <w:rPr>
          <w:sz w:val="24"/>
          <w:u w:val="single"/>
        </w:rPr>
      </w:pPr>
    </w:p>
    <w:p w14:paraId="577B4579" w14:textId="7B4CB717" w:rsidR="00405941" w:rsidRDefault="0036640A">
      <w:pPr>
        <w:tabs>
          <w:tab w:val="left" w:pos="-1080"/>
          <w:tab w:val="left" w:pos="-720"/>
          <w:tab w:val="left" w:pos="720"/>
        </w:tabs>
        <w:rPr>
          <w:sz w:val="24"/>
        </w:rPr>
      </w:pPr>
      <w:r>
        <w:rPr>
          <w:sz w:val="24"/>
          <w:u w:val="single"/>
        </w:rPr>
        <w:t xml:space="preserve">Initial </w:t>
      </w:r>
      <w:r w:rsidR="00A06E03">
        <w:rPr>
          <w:sz w:val="24"/>
          <w:u w:val="single"/>
        </w:rPr>
        <w:t xml:space="preserve">and Final </w:t>
      </w:r>
      <w:r>
        <w:rPr>
          <w:sz w:val="24"/>
          <w:u w:val="single"/>
        </w:rPr>
        <w:t>Application for Payment Guarantee</w:t>
      </w:r>
      <w:r>
        <w:rPr>
          <w:sz w:val="24"/>
        </w:rPr>
        <w:t xml:space="preserve"> - The application</w:t>
      </w:r>
      <w:r w:rsidR="00011058">
        <w:rPr>
          <w:sz w:val="24"/>
        </w:rPr>
        <w:t>, which</w:t>
      </w:r>
      <w:r>
        <w:rPr>
          <w:sz w:val="24"/>
        </w:rPr>
        <w:t xml:space="preserve"> </w:t>
      </w:r>
      <w:r w:rsidR="00405941">
        <w:rPr>
          <w:sz w:val="24"/>
        </w:rPr>
        <w:t>contains information primarily from the seller’s sales contract with the buyer</w:t>
      </w:r>
      <w:r w:rsidR="00011058">
        <w:rPr>
          <w:sz w:val="24"/>
        </w:rPr>
        <w:t>,</w:t>
      </w:r>
      <w:r w:rsidR="00405941">
        <w:rPr>
          <w:sz w:val="24"/>
        </w:rPr>
        <w:t xml:space="preserve"> </w:t>
      </w:r>
      <w:r w:rsidR="00A06E03">
        <w:rPr>
          <w:sz w:val="24"/>
        </w:rPr>
        <w:t xml:space="preserve">is </w:t>
      </w:r>
      <w:r>
        <w:rPr>
          <w:sz w:val="24"/>
        </w:rPr>
        <w:t xml:space="preserve">used to </w:t>
      </w:r>
      <w:r w:rsidR="007A020E">
        <w:rPr>
          <w:sz w:val="24"/>
        </w:rPr>
        <w:t xml:space="preserve">determine a </w:t>
      </w:r>
      <w:r w:rsidR="00930FD1">
        <w:rPr>
          <w:sz w:val="24"/>
        </w:rPr>
        <w:t xml:space="preserve">transaction’s </w:t>
      </w:r>
      <w:r>
        <w:rPr>
          <w:sz w:val="24"/>
        </w:rPr>
        <w:t>eligibility for FGP coverage</w:t>
      </w:r>
      <w:r w:rsidR="00BA591D">
        <w:rPr>
          <w:sz w:val="24"/>
        </w:rPr>
        <w:t xml:space="preserve">.  </w:t>
      </w:r>
      <w:r>
        <w:rPr>
          <w:sz w:val="24"/>
        </w:rPr>
        <w:t xml:space="preserve">The information </w:t>
      </w:r>
      <w:r w:rsidR="00405941">
        <w:rPr>
          <w:sz w:val="24"/>
        </w:rPr>
        <w:t>is used by CCC to:</w:t>
      </w:r>
    </w:p>
    <w:p w14:paraId="2F252513" w14:textId="77777777" w:rsidR="00405941" w:rsidRDefault="00405941" w:rsidP="00880015">
      <w:pPr>
        <w:numPr>
          <w:ilvl w:val="0"/>
          <w:numId w:val="5"/>
        </w:numPr>
        <w:tabs>
          <w:tab w:val="left" w:pos="-1080"/>
          <w:tab w:val="left" w:pos="-720"/>
          <w:tab w:val="left" w:pos="360"/>
        </w:tabs>
        <w:ind w:left="360"/>
        <w:rPr>
          <w:sz w:val="24"/>
        </w:rPr>
      </w:pPr>
      <w:r>
        <w:rPr>
          <w:sz w:val="24"/>
        </w:rPr>
        <w:t>determine whether the seller has a valid sales contract, buyer, and potential project;</w:t>
      </w:r>
    </w:p>
    <w:p w14:paraId="3F0C15E1" w14:textId="77777777" w:rsidR="00405941" w:rsidRDefault="00405941" w:rsidP="00880015">
      <w:pPr>
        <w:numPr>
          <w:ilvl w:val="0"/>
          <w:numId w:val="5"/>
        </w:numPr>
        <w:tabs>
          <w:tab w:val="left" w:pos="-1080"/>
          <w:tab w:val="left" w:pos="-720"/>
          <w:tab w:val="left" w:pos="360"/>
        </w:tabs>
        <w:ind w:left="360"/>
        <w:rPr>
          <w:sz w:val="24"/>
        </w:rPr>
      </w:pPr>
      <w:r>
        <w:rPr>
          <w:sz w:val="24"/>
        </w:rPr>
        <w:t>analyze the proposed project to ensure it meets the statutory requirement to benefit U.S. agricultural exports;</w:t>
      </w:r>
      <w:r w:rsidR="005E21A2">
        <w:rPr>
          <w:sz w:val="24"/>
        </w:rPr>
        <w:t xml:space="preserve"> and</w:t>
      </w:r>
      <w:r>
        <w:rPr>
          <w:sz w:val="24"/>
        </w:rPr>
        <w:t xml:space="preserve"> </w:t>
      </w:r>
    </w:p>
    <w:p w14:paraId="4DB0399F" w14:textId="59DA75AA" w:rsidR="0036640A" w:rsidRPr="005E21A2" w:rsidRDefault="00405941" w:rsidP="00880015">
      <w:pPr>
        <w:numPr>
          <w:ilvl w:val="0"/>
          <w:numId w:val="5"/>
        </w:numPr>
        <w:tabs>
          <w:tab w:val="left" w:pos="-1080"/>
          <w:tab w:val="left" w:pos="-720"/>
          <w:tab w:val="left" w:pos="360"/>
        </w:tabs>
        <w:ind w:left="360"/>
        <w:rPr>
          <w:sz w:val="24"/>
        </w:rPr>
      </w:pPr>
      <w:r>
        <w:rPr>
          <w:sz w:val="24"/>
        </w:rPr>
        <w:t>determine whether to allow coverage of non-U.S. goods (i</w:t>
      </w:r>
      <w:r w:rsidR="005E21A2">
        <w:rPr>
          <w:sz w:val="24"/>
        </w:rPr>
        <w:t>n accordance with the statute)</w:t>
      </w:r>
      <w:r w:rsidRPr="005E21A2">
        <w:rPr>
          <w:sz w:val="24"/>
        </w:rPr>
        <w:t xml:space="preserve">.  </w:t>
      </w:r>
    </w:p>
    <w:p w14:paraId="7C9F5D47" w14:textId="77777777" w:rsidR="0036640A" w:rsidRDefault="0036640A">
      <w:pPr>
        <w:tabs>
          <w:tab w:val="left" w:pos="-1080"/>
          <w:tab w:val="left" w:pos="-720"/>
          <w:tab w:val="left" w:pos="720"/>
        </w:tabs>
        <w:rPr>
          <w:sz w:val="24"/>
        </w:rPr>
      </w:pPr>
    </w:p>
    <w:p w14:paraId="08CA68CE" w14:textId="1F128703" w:rsidR="0036640A" w:rsidRDefault="0036640A">
      <w:pPr>
        <w:tabs>
          <w:tab w:val="left" w:pos="-1080"/>
          <w:tab w:val="left" w:pos="-720"/>
          <w:tab w:val="left" w:pos="720"/>
        </w:tabs>
        <w:rPr>
          <w:sz w:val="24"/>
        </w:rPr>
      </w:pPr>
      <w:r>
        <w:rPr>
          <w:sz w:val="24"/>
          <w:u w:val="single"/>
        </w:rPr>
        <w:t>Application Fee</w:t>
      </w:r>
      <w:r w:rsidR="00405941">
        <w:rPr>
          <w:sz w:val="24"/>
          <w:u w:val="single"/>
        </w:rPr>
        <w:t>s</w:t>
      </w:r>
      <w:r>
        <w:rPr>
          <w:sz w:val="24"/>
        </w:rPr>
        <w:t xml:space="preserve"> - Serves as a disincentive to the submission of speculative applications</w:t>
      </w:r>
      <w:r w:rsidR="00405941">
        <w:rPr>
          <w:sz w:val="24"/>
        </w:rPr>
        <w:t xml:space="preserve"> and must accompany a letter of interest (if submitted) and the initial application</w:t>
      </w:r>
      <w:r>
        <w:rPr>
          <w:sz w:val="24"/>
        </w:rPr>
        <w:t>.</w:t>
      </w:r>
      <w:r w:rsidR="003A4CE0">
        <w:rPr>
          <w:sz w:val="24"/>
        </w:rPr>
        <w:t xml:space="preserve">  The seller may submit the fee in the form of a check payable to CCC, via mail or courier service, or through a wire transfer.</w:t>
      </w:r>
    </w:p>
    <w:p w14:paraId="58234BA0" w14:textId="77777777" w:rsidR="0036640A" w:rsidRDefault="0036640A">
      <w:pPr>
        <w:tabs>
          <w:tab w:val="left" w:pos="-1080"/>
          <w:tab w:val="left" w:pos="-720"/>
          <w:tab w:val="left" w:pos="720"/>
        </w:tabs>
        <w:rPr>
          <w:sz w:val="24"/>
        </w:rPr>
      </w:pPr>
    </w:p>
    <w:p w14:paraId="5D191A15" w14:textId="5CE79224" w:rsidR="0036640A" w:rsidRDefault="00DE3379">
      <w:pPr>
        <w:tabs>
          <w:tab w:val="left" w:pos="-1080"/>
          <w:tab w:val="left" w:pos="-720"/>
          <w:tab w:val="left" w:pos="720"/>
        </w:tabs>
        <w:rPr>
          <w:sz w:val="24"/>
        </w:rPr>
      </w:pPr>
      <w:r>
        <w:rPr>
          <w:sz w:val="24"/>
          <w:u w:val="single"/>
        </w:rPr>
        <w:t>Guarantee</w:t>
      </w:r>
      <w:r w:rsidR="0036640A">
        <w:rPr>
          <w:sz w:val="24"/>
          <w:u w:val="single"/>
        </w:rPr>
        <w:t xml:space="preserve"> Fee</w:t>
      </w:r>
      <w:r w:rsidR="0036640A">
        <w:rPr>
          <w:sz w:val="24"/>
        </w:rPr>
        <w:t xml:space="preserve"> - The </w:t>
      </w:r>
      <w:r>
        <w:rPr>
          <w:sz w:val="24"/>
        </w:rPr>
        <w:t>guarantee</w:t>
      </w:r>
      <w:r w:rsidR="0036640A">
        <w:rPr>
          <w:sz w:val="24"/>
        </w:rPr>
        <w:t xml:space="preserve"> fee is submitted by the </w:t>
      </w:r>
      <w:r>
        <w:rPr>
          <w:sz w:val="24"/>
        </w:rPr>
        <w:t>seller</w:t>
      </w:r>
      <w:r w:rsidR="0036640A">
        <w:rPr>
          <w:sz w:val="24"/>
        </w:rPr>
        <w:t xml:space="preserve"> along with the final application.  </w:t>
      </w:r>
      <w:r w:rsidR="00405941">
        <w:rPr>
          <w:sz w:val="24"/>
        </w:rPr>
        <w:t>The guarantee fee reflect</w:t>
      </w:r>
      <w:r w:rsidR="00023F76">
        <w:rPr>
          <w:sz w:val="24"/>
        </w:rPr>
        <w:t>s</w:t>
      </w:r>
      <w:r w:rsidR="00405941">
        <w:rPr>
          <w:sz w:val="24"/>
        </w:rPr>
        <w:t xml:space="preserve"> the risk of the transaction to CCC and covers a portion of the costs of any claims paid and administrative costs incurred under the program. </w:t>
      </w:r>
      <w:r w:rsidR="0036640A">
        <w:rPr>
          <w:sz w:val="24"/>
        </w:rPr>
        <w:t xml:space="preserve">The </w:t>
      </w:r>
      <w:r>
        <w:rPr>
          <w:sz w:val="24"/>
        </w:rPr>
        <w:t>seller</w:t>
      </w:r>
      <w:r w:rsidR="0036640A">
        <w:rPr>
          <w:sz w:val="24"/>
        </w:rPr>
        <w:t xml:space="preserve"> may submit the fee in the form of a check payable to CCC, via the mail or courier service, or through a wire transfer.  The payment guarantee will not be approved until the fee has been received. </w:t>
      </w:r>
    </w:p>
    <w:p w14:paraId="270A731E" w14:textId="77777777" w:rsidR="0036640A" w:rsidRDefault="0036640A">
      <w:pPr>
        <w:tabs>
          <w:tab w:val="left" w:pos="-1080"/>
          <w:tab w:val="left" w:pos="-720"/>
          <w:tab w:val="left" w:pos="720"/>
        </w:tabs>
        <w:rPr>
          <w:sz w:val="24"/>
        </w:rPr>
      </w:pPr>
    </w:p>
    <w:p w14:paraId="56EF176B" w14:textId="77777777" w:rsidR="00B45F72" w:rsidRDefault="00B45F72">
      <w:pPr>
        <w:tabs>
          <w:tab w:val="left" w:pos="-1080"/>
          <w:tab w:val="left" w:pos="-720"/>
          <w:tab w:val="left" w:pos="720"/>
        </w:tabs>
        <w:rPr>
          <w:sz w:val="24"/>
        </w:rPr>
      </w:pPr>
      <w:r>
        <w:rPr>
          <w:sz w:val="24"/>
          <w:u w:val="single"/>
        </w:rPr>
        <w:t>Environmental and Social Screening Document</w:t>
      </w:r>
      <w:r>
        <w:rPr>
          <w:sz w:val="24"/>
        </w:rPr>
        <w:t xml:space="preserve"> – </w:t>
      </w:r>
      <w:r w:rsidR="003949F6">
        <w:rPr>
          <w:sz w:val="24"/>
        </w:rPr>
        <w:t xml:space="preserve">This document </w:t>
      </w:r>
      <w:r w:rsidR="005E21A2">
        <w:rPr>
          <w:sz w:val="24"/>
        </w:rPr>
        <w:t xml:space="preserve">provides CCC with the information to determine if the transaction could entail negative environmental or social impacts and thus require a more in-depth environmental or social analysis.  It also </w:t>
      </w:r>
      <w:r w:rsidR="003949F6">
        <w:rPr>
          <w:sz w:val="24"/>
        </w:rPr>
        <w:t>a</w:t>
      </w:r>
      <w:r>
        <w:rPr>
          <w:sz w:val="24"/>
        </w:rPr>
        <w:t xml:space="preserve">llows CCC to categorize proposed </w:t>
      </w:r>
      <w:r w:rsidR="00A50459">
        <w:rPr>
          <w:sz w:val="24"/>
        </w:rPr>
        <w:t>transactions</w:t>
      </w:r>
      <w:r>
        <w:rPr>
          <w:sz w:val="24"/>
        </w:rPr>
        <w:t xml:space="preserve"> and determine any additional information needed for CCC to evaluate the environmental and social effects of the </w:t>
      </w:r>
      <w:r w:rsidR="00A50459">
        <w:rPr>
          <w:sz w:val="24"/>
        </w:rPr>
        <w:t>transaction</w:t>
      </w:r>
      <w:r>
        <w:rPr>
          <w:sz w:val="24"/>
        </w:rPr>
        <w:t>.</w:t>
      </w:r>
    </w:p>
    <w:p w14:paraId="2D6255B0" w14:textId="77777777" w:rsidR="00B45F72" w:rsidRDefault="00B45F72">
      <w:pPr>
        <w:tabs>
          <w:tab w:val="left" w:pos="-1080"/>
          <w:tab w:val="left" w:pos="-720"/>
          <w:tab w:val="left" w:pos="720"/>
        </w:tabs>
        <w:rPr>
          <w:sz w:val="24"/>
        </w:rPr>
      </w:pPr>
    </w:p>
    <w:p w14:paraId="307E1768" w14:textId="77777777" w:rsidR="00B45F72" w:rsidRDefault="00B45F72">
      <w:pPr>
        <w:tabs>
          <w:tab w:val="left" w:pos="-1080"/>
          <w:tab w:val="left" w:pos="-720"/>
          <w:tab w:val="left" w:pos="720"/>
        </w:tabs>
        <w:rPr>
          <w:sz w:val="24"/>
        </w:rPr>
      </w:pPr>
      <w:r w:rsidRPr="00B45F72">
        <w:rPr>
          <w:sz w:val="24"/>
          <w:u w:val="single"/>
        </w:rPr>
        <w:t>Environmental and Social Impact Assessment</w:t>
      </w:r>
      <w:r>
        <w:rPr>
          <w:sz w:val="24"/>
        </w:rPr>
        <w:t xml:space="preserve"> – </w:t>
      </w:r>
      <w:r w:rsidR="003949F6">
        <w:rPr>
          <w:sz w:val="24"/>
        </w:rPr>
        <w:t>When applicable, sellers must p</w:t>
      </w:r>
      <w:r>
        <w:rPr>
          <w:sz w:val="24"/>
        </w:rPr>
        <w:t xml:space="preserve">rovide CCC with a full assessment and potential mitigation plans related to proposed </w:t>
      </w:r>
      <w:r w:rsidR="00240C00">
        <w:rPr>
          <w:sz w:val="24"/>
        </w:rPr>
        <w:t>transactions</w:t>
      </w:r>
      <w:r>
        <w:rPr>
          <w:sz w:val="24"/>
        </w:rPr>
        <w:t xml:space="preserve"> to ensure the U.S. government </w:t>
      </w:r>
      <w:r w:rsidR="003949F6">
        <w:rPr>
          <w:sz w:val="24"/>
        </w:rPr>
        <w:t>d</w:t>
      </w:r>
      <w:r>
        <w:rPr>
          <w:sz w:val="24"/>
        </w:rPr>
        <w:t xml:space="preserve">oes not finance </w:t>
      </w:r>
      <w:r w:rsidR="00A50459">
        <w:rPr>
          <w:sz w:val="24"/>
        </w:rPr>
        <w:t xml:space="preserve">transactions </w:t>
      </w:r>
      <w:r>
        <w:rPr>
          <w:sz w:val="24"/>
        </w:rPr>
        <w:t>that could pose adverse en</w:t>
      </w:r>
      <w:r w:rsidR="00622515">
        <w:rPr>
          <w:sz w:val="24"/>
        </w:rPr>
        <w:t xml:space="preserve">vironmental and social impacts.  CCC will use the Environmental and Social Screening Document to determine if the seller has </w:t>
      </w:r>
      <w:r w:rsidR="00111230">
        <w:rPr>
          <w:sz w:val="24"/>
        </w:rPr>
        <w:t xml:space="preserve">to </w:t>
      </w:r>
      <w:r w:rsidR="00622515">
        <w:rPr>
          <w:sz w:val="24"/>
        </w:rPr>
        <w:t>conduct a “minimal” or “full” assessment.</w:t>
      </w:r>
    </w:p>
    <w:p w14:paraId="7054BBC8" w14:textId="77777777" w:rsidR="00B45F72" w:rsidRDefault="00B45F72">
      <w:pPr>
        <w:tabs>
          <w:tab w:val="left" w:pos="-1080"/>
          <w:tab w:val="left" w:pos="-720"/>
          <w:tab w:val="left" w:pos="720"/>
        </w:tabs>
        <w:rPr>
          <w:sz w:val="24"/>
        </w:rPr>
      </w:pPr>
    </w:p>
    <w:p w14:paraId="7DB4E109" w14:textId="3C8143FE" w:rsidR="00B45F72" w:rsidRPr="00B45F72" w:rsidRDefault="00B45F72">
      <w:pPr>
        <w:tabs>
          <w:tab w:val="left" w:pos="-1080"/>
          <w:tab w:val="left" w:pos="-720"/>
          <w:tab w:val="left" w:pos="720"/>
        </w:tabs>
        <w:rPr>
          <w:sz w:val="24"/>
        </w:rPr>
      </w:pPr>
      <w:r w:rsidRPr="003949F6">
        <w:rPr>
          <w:sz w:val="24"/>
          <w:u w:val="single"/>
        </w:rPr>
        <w:t>Environmental and Social Impact Reporting</w:t>
      </w:r>
      <w:r>
        <w:rPr>
          <w:sz w:val="24"/>
        </w:rPr>
        <w:t xml:space="preserve"> </w:t>
      </w:r>
      <w:r w:rsidR="003949F6">
        <w:rPr>
          <w:sz w:val="24"/>
        </w:rPr>
        <w:t>–</w:t>
      </w:r>
      <w:r>
        <w:rPr>
          <w:sz w:val="24"/>
        </w:rPr>
        <w:t xml:space="preserve"> </w:t>
      </w:r>
      <w:r w:rsidR="003949F6">
        <w:rPr>
          <w:sz w:val="24"/>
        </w:rPr>
        <w:t xml:space="preserve">The seller </w:t>
      </w:r>
      <w:r w:rsidR="002E23A5">
        <w:rPr>
          <w:sz w:val="24"/>
        </w:rPr>
        <w:t>may be required</w:t>
      </w:r>
      <w:r w:rsidR="003949F6">
        <w:rPr>
          <w:sz w:val="24"/>
        </w:rPr>
        <w:t xml:space="preserve"> to report on a regular basis to ensure compliance with </w:t>
      </w:r>
      <w:r w:rsidR="0093079A">
        <w:rPr>
          <w:sz w:val="24"/>
        </w:rPr>
        <w:t xml:space="preserve">any agreed actions to mitigate </w:t>
      </w:r>
      <w:r w:rsidR="003949F6">
        <w:rPr>
          <w:sz w:val="24"/>
        </w:rPr>
        <w:t>environmental and social impact</w:t>
      </w:r>
      <w:r w:rsidR="0093079A">
        <w:rPr>
          <w:sz w:val="24"/>
        </w:rPr>
        <w:t>s</w:t>
      </w:r>
      <w:r w:rsidR="003949F6">
        <w:rPr>
          <w:sz w:val="24"/>
        </w:rPr>
        <w:t>.</w:t>
      </w:r>
      <w:r w:rsidR="002E23A5">
        <w:rPr>
          <w:sz w:val="24"/>
        </w:rPr>
        <w:t xml:space="preserve">  Reporting requirements are based on the potential environmental/social impacts.</w:t>
      </w:r>
    </w:p>
    <w:p w14:paraId="1F2A205D" w14:textId="77777777" w:rsidR="00B45F72" w:rsidRDefault="00B45F72">
      <w:pPr>
        <w:tabs>
          <w:tab w:val="left" w:pos="-1080"/>
          <w:tab w:val="left" w:pos="-720"/>
          <w:tab w:val="left" w:pos="720"/>
        </w:tabs>
        <w:rPr>
          <w:sz w:val="24"/>
          <w:u w:val="single"/>
        </w:rPr>
      </w:pPr>
    </w:p>
    <w:p w14:paraId="2E2860A2" w14:textId="3ADE5668" w:rsidR="0036640A" w:rsidRDefault="0036640A">
      <w:pPr>
        <w:tabs>
          <w:tab w:val="left" w:pos="-1080"/>
          <w:tab w:val="left" w:pos="-720"/>
          <w:tab w:val="left" w:pos="720"/>
        </w:tabs>
        <w:rPr>
          <w:sz w:val="24"/>
        </w:rPr>
      </w:pPr>
      <w:r>
        <w:rPr>
          <w:sz w:val="24"/>
          <w:u w:val="single"/>
        </w:rPr>
        <w:t>Amendments</w:t>
      </w:r>
      <w:r>
        <w:rPr>
          <w:sz w:val="24"/>
        </w:rPr>
        <w:t xml:space="preserve"> - Amendments to the payment guarantee are submitted in the same method as the application and reviewed to ensure that any changes to the initial application will not adversely impact the sale</w:t>
      </w:r>
      <w:r w:rsidR="00023F76">
        <w:rPr>
          <w:sz w:val="24"/>
        </w:rPr>
        <w:t>’</w:t>
      </w:r>
      <w:r>
        <w:rPr>
          <w:sz w:val="24"/>
        </w:rPr>
        <w:t xml:space="preserve">s eligibility for coverage. </w:t>
      </w:r>
    </w:p>
    <w:p w14:paraId="5E100050" w14:textId="77777777" w:rsidR="0060721C" w:rsidRPr="00074991" w:rsidRDefault="0060721C" w:rsidP="00074991">
      <w:pPr>
        <w:tabs>
          <w:tab w:val="left" w:pos="-1080"/>
          <w:tab w:val="left" w:pos="-720"/>
          <w:tab w:val="left" w:pos="720"/>
        </w:tabs>
        <w:rPr>
          <w:sz w:val="24"/>
          <w:u w:val="single"/>
        </w:rPr>
      </w:pPr>
    </w:p>
    <w:p w14:paraId="26E8F89F" w14:textId="2B997F9D" w:rsidR="0060721C" w:rsidRDefault="0060721C" w:rsidP="0060721C">
      <w:pPr>
        <w:tabs>
          <w:tab w:val="left" w:pos="-1080"/>
          <w:tab w:val="left" w:pos="-720"/>
          <w:tab w:val="left" w:pos="720"/>
        </w:tabs>
        <w:rPr>
          <w:sz w:val="24"/>
        </w:rPr>
      </w:pPr>
      <w:r>
        <w:rPr>
          <w:sz w:val="24"/>
          <w:u w:val="single"/>
        </w:rPr>
        <w:t>Assignment</w:t>
      </w:r>
      <w:r>
        <w:rPr>
          <w:sz w:val="24"/>
        </w:rPr>
        <w:t xml:space="preserve"> - A notice of assignment of the payment guarantee to an approved U.S. financial institution must be submitted if the seller wants to secure payment at the time of performance.  Sellers submit notices of assignment to the assignee (U.S. financial institution) for approval and signature, and then the notices of assignment are forwarded to CCC.  This information provides CCC with information regarding which entity is CCC’s risk-share partner in the transaction.</w:t>
      </w:r>
    </w:p>
    <w:p w14:paraId="5296B364" w14:textId="77777777" w:rsidR="0036640A" w:rsidRDefault="0036640A">
      <w:pPr>
        <w:tabs>
          <w:tab w:val="left" w:pos="-1080"/>
          <w:tab w:val="left" w:pos="-720"/>
          <w:tab w:val="left" w:pos="720"/>
        </w:tabs>
        <w:ind w:left="720"/>
        <w:rPr>
          <w:sz w:val="24"/>
        </w:rPr>
      </w:pPr>
    </w:p>
    <w:p w14:paraId="7A6CF60A" w14:textId="39C7BEBC" w:rsidR="00DA4AF9" w:rsidRDefault="0036640A">
      <w:pPr>
        <w:tabs>
          <w:tab w:val="left" w:pos="-1080"/>
          <w:tab w:val="left" w:pos="-720"/>
          <w:tab w:val="left" w:pos="720"/>
        </w:tabs>
        <w:rPr>
          <w:sz w:val="24"/>
        </w:rPr>
      </w:pPr>
      <w:r>
        <w:rPr>
          <w:sz w:val="24"/>
          <w:u w:val="single"/>
        </w:rPr>
        <w:t xml:space="preserve">Evidence of </w:t>
      </w:r>
      <w:r w:rsidR="00F51AEA">
        <w:rPr>
          <w:sz w:val="24"/>
          <w:u w:val="single"/>
        </w:rPr>
        <w:t>Performance</w:t>
      </w:r>
      <w:r>
        <w:rPr>
          <w:sz w:val="24"/>
        </w:rPr>
        <w:t xml:space="preserve"> </w:t>
      </w:r>
      <w:r w:rsidR="003A4CE0">
        <w:rPr>
          <w:sz w:val="24"/>
        </w:rPr>
        <w:t>–</w:t>
      </w:r>
      <w:r>
        <w:rPr>
          <w:sz w:val="24"/>
        </w:rPr>
        <w:t xml:space="preserve"> </w:t>
      </w:r>
      <w:r w:rsidR="003A4CE0">
        <w:rPr>
          <w:sz w:val="24"/>
        </w:rPr>
        <w:t>The seller is required to provide CCC with an evidence of performance report for each contractual event occurring under the payment guarantee to</w:t>
      </w:r>
      <w:r>
        <w:rPr>
          <w:sz w:val="24"/>
        </w:rPr>
        <w:t xml:space="preserve"> accurately determine CCCs liability, consistent with Credit Reform legislation.  The evidence of </w:t>
      </w:r>
      <w:r w:rsidR="00F51AEA">
        <w:rPr>
          <w:sz w:val="24"/>
        </w:rPr>
        <w:t>performance report</w:t>
      </w:r>
      <w:r>
        <w:rPr>
          <w:sz w:val="24"/>
        </w:rPr>
        <w:t xml:space="preserve"> also contain</w:t>
      </w:r>
      <w:r w:rsidR="00F51AEA">
        <w:rPr>
          <w:sz w:val="24"/>
        </w:rPr>
        <w:t>s</w:t>
      </w:r>
      <w:r>
        <w:rPr>
          <w:sz w:val="24"/>
        </w:rPr>
        <w:t xml:space="preserve"> certifications that ensure the </w:t>
      </w:r>
      <w:r w:rsidR="005E2E89">
        <w:rPr>
          <w:sz w:val="24"/>
        </w:rPr>
        <w:t>seller’s</w:t>
      </w:r>
      <w:r>
        <w:rPr>
          <w:sz w:val="24"/>
        </w:rPr>
        <w:t xml:space="preserve"> comp</w:t>
      </w:r>
      <w:r w:rsidR="00AD51A0">
        <w:rPr>
          <w:sz w:val="24"/>
        </w:rPr>
        <w:t>li</w:t>
      </w:r>
      <w:r w:rsidR="00DA4AF9">
        <w:rPr>
          <w:sz w:val="24"/>
        </w:rPr>
        <w:t xml:space="preserve">ance with program provisions.  </w:t>
      </w:r>
    </w:p>
    <w:p w14:paraId="4127E15B" w14:textId="77777777" w:rsidR="00DA4AF9" w:rsidRDefault="00DA4AF9">
      <w:pPr>
        <w:tabs>
          <w:tab w:val="left" w:pos="-1080"/>
          <w:tab w:val="left" w:pos="-720"/>
          <w:tab w:val="left" w:pos="720"/>
        </w:tabs>
        <w:rPr>
          <w:sz w:val="24"/>
        </w:rPr>
      </w:pPr>
    </w:p>
    <w:p w14:paraId="31FD467D" w14:textId="1A78F043" w:rsidR="0036640A" w:rsidRDefault="00DA4AF9">
      <w:pPr>
        <w:tabs>
          <w:tab w:val="left" w:pos="-1080"/>
          <w:tab w:val="left" w:pos="-720"/>
          <w:tab w:val="left" w:pos="720"/>
        </w:tabs>
        <w:rPr>
          <w:sz w:val="24"/>
        </w:rPr>
      </w:pPr>
      <w:r w:rsidRPr="00DA4AF9">
        <w:rPr>
          <w:sz w:val="24"/>
          <w:u w:val="single"/>
        </w:rPr>
        <w:t>Proof of E</w:t>
      </w:r>
      <w:r w:rsidR="00AD51A0" w:rsidRPr="00DA4AF9">
        <w:rPr>
          <w:sz w:val="24"/>
          <w:u w:val="single"/>
        </w:rPr>
        <w:t>ntry</w:t>
      </w:r>
      <w:r w:rsidR="00AD51A0">
        <w:rPr>
          <w:sz w:val="24"/>
        </w:rPr>
        <w:t xml:space="preserve"> </w:t>
      </w:r>
      <w:r>
        <w:rPr>
          <w:sz w:val="24"/>
        </w:rPr>
        <w:t>- D</w:t>
      </w:r>
      <w:r w:rsidR="00AD51A0">
        <w:rPr>
          <w:sz w:val="24"/>
        </w:rPr>
        <w:t xml:space="preserve">ocuments are necessary to ensure the goods covered by an FGP payment </w:t>
      </w:r>
      <w:r w:rsidR="0093079A">
        <w:rPr>
          <w:sz w:val="24"/>
        </w:rPr>
        <w:t xml:space="preserve">guarantee </w:t>
      </w:r>
      <w:r w:rsidR="00AD51A0">
        <w:rPr>
          <w:sz w:val="24"/>
        </w:rPr>
        <w:t>arrived in the stated country of destination. Sellers are required to obtain and maintain proof of entry documentation, but are not required to submit these documents to CCC unless specifically requested.  Any request for such documents would be to ensure there had been no diversion of the goods, which is prohibited by the prog</w:t>
      </w:r>
      <w:r>
        <w:rPr>
          <w:sz w:val="24"/>
        </w:rPr>
        <w:t>ram regulations and by statute.</w:t>
      </w:r>
    </w:p>
    <w:p w14:paraId="5C85E880" w14:textId="77777777" w:rsidR="0036640A" w:rsidRDefault="0036640A">
      <w:pPr>
        <w:tabs>
          <w:tab w:val="left" w:pos="-1080"/>
          <w:tab w:val="left" w:pos="-720"/>
          <w:tab w:val="left" w:pos="720"/>
        </w:tabs>
        <w:rPr>
          <w:sz w:val="24"/>
        </w:rPr>
      </w:pPr>
    </w:p>
    <w:p w14:paraId="18354E18" w14:textId="77777777" w:rsidR="0036640A" w:rsidRDefault="0036640A">
      <w:pPr>
        <w:tabs>
          <w:tab w:val="left" w:pos="-1080"/>
          <w:tab w:val="left" w:pos="-720"/>
          <w:tab w:val="left" w:pos="720"/>
        </w:tabs>
        <w:rPr>
          <w:sz w:val="24"/>
        </w:rPr>
        <w:sectPr w:rsidR="0036640A" w:rsidSect="00074F6C">
          <w:headerReference w:type="default" r:id="rId9"/>
          <w:footerReference w:type="default" r:id="rId10"/>
          <w:endnotePr>
            <w:numFmt w:val="decimal"/>
          </w:endnotePr>
          <w:pgSz w:w="12240" w:h="15840" w:code="1"/>
          <w:pgMar w:top="720" w:right="1440" w:bottom="1260" w:left="1440" w:header="720" w:footer="720" w:gutter="0"/>
          <w:cols w:space="720"/>
          <w:noEndnote/>
        </w:sectPr>
      </w:pPr>
    </w:p>
    <w:p w14:paraId="5001AF28" w14:textId="0FF50A7A" w:rsidR="0036640A" w:rsidRDefault="0036640A">
      <w:pPr>
        <w:tabs>
          <w:tab w:val="left" w:pos="-1080"/>
          <w:tab w:val="left" w:pos="-720"/>
          <w:tab w:val="left" w:pos="720"/>
        </w:tabs>
        <w:rPr>
          <w:sz w:val="24"/>
        </w:rPr>
      </w:pPr>
      <w:r>
        <w:rPr>
          <w:sz w:val="24"/>
          <w:u w:val="single"/>
        </w:rPr>
        <w:t>Notice of Default</w:t>
      </w:r>
      <w:r>
        <w:rPr>
          <w:sz w:val="24"/>
        </w:rPr>
        <w:t xml:space="preserve"> - Notice of default information must be filed in writing with CCC by the </w:t>
      </w:r>
      <w:r w:rsidR="00AD51A0">
        <w:rPr>
          <w:sz w:val="24"/>
        </w:rPr>
        <w:t>seller</w:t>
      </w:r>
      <w:r>
        <w:rPr>
          <w:sz w:val="24"/>
        </w:rPr>
        <w:t xml:space="preserve"> or </w:t>
      </w:r>
      <w:r w:rsidR="00AD51A0">
        <w:rPr>
          <w:sz w:val="24"/>
        </w:rPr>
        <w:t>seller’s</w:t>
      </w:r>
      <w:r>
        <w:rPr>
          <w:sz w:val="24"/>
        </w:rPr>
        <w:t xml:space="preserve"> assignee within </w:t>
      </w:r>
      <w:r w:rsidR="00AD51A0">
        <w:rPr>
          <w:sz w:val="24"/>
        </w:rPr>
        <w:t>5 business</w:t>
      </w:r>
      <w:r>
        <w:rPr>
          <w:sz w:val="24"/>
        </w:rPr>
        <w:t xml:space="preserve"> days after the date that payment was due from the </w:t>
      </w:r>
      <w:r w:rsidR="00AD51A0">
        <w:rPr>
          <w:sz w:val="24"/>
        </w:rPr>
        <w:t>foreign financial institution</w:t>
      </w:r>
      <w:r>
        <w:rPr>
          <w:sz w:val="24"/>
        </w:rPr>
        <w:t xml:space="preserve">.  This informs CCC that a default in payment has occurred and that there may be a claim filed or debt rescheduled in the near future. </w:t>
      </w:r>
      <w:r w:rsidR="00AD51A0">
        <w:rPr>
          <w:sz w:val="24"/>
        </w:rPr>
        <w:t xml:space="preserve"> CCC also uses this information to preclude additional business with an obligor that is in default. </w:t>
      </w:r>
    </w:p>
    <w:p w14:paraId="6BA97376" w14:textId="77777777" w:rsidR="0036640A" w:rsidRDefault="0036640A">
      <w:pPr>
        <w:tabs>
          <w:tab w:val="left" w:pos="-1080"/>
          <w:tab w:val="left" w:pos="-720"/>
          <w:tab w:val="left" w:pos="720"/>
        </w:tabs>
        <w:rPr>
          <w:sz w:val="24"/>
        </w:rPr>
      </w:pPr>
    </w:p>
    <w:p w14:paraId="5EBF5F37" w14:textId="0F5595DD" w:rsidR="0036640A" w:rsidRDefault="0036640A">
      <w:pPr>
        <w:tabs>
          <w:tab w:val="left" w:pos="-1080"/>
          <w:tab w:val="left" w:pos="-720"/>
          <w:tab w:val="left" w:pos="720"/>
        </w:tabs>
        <w:rPr>
          <w:sz w:val="24"/>
        </w:rPr>
      </w:pPr>
      <w:r>
        <w:rPr>
          <w:sz w:val="24"/>
          <w:u w:val="single"/>
        </w:rPr>
        <w:t>Claim for Loss</w:t>
      </w:r>
      <w:r>
        <w:rPr>
          <w:sz w:val="24"/>
        </w:rPr>
        <w:t xml:space="preserve"> - A claim for loss must be made within </w:t>
      </w:r>
      <w:r w:rsidR="0091247D">
        <w:rPr>
          <w:sz w:val="24"/>
        </w:rPr>
        <w:t>180 calendar days</w:t>
      </w:r>
      <w:r>
        <w:rPr>
          <w:sz w:val="24"/>
        </w:rPr>
        <w:t xml:space="preserve"> from the due date of the defaulted payment in order for the </w:t>
      </w:r>
      <w:r w:rsidR="005E2E89">
        <w:rPr>
          <w:sz w:val="24"/>
        </w:rPr>
        <w:t>seller</w:t>
      </w:r>
      <w:r>
        <w:rPr>
          <w:sz w:val="24"/>
        </w:rPr>
        <w:t xml:space="preserve"> to receive payment.</w:t>
      </w:r>
      <w:r w:rsidR="0091247D">
        <w:rPr>
          <w:sz w:val="24"/>
        </w:rPr>
        <w:t xml:space="preserve">  The claim for loss is submitted by the holder of the payment guarantee:  either the </w:t>
      </w:r>
      <w:r w:rsidR="005E2E89">
        <w:rPr>
          <w:sz w:val="24"/>
        </w:rPr>
        <w:t>seller</w:t>
      </w:r>
      <w:r w:rsidR="0091247D">
        <w:rPr>
          <w:sz w:val="24"/>
        </w:rPr>
        <w:t xml:space="preserve"> or the </w:t>
      </w:r>
      <w:r w:rsidR="005E2E89">
        <w:rPr>
          <w:sz w:val="24"/>
        </w:rPr>
        <w:t>seller</w:t>
      </w:r>
      <w:r w:rsidR="0091247D">
        <w:rPr>
          <w:sz w:val="24"/>
        </w:rPr>
        <w:t>’s assignee.  This information is used to determine and confirm CCC’s liability under a defaulted transaction before any payment is made by CCC.</w:t>
      </w:r>
      <w:r w:rsidR="0060721C">
        <w:rPr>
          <w:sz w:val="24"/>
        </w:rPr>
        <w:t xml:space="preserve">  It also allows CCC to be subrogated the rights to the full amount of the debt in default, thus allowing CCC to pursue collection from the defaulting party after a claim is paid.</w:t>
      </w:r>
    </w:p>
    <w:p w14:paraId="6EB4A9CD" w14:textId="77777777" w:rsidR="004B0841" w:rsidRDefault="004B0841">
      <w:pPr>
        <w:tabs>
          <w:tab w:val="left" w:pos="-1080"/>
          <w:tab w:val="left" w:pos="-720"/>
          <w:tab w:val="left" w:pos="720"/>
        </w:tabs>
        <w:rPr>
          <w:sz w:val="24"/>
        </w:rPr>
      </w:pPr>
    </w:p>
    <w:p w14:paraId="23E32219" w14:textId="483C1EFB" w:rsidR="0036640A" w:rsidRDefault="0036640A">
      <w:pPr>
        <w:tabs>
          <w:tab w:val="left" w:pos="-1080"/>
          <w:tab w:val="left" w:pos="-720"/>
          <w:tab w:val="left" w:pos="720"/>
        </w:tabs>
        <w:rPr>
          <w:sz w:val="24"/>
        </w:rPr>
      </w:pPr>
      <w:r>
        <w:rPr>
          <w:sz w:val="24"/>
          <w:u w:val="single"/>
        </w:rPr>
        <w:t>Record Keeping</w:t>
      </w:r>
      <w:r>
        <w:rPr>
          <w:sz w:val="24"/>
        </w:rPr>
        <w:t xml:space="preserve"> - For a period of </w:t>
      </w:r>
      <w:r w:rsidR="007A020E">
        <w:rPr>
          <w:sz w:val="24"/>
        </w:rPr>
        <w:t>5</w:t>
      </w:r>
      <w:r>
        <w:rPr>
          <w:sz w:val="24"/>
        </w:rPr>
        <w:t xml:space="preserve"> years after the date of expiration of the coverage of a payment guarantee, the </w:t>
      </w:r>
      <w:r w:rsidR="0091247D">
        <w:rPr>
          <w:sz w:val="24"/>
        </w:rPr>
        <w:t>seller</w:t>
      </w:r>
      <w:r>
        <w:rPr>
          <w:sz w:val="24"/>
        </w:rPr>
        <w:t xml:space="preserve"> </w:t>
      </w:r>
      <w:r w:rsidR="002E23A5">
        <w:rPr>
          <w:sz w:val="24"/>
        </w:rPr>
        <w:t xml:space="preserve">and assignee </w:t>
      </w:r>
      <w:r>
        <w:rPr>
          <w:sz w:val="24"/>
        </w:rPr>
        <w:t xml:space="preserve">must maintain accurate records related to </w:t>
      </w:r>
      <w:r w:rsidR="007745C6">
        <w:rPr>
          <w:sz w:val="24"/>
        </w:rPr>
        <w:t>the sale</w:t>
      </w:r>
      <w:r>
        <w:rPr>
          <w:sz w:val="24"/>
        </w:rPr>
        <w:t>.  The regulation gives USDA officials the authority to review these records during regular business hours.</w:t>
      </w:r>
      <w:r w:rsidR="0060721C">
        <w:rPr>
          <w:sz w:val="24"/>
        </w:rPr>
        <w:t xml:space="preserve">  This provision ensures program participants comply with statutory requirements for record maintenance.</w:t>
      </w:r>
    </w:p>
    <w:p w14:paraId="5B9FE00A" w14:textId="77777777" w:rsidR="0060721C" w:rsidRDefault="0060721C">
      <w:pPr>
        <w:tabs>
          <w:tab w:val="left" w:pos="-1080"/>
          <w:tab w:val="left" w:pos="-720"/>
          <w:tab w:val="left" w:pos="720"/>
        </w:tabs>
        <w:rPr>
          <w:sz w:val="24"/>
        </w:rPr>
      </w:pPr>
    </w:p>
    <w:p w14:paraId="1F62BA00" w14:textId="77777777" w:rsidR="0060721C" w:rsidRDefault="0060721C">
      <w:pPr>
        <w:tabs>
          <w:tab w:val="left" w:pos="-1080"/>
          <w:tab w:val="left" w:pos="-720"/>
          <w:tab w:val="left" w:pos="720"/>
        </w:tabs>
        <w:rPr>
          <w:sz w:val="24"/>
        </w:rPr>
      </w:pPr>
      <w:r w:rsidRPr="00023F76">
        <w:rPr>
          <w:sz w:val="24"/>
          <w:u w:val="single"/>
        </w:rPr>
        <w:t>Dispute resolution/appeals</w:t>
      </w:r>
      <w:r>
        <w:rPr>
          <w:sz w:val="24"/>
        </w:rPr>
        <w:t xml:space="preserve"> – This information (appeal letter and associated documentation) is required from a seller or U.S. or foreign financial institution only if the entity wishes to appeal a program decision made by the Director.</w:t>
      </w:r>
      <w:r w:rsidR="00F26647">
        <w:rPr>
          <w:sz w:val="24"/>
        </w:rPr>
        <w:t xml:space="preserve">  CCC will utilize this information to make a determination on the merits of an appeal and whether a decision should be reversed.</w:t>
      </w:r>
    </w:p>
    <w:p w14:paraId="298647BA" w14:textId="77777777" w:rsidR="0036640A" w:rsidRDefault="0036640A">
      <w:pPr>
        <w:tabs>
          <w:tab w:val="left" w:pos="-1080"/>
          <w:tab w:val="left" w:pos="-720"/>
          <w:tab w:val="left" w:pos="720"/>
        </w:tabs>
        <w:rPr>
          <w:sz w:val="24"/>
        </w:rPr>
      </w:pPr>
    </w:p>
    <w:p w14:paraId="363902AF"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3.  Describe whether, and to what extent, the collection of information involves the use of automated, electronic, mechanical, or other technological collection techniques or other forms of information technology, e.g.</w:t>
      </w:r>
      <w:r>
        <w:rPr>
          <w:b/>
          <w:bCs/>
          <w:sz w:val="24"/>
        </w:rPr>
        <w:t>,</w:t>
      </w:r>
      <w:r w:rsidRPr="009F02D2">
        <w:rPr>
          <w:b/>
          <w:bCs/>
          <w:sz w:val="24"/>
        </w:rPr>
        <w:t xml:space="preserve"> permitting electronic submission of responses, and the basis for the decision for adopting this means of collection.  Also describe any consideration of using information technology to reduce burden.</w:t>
      </w:r>
    </w:p>
    <w:p w14:paraId="35D29462" w14:textId="77777777" w:rsidR="0036640A" w:rsidRDefault="0036640A">
      <w:pPr>
        <w:tabs>
          <w:tab w:val="left" w:pos="-1080"/>
          <w:tab w:val="left" w:pos="-720"/>
          <w:tab w:val="left" w:pos="720"/>
        </w:tabs>
        <w:rPr>
          <w:sz w:val="24"/>
        </w:rPr>
      </w:pPr>
    </w:p>
    <w:p w14:paraId="4FFFF8DB" w14:textId="77777777" w:rsidR="00483A54" w:rsidRDefault="00F26647">
      <w:pPr>
        <w:tabs>
          <w:tab w:val="left" w:pos="-1080"/>
          <w:tab w:val="left" w:pos="-720"/>
          <w:tab w:val="left" w:pos="720"/>
        </w:tabs>
        <w:rPr>
          <w:sz w:val="24"/>
        </w:rPr>
      </w:pPr>
      <w:r>
        <w:rPr>
          <w:sz w:val="24"/>
        </w:rPr>
        <w:t>Seller q</w:t>
      </w:r>
      <w:r w:rsidR="004B0841">
        <w:rPr>
          <w:sz w:val="24"/>
        </w:rPr>
        <w:t>ualification requirements may be submitted using a form on the FAS Web site.  This form</w:t>
      </w:r>
      <w:r w:rsidR="003A7220">
        <w:rPr>
          <w:sz w:val="24"/>
        </w:rPr>
        <w:t xml:space="preserve">, approved under collection 0551-0004, </w:t>
      </w:r>
      <w:r w:rsidR="004B0841">
        <w:rPr>
          <w:sz w:val="24"/>
        </w:rPr>
        <w:t xml:space="preserve">can be found at </w:t>
      </w:r>
      <w:hyperlink r:id="rId11" w:history="1">
        <w:r w:rsidR="00483A54" w:rsidRPr="00D44863">
          <w:rPr>
            <w:rStyle w:val="Hyperlink"/>
            <w:sz w:val="24"/>
          </w:rPr>
          <w:t>www.fas.usda.gov/excredits/cccapp.html</w:t>
        </w:r>
      </w:hyperlink>
      <w:r w:rsidR="004B0841">
        <w:rPr>
          <w:sz w:val="24"/>
        </w:rPr>
        <w:t>.</w:t>
      </w:r>
      <w:r w:rsidR="00483A54">
        <w:rPr>
          <w:sz w:val="24"/>
        </w:rPr>
        <w:t xml:space="preserve">  A copy of the form is attached.</w:t>
      </w:r>
    </w:p>
    <w:p w14:paraId="128EC418" w14:textId="4D346893" w:rsidR="00483A54" w:rsidRDefault="00483A54">
      <w:pPr>
        <w:tabs>
          <w:tab w:val="left" w:pos="-1080"/>
          <w:tab w:val="left" w:pos="-720"/>
          <w:tab w:val="left" w:pos="720"/>
        </w:tabs>
        <w:rPr>
          <w:sz w:val="24"/>
        </w:rPr>
      </w:pPr>
    </w:p>
    <w:p w14:paraId="6E9CA5B8" w14:textId="757FDE40" w:rsidR="00483A54" w:rsidRPr="00483A54" w:rsidRDefault="00483A54">
      <w:pPr>
        <w:tabs>
          <w:tab w:val="left" w:pos="-1080"/>
          <w:tab w:val="left" w:pos="-720"/>
          <w:tab w:val="left" w:pos="720"/>
        </w:tabs>
        <w:rPr>
          <w:sz w:val="24"/>
        </w:rPr>
      </w:pPr>
      <w:r>
        <w:rPr>
          <w:sz w:val="24"/>
        </w:rPr>
        <w:t xml:space="preserve">The required preliminary environmental and social screening document, previously approved under this collection (0551-0032), is also available on the website at </w:t>
      </w:r>
      <w:hyperlink r:id="rId12" w:history="1">
        <w:r w:rsidRPr="00483A54">
          <w:rPr>
            <w:rStyle w:val="Hyperlink"/>
            <w:sz w:val="24"/>
          </w:rPr>
          <w:t>https://www.fas.usda.gov/sites/default/files/2016-09/fgp_preliminary_enviromental_and_social_screening_document.pdf</w:t>
        </w:r>
      </w:hyperlink>
      <w:r w:rsidRPr="00483A54">
        <w:rPr>
          <w:sz w:val="24"/>
        </w:rPr>
        <w:t>.  A copy of this form is attached.</w:t>
      </w:r>
    </w:p>
    <w:p w14:paraId="11783FCD" w14:textId="77777777" w:rsidR="00483A54" w:rsidRDefault="00483A54">
      <w:pPr>
        <w:tabs>
          <w:tab w:val="left" w:pos="-1080"/>
          <w:tab w:val="left" w:pos="-720"/>
          <w:tab w:val="left" w:pos="720"/>
        </w:tabs>
        <w:rPr>
          <w:sz w:val="24"/>
        </w:rPr>
      </w:pPr>
    </w:p>
    <w:p w14:paraId="6A934D10" w14:textId="26076EF4" w:rsidR="0036640A" w:rsidRDefault="00F26647">
      <w:pPr>
        <w:tabs>
          <w:tab w:val="left" w:pos="-1080"/>
          <w:tab w:val="left" w:pos="-720"/>
          <w:tab w:val="left" w:pos="720"/>
        </w:tabs>
        <w:rPr>
          <w:sz w:val="24"/>
        </w:rPr>
      </w:pPr>
      <w:r>
        <w:rPr>
          <w:sz w:val="24"/>
        </w:rPr>
        <w:t>Participants may submit all other required and optional information</w:t>
      </w:r>
      <w:r w:rsidR="00127AF7">
        <w:rPr>
          <w:sz w:val="24"/>
        </w:rPr>
        <w:t xml:space="preserve"> via fax</w:t>
      </w:r>
      <w:r>
        <w:rPr>
          <w:sz w:val="24"/>
        </w:rPr>
        <w:t xml:space="preserve">, </w:t>
      </w:r>
      <w:r w:rsidR="00127AF7">
        <w:rPr>
          <w:sz w:val="24"/>
        </w:rPr>
        <w:t>email</w:t>
      </w:r>
      <w:r>
        <w:rPr>
          <w:sz w:val="24"/>
        </w:rPr>
        <w:t>, U.S. mail, or courier service</w:t>
      </w:r>
      <w:r w:rsidR="00FA72A3">
        <w:rPr>
          <w:sz w:val="24"/>
        </w:rPr>
        <w:t>, or via the GSM online system.  Participants must be approved/authenticated to utilize this web-based system.</w:t>
      </w:r>
    </w:p>
    <w:p w14:paraId="30005A5F" w14:textId="77777777" w:rsidR="0036640A" w:rsidRDefault="0036640A">
      <w:pPr>
        <w:tabs>
          <w:tab w:val="left" w:pos="-1080"/>
          <w:tab w:val="left" w:pos="-720"/>
          <w:tab w:val="left" w:pos="720"/>
        </w:tabs>
        <w:rPr>
          <w:sz w:val="24"/>
        </w:rPr>
      </w:pPr>
    </w:p>
    <w:p w14:paraId="4C79DE28"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4.  Describe efforts to identify duplication.  Show specifically why any similar information already available cannot be used or modified for use for the purposes described in Item 2 above.</w:t>
      </w:r>
    </w:p>
    <w:p w14:paraId="0F3375CC" w14:textId="77777777" w:rsidR="0036640A" w:rsidRDefault="0036640A">
      <w:pPr>
        <w:tabs>
          <w:tab w:val="left" w:pos="-1080"/>
          <w:tab w:val="left" w:pos="-720"/>
          <w:tab w:val="left" w:pos="720"/>
        </w:tabs>
        <w:rPr>
          <w:sz w:val="24"/>
        </w:rPr>
      </w:pPr>
    </w:p>
    <w:p w14:paraId="443ACA1B" w14:textId="77777777" w:rsidR="0036640A" w:rsidRDefault="003A7220">
      <w:pPr>
        <w:tabs>
          <w:tab w:val="left" w:pos="-1080"/>
          <w:tab w:val="left" w:pos="-720"/>
          <w:tab w:val="left" w:pos="720"/>
        </w:tabs>
        <w:rPr>
          <w:sz w:val="24"/>
        </w:rPr>
      </w:pPr>
      <w:r>
        <w:rPr>
          <w:sz w:val="24"/>
        </w:rPr>
        <w:t xml:space="preserve">FAS is the only agency that collects this specific information.  </w:t>
      </w:r>
      <w:r w:rsidR="003A4CE0">
        <w:rPr>
          <w:sz w:val="24"/>
        </w:rPr>
        <w:t xml:space="preserve">CCC will use previously supplied </w:t>
      </w:r>
      <w:r w:rsidR="009D0CCC">
        <w:rPr>
          <w:sz w:val="24"/>
        </w:rPr>
        <w:t xml:space="preserve">qualification information </w:t>
      </w:r>
      <w:r w:rsidR="003A4CE0">
        <w:rPr>
          <w:sz w:val="24"/>
        </w:rPr>
        <w:t>for sellers and U.S. financial institutions already approved under the GSM-102 program</w:t>
      </w:r>
      <w:r w:rsidR="009D0CCC">
        <w:rPr>
          <w:sz w:val="24"/>
        </w:rPr>
        <w:t>, thus avoiding the need for these entities to re-qualify</w:t>
      </w:r>
      <w:r w:rsidR="0036640A">
        <w:rPr>
          <w:sz w:val="24"/>
        </w:rPr>
        <w:t xml:space="preserve">.   </w:t>
      </w:r>
    </w:p>
    <w:p w14:paraId="1E685417" w14:textId="77777777" w:rsidR="0036640A" w:rsidRDefault="0036640A">
      <w:pPr>
        <w:tabs>
          <w:tab w:val="left" w:pos="-1080"/>
          <w:tab w:val="left" w:pos="-720"/>
          <w:tab w:val="left" w:pos="720"/>
        </w:tabs>
        <w:rPr>
          <w:sz w:val="24"/>
        </w:rPr>
      </w:pPr>
    </w:p>
    <w:p w14:paraId="06F7CA80"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sz w:val="24"/>
        </w:rPr>
      </w:pPr>
      <w:r w:rsidRPr="009F02D2">
        <w:rPr>
          <w:b/>
          <w:bCs/>
          <w:sz w:val="24"/>
        </w:rPr>
        <w:t xml:space="preserve">5.  If the collection of information impacts small businesses or other small entities (Item 5 of OMB Form 83-1), describe any methods used to minimize burden. </w:t>
      </w:r>
    </w:p>
    <w:p w14:paraId="671D060F" w14:textId="77777777" w:rsidR="0036640A" w:rsidRDefault="0036640A">
      <w:pPr>
        <w:tabs>
          <w:tab w:val="left" w:pos="-1080"/>
          <w:tab w:val="left" w:pos="-720"/>
          <w:tab w:val="left" w:pos="720"/>
        </w:tabs>
        <w:rPr>
          <w:sz w:val="24"/>
        </w:rPr>
      </w:pPr>
    </w:p>
    <w:p w14:paraId="5F7E5380" w14:textId="3E3A1A13" w:rsidR="0036640A" w:rsidRDefault="0036640A">
      <w:pPr>
        <w:tabs>
          <w:tab w:val="left" w:pos="-1080"/>
          <w:tab w:val="left" w:pos="-720"/>
          <w:tab w:val="left" w:pos="720"/>
        </w:tabs>
        <w:rPr>
          <w:sz w:val="24"/>
        </w:rPr>
      </w:pPr>
      <w:r>
        <w:rPr>
          <w:sz w:val="24"/>
        </w:rPr>
        <w:t>The information required from any size entity does not vary, and thus does not lend in itself to making special provisions for small businesses.</w:t>
      </w:r>
      <w:r w:rsidR="00E63B1C">
        <w:rPr>
          <w:sz w:val="24"/>
        </w:rPr>
        <w:t xml:space="preserve">  The online Qualification Application allows CCC to identify small businesses that apply for participation in the program.</w:t>
      </w:r>
    </w:p>
    <w:p w14:paraId="56070E7D" w14:textId="77777777" w:rsidR="0034093E" w:rsidRDefault="0034093E">
      <w:pPr>
        <w:tabs>
          <w:tab w:val="left" w:pos="-1080"/>
          <w:tab w:val="left" w:pos="-720"/>
          <w:tab w:val="left" w:pos="720"/>
        </w:tabs>
        <w:rPr>
          <w:sz w:val="24"/>
        </w:rPr>
      </w:pPr>
    </w:p>
    <w:p w14:paraId="57A1D287"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sz w:val="24"/>
        </w:rPr>
      </w:pPr>
      <w:r w:rsidRPr="009F02D2">
        <w:rPr>
          <w:b/>
          <w:bCs/>
          <w:sz w:val="24"/>
        </w:rPr>
        <w:t>6.  Describe the consequence to Federal program or policy activities if the collection is not conducted or is conducted less frequently, as well as any technical or legal obstacles to reducing burden.</w:t>
      </w:r>
    </w:p>
    <w:p w14:paraId="5906E643" w14:textId="77777777" w:rsidR="0036640A" w:rsidRDefault="0036640A">
      <w:pPr>
        <w:tabs>
          <w:tab w:val="left" w:pos="-1080"/>
          <w:tab w:val="left" w:pos="-720"/>
          <w:tab w:val="left" w:pos="720"/>
        </w:tabs>
        <w:rPr>
          <w:sz w:val="24"/>
        </w:rPr>
      </w:pPr>
    </w:p>
    <w:p w14:paraId="78BC77A5" w14:textId="3B21CACA" w:rsidR="0036640A" w:rsidRDefault="0036640A">
      <w:pPr>
        <w:tabs>
          <w:tab w:val="left" w:pos="-1080"/>
          <w:tab w:val="left" w:pos="-720"/>
          <w:tab w:val="left" w:pos="720"/>
        </w:tabs>
        <w:rPr>
          <w:sz w:val="24"/>
        </w:rPr>
      </w:pPr>
      <w:r>
        <w:rPr>
          <w:sz w:val="24"/>
        </w:rPr>
        <w:t xml:space="preserve">CCC would be unable to determine if </w:t>
      </w:r>
      <w:r w:rsidR="002E74F5">
        <w:rPr>
          <w:sz w:val="24"/>
        </w:rPr>
        <w:t>sales</w:t>
      </w:r>
      <w:r>
        <w:rPr>
          <w:sz w:val="24"/>
        </w:rPr>
        <w:t xml:space="preserve"> under the FGP would be eligible for</w:t>
      </w:r>
      <w:r w:rsidR="00E63B1C">
        <w:rPr>
          <w:sz w:val="24"/>
        </w:rPr>
        <w:t xml:space="preserve"> </w:t>
      </w:r>
      <w:r>
        <w:rPr>
          <w:sz w:val="24"/>
        </w:rPr>
        <w:t>coverage or, if coverage conformed to program requirements</w:t>
      </w:r>
      <w:r w:rsidR="009D0CCC">
        <w:rPr>
          <w:sz w:val="24"/>
        </w:rPr>
        <w:t xml:space="preserve"> – thus making CCC unable to ensure appropriate and efficient use of government resources</w:t>
      </w:r>
      <w:r>
        <w:rPr>
          <w:sz w:val="24"/>
        </w:rPr>
        <w:t xml:space="preserve">.  </w:t>
      </w:r>
      <w:r w:rsidR="009D0CCC">
        <w:rPr>
          <w:sz w:val="24"/>
        </w:rPr>
        <w:t xml:space="preserve">CCC would also be unable to comply with statutory and regulatory requirements such as FFATA, DCIA, and </w:t>
      </w:r>
      <w:r>
        <w:rPr>
          <w:sz w:val="24"/>
        </w:rPr>
        <w:t>Credit Reform Act legislation</w:t>
      </w:r>
      <w:r w:rsidR="009D0CCC">
        <w:rPr>
          <w:sz w:val="24"/>
        </w:rPr>
        <w:t xml:space="preserve">, which </w:t>
      </w:r>
      <w:r>
        <w:rPr>
          <w:sz w:val="24"/>
        </w:rPr>
        <w:t>requires the collection of information to assess outstanding liability.</w:t>
      </w:r>
    </w:p>
    <w:p w14:paraId="7146F6F0" w14:textId="77777777" w:rsidR="0036640A" w:rsidRDefault="0036640A">
      <w:pPr>
        <w:tabs>
          <w:tab w:val="left" w:pos="-1080"/>
          <w:tab w:val="left" w:pos="-720"/>
          <w:tab w:val="left" w:pos="720"/>
        </w:tabs>
        <w:rPr>
          <w:sz w:val="24"/>
        </w:rPr>
      </w:pPr>
    </w:p>
    <w:p w14:paraId="1408D0AC"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7.  Explain any special circumstances that would cause an information collection to be conducted in a manner:</w:t>
      </w:r>
    </w:p>
    <w:p w14:paraId="1FBF2540" w14:textId="77777777" w:rsidR="0036640A" w:rsidRDefault="0036640A">
      <w:pPr>
        <w:tabs>
          <w:tab w:val="left" w:pos="-1080"/>
          <w:tab w:val="left" w:pos="-720"/>
          <w:tab w:val="left" w:pos="720"/>
        </w:tabs>
        <w:rPr>
          <w:sz w:val="24"/>
        </w:rPr>
        <w:sectPr w:rsidR="0036640A" w:rsidSect="00355DED">
          <w:endnotePr>
            <w:numFmt w:val="decimal"/>
          </w:endnotePr>
          <w:type w:val="continuous"/>
          <w:pgSz w:w="12240" w:h="15840"/>
          <w:pgMar w:top="1440" w:right="1440" w:bottom="1440" w:left="1440" w:header="720" w:footer="720" w:gutter="0"/>
          <w:cols w:space="720"/>
          <w:noEndnote/>
        </w:sectPr>
      </w:pPr>
    </w:p>
    <w:p w14:paraId="0304BBF4" w14:textId="77777777" w:rsidR="0036640A" w:rsidRDefault="0036640A">
      <w:pPr>
        <w:tabs>
          <w:tab w:val="left" w:pos="-1080"/>
          <w:tab w:val="left" w:pos="-720"/>
          <w:tab w:val="left" w:pos="720"/>
        </w:tabs>
        <w:rPr>
          <w:sz w:val="24"/>
        </w:rPr>
      </w:pPr>
    </w:p>
    <w:p w14:paraId="2D149A29"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w:t>
      </w:r>
      <w:r w:rsidRPr="009F02D2">
        <w:rPr>
          <w:b/>
          <w:bCs/>
          <w:sz w:val="24"/>
        </w:rPr>
        <w:tab/>
        <w:t xml:space="preserve">requiring respondents to report information to the agency more often than quarterly; </w:t>
      </w:r>
    </w:p>
    <w:p w14:paraId="2FBD8197" w14:textId="77777777" w:rsidR="0036640A" w:rsidRDefault="0036640A">
      <w:pPr>
        <w:tabs>
          <w:tab w:val="left" w:pos="-1080"/>
          <w:tab w:val="left" w:pos="-720"/>
          <w:tab w:val="left" w:pos="720"/>
        </w:tabs>
        <w:rPr>
          <w:sz w:val="24"/>
        </w:rPr>
      </w:pPr>
    </w:p>
    <w:p w14:paraId="14213DD9" w14:textId="2ED3D531" w:rsidR="0036640A" w:rsidRDefault="0036640A">
      <w:pPr>
        <w:tabs>
          <w:tab w:val="left" w:pos="-1080"/>
          <w:tab w:val="left" w:pos="-720"/>
          <w:tab w:val="left" w:pos="720"/>
        </w:tabs>
        <w:ind w:left="720"/>
        <w:rPr>
          <w:sz w:val="24"/>
        </w:rPr>
      </w:pPr>
      <w:r>
        <w:rPr>
          <w:sz w:val="24"/>
        </w:rPr>
        <w:t>Once a payment guarantee is issued, respondents are required to submit information as required under section 1493.</w:t>
      </w:r>
      <w:r w:rsidR="007745C6">
        <w:rPr>
          <w:sz w:val="24"/>
        </w:rPr>
        <w:t>320</w:t>
      </w:r>
      <w:r>
        <w:rPr>
          <w:sz w:val="24"/>
        </w:rPr>
        <w:t xml:space="preserve"> within 30</w:t>
      </w:r>
      <w:r w:rsidR="007745C6">
        <w:rPr>
          <w:sz w:val="24"/>
        </w:rPr>
        <w:t xml:space="preserve"> </w:t>
      </w:r>
      <w:r>
        <w:rPr>
          <w:sz w:val="24"/>
        </w:rPr>
        <w:t>days</w:t>
      </w:r>
      <w:r w:rsidR="007745C6">
        <w:rPr>
          <w:sz w:val="24"/>
        </w:rPr>
        <w:t xml:space="preserve"> </w:t>
      </w:r>
      <w:r>
        <w:rPr>
          <w:sz w:val="24"/>
        </w:rPr>
        <w:t xml:space="preserve">from the date of </w:t>
      </w:r>
      <w:r w:rsidR="007745C6">
        <w:rPr>
          <w:sz w:val="24"/>
        </w:rPr>
        <w:t>performance</w:t>
      </w:r>
      <w:r>
        <w:rPr>
          <w:sz w:val="24"/>
        </w:rPr>
        <w:t>.  Section 1493.</w:t>
      </w:r>
      <w:r w:rsidR="007745C6">
        <w:rPr>
          <w:sz w:val="24"/>
        </w:rPr>
        <w:t>350</w:t>
      </w:r>
      <w:r>
        <w:rPr>
          <w:sz w:val="24"/>
        </w:rPr>
        <w:t xml:space="preserve"> requires the </w:t>
      </w:r>
      <w:r w:rsidR="007745C6">
        <w:rPr>
          <w:sz w:val="24"/>
        </w:rPr>
        <w:t>seller</w:t>
      </w:r>
      <w:r>
        <w:rPr>
          <w:sz w:val="24"/>
        </w:rPr>
        <w:t xml:space="preserve"> or the </w:t>
      </w:r>
      <w:r w:rsidR="007745C6">
        <w:rPr>
          <w:sz w:val="24"/>
        </w:rPr>
        <w:t>seller’s</w:t>
      </w:r>
      <w:r>
        <w:rPr>
          <w:sz w:val="24"/>
        </w:rPr>
        <w:t xml:space="preserve"> assignee to submit a notice of default to CCC not later than </w:t>
      </w:r>
      <w:r w:rsidR="007745C6">
        <w:rPr>
          <w:sz w:val="24"/>
        </w:rPr>
        <w:t>5</w:t>
      </w:r>
      <w:r>
        <w:rPr>
          <w:sz w:val="24"/>
        </w:rPr>
        <w:t xml:space="preserve"> </w:t>
      </w:r>
      <w:r w:rsidR="007745C6">
        <w:rPr>
          <w:sz w:val="24"/>
        </w:rPr>
        <w:t>business</w:t>
      </w:r>
      <w:r>
        <w:rPr>
          <w:sz w:val="24"/>
        </w:rPr>
        <w:t xml:space="preserve"> days after the date that payment was due from the foreign bank.</w:t>
      </w:r>
    </w:p>
    <w:p w14:paraId="5A4E65F4" w14:textId="77777777" w:rsidR="0036640A" w:rsidRDefault="0036640A">
      <w:pPr>
        <w:tabs>
          <w:tab w:val="left" w:pos="-1080"/>
          <w:tab w:val="left" w:pos="-720"/>
          <w:tab w:val="left" w:pos="720"/>
        </w:tabs>
        <w:rPr>
          <w:sz w:val="24"/>
        </w:rPr>
      </w:pPr>
    </w:p>
    <w:p w14:paraId="7CCB19D0"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w:t>
      </w:r>
      <w:r w:rsidRPr="009F02D2">
        <w:rPr>
          <w:b/>
          <w:bCs/>
          <w:sz w:val="24"/>
        </w:rPr>
        <w:tab/>
        <w:t xml:space="preserve">requiring respondents to prepare a written response to a collection of information in fewer than 30 days after receipt of it; </w:t>
      </w:r>
    </w:p>
    <w:p w14:paraId="7534EC1F" w14:textId="77777777" w:rsidR="002E74F5" w:rsidRDefault="002E74F5">
      <w:pPr>
        <w:tabs>
          <w:tab w:val="left" w:pos="-1080"/>
          <w:tab w:val="left" w:pos="-720"/>
          <w:tab w:val="left" w:pos="720"/>
        </w:tabs>
        <w:ind w:firstLine="720"/>
        <w:rPr>
          <w:sz w:val="24"/>
        </w:rPr>
      </w:pPr>
    </w:p>
    <w:p w14:paraId="0A5346B8" w14:textId="77777777" w:rsidR="0036640A" w:rsidRDefault="0036640A">
      <w:pPr>
        <w:tabs>
          <w:tab w:val="left" w:pos="-1080"/>
          <w:tab w:val="left" w:pos="-720"/>
          <w:tab w:val="left" w:pos="720"/>
        </w:tabs>
        <w:ind w:firstLine="720"/>
        <w:rPr>
          <w:sz w:val="24"/>
        </w:rPr>
      </w:pPr>
      <w:r>
        <w:rPr>
          <w:sz w:val="24"/>
        </w:rPr>
        <w:t>There is no such written response required in fewer than 30 days.</w:t>
      </w:r>
    </w:p>
    <w:p w14:paraId="37CCB239" w14:textId="77777777" w:rsidR="0036640A" w:rsidRDefault="0036640A">
      <w:pPr>
        <w:tabs>
          <w:tab w:val="left" w:pos="-1080"/>
          <w:tab w:val="left" w:pos="-720"/>
          <w:tab w:val="left" w:pos="720"/>
        </w:tabs>
        <w:ind w:firstLine="720"/>
        <w:rPr>
          <w:sz w:val="24"/>
        </w:rPr>
      </w:pPr>
    </w:p>
    <w:p w14:paraId="5C757AB8"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 xml:space="preserve">* </w:t>
      </w:r>
      <w:r w:rsidRPr="009F02D2">
        <w:rPr>
          <w:b/>
          <w:bCs/>
          <w:sz w:val="24"/>
        </w:rPr>
        <w:tab/>
        <w:t>requiring respondents to submit more than an original and two copies of any document;</w:t>
      </w:r>
    </w:p>
    <w:p w14:paraId="5A291651" w14:textId="77777777" w:rsidR="0036640A" w:rsidRDefault="0036640A">
      <w:pPr>
        <w:tabs>
          <w:tab w:val="left" w:pos="-1080"/>
          <w:tab w:val="left" w:pos="-720"/>
          <w:tab w:val="left" w:pos="720"/>
        </w:tabs>
        <w:rPr>
          <w:sz w:val="24"/>
        </w:rPr>
      </w:pPr>
    </w:p>
    <w:p w14:paraId="754A0B85" w14:textId="77777777" w:rsidR="0036640A" w:rsidRDefault="0036640A">
      <w:pPr>
        <w:tabs>
          <w:tab w:val="left" w:pos="-1080"/>
          <w:tab w:val="left" w:pos="-720"/>
          <w:tab w:val="left" w:pos="720"/>
        </w:tabs>
        <w:ind w:firstLine="720"/>
        <w:rPr>
          <w:sz w:val="24"/>
        </w:rPr>
      </w:pPr>
      <w:r>
        <w:rPr>
          <w:sz w:val="24"/>
        </w:rPr>
        <w:t>Submissions do not require more than an original and two copies.</w:t>
      </w:r>
    </w:p>
    <w:p w14:paraId="34A8F550" w14:textId="77777777" w:rsidR="0036640A" w:rsidRDefault="0036640A">
      <w:pPr>
        <w:tabs>
          <w:tab w:val="left" w:pos="-1080"/>
          <w:tab w:val="left" w:pos="-720"/>
          <w:tab w:val="left" w:pos="720"/>
        </w:tabs>
        <w:rPr>
          <w:sz w:val="24"/>
        </w:rPr>
      </w:pPr>
    </w:p>
    <w:p w14:paraId="67DC6760"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 xml:space="preserve">* </w:t>
      </w:r>
      <w:r w:rsidRPr="009F02D2">
        <w:rPr>
          <w:b/>
          <w:bCs/>
          <w:sz w:val="24"/>
        </w:rPr>
        <w:tab/>
        <w:t>requiring respondents to retain records, other than health, medical or government contract, grant-in-aid, or tax records for more than three years;</w:t>
      </w:r>
    </w:p>
    <w:p w14:paraId="01AB1FCE" w14:textId="77777777" w:rsidR="0036640A" w:rsidRDefault="0036640A">
      <w:pPr>
        <w:tabs>
          <w:tab w:val="left" w:pos="-1080"/>
          <w:tab w:val="left" w:pos="-720"/>
          <w:tab w:val="left" w:pos="720"/>
        </w:tabs>
        <w:rPr>
          <w:sz w:val="24"/>
        </w:rPr>
      </w:pPr>
    </w:p>
    <w:p w14:paraId="1CEFC62E" w14:textId="0FA67BB7" w:rsidR="0036640A" w:rsidRDefault="0036640A">
      <w:pPr>
        <w:tabs>
          <w:tab w:val="left" w:pos="-1080"/>
          <w:tab w:val="left" w:pos="-720"/>
          <w:tab w:val="left" w:pos="720"/>
        </w:tabs>
        <w:ind w:left="720"/>
        <w:rPr>
          <w:sz w:val="24"/>
        </w:rPr>
      </w:pPr>
      <w:r>
        <w:rPr>
          <w:sz w:val="24"/>
        </w:rPr>
        <w:t xml:space="preserve">Program participants are required </w:t>
      </w:r>
      <w:r w:rsidR="00475C31">
        <w:rPr>
          <w:sz w:val="24"/>
        </w:rPr>
        <w:t xml:space="preserve">by statute and by regulation </w:t>
      </w:r>
      <w:r>
        <w:rPr>
          <w:sz w:val="24"/>
        </w:rPr>
        <w:t xml:space="preserve">to retain all records in connection with sales under the FGP for 5 years after the date of expiration of the coverage of a payment guarantee. </w:t>
      </w:r>
    </w:p>
    <w:p w14:paraId="359289DD" w14:textId="77777777" w:rsidR="0036640A" w:rsidRDefault="0036640A">
      <w:pPr>
        <w:tabs>
          <w:tab w:val="left" w:pos="-1080"/>
          <w:tab w:val="left" w:pos="-720"/>
          <w:tab w:val="left" w:pos="720"/>
        </w:tabs>
        <w:ind w:left="720"/>
        <w:rPr>
          <w:sz w:val="24"/>
        </w:rPr>
      </w:pPr>
    </w:p>
    <w:p w14:paraId="51BFA1C6" w14:textId="77777777" w:rsidR="0036640A" w:rsidRDefault="0036640A">
      <w:pPr>
        <w:tabs>
          <w:tab w:val="left" w:pos="-1080"/>
          <w:tab w:val="left" w:pos="-720"/>
          <w:tab w:val="left" w:pos="720"/>
        </w:tabs>
        <w:ind w:left="720"/>
        <w:rPr>
          <w:sz w:val="24"/>
        </w:rPr>
      </w:pPr>
      <w:r>
        <w:rPr>
          <w:sz w:val="24"/>
        </w:rPr>
        <w:t xml:space="preserve">The Secretary of Agriculture or the Comptroller General of the United States must have full access to such records in order to uphold and protect the interests of the U.S. Government. </w:t>
      </w:r>
    </w:p>
    <w:p w14:paraId="3FAE1580" w14:textId="77777777" w:rsidR="0036640A" w:rsidRDefault="0036640A">
      <w:pPr>
        <w:tabs>
          <w:tab w:val="left" w:pos="-1080"/>
          <w:tab w:val="left" w:pos="-720"/>
          <w:tab w:val="left" w:pos="720"/>
        </w:tabs>
        <w:rPr>
          <w:sz w:val="24"/>
        </w:rPr>
      </w:pPr>
    </w:p>
    <w:p w14:paraId="3912A2C4"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 xml:space="preserve">* </w:t>
      </w:r>
      <w:r w:rsidRPr="009F02D2">
        <w:rPr>
          <w:b/>
          <w:bCs/>
          <w:sz w:val="24"/>
        </w:rPr>
        <w:tab/>
        <w:t>in connection with a survey that is not designed to produce valid and reliable results that can be generalized to the universe of the study;</w:t>
      </w:r>
    </w:p>
    <w:p w14:paraId="683E9337" w14:textId="77777777" w:rsidR="0036640A" w:rsidRDefault="0036640A">
      <w:pPr>
        <w:tabs>
          <w:tab w:val="left" w:pos="-1080"/>
          <w:tab w:val="left" w:pos="-720"/>
          <w:tab w:val="left" w:pos="720"/>
        </w:tabs>
        <w:rPr>
          <w:sz w:val="24"/>
        </w:rPr>
      </w:pPr>
    </w:p>
    <w:p w14:paraId="43A28424" w14:textId="77777777" w:rsidR="0036640A" w:rsidRDefault="0036640A">
      <w:pPr>
        <w:tabs>
          <w:tab w:val="left" w:pos="-1080"/>
          <w:tab w:val="left" w:pos="-720"/>
          <w:tab w:val="left" w:pos="720"/>
        </w:tabs>
        <w:ind w:firstLine="720"/>
        <w:rPr>
          <w:sz w:val="24"/>
        </w:rPr>
      </w:pPr>
      <w:r>
        <w:rPr>
          <w:sz w:val="24"/>
        </w:rPr>
        <w:t>No statistical survey is designed under this collection.</w:t>
      </w:r>
    </w:p>
    <w:p w14:paraId="4CB426C7" w14:textId="77777777" w:rsidR="0036640A" w:rsidRDefault="0036640A">
      <w:pPr>
        <w:tabs>
          <w:tab w:val="left" w:pos="-1080"/>
          <w:tab w:val="left" w:pos="-720"/>
          <w:tab w:val="left" w:pos="720"/>
        </w:tabs>
        <w:rPr>
          <w:sz w:val="24"/>
        </w:rPr>
      </w:pPr>
    </w:p>
    <w:p w14:paraId="3B71DB4B"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 xml:space="preserve">* </w:t>
      </w:r>
      <w:r w:rsidRPr="009F02D2">
        <w:rPr>
          <w:b/>
          <w:bCs/>
          <w:sz w:val="24"/>
        </w:rPr>
        <w:tab/>
        <w:t>requiring the use of a statistical data classification that has not been reviewed and approved by OMB;</w:t>
      </w:r>
    </w:p>
    <w:p w14:paraId="64AE0419" w14:textId="77777777" w:rsidR="0036640A" w:rsidRDefault="0036640A">
      <w:pPr>
        <w:tabs>
          <w:tab w:val="left" w:pos="-1080"/>
          <w:tab w:val="left" w:pos="-720"/>
          <w:tab w:val="left" w:pos="720"/>
        </w:tabs>
        <w:rPr>
          <w:sz w:val="24"/>
        </w:rPr>
      </w:pPr>
    </w:p>
    <w:p w14:paraId="02E01159" w14:textId="77777777" w:rsidR="0036640A" w:rsidRDefault="0036640A">
      <w:pPr>
        <w:tabs>
          <w:tab w:val="left" w:pos="-1080"/>
          <w:tab w:val="left" w:pos="-720"/>
          <w:tab w:val="left" w:pos="720"/>
        </w:tabs>
        <w:ind w:firstLine="720"/>
        <w:rPr>
          <w:sz w:val="24"/>
        </w:rPr>
      </w:pPr>
      <w:r>
        <w:rPr>
          <w:sz w:val="24"/>
        </w:rPr>
        <w:t>No statistical data is required.</w:t>
      </w:r>
    </w:p>
    <w:p w14:paraId="690623C6" w14:textId="77777777" w:rsidR="0036640A" w:rsidRDefault="0036640A">
      <w:pPr>
        <w:tabs>
          <w:tab w:val="left" w:pos="-1080"/>
          <w:tab w:val="left" w:pos="-720"/>
          <w:tab w:val="left" w:pos="720"/>
        </w:tabs>
        <w:rPr>
          <w:sz w:val="24"/>
        </w:rPr>
      </w:pPr>
    </w:p>
    <w:p w14:paraId="50CEC73A"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b/>
          <w:bCs/>
          <w:sz w:val="24"/>
        </w:rPr>
      </w:pPr>
      <w:r w:rsidRPr="009F02D2">
        <w:rPr>
          <w:b/>
          <w:bCs/>
          <w:sz w:val="24"/>
        </w:rPr>
        <w:t xml:space="preserve">* </w:t>
      </w:r>
      <w:r w:rsidRPr="009F02D2">
        <w:rPr>
          <w:b/>
          <w:bCs/>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7C06F2C" w14:textId="77777777" w:rsidR="0036640A" w:rsidRDefault="0036640A">
      <w:pPr>
        <w:tabs>
          <w:tab w:val="left" w:pos="-1080"/>
          <w:tab w:val="left" w:pos="-720"/>
          <w:tab w:val="left" w:pos="720"/>
        </w:tabs>
        <w:ind w:firstLine="720"/>
        <w:rPr>
          <w:sz w:val="24"/>
        </w:rPr>
      </w:pPr>
    </w:p>
    <w:p w14:paraId="5C75EA70" w14:textId="77777777" w:rsidR="0036640A" w:rsidRDefault="0036640A">
      <w:pPr>
        <w:tabs>
          <w:tab w:val="left" w:pos="-1080"/>
          <w:tab w:val="left" w:pos="-720"/>
          <w:tab w:val="left" w:pos="720"/>
        </w:tabs>
        <w:ind w:firstLine="720"/>
        <w:rPr>
          <w:sz w:val="24"/>
        </w:rPr>
      </w:pPr>
      <w:r>
        <w:rPr>
          <w:sz w:val="24"/>
        </w:rPr>
        <w:t>No such pledge of confidentiality is involved.</w:t>
      </w:r>
    </w:p>
    <w:p w14:paraId="32AFA367" w14:textId="77777777" w:rsidR="0036640A" w:rsidRDefault="0036640A">
      <w:pPr>
        <w:tabs>
          <w:tab w:val="left" w:pos="-1080"/>
          <w:tab w:val="left" w:pos="-720"/>
          <w:tab w:val="left" w:pos="720"/>
        </w:tabs>
        <w:ind w:firstLine="720"/>
        <w:rPr>
          <w:sz w:val="24"/>
        </w:rPr>
      </w:pPr>
    </w:p>
    <w:p w14:paraId="171C82A8" w14:textId="77777777" w:rsidR="0036640A" w:rsidRDefault="0036640A">
      <w:pPr>
        <w:tabs>
          <w:tab w:val="left" w:pos="-1080"/>
          <w:tab w:val="left" w:pos="-720"/>
          <w:tab w:val="left" w:pos="720"/>
        </w:tabs>
        <w:rPr>
          <w:sz w:val="24"/>
        </w:rPr>
        <w:sectPr w:rsidR="0036640A" w:rsidSect="00355DED">
          <w:endnotePr>
            <w:numFmt w:val="decimal"/>
          </w:endnotePr>
          <w:type w:val="continuous"/>
          <w:pgSz w:w="12240" w:h="15840"/>
          <w:pgMar w:top="1440" w:right="1440" w:bottom="1152" w:left="1440" w:header="720" w:footer="720" w:gutter="0"/>
          <w:cols w:space="720"/>
          <w:noEndnote/>
        </w:sectPr>
      </w:pPr>
    </w:p>
    <w:p w14:paraId="623DDC23"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sz w:val="24"/>
        </w:rPr>
      </w:pPr>
      <w:r w:rsidRPr="009F02D2">
        <w:rPr>
          <w:b/>
          <w:bCs/>
          <w:sz w:val="24"/>
        </w:rPr>
        <w:t xml:space="preserve">* </w:t>
      </w:r>
      <w:r w:rsidRPr="009F02D2">
        <w:rPr>
          <w:b/>
          <w:bCs/>
          <w:sz w:val="24"/>
        </w:rPr>
        <w:tab/>
        <w:t>requiring respondents to submit proprietary trade secret, or other confidential information unless the agency can demonstrate that it has instituted procedures to protect the information’s confidentiality to the extent permitted by law.</w:t>
      </w:r>
    </w:p>
    <w:p w14:paraId="49F13732" w14:textId="77777777" w:rsidR="0036640A" w:rsidRDefault="0036640A">
      <w:pPr>
        <w:tabs>
          <w:tab w:val="left" w:pos="-1080"/>
          <w:tab w:val="left" w:pos="-720"/>
          <w:tab w:val="left" w:pos="720"/>
        </w:tabs>
        <w:rPr>
          <w:sz w:val="24"/>
        </w:rPr>
      </w:pPr>
    </w:p>
    <w:p w14:paraId="45DF5361" w14:textId="77777777" w:rsidR="0036640A" w:rsidRDefault="0036640A">
      <w:pPr>
        <w:tabs>
          <w:tab w:val="left" w:pos="-1080"/>
          <w:tab w:val="left" w:pos="-720"/>
          <w:tab w:val="left" w:pos="720"/>
        </w:tabs>
        <w:ind w:left="720"/>
        <w:rPr>
          <w:sz w:val="24"/>
        </w:rPr>
      </w:pPr>
      <w:r>
        <w:rPr>
          <w:sz w:val="24"/>
        </w:rPr>
        <w:t xml:space="preserve">Confidential sales contract information, which is considered a proprietary trade secret, is required to establish approval of an FGP guarantee.  The Freedom of Information Act has two exclusionary sections that pertain to proprietary business practices.  Under Section 552(b) of the FOIA, trade secrets and confidential commercial or financial information are both lawfully allowed to be withheld from any FOIA request. </w:t>
      </w:r>
    </w:p>
    <w:p w14:paraId="238E7E64" w14:textId="77777777" w:rsidR="0036640A" w:rsidRDefault="0036640A">
      <w:pPr>
        <w:tabs>
          <w:tab w:val="left" w:pos="-1080"/>
          <w:tab w:val="left" w:pos="-720"/>
          <w:tab w:val="left" w:pos="720"/>
        </w:tabs>
        <w:ind w:left="720"/>
        <w:rPr>
          <w:sz w:val="24"/>
        </w:rPr>
      </w:pPr>
    </w:p>
    <w:p w14:paraId="2C93871D" w14:textId="77777777" w:rsidR="0036640A" w:rsidRDefault="0036640A">
      <w:pPr>
        <w:tabs>
          <w:tab w:val="left" w:pos="-1080"/>
          <w:tab w:val="left" w:pos="-720"/>
          <w:tab w:val="left" w:pos="720"/>
        </w:tabs>
        <w:ind w:left="720"/>
        <w:rPr>
          <w:sz w:val="24"/>
        </w:rPr>
      </w:pPr>
      <w:r>
        <w:rPr>
          <w:sz w:val="24"/>
        </w:rPr>
        <w:t xml:space="preserve">CCC has internal guidelines in place for responding to FOIA requests in a manner to ensure market sensitive data is not released.  </w:t>
      </w:r>
    </w:p>
    <w:p w14:paraId="32B333A2" w14:textId="77777777" w:rsidR="004E62D1" w:rsidRDefault="004E62D1">
      <w:pPr>
        <w:tabs>
          <w:tab w:val="left" w:pos="-1080"/>
          <w:tab w:val="left" w:pos="-720"/>
          <w:tab w:val="left" w:pos="720"/>
        </w:tabs>
        <w:ind w:left="720"/>
        <w:rPr>
          <w:sz w:val="24"/>
        </w:rPr>
      </w:pPr>
    </w:p>
    <w:p w14:paraId="716EF065"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 xml:space="preserve">8.  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48094170"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p>
    <w:p w14:paraId="26204213"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E93AB51"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p>
    <w:p w14:paraId="42202927" w14:textId="77777777" w:rsidR="0034093E"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3BDD777" w14:textId="77777777" w:rsidR="0036640A" w:rsidRDefault="0036640A">
      <w:pPr>
        <w:tabs>
          <w:tab w:val="left" w:pos="-1080"/>
          <w:tab w:val="left" w:pos="-720"/>
          <w:tab w:val="left" w:pos="720"/>
        </w:tabs>
        <w:rPr>
          <w:sz w:val="24"/>
        </w:rPr>
      </w:pPr>
    </w:p>
    <w:p w14:paraId="44FFB41E" w14:textId="06383C4B" w:rsidR="005A513E" w:rsidRPr="004E64BB" w:rsidRDefault="00381FAE" w:rsidP="005A513E">
      <w:pPr>
        <w:tabs>
          <w:tab w:val="left" w:pos="-1080"/>
          <w:tab w:val="left" w:pos="-720"/>
          <w:tab w:val="left" w:pos="720"/>
        </w:tabs>
        <w:rPr>
          <w:sz w:val="24"/>
        </w:rPr>
      </w:pPr>
      <w:r w:rsidRPr="004E64BB">
        <w:rPr>
          <w:sz w:val="24"/>
        </w:rPr>
        <w:t xml:space="preserve">Request for comment </w:t>
      </w:r>
      <w:r w:rsidR="00FA72A3">
        <w:rPr>
          <w:sz w:val="24"/>
        </w:rPr>
        <w:t>published i</w:t>
      </w:r>
      <w:r w:rsidRPr="004E64BB">
        <w:rPr>
          <w:sz w:val="24"/>
        </w:rPr>
        <w:t xml:space="preserve">n the Federal Register </w:t>
      </w:r>
      <w:r>
        <w:rPr>
          <w:sz w:val="24"/>
        </w:rPr>
        <w:t xml:space="preserve">June </w:t>
      </w:r>
      <w:r w:rsidR="00FA72A3">
        <w:rPr>
          <w:sz w:val="24"/>
        </w:rPr>
        <w:t>3</w:t>
      </w:r>
      <w:r>
        <w:rPr>
          <w:sz w:val="24"/>
        </w:rPr>
        <w:t>, 201</w:t>
      </w:r>
      <w:r w:rsidR="00FA72A3">
        <w:rPr>
          <w:sz w:val="24"/>
        </w:rPr>
        <w:t>9</w:t>
      </w:r>
      <w:r>
        <w:rPr>
          <w:sz w:val="24"/>
        </w:rPr>
        <w:t xml:space="preserve"> (8</w:t>
      </w:r>
      <w:r w:rsidR="00FA72A3">
        <w:rPr>
          <w:sz w:val="24"/>
        </w:rPr>
        <w:t>4</w:t>
      </w:r>
      <w:r>
        <w:rPr>
          <w:sz w:val="24"/>
        </w:rPr>
        <w:t xml:space="preserve"> FR </w:t>
      </w:r>
      <w:r w:rsidR="00FA72A3">
        <w:rPr>
          <w:sz w:val="24"/>
        </w:rPr>
        <w:t>25518</w:t>
      </w:r>
      <w:r>
        <w:rPr>
          <w:sz w:val="24"/>
        </w:rPr>
        <w:t xml:space="preserve">).  </w:t>
      </w:r>
      <w:r w:rsidR="00FA72A3">
        <w:rPr>
          <w:sz w:val="24"/>
        </w:rPr>
        <w:t>The agency did not receive any public comments.</w:t>
      </w:r>
      <w:r w:rsidR="00B52643">
        <w:rPr>
          <w:sz w:val="24"/>
        </w:rPr>
        <w:t xml:space="preserve">  </w:t>
      </w:r>
    </w:p>
    <w:p w14:paraId="20ADAC1B" w14:textId="77777777" w:rsidR="0036640A" w:rsidRDefault="0036640A">
      <w:pPr>
        <w:tabs>
          <w:tab w:val="left" w:pos="-1080"/>
          <w:tab w:val="left" w:pos="-720"/>
          <w:tab w:val="left" w:pos="720"/>
        </w:tabs>
        <w:rPr>
          <w:sz w:val="24"/>
        </w:rPr>
      </w:pPr>
    </w:p>
    <w:p w14:paraId="067B71AF"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9.  Explain any decision to provide any payment or gift to respondents, other than remuneration of contractors or grantees.</w:t>
      </w:r>
    </w:p>
    <w:p w14:paraId="2388728B" w14:textId="77777777" w:rsidR="0036640A" w:rsidRDefault="0036640A">
      <w:pPr>
        <w:tabs>
          <w:tab w:val="left" w:pos="-1080"/>
          <w:tab w:val="left" w:pos="-720"/>
          <w:tab w:val="left" w:pos="720"/>
        </w:tabs>
        <w:rPr>
          <w:sz w:val="24"/>
        </w:rPr>
      </w:pPr>
    </w:p>
    <w:p w14:paraId="449F0647" w14:textId="77777777" w:rsidR="0036640A" w:rsidRDefault="0036640A">
      <w:pPr>
        <w:tabs>
          <w:tab w:val="left" w:pos="-1080"/>
          <w:tab w:val="left" w:pos="-720"/>
          <w:tab w:val="left" w:pos="720"/>
        </w:tabs>
        <w:rPr>
          <w:sz w:val="24"/>
        </w:rPr>
      </w:pPr>
      <w:r>
        <w:rPr>
          <w:sz w:val="24"/>
        </w:rPr>
        <w:t>There are no payments or gifts to respondents provided.</w:t>
      </w:r>
    </w:p>
    <w:p w14:paraId="23C0AC15" w14:textId="77777777" w:rsidR="0036640A" w:rsidRDefault="0036640A">
      <w:pPr>
        <w:tabs>
          <w:tab w:val="left" w:pos="-1080"/>
          <w:tab w:val="left" w:pos="-720"/>
          <w:tab w:val="left" w:pos="720"/>
        </w:tabs>
        <w:rPr>
          <w:sz w:val="24"/>
        </w:rPr>
      </w:pPr>
    </w:p>
    <w:p w14:paraId="0A24506C"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sz w:val="24"/>
        </w:rPr>
      </w:pPr>
      <w:r w:rsidRPr="009F02D2">
        <w:rPr>
          <w:b/>
          <w:bCs/>
          <w:sz w:val="24"/>
        </w:rPr>
        <w:t>10.  Describe any assurance of confidentiality provided to respondents and the basis for the assurance in statute, regulation</w:t>
      </w:r>
      <w:r>
        <w:rPr>
          <w:b/>
          <w:bCs/>
          <w:sz w:val="24"/>
        </w:rPr>
        <w:t>,</w:t>
      </w:r>
      <w:r w:rsidRPr="009F02D2">
        <w:rPr>
          <w:b/>
          <w:bCs/>
          <w:sz w:val="24"/>
        </w:rPr>
        <w:t xml:space="preserve"> or agency policy.</w:t>
      </w:r>
    </w:p>
    <w:p w14:paraId="74566469" w14:textId="77777777" w:rsidR="0036640A" w:rsidRDefault="0036640A">
      <w:pPr>
        <w:tabs>
          <w:tab w:val="left" w:pos="-1080"/>
          <w:tab w:val="left" w:pos="-720"/>
          <w:tab w:val="left" w:pos="720"/>
        </w:tabs>
        <w:rPr>
          <w:sz w:val="24"/>
        </w:rPr>
      </w:pPr>
    </w:p>
    <w:p w14:paraId="315706FB" w14:textId="77777777" w:rsidR="0036640A" w:rsidRDefault="0036640A">
      <w:pPr>
        <w:tabs>
          <w:tab w:val="left" w:pos="-1080"/>
          <w:tab w:val="left" w:pos="-720"/>
          <w:tab w:val="left" w:pos="720"/>
        </w:tabs>
        <w:rPr>
          <w:sz w:val="24"/>
        </w:rPr>
      </w:pPr>
      <w:r>
        <w:rPr>
          <w:sz w:val="24"/>
        </w:rPr>
        <w:t>No such assurances are given.</w:t>
      </w:r>
    </w:p>
    <w:p w14:paraId="72B3A851" w14:textId="77777777" w:rsidR="0036640A" w:rsidRDefault="0036640A">
      <w:pPr>
        <w:tabs>
          <w:tab w:val="left" w:pos="-1080"/>
          <w:tab w:val="left" w:pos="-720"/>
          <w:tab w:val="left" w:pos="720"/>
        </w:tabs>
        <w:rPr>
          <w:sz w:val="24"/>
        </w:rPr>
      </w:pPr>
    </w:p>
    <w:p w14:paraId="1FC83067" w14:textId="77777777" w:rsidR="0034093E" w:rsidRPr="009F02D2" w:rsidRDefault="0034093E" w:rsidP="0034093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b/>
          <w:bCs/>
          <w:sz w:val="24"/>
        </w:rPr>
      </w:pPr>
      <w:r w:rsidRPr="009F02D2">
        <w:rPr>
          <w:b/>
          <w:bCs/>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74ABFED" w14:textId="77777777" w:rsidR="0036640A" w:rsidRDefault="0036640A">
      <w:pPr>
        <w:tabs>
          <w:tab w:val="left" w:pos="-1080"/>
          <w:tab w:val="left" w:pos="-720"/>
          <w:tab w:val="left" w:pos="720"/>
        </w:tabs>
        <w:rPr>
          <w:sz w:val="24"/>
        </w:rPr>
      </w:pPr>
    </w:p>
    <w:p w14:paraId="49B1AD74" w14:textId="77777777" w:rsidR="0036640A" w:rsidRDefault="0036640A">
      <w:pPr>
        <w:tabs>
          <w:tab w:val="left" w:pos="-1080"/>
          <w:tab w:val="left" w:pos="-720"/>
          <w:tab w:val="left" w:pos="720"/>
        </w:tabs>
        <w:rPr>
          <w:sz w:val="24"/>
        </w:rPr>
      </w:pPr>
      <w:r>
        <w:rPr>
          <w:sz w:val="24"/>
        </w:rPr>
        <w:t>No such questions are asked.</w:t>
      </w:r>
    </w:p>
    <w:p w14:paraId="40582A7C" w14:textId="77777777" w:rsidR="0036640A" w:rsidRDefault="0036640A">
      <w:pPr>
        <w:tabs>
          <w:tab w:val="left" w:pos="-1080"/>
          <w:tab w:val="left" w:pos="-720"/>
          <w:tab w:val="left" w:pos="720"/>
        </w:tabs>
        <w:rPr>
          <w:sz w:val="24"/>
        </w:rPr>
      </w:pPr>
    </w:p>
    <w:p w14:paraId="6CD0679C" w14:textId="77777777" w:rsidR="0034093E" w:rsidRPr="009F02D2" w:rsidRDefault="0034093E" w:rsidP="0034093E">
      <w:pPr>
        <w:widowControl/>
        <w:tabs>
          <w:tab w:val="left" w:pos="0"/>
          <w:tab w:val="left" w:pos="576"/>
          <w:tab w:val="left" w:pos="1152"/>
          <w:tab w:val="left" w:pos="1728"/>
          <w:tab w:val="left" w:pos="4752"/>
          <w:tab w:val="left" w:pos="5904"/>
          <w:tab w:val="left" w:pos="6768"/>
          <w:tab w:val="left" w:pos="8064"/>
        </w:tabs>
        <w:rPr>
          <w:b/>
          <w:bCs/>
          <w:sz w:val="24"/>
        </w:rPr>
      </w:pPr>
      <w:r w:rsidRPr="009F02D2">
        <w:rPr>
          <w:b/>
          <w:bCs/>
          <w:sz w:val="24"/>
        </w:rPr>
        <w:t>12.  Provide estimates of the hour burden of the collection of information.  The statement should:</w:t>
      </w:r>
    </w:p>
    <w:p w14:paraId="1223CDC0" w14:textId="77777777" w:rsidR="0034093E" w:rsidRPr="009F02D2" w:rsidRDefault="0034093E" w:rsidP="0034093E">
      <w:pPr>
        <w:widowControl/>
        <w:tabs>
          <w:tab w:val="left" w:pos="0"/>
          <w:tab w:val="left" w:pos="576"/>
          <w:tab w:val="left" w:pos="1152"/>
          <w:tab w:val="left" w:pos="1728"/>
          <w:tab w:val="left" w:pos="4752"/>
          <w:tab w:val="left" w:pos="5904"/>
          <w:tab w:val="left" w:pos="6768"/>
          <w:tab w:val="left" w:pos="8064"/>
        </w:tabs>
        <w:rPr>
          <w:b/>
          <w:bCs/>
          <w:sz w:val="24"/>
        </w:rPr>
      </w:pPr>
    </w:p>
    <w:p w14:paraId="0298FED1" w14:textId="77777777" w:rsidR="0034093E" w:rsidRPr="009F02D2" w:rsidRDefault="0034093E" w:rsidP="0034093E">
      <w:pPr>
        <w:widowControl/>
        <w:tabs>
          <w:tab w:val="left" w:pos="0"/>
          <w:tab w:val="left" w:pos="576"/>
          <w:tab w:val="left" w:pos="1152"/>
          <w:tab w:val="left" w:pos="1728"/>
          <w:tab w:val="left" w:pos="4752"/>
          <w:tab w:val="left" w:pos="5904"/>
          <w:tab w:val="left" w:pos="6768"/>
          <w:tab w:val="left" w:pos="8064"/>
        </w:tabs>
        <w:ind w:left="576" w:hanging="576"/>
        <w:rPr>
          <w:b/>
          <w:bCs/>
          <w:sz w:val="24"/>
        </w:rPr>
      </w:pPr>
      <w:r w:rsidRPr="009F02D2">
        <w:rPr>
          <w:b/>
          <w:bCs/>
          <w:sz w:val="24"/>
        </w:rPr>
        <w:t>*</w:t>
      </w:r>
      <w:r w:rsidRPr="009F02D2">
        <w:rPr>
          <w:b/>
          <w:bCs/>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2745704" w14:textId="77777777" w:rsidR="0034093E" w:rsidRPr="009F02D2" w:rsidRDefault="0034093E" w:rsidP="0034093E">
      <w:pPr>
        <w:widowControl/>
        <w:tabs>
          <w:tab w:val="left" w:pos="0"/>
          <w:tab w:val="left" w:pos="576"/>
          <w:tab w:val="left" w:pos="1152"/>
          <w:tab w:val="left" w:pos="1728"/>
          <w:tab w:val="left" w:pos="4752"/>
          <w:tab w:val="left" w:pos="5904"/>
          <w:tab w:val="left" w:pos="6768"/>
          <w:tab w:val="left" w:pos="8064"/>
        </w:tabs>
        <w:rPr>
          <w:b/>
          <w:bCs/>
          <w:sz w:val="24"/>
        </w:rPr>
      </w:pPr>
    </w:p>
    <w:p w14:paraId="043B0C0D" w14:textId="77777777" w:rsidR="0034093E" w:rsidRPr="009F02D2" w:rsidRDefault="0034093E" w:rsidP="0034093E">
      <w:pPr>
        <w:widowControl/>
        <w:tabs>
          <w:tab w:val="left" w:pos="0"/>
          <w:tab w:val="left" w:pos="576"/>
          <w:tab w:val="left" w:pos="1152"/>
          <w:tab w:val="left" w:pos="1728"/>
          <w:tab w:val="left" w:pos="4752"/>
          <w:tab w:val="left" w:pos="5904"/>
          <w:tab w:val="left" w:pos="6768"/>
          <w:tab w:val="left" w:pos="8064"/>
        </w:tabs>
        <w:ind w:left="576" w:hanging="576"/>
        <w:rPr>
          <w:b/>
          <w:bCs/>
          <w:sz w:val="24"/>
        </w:rPr>
      </w:pPr>
      <w:r w:rsidRPr="009F02D2">
        <w:rPr>
          <w:b/>
          <w:bCs/>
          <w:sz w:val="24"/>
        </w:rPr>
        <w:t>*</w:t>
      </w:r>
      <w:r w:rsidRPr="009F02D2">
        <w:rPr>
          <w:b/>
          <w:bCs/>
          <w:sz w:val="24"/>
        </w:rPr>
        <w:tab/>
        <w:t xml:space="preserve">If this request for approval covers more than one form, provide separate hour </w:t>
      </w:r>
    </w:p>
    <w:p w14:paraId="6849FFCC" w14:textId="77777777" w:rsidR="0034093E" w:rsidRPr="009F02D2" w:rsidRDefault="0034093E" w:rsidP="0034093E">
      <w:pPr>
        <w:widowControl/>
        <w:tabs>
          <w:tab w:val="left" w:pos="0"/>
          <w:tab w:val="left" w:pos="576"/>
          <w:tab w:val="left" w:pos="1152"/>
          <w:tab w:val="left" w:pos="1728"/>
          <w:tab w:val="left" w:pos="4752"/>
          <w:tab w:val="left" w:pos="5904"/>
          <w:tab w:val="left" w:pos="6768"/>
          <w:tab w:val="left" w:pos="8064"/>
        </w:tabs>
        <w:ind w:left="576"/>
        <w:rPr>
          <w:b/>
          <w:bCs/>
          <w:sz w:val="24"/>
        </w:rPr>
      </w:pPr>
      <w:r w:rsidRPr="009F02D2">
        <w:rPr>
          <w:b/>
          <w:bCs/>
          <w:sz w:val="24"/>
        </w:rPr>
        <w:t>burden estimates for each form and aggregate the hour burdens in Item 13 of OMB Form 83-1.</w:t>
      </w:r>
    </w:p>
    <w:p w14:paraId="79E73456" w14:textId="77777777" w:rsidR="0034093E" w:rsidRPr="009F02D2" w:rsidRDefault="0034093E" w:rsidP="0034093E">
      <w:pPr>
        <w:widowControl/>
        <w:tabs>
          <w:tab w:val="left" w:pos="0"/>
          <w:tab w:val="left" w:pos="576"/>
          <w:tab w:val="left" w:pos="1152"/>
          <w:tab w:val="left" w:pos="1728"/>
          <w:tab w:val="left" w:pos="4752"/>
          <w:tab w:val="left" w:pos="5904"/>
          <w:tab w:val="left" w:pos="6768"/>
          <w:tab w:val="left" w:pos="8064"/>
        </w:tabs>
        <w:rPr>
          <w:b/>
          <w:bCs/>
          <w:sz w:val="24"/>
        </w:rPr>
      </w:pPr>
    </w:p>
    <w:p w14:paraId="35CFB16B" w14:textId="77777777" w:rsidR="0034093E" w:rsidRPr="009F02D2" w:rsidRDefault="0034093E" w:rsidP="0034093E">
      <w:pPr>
        <w:widowControl/>
        <w:tabs>
          <w:tab w:val="left" w:pos="0"/>
          <w:tab w:val="left" w:pos="576"/>
          <w:tab w:val="left" w:pos="1152"/>
          <w:tab w:val="left" w:pos="1728"/>
          <w:tab w:val="left" w:pos="4752"/>
          <w:tab w:val="left" w:pos="5904"/>
          <w:tab w:val="left" w:pos="6768"/>
          <w:tab w:val="left" w:pos="8064"/>
        </w:tabs>
        <w:ind w:left="576" w:hanging="576"/>
        <w:rPr>
          <w:b/>
          <w:bCs/>
          <w:sz w:val="24"/>
        </w:rPr>
      </w:pPr>
      <w:r w:rsidRPr="009F02D2">
        <w:rPr>
          <w:b/>
          <w:bCs/>
          <w:sz w:val="24"/>
        </w:rPr>
        <w:t>*</w:t>
      </w:r>
      <w:r w:rsidRPr="009F02D2">
        <w:rPr>
          <w:b/>
          <w:bCs/>
          <w:sz w:val="24"/>
        </w:rPr>
        <w:tab/>
        <w:t xml:space="preserve">Provide estimates of annualized cost to respondents for the hour burdens for collections of information, identifying and using appropriate wage rate categories.  The cost of contraction out or paying outside parties for information collection activities should not be included here.  Instead, this cost should be included in </w:t>
      </w:r>
    </w:p>
    <w:p w14:paraId="7BD6182E" w14:textId="77777777" w:rsidR="0034093E" w:rsidRPr="009F02D2" w:rsidRDefault="0034093E" w:rsidP="0034093E">
      <w:pPr>
        <w:widowControl/>
        <w:tabs>
          <w:tab w:val="left" w:pos="0"/>
          <w:tab w:val="left" w:pos="576"/>
          <w:tab w:val="left" w:pos="1152"/>
          <w:tab w:val="left" w:pos="1728"/>
          <w:tab w:val="left" w:pos="4752"/>
          <w:tab w:val="left" w:pos="5904"/>
          <w:tab w:val="left" w:pos="6768"/>
          <w:tab w:val="left" w:pos="8064"/>
        </w:tabs>
        <w:ind w:firstLine="576"/>
        <w:rPr>
          <w:sz w:val="24"/>
        </w:rPr>
      </w:pPr>
      <w:r w:rsidRPr="009F02D2">
        <w:rPr>
          <w:b/>
          <w:bCs/>
          <w:sz w:val="24"/>
        </w:rPr>
        <w:t>Item 14.</w:t>
      </w:r>
    </w:p>
    <w:p w14:paraId="11B00B92" w14:textId="77777777" w:rsidR="0036640A" w:rsidRDefault="0036640A">
      <w:pPr>
        <w:tabs>
          <w:tab w:val="left" w:pos="-1080"/>
          <w:tab w:val="left" w:pos="-720"/>
          <w:tab w:val="left" w:pos="720"/>
        </w:tabs>
        <w:rPr>
          <w:sz w:val="24"/>
        </w:rPr>
      </w:pPr>
    </w:p>
    <w:p w14:paraId="29B8A6B3" w14:textId="77777777" w:rsidR="0036640A" w:rsidRDefault="0036640A">
      <w:pPr>
        <w:tabs>
          <w:tab w:val="left" w:pos="-1080"/>
          <w:tab w:val="left" w:pos="-720"/>
          <w:tab w:val="left" w:pos="720"/>
        </w:tabs>
        <w:rPr>
          <w:sz w:val="24"/>
        </w:rPr>
        <w:sectPr w:rsidR="0036640A" w:rsidSect="00355DED">
          <w:endnotePr>
            <w:numFmt w:val="decimal"/>
          </w:endnotePr>
          <w:type w:val="continuous"/>
          <w:pgSz w:w="12240" w:h="15840"/>
          <w:pgMar w:top="1440" w:right="1440" w:bottom="1152" w:left="1440" w:header="720" w:footer="720" w:gutter="0"/>
          <w:cols w:space="720"/>
          <w:noEndnote/>
        </w:sectPr>
      </w:pPr>
    </w:p>
    <w:p w14:paraId="2BDFDF85" w14:textId="7FA166E2" w:rsidR="004B0841" w:rsidRPr="00A27A34" w:rsidRDefault="004B0841" w:rsidP="004B0841">
      <w:pPr>
        <w:tabs>
          <w:tab w:val="left" w:pos="-1080"/>
          <w:tab w:val="left" w:pos="-720"/>
          <w:tab w:val="left" w:pos="720"/>
        </w:tabs>
        <w:rPr>
          <w:color w:val="000000"/>
          <w:sz w:val="24"/>
        </w:rPr>
      </w:pPr>
      <w:r w:rsidRPr="00A27A34">
        <w:rPr>
          <w:color w:val="000000"/>
          <w:sz w:val="24"/>
        </w:rPr>
        <w:t xml:space="preserve">The attached chart entitled </w:t>
      </w:r>
      <w:r>
        <w:rPr>
          <w:color w:val="000000"/>
          <w:sz w:val="24"/>
        </w:rPr>
        <w:t>“</w:t>
      </w:r>
      <w:r w:rsidRPr="00A27A34">
        <w:rPr>
          <w:color w:val="000000"/>
          <w:sz w:val="24"/>
        </w:rPr>
        <w:t>Hour Burden for Collection of Information</w:t>
      </w:r>
      <w:r>
        <w:rPr>
          <w:color w:val="000000"/>
          <w:sz w:val="24"/>
        </w:rPr>
        <w:t>”</w:t>
      </w:r>
      <w:r w:rsidRPr="00A27A34">
        <w:rPr>
          <w:color w:val="000000"/>
          <w:sz w:val="24"/>
        </w:rPr>
        <w:t xml:space="preserve"> details the hour burden under the </w:t>
      </w:r>
      <w:r>
        <w:rPr>
          <w:color w:val="000000"/>
          <w:sz w:val="24"/>
        </w:rPr>
        <w:t>FGP</w:t>
      </w:r>
      <w:r w:rsidRPr="00A27A34">
        <w:rPr>
          <w:color w:val="000000"/>
          <w:sz w:val="24"/>
        </w:rPr>
        <w:t xml:space="preserve"> program.  All burden times</w:t>
      </w:r>
      <w:r w:rsidRPr="00074991">
        <w:rPr>
          <w:color w:val="000000"/>
          <w:sz w:val="24"/>
        </w:rPr>
        <w:t xml:space="preserve"> are in </w:t>
      </w:r>
      <w:r w:rsidRPr="00A27A34">
        <w:rPr>
          <w:color w:val="000000"/>
          <w:sz w:val="24"/>
        </w:rPr>
        <w:t xml:space="preserve">hours. </w:t>
      </w:r>
    </w:p>
    <w:p w14:paraId="468EB786" w14:textId="77777777" w:rsidR="004B0841" w:rsidRDefault="004B0841" w:rsidP="004B0841">
      <w:pPr>
        <w:tabs>
          <w:tab w:val="left" w:pos="-1080"/>
          <w:tab w:val="left" w:pos="-720"/>
          <w:tab w:val="left" w:pos="720"/>
        </w:tabs>
        <w:rPr>
          <w:color w:val="000000"/>
          <w:sz w:val="24"/>
        </w:rPr>
      </w:pPr>
    </w:p>
    <w:p w14:paraId="2C728D32" w14:textId="77777777" w:rsidR="00FA72A3" w:rsidRDefault="004B0841" w:rsidP="004B0841">
      <w:pPr>
        <w:tabs>
          <w:tab w:val="left" w:pos="-1080"/>
          <w:tab w:val="left" w:pos="-720"/>
          <w:tab w:val="left" w:pos="720"/>
        </w:tabs>
        <w:rPr>
          <w:color w:val="000000"/>
          <w:sz w:val="24"/>
        </w:rPr>
      </w:pPr>
      <w:r w:rsidRPr="00A27A34">
        <w:rPr>
          <w:color w:val="000000"/>
          <w:sz w:val="24"/>
        </w:rPr>
        <w:t xml:space="preserve">The total </w:t>
      </w:r>
      <w:r w:rsidRPr="00074991">
        <w:rPr>
          <w:color w:val="000000"/>
          <w:sz w:val="24"/>
        </w:rPr>
        <w:t xml:space="preserve">estimated </w:t>
      </w:r>
      <w:r w:rsidRPr="00A27A34">
        <w:rPr>
          <w:color w:val="000000"/>
          <w:sz w:val="24"/>
        </w:rPr>
        <w:t xml:space="preserve">burden for this collection </w:t>
      </w:r>
      <w:r>
        <w:rPr>
          <w:color w:val="000000"/>
          <w:sz w:val="24"/>
        </w:rPr>
        <w:t>is</w:t>
      </w:r>
      <w:r w:rsidRPr="00A27A34">
        <w:rPr>
          <w:color w:val="000000"/>
          <w:sz w:val="24"/>
        </w:rPr>
        <w:t xml:space="preserve"> </w:t>
      </w:r>
      <w:r w:rsidR="00A7117E">
        <w:rPr>
          <w:color w:val="000000"/>
          <w:sz w:val="24"/>
        </w:rPr>
        <w:t>360.45</w:t>
      </w:r>
      <w:r w:rsidRPr="00A27A34">
        <w:rPr>
          <w:color w:val="000000"/>
          <w:sz w:val="24"/>
        </w:rPr>
        <w:t xml:space="preserve"> hours.</w:t>
      </w:r>
      <w:r>
        <w:rPr>
          <w:color w:val="000000"/>
          <w:sz w:val="24"/>
        </w:rPr>
        <w:t xml:space="preserve">  The estimated annualized cost to respondents for the hour burden of </w:t>
      </w:r>
      <w:r w:rsidRPr="00074991">
        <w:rPr>
          <w:color w:val="000000"/>
          <w:sz w:val="24"/>
        </w:rPr>
        <w:t>information collection</w:t>
      </w:r>
      <w:r>
        <w:rPr>
          <w:color w:val="000000"/>
          <w:sz w:val="24"/>
        </w:rPr>
        <w:t xml:space="preserve"> is $</w:t>
      </w:r>
      <w:r w:rsidR="00FA72A3">
        <w:rPr>
          <w:color w:val="000000"/>
          <w:sz w:val="24"/>
        </w:rPr>
        <w:t>13,339</w:t>
      </w:r>
      <w:r>
        <w:rPr>
          <w:color w:val="000000"/>
          <w:sz w:val="24"/>
        </w:rPr>
        <w:t xml:space="preserve"> based on</w:t>
      </w:r>
      <w:r w:rsidRPr="00074991">
        <w:rPr>
          <w:color w:val="000000"/>
          <w:sz w:val="24"/>
        </w:rPr>
        <w:t xml:space="preserve"> a</w:t>
      </w:r>
      <w:r w:rsidR="008A708B" w:rsidRPr="00074991">
        <w:rPr>
          <w:color w:val="000000"/>
          <w:sz w:val="24"/>
        </w:rPr>
        <w:t xml:space="preserve">n average </w:t>
      </w:r>
      <w:r w:rsidR="008A708B">
        <w:rPr>
          <w:color w:val="000000"/>
          <w:sz w:val="24"/>
        </w:rPr>
        <w:t>hourly wage of $</w:t>
      </w:r>
      <w:r w:rsidR="00FA72A3">
        <w:rPr>
          <w:color w:val="000000"/>
          <w:sz w:val="24"/>
        </w:rPr>
        <w:t>37</w:t>
      </w:r>
      <w:r w:rsidR="008A708B">
        <w:rPr>
          <w:color w:val="000000"/>
          <w:sz w:val="24"/>
        </w:rPr>
        <w:t>.00 (the mean hourly</w:t>
      </w:r>
      <w:r w:rsidR="008A708B" w:rsidRPr="00074991">
        <w:rPr>
          <w:color w:val="000000"/>
          <w:sz w:val="24"/>
        </w:rPr>
        <w:t xml:space="preserve"> salary </w:t>
      </w:r>
      <w:r w:rsidR="008A708B">
        <w:rPr>
          <w:color w:val="000000"/>
          <w:sz w:val="24"/>
        </w:rPr>
        <w:t xml:space="preserve">for a </w:t>
      </w:r>
      <w:r w:rsidR="00FA72A3">
        <w:rPr>
          <w:color w:val="000000"/>
          <w:sz w:val="24"/>
        </w:rPr>
        <w:t>business operations specialist</w:t>
      </w:r>
      <w:r w:rsidR="008A708B">
        <w:rPr>
          <w:color w:val="000000"/>
          <w:sz w:val="24"/>
        </w:rPr>
        <w:t>, according</w:t>
      </w:r>
      <w:r w:rsidR="008A708B" w:rsidRPr="00074991">
        <w:rPr>
          <w:color w:val="000000"/>
          <w:sz w:val="24"/>
        </w:rPr>
        <w:t xml:space="preserve"> to </w:t>
      </w:r>
      <w:r w:rsidR="008A708B">
        <w:rPr>
          <w:color w:val="000000"/>
          <w:sz w:val="24"/>
        </w:rPr>
        <w:t>the Department of Labor).</w:t>
      </w:r>
    </w:p>
    <w:p w14:paraId="6C237116" w14:textId="4751E95E" w:rsidR="004B0841" w:rsidRDefault="008A708B" w:rsidP="004B0841">
      <w:pPr>
        <w:tabs>
          <w:tab w:val="left" w:pos="-1080"/>
          <w:tab w:val="left" w:pos="-720"/>
          <w:tab w:val="left" w:pos="720"/>
        </w:tabs>
        <w:rPr>
          <w:color w:val="000000"/>
          <w:sz w:val="24"/>
        </w:rPr>
      </w:pPr>
      <w:r>
        <w:rPr>
          <w:color w:val="000000"/>
          <w:sz w:val="24"/>
        </w:rPr>
        <w:t xml:space="preserve"> </w:t>
      </w:r>
    </w:p>
    <w:p w14:paraId="30C69D09" w14:textId="77777777" w:rsidR="0034093E" w:rsidRPr="009F02D2" w:rsidRDefault="0034093E" w:rsidP="0034093E">
      <w:pPr>
        <w:widowControl/>
        <w:tabs>
          <w:tab w:val="left" w:pos="540"/>
          <w:tab w:val="right" w:pos="3960"/>
          <w:tab w:val="right" w:pos="5580"/>
          <w:tab w:val="right" w:pos="7020"/>
          <w:tab w:val="right" w:pos="7380"/>
          <w:tab w:val="right" w:pos="8460"/>
        </w:tabs>
        <w:rPr>
          <w:b/>
          <w:bCs/>
          <w:sz w:val="24"/>
        </w:rPr>
      </w:pPr>
      <w:r w:rsidRPr="009F02D2">
        <w:rPr>
          <w:b/>
          <w:bCs/>
          <w:sz w:val="24"/>
        </w:rPr>
        <w:t>13.  Provide an estimate of the total annual cost burden to respondents or record keepers resulting from the collection of information.  (Do not include the cost of any hour burden shown in Items 12 and 14).</w:t>
      </w:r>
    </w:p>
    <w:p w14:paraId="4E8327E1" w14:textId="77777777" w:rsidR="0034093E" w:rsidRPr="009F02D2" w:rsidRDefault="0034093E" w:rsidP="0034093E">
      <w:pPr>
        <w:widowControl/>
        <w:tabs>
          <w:tab w:val="left" w:pos="540"/>
          <w:tab w:val="right" w:pos="3960"/>
          <w:tab w:val="right" w:pos="5580"/>
          <w:tab w:val="right" w:pos="7020"/>
          <w:tab w:val="right" w:pos="7380"/>
          <w:tab w:val="right" w:pos="8460"/>
        </w:tabs>
        <w:rPr>
          <w:b/>
          <w:bCs/>
          <w:sz w:val="24"/>
        </w:rPr>
      </w:pPr>
    </w:p>
    <w:p w14:paraId="189DB2C4" w14:textId="77777777" w:rsidR="0034093E" w:rsidRPr="009F02D2" w:rsidRDefault="0034093E" w:rsidP="0034093E">
      <w:pPr>
        <w:widowControl/>
        <w:tabs>
          <w:tab w:val="left" w:pos="540"/>
          <w:tab w:val="right" w:pos="3960"/>
          <w:tab w:val="right" w:pos="5580"/>
          <w:tab w:val="right" w:pos="7020"/>
          <w:tab w:val="right" w:pos="7380"/>
          <w:tab w:val="right" w:pos="8460"/>
        </w:tabs>
        <w:ind w:left="540" w:hanging="540"/>
        <w:rPr>
          <w:b/>
          <w:bCs/>
          <w:sz w:val="24"/>
        </w:rPr>
      </w:pPr>
      <w:r w:rsidRPr="009F02D2">
        <w:rPr>
          <w:b/>
          <w:bCs/>
          <w:sz w:val="24"/>
        </w:rPr>
        <w:t>*</w:t>
      </w:r>
      <w:r w:rsidRPr="009F02D2">
        <w:rPr>
          <w:b/>
          <w:bCs/>
          <w:sz w:val="24"/>
        </w:rPr>
        <w:tab/>
        <w:t>The cost estimate should be split into two components: (a) a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the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collection information such as purchasing computers and software; monitoring, sampling, drilling and testing equipment; and record storage facilities.</w:t>
      </w:r>
    </w:p>
    <w:p w14:paraId="74DFBC60" w14:textId="77777777" w:rsidR="0034093E" w:rsidRPr="009F02D2" w:rsidRDefault="0034093E" w:rsidP="0034093E">
      <w:pPr>
        <w:widowControl/>
        <w:tabs>
          <w:tab w:val="left" w:pos="540"/>
          <w:tab w:val="right" w:pos="3960"/>
          <w:tab w:val="right" w:pos="5580"/>
          <w:tab w:val="right" w:pos="7020"/>
          <w:tab w:val="right" w:pos="7380"/>
          <w:tab w:val="right" w:pos="8460"/>
        </w:tabs>
        <w:rPr>
          <w:b/>
          <w:bCs/>
          <w:sz w:val="24"/>
        </w:rPr>
      </w:pPr>
    </w:p>
    <w:p w14:paraId="464AB166" w14:textId="77777777" w:rsidR="0034093E" w:rsidRPr="009F02D2" w:rsidRDefault="0034093E" w:rsidP="0034093E">
      <w:pPr>
        <w:widowControl/>
        <w:tabs>
          <w:tab w:val="left" w:pos="540"/>
          <w:tab w:val="right" w:pos="3960"/>
          <w:tab w:val="right" w:pos="5580"/>
          <w:tab w:val="right" w:pos="7020"/>
          <w:tab w:val="right" w:pos="7380"/>
          <w:tab w:val="right" w:pos="8460"/>
        </w:tabs>
        <w:ind w:left="540" w:hanging="540"/>
        <w:rPr>
          <w:b/>
          <w:bCs/>
          <w:sz w:val="24"/>
        </w:rPr>
      </w:pPr>
      <w:r w:rsidRPr="009F02D2">
        <w:rPr>
          <w:b/>
          <w:bCs/>
          <w:sz w:val="24"/>
        </w:rPr>
        <w:t>*</w:t>
      </w:r>
      <w:r w:rsidRPr="009F02D2">
        <w:rPr>
          <w:b/>
          <w:bCs/>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A848014" w14:textId="77777777" w:rsidR="0034093E" w:rsidRPr="009F02D2" w:rsidRDefault="0034093E" w:rsidP="0034093E">
      <w:pPr>
        <w:widowControl/>
        <w:tabs>
          <w:tab w:val="left" w:pos="540"/>
          <w:tab w:val="right" w:pos="3960"/>
          <w:tab w:val="right" w:pos="5580"/>
          <w:tab w:val="right" w:pos="7020"/>
          <w:tab w:val="right" w:pos="7380"/>
          <w:tab w:val="right" w:pos="8460"/>
        </w:tabs>
        <w:rPr>
          <w:b/>
          <w:bCs/>
          <w:sz w:val="24"/>
        </w:rPr>
      </w:pPr>
    </w:p>
    <w:p w14:paraId="083259EF" w14:textId="77777777" w:rsidR="0034093E" w:rsidRPr="009F02D2" w:rsidRDefault="0034093E" w:rsidP="0034093E">
      <w:pPr>
        <w:widowControl/>
        <w:tabs>
          <w:tab w:val="left" w:pos="540"/>
          <w:tab w:val="right" w:pos="3960"/>
          <w:tab w:val="right" w:pos="5580"/>
          <w:tab w:val="right" w:pos="7020"/>
          <w:tab w:val="right" w:pos="7380"/>
          <w:tab w:val="right" w:pos="8460"/>
        </w:tabs>
        <w:ind w:left="540" w:hanging="540"/>
        <w:rPr>
          <w:b/>
          <w:bCs/>
          <w:sz w:val="24"/>
        </w:rPr>
      </w:pPr>
      <w:r w:rsidRPr="009F02D2">
        <w:rPr>
          <w:b/>
          <w:bCs/>
          <w:sz w:val="24"/>
        </w:rPr>
        <w:t>*</w:t>
      </w:r>
      <w:r w:rsidRPr="009F02D2">
        <w:rPr>
          <w:b/>
          <w:bCs/>
          <w:sz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w:t>
      </w:r>
    </w:p>
    <w:p w14:paraId="0EB0D110" w14:textId="77777777" w:rsidR="0034093E" w:rsidRPr="009F02D2" w:rsidRDefault="0034093E" w:rsidP="0034093E">
      <w:pPr>
        <w:widowControl/>
        <w:tabs>
          <w:tab w:val="left" w:pos="540"/>
          <w:tab w:val="right" w:pos="3960"/>
          <w:tab w:val="right" w:pos="5580"/>
          <w:tab w:val="right" w:pos="7020"/>
          <w:tab w:val="right" w:pos="7380"/>
          <w:tab w:val="right" w:pos="8460"/>
        </w:tabs>
        <w:ind w:firstLine="540"/>
        <w:rPr>
          <w:sz w:val="24"/>
        </w:rPr>
      </w:pPr>
      <w:r w:rsidRPr="009F02D2">
        <w:rPr>
          <w:b/>
          <w:bCs/>
          <w:sz w:val="24"/>
        </w:rPr>
        <w:t>(4) as part of customary and usual business or private practices.</w:t>
      </w:r>
    </w:p>
    <w:p w14:paraId="1F8D5971" w14:textId="77777777" w:rsidR="00951BAB" w:rsidRDefault="00951BAB">
      <w:pPr>
        <w:tabs>
          <w:tab w:val="left" w:pos="-1080"/>
          <w:tab w:val="left" w:pos="-720"/>
          <w:tab w:val="left" w:pos="720"/>
        </w:tabs>
        <w:rPr>
          <w:sz w:val="24"/>
        </w:rPr>
      </w:pPr>
    </w:p>
    <w:p w14:paraId="0CAD06E4" w14:textId="38165DC1" w:rsidR="0036640A" w:rsidRPr="00C3222D" w:rsidRDefault="005F55DF">
      <w:pPr>
        <w:tabs>
          <w:tab w:val="left" w:pos="-1080"/>
          <w:tab w:val="left" w:pos="-720"/>
          <w:tab w:val="left" w:pos="720"/>
        </w:tabs>
        <w:rPr>
          <w:sz w:val="24"/>
        </w:rPr>
      </w:pPr>
      <w:r>
        <w:rPr>
          <w:sz w:val="24"/>
        </w:rPr>
        <w:t xml:space="preserve">The estimated cost of the Environmental and Social Impact Assessment is $25,000.  </w:t>
      </w:r>
      <w:r w:rsidR="00A7117E">
        <w:rPr>
          <w:sz w:val="24"/>
        </w:rPr>
        <w:t xml:space="preserve">This is incurred as a startup cost prior to the guarantee being issued.  </w:t>
      </w:r>
      <w:r w:rsidR="00162EDD" w:rsidRPr="00B003B4">
        <w:rPr>
          <w:sz w:val="24"/>
        </w:rPr>
        <w:t xml:space="preserve">No </w:t>
      </w:r>
      <w:r>
        <w:rPr>
          <w:sz w:val="24"/>
        </w:rPr>
        <w:t xml:space="preserve">additional </w:t>
      </w:r>
      <w:r w:rsidR="00162EDD" w:rsidRPr="00B003B4">
        <w:rPr>
          <w:sz w:val="24"/>
        </w:rPr>
        <w:t>capital or long term maintenance costs are associated with this information collection</w:t>
      </w:r>
      <w:r w:rsidR="00162EDD">
        <w:rPr>
          <w:sz w:val="24"/>
        </w:rPr>
        <w:t>.</w:t>
      </w:r>
    </w:p>
    <w:p w14:paraId="64EE0D33" w14:textId="77777777" w:rsidR="0036640A" w:rsidRPr="00951BAB" w:rsidRDefault="0036640A">
      <w:pPr>
        <w:tabs>
          <w:tab w:val="left" w:pos="-1080"/>
          <w:tab w:val="left" w:pos="-720"/>
          <w:tab w:val="left" w:pos="720"/>
        </w:tabs>
        <w:rPr>
          <w:b/>
          <w:sz w:val="24"/>
        </w:rPr>
      </w:pPr>
    </w:p>
    <w:p w14:paraId="752726F8" w14:textId="77777777" w:rsidR="0034093E" w:rsidRPr="009F02D2" w:rsidRDefault="0034093E" w:rsidP="0034093E">
      <w:pPr>
        <w:widowControl/>
        <w:tabs>
          <w:tab w:val="left" w:pos="540"/>
          <w:tab w:val="right" w:pos="3960"/>
          <w:tab w:val="right" w:pos="5580"/>
          <w:tab w:val="right" w:pos="7020"/>
          <w:tab w:val="right" w:pos="7380"/>
          <w:tab w:val="right" w:pos="8460"/>
        </w:tabs>
        <w:rPr>
          <w:b/>
          <w:bCs/>
          <w:sz w:val="24"/>
        </w:rPr>
      </w:pPr>
      <w:r w:rsidRPr="009F02D2">
        <w:rPr>
          <w:b/>
          <w:bCs/>
          <w:sz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350C2CE" w14:textId="77777777" w:rsidR="0036640A" w:rsidRDefault="0036640A">
      <w:pPr>
        <w:tabs>
          <w:tab w:val="left" w:pos="-1080"/>
          <w:tab w:val="left" w:pos="-720"/>
          <w:tab w:val="left" w:pos="720"/>
        </w:tabs>
        <w:rPr>
          <w:sz w:val="24"/>
        </w:rPr>
      </w:pPr>
    </w:p>
    <w:p w14:paraId="3C4E2B8F" w14:textId="366DBED2" w:rsidR="009D0CCC" w:rsidRDefault="0096430C">
      <w:pPr>
        <w:tabs>
          <w:tab w:val="left" w:pos="-1080"/>
          <w:tab w:val="left" w:pos="-720"/>
          <w:tab w:val="left" w:pos="720"/>
        </w:tabs>
        <w:rPr>
          <w:sz w:val="24"/>
        </w:rPr>
      </w:pPr>
      <w:r>
        <w:rPr>
          <w:sz w:val="24"/>
        </w:rPr>
        <w:t xml:space="preserve">The attached chart titled “Cost to Federal Government” details the </w:t>
      </w:r>
      <w:r w:rsidR="0036640A">
        <w:rPr>
          <w:sz w:val="24"/>
        </w:rPr>
        <w:t>annualized cost to the Federal Government</w:t>
      </w:r>
      <w:r>
        <w:rPr>
          <w:sz w:val="24"/>
        </w:rPr>
        <w:t xml:space="preserve">. Total </w:t>
      </w:r>
      <w:r w:rsidR="0036640A">
        <w:rPr>
          <w:sz w:val="24"/>
        </w:rPr>
        <w:t xml:space="preserve">estimated </w:t>
      </w:r>
      <w:r>
        <w:rPr>
          <w:sz w:val="24"/>
        </w:rPr>
        <w:t>cost is $</w:t>
      </w:r>
      <w:r w:rsidR="00FA72A3">
        <w:rPr>
          <w:sz w:val="24"/>
        </w:rPr>
        <w:t>136,391</w:t>
      </w:r>
      <w:r w:rsidR="0036640A">
        <w:rPr>
          <w:sz w:val="24"/>
        </w:rPr>
        <w:t xml:space="preserve"> and is attributed to the salary costs of </w:t>
      </w:r>
      <w:r w:rsidR="009D0CCC">
        <w:rPr>
          <w:sz w:val="24"/>
        </w:rPr>
        <w:t xml:space="preserve">staff </w:t>
      </w:r>
      <w:r w:rsidR="0036640A">
        <w:rPr>
          <w:sz w:val="24"/>
        </w:rPr>
        <w:t xml:space="preserve">administering the program.  </w:t>
      </w:r>
      <w:r w:rsidR="009D0CCC">
        <w:rPr>
          <w:sz w:val="24"/>
        </w:rPr>
        <w:t>Approximately 1</w:t>
      </w:r>
      <w:r w:rsidR="00FA72A3">
        <w:rPr>
          <w:sz w:val="24"/>
        </w:rPr>
        <w:t>4</w:t>
      </w:r>
      <w:r w:rsidR="009D0CCC">
        <w:rPr>
          <w:sz w:val="24"/>
        </w:rPr>
        <w:t xml:space="preserve"> </w:t>
      </w:r>
      <w:r w:rsidR="0036640A">
        <w:rPr>
          <w:sz w:val="24"/>
        </w:rPr>
        <w:t xml:space="preserve">staff in grades </w:t>
      </w:r>
      <w:r w:rsidR="00FA72A3">
        <w:rPr>
          <w:sz w:val="24"/>
        </w:rPr>
        <w:t>7</w:t>
      </w:r>
      <w:r w:rsidR="009D0CCC">
        <w:rPr>
          <w:sz w:val="24"/>
        </w:rPr>
        <w:t xml:space="preserve"> </w:t>
      </w:r>
      <w:r w:rsidR="00D96473">
        <w:rPr>
          <w:sz w:val="24"/>
        </w:rPr>
        <w:t>to 1</w:t>
      </w:r>
      <w:r w:rsidR="009D0CCC">
        <w:rPr>
          <w:sz w:val="24"/>
        </w:rPr>
        <w:t>5</w:t>
      </w:r>
      <w:r w:rsidR="00BB312D">
        <w:rPr>
          <w:sz w:val="24"/>
        </w:rPr>
        <w:t>, 1 SES employee, and one hired contractor</w:t>
      </w:r>
      <w:r w:rsidR="0036640A">
        <w:rPr>
          <w:sz w:val="24"/>
        </w:rPr>
        <w:t xml:space="preserve"> are involved in program administration.</w:t>
      </w:r>
    </w:p>
    <w:p w14:paraId="1DE9D4CF" w14:textId="77777777" w:rsidR="009D0CCC" w:rsidRDefault="009D0CCC">
      <w:pPr>
        <w:tabs>
          <w:tab w:val="left" w:pos="-1080"/>
          <w:tab w:val="left" w:pos="-720"/>
          <w:tab w:val="left" w:pos="720"/>
        </w:tabs>
        <w:rPr>
          <w:sz w:val="24"/>
        </w:rPr>
      </w:pPr>
    </w:p>
    <w:p w14:paraId="497987F6" w14:textId="77777777" w:rsidR="0034093E" w:rsidRPr="009F02D2" w:rsidRDefault="0034093E" w:rsidP="0034093E">
      <w:pPr>
        <w:widowControl/>
        <w:tabs>
          <w:tab w:val="left" w:pos="360"/>
          <w:tab w:val="left" w:pos="1296"/>
          <w:tab w:val="left" w:pos="3420"/>
          <w:tab w:val="right" w:pos="4950"/>
          <w:tab w:val="left" w:pos="5760"/>
          <w:tab w:val="right" w:pos="7380"/>
          <w:tab w:val="right" w:pos="8820"/>
        </w:tabs>
        <w:ind w:right="144"/>
        <w:rPr>
          <w:sz w:val="24"/>
        </w:rPr>
      </w:pPr>
      <w:r w:rsidRPr="009F02D2">
        <w:rPr>
          <w:b/>
          <w:bCs/>
          <w:sz w:val="24"/>
        </w:rPr>
        <w:t>15.  Explain the reasons for any program changes or adjustments reported in Items 13 or 14 of the OMB Form 83-I.</w:t>
      </w:r>
    </w:p>
    <w:p w14:paraId="1F9B170E" w14:textId="77777777" w:rsidR="00DA4AF9" w:rsidRDefault="00DA4AF9" w:rsidP="00074991">
      <w:pPr>
        <w:rPr>
          <w:sz w:val="24"/>
        </w:rPr>
      </w:pPr>
    </w:p>
    <w:p w14:paraId="78696D78" w14:textId="1462FBF2" w:rsidR="000339EC" w:rsidRPr="0093079A" w:rsidRDefault="008A708B" w:rsidP="00880015">
      <w:pPr>
        <w:rPr>
          <w:sz w:val="24"/>
        </w:rPr>
      </w:pPr>
      <w:r>
        <w:rPr>
          <w:sz w:val="24"/>
        </w:rPr>
        <w:t xml:space="preserve">This is a </w:t>
      </w:r>
      <w:r w:rsidR="00B24D0F">
        <w:rPr>
          <w:sz w:val="24"/>
        </w:rPr>
        <w:t xml:space="preserve">request for </w:t>
      </w:r>
      <w:r w:rsidR="0034093E">
        <w:rPr>
          <w:sz w:val="24"/>
        </w:rPr>
        <w:t>an extension</w:t>
      </w:r>
      <w:r w:rsidR="00B24D0F">
        <w:rPr>
          <w:sz w:val="24"/>
        </w:rPr>
        <w:t xml:space="preserve"> of a currently</w:t>
      </w:r>
      <w:r>
        <w:rPr>
          <w:sz w:val="24"/>
        </w:rPr>
        <w:t xml:space="preserve"> approved collection (0551-0032)</w:t>
      </w:r>
      <w:r w:rsidR="00880015">
        <w:rPr>
          <w:sz w:val="24"/>
        </w:rPr>
        <w:t>.  There are no changes or adjustments for items 13 or 14 on the OMB Form 83-I.</w:t>
      </w:r>
    </w:p>
    <w:p w14:paraId="6B3F8D3C" w14:textId="77777777" w:rsidR="00BF0732" w:rsidRDefault="00BF0732" w:rsidP="00FF535E">
      <w:pPr>
        <w:rPr>
          <w:sz w:val="24"/>
        </w:rPr>
      </w:pPr>
    </w:p>
    <w:p w14:paraId="286EAA9F" w14:textId="77777777" w:rsidR="0034093E" w:rsidRPr="009F02D2" w:rsidRDefault="0034093E" w:rsidP="0034093E">
      <w:pPr>
        <w:widowControl/>
        <w:tabs>
          <w:tab w:val="left" w:pos="360"/>
          <w:tab w:val="left" w:pos="1296"/>
          <w:tab w:val="left" w:pos="3420"/>
          <w:tab w:val="right" w:pos="4950"/>
          <w:tab w:val="left" w:pos="5760"/>
          <w:tab w:val="right" w:pos="7380"/>
          <w:tab w:val="right" w:pos="8820"/>
        </w:tabs>
        <w:rPr>
          <w:sz w:val="24"/>
        </w:rPr>
      </w:pPr>
      <w:r w:rsidRPr="009F02D2">
        <w:rPr>
          <w:b/>
          <w:bCs/>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6166B46" w14:textId="77777777" w:rsidR="0036640A" w:rsidRDefault="0036640A">
      <w:pPr>
        <w:tabs>
          <w:tab w:val="left" w:pos="-1080"/>
          <w:tab w:val="left" w:pos="-720"/>
          <w:tab w:val="left" w:pos="720"/>
        </w:tabs>
        <w:rPr>
          <w:sz w:val="24"/>
        </w:rPr>
      </w:pPr>
    </w:p>
    <w:p w14:paraId="251DFD8D" w14:textId="77777777" w:rsidR="0036640A" w:rsidRDefault="0036640A">
      <w:pPr>
        <w:tabs>
          <w:tab w:val="left" w:pos="-1080"/>
          <w:tab w:val="left" w:pos="-720"/>
          <w:tab w:val="left" w:pos="720"/>
        </w:tabs>
        <w:rPr>
          <w:sz w:val="24"/>
        </w:rPr>
      </w:pPr>
      <w:r>
        <w:rPr>
          <w:sz w:val="24"/>
        </w:rPr>
        <w:t>No collections of information results will be published.</w:t>
      </w:r>
    </w:p>
    <w:p w14:paraId="0A94D704" w14:textId="77777777" w:rsidR="0036640A" w:rsidRDefault="0036640A">
      <w:pPr>
        <w:tabs>
          <w:tab w:val="left" w:pos="-1080"/>
          <w:tab w:val="left" w:pos="-720"/>
          <w:tab w:val="left" w:pos="720"/>
        </w:tabs>
        <w:rPr>
          <w:sz w:val="24"/>
        </w:rPr>
      </w:pPr>
    </w:p>
    <w:p w14:paraId="081E11D0" w14:textId="77777777" w:rsidR="0034093E" w:rsidRPr="009F02D2" w:rsidRDefault="0034093E" w:rsidP="0034093E">
      <w:pPr>
        <w:widowControl/>
        <w:tabs>
          <w:tab w:val="left" w:pos="360"/>
          <w:tab w:val="left" w:pos="1296"/>
          <w:tab w:val="left" w:pos="3420"/>
          <w:tab w:val="right" w:pos="4950"/>
          <w:tab w:val="left" w:pos="5760"/>
          <w:tab w:val="right" w:pos="7380"/>
          <w:tab w:val="right" w:pos="8820"/>
        </w:tabs>
        <w:rPr>
          <w:sz w:val="24"/>
        </w:rPr>
      </w:pPr>
      <w:r w:rsidRPr="009F02D2">
        <w:rPr>
          <w:b/>
          <w:bCs/>
          <w:sz w:val="24"/>
        </w:rPr>
        <w:t>17.  If seeking approval to not display the expiration date for OMB approval of the information collection, explain the reasons that display would be inappropriate.</w:t>
      </w:r>
    </w:p>
    <w:p w14:paraId="0082129E" w14:textId="77777777" w:rsidR="0036640A" w:rsidRDefault="0036640A">
      <w:pPr>
        <w:tabs>
          <w:tab w:val="left" w:pos="-1080"/>
          <w:tab w:val="left" w:pos="-720"/>
          <w:tab w:val="left" w:pos="720"/>
        </w:tabs>
        <w:rPr>
          <w:sz w:val="24"/>
        </w:rPr>
      </w:pPr>
    </w:p>
    <w:p w14:paraId="1910F6FA" w14:textId="77777777" w:rsidR="0036640A" w:rsidRDefault="0036640A">
      <w:pPr>
        <w:tabs>
          <w:tab w:val="left" w:pos="-1080"/>
          <w:tab w:val="left" w:pos="-720"/>
          <w:tab w:val="left" w:pos="720"/>
        </w:tabs>
        <w:rPr>
          <w:sz w:val="24"/>
        </w:rPr>
      </w:pPr>
      <w:r>
        <w:rPr>
          <w:sz w:val="24"/>
        </w:rPr>
        <w:t>There are no plans to seek such approval.</w:t>
      </w:r>
    </w:p>
    <w:p w14:paraId="3ADFA02A" w14:textId="77777777" w:rsidR="0036640A" w:rsidRDefault="0036640A">
      <w:pPr>
        <w:tabs>
          <w:tab w:val="left" w:pos="-1080"/>
          <w:tab w:val="left" w:pos="-720"/>
          <w:tab w:val="left" w:pos="720"/>
        </w:tabs>
        <w:rPr>
          <w:sz w:val="24"/>
        </w:rPr>
      </w:pPr>
    </w:p>
    <w:p w14:paraId="4E0A5F56" w14:textId="77777777" w:rsidR="0034093E" w:rsidRPr="009F02D2" w:rsidRDefault="0034093E" w:rsidP="0034093E">
      <w:pPr>
        <w:widowControl/>
        <w:tabs>
          <w:tab w:val="left" w:pos="360"/>
          <w:tab w:val="left" w:pos="1296"/>
          <w:tab w:val="left" w:pos="3420"/>
          <w:tab w:val="right" w:pos="4950"/>
          <w:tab w:val="left" w:pos="5760"/>
          <w:tab w:val="right" w:pos="7380"/>
          <w:tab w:val="right" w:pos="8820"/>
        </w:tabs>
        <w:rPr>
          <w:b/>
          <w:bCs/>
          <w:sz w:val="24"/>
        </w:rPr>
      </w:pPr>
      <w:r w:rsidRPr="009F02D2">
        <w:rPr>
          <w:b/>
          <w:bCs/>
          <w:sz w:val="24"/>
        </w:rPr>
        <w:t>18.  Explain each exception to the certification statement identified in Item 19, "Certification for Paperwork Reduction Act Submissions", of OMB Form 83-1.</w:t>
      </w:r>
    </w:p>
    <w:p w14:paraId="77FEA6DE" w14:textId="77777777" w:rsidR="0036640A" w:rsidRDefault="0036640A">
      <w:pPr>
        <w:tabs>
          <w:tab w:val="left" w:pos="-1080"/>
          <w:tab w:val="left" w:pos="-720"/>
          <w:tab w:val="left" w:pos="720"/>
        </w:tabs>
        <w:rPr>
          <w:sz w:val="24"/>
        </w:rPr>
      </w:pPr>
    </w:p>
    <w:p w14:paraId="7F548BE1" w14:textId="77777777" w:rsidR="0036640A" w:rsidRDefault="0036640A">
      <w:pPr>
        <w:tabs>
          <w:tab w:val="left" w:pos="-1080"/>
          <w:tab w:val="left" w:pos="-720"/>
          <w:tab w:val="left" w:pos="720"/>
        </w:tabs>
        <w:rPr>
          <w:sz w:val="24"/>
        </w:rPr>
      </w:pPr>
      <w:r>
        <w:rPr>
          <w:sz w:val="24"/>
        </w:rPr>
        <w:t>There are no exceptions.</w:t>
      </w:r>
    </w:p>
    <w:sectPr w:rsidR="0036640A" w:rsidSect="00355DED">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60149" w14:textId="77777777" w:rsidR="00424892" w:rsidRDefault="00424892">
      <w:r>
        <w:separator/>
      </w:r>
    </w:p>
  </w:endnote>
  <w:endnote w:type="continuationSeparator" w:id="0">
    <w:p w14:paraId="79390659" w14:textId="77777777" w:rsidR="00424892" w:rsidRDefault="00424892">
      <w:r>
        <w:continuationSeparator/>
      </w:r>
    </w:p>
  </w:endnote>
  <w:endnote w:type="continuationNotice" w:id="1">
    <w:p w14:paraId="1ED54012" w14:textId="77777777" w:rsidR="00424892" w:rsidRDefault="00424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492841"/>
      <w:docPartObj>
        <w:docPartGallery w:val="Page Numbers (Bottom of Page)"/>
        <w:docPartUnique/>
      </w:docPartObj>
    </w:sdtPr>
    <w:sdtEndPr>
      <w:rPr>
        <w:noProof/>
      </w:rPr>
    </w:sdtEndPr>
    <w:sdtContent>
      <w:p w14:paraId="303C45B8" w14:textId="4F6CB36A" w:rsidR="00645138" w:rsidRDefault="00645138">
        <w:pPr>
          <w:pStyle w:val="Footer"/>
          <w:jc w:val="center"/>
        </w:pPr>
        <w:r>
          <w:fldChar w:fldCharType="begin"/>
        </w:r>
        <w:r>
          <w:instrText xml:space="preserve"> PAGE   \* MERGEFORMAT </w:instrText>
        </w:r>
        <w:r>
          <w:fldChar w:fldCharType="separate"/>
        </w:r>
        <w:r w:rsidR="006E3E1C">
          <w:rPr>
            <w:noProof/>
          </w:rPr>
          <w:t>1</w:t>
        </w:r>
        <w:r>
          <w:rPr>
            <w:noProof/>
          </w:rPr>
          <w:fldChar w:fldCharType="end"/>
        </w:r>
      </w:p>
    </w:sdtContent>
  </w:sdt>
  <w:p w14:paraId="4CE65CA2" w14:textId="77777777" w:rsidR="00465FBE" w:rsidRDefault="00465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DE5D5" w14:textId="77777777" w:rsidR="00424892" w:rsidRDefault="00424892">
      <w:r>
        <w:separator/>
      </w:r>
    </w:p>
  </w:footnote>
  <w:footnote w:type="continuationSeparator" w:id="0">
    <w:p w14:paraId="1E4FC6C5" w14:textId="77777777" w:rsidR="00424892" w:rsidRDefault="00424892">
      <w:r>
        <w:continuationSeparator/>
      </w:r>
    </w:p>
  </w:footnote>
  <w:footnote w:type="continuationNotice" w:id="1">
    <w:p w14:paraId="2CEA5D4B" w14:textId="77777777" w:rsidR="00424892" w:rsidRDefault="004248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0B4D" w14:textId="514C2D06" w:rsidR="00645138" w:rsidRPr="0034093E" w:rsidRDefault="0034093E" w:rsidP="0034093E">
    <w:pPr>
      <w:pStyle w:val="Heading1"/>
      <w:jc w:val="right"/>
      <w:rPr>
        <w:sz w:val="20"/>
        <w:szCs w:val="20"/>
      </w:rPr>
    </w:pPr>
    <w:r>
      <w:rPr>
        <w:sz w:val="20"/>
        <w:szCs w:val="20"/>
      </w:rPr>
      <w:t xml:space="preserve">Paperwork Reduction Act Submission </w:t>
    </w:r>
    <w:r w:rsidRPr="00074991">
      <w:rPr>
        <w:b/>
        <w:sz w:val="20"/>
      </w:rPr>
      <w:t>OMB #0551-0032</w:t>
    </w:r>
  </w:p>
  <w:p w14:paraId="5112FAA7" w14:textId="77777777" w:rsidR="00E81451" w:rsidRDefault="00E81451">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1B6A76A"/>
    <w:lvl w:ilvl="0">
      <w:numFmt w:val="decimal"/>
      <w:lvlText w:val="*"/>
      <w:lvlJc w:val="left"/>
    </w:lvl>
  </w:abstractNum>
  <w:abstractNum w:abstractNumId="1">
    <w:nsid w:val="21BB32B6"/>
    <w:multiLevelType w:val="hybridMultilevel"/>
    <w:tmpl w:val="6CE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D1A17"/>
    <w:multiLevelType w:val="hybridMultilevel"/>
    <w:tmpl w:val="282C6E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4C866C74"/>
    <w:multiLevelType w:val="hybridMultilevel"/>
    <w:tmpl w:val="E4C2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D84037"/>
    <w:multiLevelType w:val="hybridMultilevel"/>
    <w:tmpl w:val="5F1A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F64135"/>
    <w:multiLevelType w:val="hybridMultilevel"/>
    <w:tmpl w:val="AB0A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6D0A4A"/>
    <w:multiLevelType w:val="hybridMultilevel"/>
    <w:tmpl w:val="E862A6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3"/>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23"/>
    <w:rsid w:val="0001057B"/>
    <w:rsid w:val="00011058"/>
    <w:rsid w:val="00023F76"/>
    <w:rsid w:val="000339EC"/>
    <w:rsid w:val="00042E95"/>
    <w:rsid w:val="00074991"/>
    <w:rsid w:val="00074F6C"/>
    <w:rsid w:val="000A168D"/>
    <w:rsid w:val="000E6CB6"/>
    <w:rsid w:val="000F79AD"/>
    <w:rsid w:val="00111230"/>
    <w:rsid w:val="00113803"/>
    <w:rsid w:val="00114A91"/>
    <w:rsid w:val="00126F6E"/>
    <w:rsid w:val="00127AF7"/>
    <w:rsid w:val="00157E2A"/>
    <w:rsid w:val="00160A73"/>
    <w:rsid w:val="00162EDD"/>
    <w:rsid w:val="00164EAE"/>
    <w:rsid w:val="00187DFF"/>
    <w:rsid w:val="001D763F"/>
    <w:rsid w:val="00210D42"/>
    <w:rsid w:val="0023035C"/>
    <w:rsid w:val="0024015B"/>
    <w:rsid w:val="00240C00"/>
    <w:rsid w:val="00271DF2"/>
    <w:rsid w:val="00280F16"/>
    <w:rsid w:val="00296DBA"/>
    <w:rsid w:val="002B6DF2"/>
    <w:rsid w:val="002D3B34"/>
    <w:rsid w:val="002E23A5"/>
    <w:rsid w:val="002E26E7"/>
    <w:rsid w:val="002E74F5"/>
    <w:rsid w:val="002F4149"/>
    <w:rsid w:val="002F7F4C"/>
    <w:rsid w:val="00307367"/>
    <w:rsid w:val="00323D70"/>
    <w:rsid w:val="00335280"/>
    <w:rsid w:val="0034093E"/>
    <w:rsid w:val="00355DED"/>
    <w:rsid w:val="0036640A"/>
    <w:rsid w:val="00381FAE"/>
    <w:rsid w:val="003914A3"/>
    <w:rsid w:val="003949F6"/>
    <w:rsid w:val="00395666"/>
    <w:rsid w:val="003A4CE0"/>
    <w:rsid w:val="003A7220"/>
    <w:rsid w:val="003E2CE1"/>
    <w:rsid w:val="003F2D02"/>
    <w:rsid w:val="003F325B"/>
    <w:rsid w:val="00405941"/>
    <w:rsid w:val="00424892"/>
    <w:rsid w:val="004476CF"/>
    <w:rsid w:val="0044791C"/>
    <w:rsid w:val="00447B8D"/>
    <w:rsid w:val="00450096"/>
    <w:rsid w:val="00465FBE"/>
    <w:rsid w:val="00470262"/>
    <w:rsid w:val="00472437"/>
    <w:rsid w:val="00475C31"/>
    <w:rsid w:val="00483A54"/>
    <w:rsid w:val="004B0841"/>
    <w:rsid w:val="004B5A37"/>
    <w:rsid w:val="004D6CCB"/>
    <w:rsid w:val="004E62D1"/>
    <w:rsid w:val="004F6312"/>
    <w:rsid w:val="00580C71"/>
    <w:rsid w:val="00586A35"/>
    <w:rsid w:val="00586BF9"/>
    <w:rsid w:val="005A513E"/>
    <w:rsid w:val="005B67D1"/>
    <w:rsid w:val="005D277D"/>
    <w:rsid w:val="005E21A2"/>
    <w:rsid w:val="005E2E89"/>
    <w:rsid w:val="005E660F"/>
    <w:rsid w:val="005F0883"/>
    <w:rsid w:val="005F55DF"/>
    <w:rsid w:val="0060721C"/>
    <w:rsid w:val="00622515"/>
    <w:rsid w:val="00622D15"/>
    <w:rsid w:val="00624165"/>
    <w:rsid w:val="00624D3D"/>
    <w:rsid w:val="00645138"/>
    <w:rsid w:val="00653A7F"/>
    <w:rsid w:val="00694667"/>
    <w:rsid w:val="006A13FC"/>
    <w:rsid w:val="006A6E59"/>
    <w:rsid w:val="006D717F"/>
    <w:rsid w:val="006D7C47"/>
    <w:rsid w:val="006E3E1C"/>
    <w:rsid w:val="006F35A9"/>
    <w:rsid w:val="00702AD3"/>
    <w:rsid w:val="00750B24"/>
    <w:rsid w:val="007745C6"/>
    <w:rsid w:val="007802BC"/>
    <w:rsid w:val="0079394C"/>
    <w:rsid w:val="00794FC5"/>
    <w:rsid w:val="007A020E"/>
    <w:rsid w:val="007A4463"/>
    <w:rsid w:val="007B0447"/>
    <w:rsid w:val="007B193B"/>
    <w:rsid w:val="007C339E"/>
    <w:rsid w:val="007F0423"/>
    <w:rsid w:val="007F4FE2"/>
    <w:rsid w:val="00800366"/>
    <w:rsid w:val="00821FFF"/>
    <w:rsid w:val="008332F3"/>
    <w:rsid w:val="00837C1C"/>
    <w:rsid w:val="008452D1"/>
    <w:rsid w:val="008459EB"/>
    <w:rsid w:val="00872A15"/>
    <w:rsid w:val="00877D88"/>
    <w:rsid w:val="00880015"/>
    <w:rsid w:val="008A708B"/>
    <w:rsid w:val="008B4F0B"/>
    <w:rsid w:val="008C383A"/>
    <w:rsid w:val="008C4275"/>
    <w:rsid w:val="008E117E"/>
    <w:rsid w:val="008E6667"/>
    <w:rsid w:val="008E669D"/>
    <w:rsid w:val="008E6DF9"/>
    <w:rsid w:val="008F6D04"/>
    <w:rsid w:val="009043E7"/>
    <w:rsid w:val="00912218"/>
    <w:rsid w:val="0091247D"/>
    <w:rsid w:val="00914297"/>
    <w:rsid w:val="009203A9"/>
    <w:rsid w:val="0093079A"/>
    <w:rsid w:val="00930FD1"/>
    <w:rsid w:val="00940E62"/>
    <w:rsid w:val="0095061B"/>
    <w:rsid w:val="00951BAB"/>
    <w:rsid w:val="0096430C"/>
    <w:rsid w:val="00981623"/>
    <w:rsid w:val="009D0CCC"/>
    <w:rsid w:val="009D6F9E"/>
    <w:rsid w:val="009E1385"/>
    <w:rsid w:val="00A00EDC"/>
    <w:rsid w:val="00A06E03"/>
    <w:rsid w:val="00A11473"/>
    <w:rsid w:val="00A16C83"/>
    <w:rsid w:val="00A26B8B"/>
    <w:rsid w:val="00A32452"/>
    <w:rsid w:val="00A50459"/>
    <w:rsid w:val="00A60834"/>
    <w:rsid w:val="00A61206"/>
    <w:rsid w:val="00A7117E"/>
    <w:rsid w:val="00A74A08"/>
    <w:rsid w:val="00AA3A1B"/>
    <w:rsid w:val="00AA7996"/>
    <w:rsid w:val="00AB6C9A"/>
    <w:rsid w:val="00AD51A0"/>
    <w:rsid w:val="00AE2D1A"/>
    <w:rsid w:val="00AE53F9"/>
    <w:rsid w:val="00AF6C81"/>
    <w:rsid w:val="00B1198B"/>
    <w:rsid w:val="00B125A2"/>
    <w:rsid w:val="00B24D0F"/>
    <w:rsid w:val="00B31213"/>
    <w:rsid w:val="00B45211"/>
    <w:rsid w:val="00B45F72"/>
    <w:rsid w:val="00B52643"/>
    <w:rsid w:val="00B7609E"/>
    <w:rsid w:val="00B7792E"/>
    <w:rsid w:val="00B85A56"/>
    <w:rsid w:val="00BA591D"/>
    <w:rsid w:val="00BB312D"/>
    <w:rsid w:val="00BB6279"/>
    <w:rsid w:val="00BE6099"/>
    <w:rsid w:val="00BF0732"/>
    <w:rsid w:val="00BF5BEC"/>
    <w:rsid w:val="00C3222D"/>
    <w:rsid w:val="00C430D5"/>
    <w:rsid w:val="00C4325E"/>
    <w:rsid w:val="00C86FD9"/>
    <w:rsid w:val="00C97C7E"/>
    <w:rsid w:val="00CA7147"/>
    <w:rsid w:val="00CB2CB6"/>
    <w:rsid w:val="00CB362B"/>
    <w:rsid w:val="00CB5929"/>
    <w:rsid w:val="00CC4474"/>
    <w:rsid w:val="00CD0D84"/>
    <w:rsid w:val="00D0319E"/>
    <w:rsid w:val="00D10CB5"/>
    <w:rsid w:val="00D10FEA"/>
    <w:rsid w:val="00D30640"/>
    <w:rsid w:val="00D36F8E"/>
    <w:rsid w:val="00D40ECB"/>
    <w:rsid w:val="00D65534"/>
    <w:rsid w:val="00D739C6"/>
    <w:rsid w:val="00D8571D"/>
    <w:rsid w:val="00D94587"/>
    <w:rsid w:val="00D94BD9"/>
    <w:rsid w:val="00D96473"/>
    <w:rsid w:val="00DA4AF9"/>
    <w:rsid w:val="00DA7CE9"/>
    <w:rsid w:val="00DB5320"/>
    <w:rsid w:val="00DC08C7"/>
    <w:rsid w:val="00DC2DE3"/>
    <w:rsid w:val="00DC3920"/>
    <w:rsid w:val="00DD5BC2"/>
    <w:rsid w:val="00DE3379"/>
    <w:rsid w:val="00DF7CCA"/>
    <w:rsid w:val="00E175F7"/>
    <w:rsid w:val="00E61E4C"/>
    <w:rsid w:val="00E63B1C"/>
    <w:rsid w:val="00E81451"/>
    <w:rsid w:val="00E85237"/>
    <w:rsid w:val="00E90CC9"/>
    <w:rsid w:val="00EB19E5"/>
    <w:rsid w:val="00EC3188"/>
    <w:rsid w:val="00EC5F93"/>
    <w:rsid w:val="00ED599F"/>
    <w:rsid w:val="00EE77D7"/>
    <w:rsid w:val="00EF019C"/>
    <w:rsid w:val="00F06BC8"/>
    <w:rsid w:val="00F14532"/>
    <w:rsid w:val="00F235D3"/>
    <w:rsid w:val="00F236B3"/>
    <w:rsid w:val="00F24C0D"/>
    <w:rsid w:val="00F26647"/>
    <w:rsid w:val="00F47AA7"/>
    <w:rsid w:val="00F51AEA"/>
    <w:rsid w:val="00F807F4"/>
    <w:rsid w:val="00F91684"/>
    <w:rsid w:val="00F94A4A"/>
    <w:rsid w:val="00FA72A3"/>
    <w:rsid w:val="00FC1BA4"/>
    <w:rsid w:val="00FC5FA2"/>
    <w:rsid w:val="00FD3BCA"/>
    <w:rsid w:val="00FF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5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alloonText">
    <w:name w:val="Balloon Text"/>
    <w:basedOn w:val="Normal"/>
    <w:semiHidden/>
    <w:rsid w:val="000A168D"/>
    <w:rPr>
      <w:rFonts w:ascii="Tahoma" w:hAnsi="Tahoma" w:cs="Tahoma"/>
      <w:sz w:val="16"/>
      <w:szCs w:val="16"/>
    </w:rPr>
  </w:style>
  <w:style w:type="paragraph" w:styleId="Header">
    <w:name w:val="header"/>
    <w:basedOn w:val="Normal"/>
    <w:link w:val="HeaderChar"/>
    <w:uiPriority w:val="99"/>
    <w:rsid w:val="00355DED"/>
    <w:pPr>
      <w:tabs>
        <w:tab w:val="center" w:pos="4320"/>
        <w:tab w:val="right" w:pos="8640"/>
      </w:tabs>
    </w:pPr>
  </w:style>
  <w:style w:type="paragraph" w:styleId="Footer">
    <w:name w:val="footer"/>
    <w:basedOn w:val="Normal"/>
    <w:link w:val="FooterChar"/>
    <w:uiPriority w:val="99"/>
    <w:rsid w:val="00355DED"/>
    <w:pPr>
      <w:tabs>
        <w:tab w:val="center" w:pos="4320"/>
        <w:tab w:val="right" w:pos="8640"/>
      </w:tabs>
    </w:pPr>
  </w:style>
  <w:style w:type="character" w:styleId="CommentReference">
    <w:name w:val="annotation reference"/>
    <w:rsid w:val="000F79AD"/>
    <w:rPr>
      <w:sz w:val="16"/>
      <w:szCs w:val="16"/>
    </w:rPr>
  </w:style>
  <w:style w:type="paragraph" w:styleId="CommentText">
    <w:name w:val="annotation text"/>
    <w:basedOn w:val="Normal"/>
    <w:link w:val="CommentTextChar"/>
    <w:rsid w:val="000F79AD"/>
    <w:rPr>
      <w:szCs w:val="20"/>
    </w:rPr>
  </w:style>
  <w:style w:type="character" w:customStyle="1" w:styleId="CommentTextChar">
    <w:name w:val="Comment Text Char"/>
    <w:basedOn w:val="DefaultParagraphFont"/>
    <w:link w:val="CommentText"/>
    <w:rsid w:val="000F79AD"/>
  </w:style>
  <w:style w:type="paragraph" w:styleId="CommentSubject">
    <w:name w:val="annotation subject"/>
    <w:basedOn w:val="CommentText"/>
    <w:next w:val="CommentText"/>
    <w:link w:val="CommentSubjectChar"/>
    <w:rsid w:val="000F79AD"/>
    <w:rPr>
      <w:b/>
      <w:bCs/>
    </w:rPr>
  </w:style>
  <w:style w:type="character" w:customStyle="1" w:styleId="CommentSubjectChar">
    <w:name w:val="Comment Subject Char"/>
    <w:link w:val="CommentSubject"/>
    <w:rsid w:val="000F79AD"/>
    <w:rPr>
      <w:b/>
      <w:bCs/>
    </w:rPr>
  </w:style>
  <w:style w:type="character" w:styleId="Hyperlink">
    <w:name w:val="Hyperlink"/>
    <w:rsid w:val="004B0841"/>
    <w:rPr>
      <w:color w:val="0000FF"/>
      <w:u w:val="single"/>
    </w:rPr>
  </w:style>
  <w:style w:type="paragraph" w:styleId="ListParagraph">
    <w:name w:val="List Paragraph"/>
    <w:basedOn w:val="Normal"/>
    <w:uiPriority w:val="34"/>
    <w:qFormat/>
    <w:rsid w:val="000339EC"/>
    <w:pPr>
      <w:ind w:left="720"/>
      <w:contextualSpacing/>
    </w:pPr>
  </w:style>
  <w:style w:type="character" w:customStyle="1" w:styleId="UnresolvedMention">
    <w:name w:val="Unresolved Mention"/>
    <w:basedOn w:val="DefaultParagraphFont"/>
    <w:uiPriority w:val="99"/>
    <w:semiHidden/>
    <w:unhideWhenUsed/>
    <w:rsid w:val="00483A54"/>
    <w:rPr>
      <w:color w:val="605E5C"/>
      <w:shd w:val="clear" w:color="auto" w:fill="E1DFDD"/>
    </w:rPr>
  </w:style>
  <w:style w:type="character" w:customStyle="1" w:styleId="FooterChar">
    <w:name w:val="Footer Char"/>
    <w:basedOn w:val="DefaultParagraphFont"/>
    <w:link w:val="Footer"/>
    <w:uiPriority w:val="99"/>
    <w:rsid w:val="00645138"/>
    <w:rPr>
      <w:szCs w:val="24"/>
    </w:rPr>
  </w:style>
  <w:style w:type="character" w:customStyle="1" w:styleId="HeaderChar">
    <w:name w:val="Header Char"/>
    <w:basedOn w:val="DefaultParagraphFont"/>
    <w:link w:val="Header"/>
    <w:uiPriority w:val="99"/>
    <w:rsid w:val="0064513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alloonText">
    <w:name w:val="Balloon Text"/>
    <w:basedOn w:val="Normal"/>
    <w:semiHidden/>
    <w:rsid w:val="000A168D"/>
    <w:rPr>
      <w:rFonts w:ascii="Tahoma" w:hAnsi="Tahoma" w:cs="Tahoma"/>
      <w:sz w:val="16"/>
      <w:szCs w:val="16"/>
    </w:rPr>
  </w:style>
  <w:style w:type="paragraph" w:styleId="Header">
    <w:name w:val="header"/>
    <w:basedOn w:val="Normal"/>
    <w:link w:val="HeaderChar"/>
    <w:uiPriority w:val="99"/>
    <w:rsid w:val="00355DED"/>
    <w:pPr>
      <w:tabs>
        <w:tab w:val="center" w:pos="4320"/>
        <w:tab w:val="right" w:pos="8640"/>
      </w:tabs>
    </w:pPr>
  </w:style>
  <w:style w:type="paragraph" w:styleId="Footer">
    <w:name w:val="footer"/>
    <w:basedOn w:val="Normal"/>
    <w:link w:val="FooterChar"/>
    <w:uiPriority w:val="99"/>
    <w:rsid w:val="00355DED"/>
    <w:pPr>
      <w:tabs>
        <w:tab w:val="center" w:pos="4320"/>
        <w:tab w:val="right" w:pos="8640"/>
      </w:tabs>
    </w:pPr>
  </w:style>
  <w:style w:type="character" w:styleId="CommentReference">
    <w:name w:val="annotation reference"/>
    <w:rsid w:val="000F79AD"/>
    <w:rPr>
      <w:sz w:val="16"/>
      <w:szCs w:val="16"/>
    </w:rPr>
  </w:style>
  <w:style w:type="paragraph" w:styleId="CommentText">
    <w:name w:val="annotation text"/>
    <w:basedOn w:val="Normal"/>
    <w:link w:val="CommentTextChar"/>
    <w:rsid w:val="000F79AD"/>
    <w:rPr>
      <w:szCs w:val="20"/>
    </w:rPr>
  </w:style>
  <w:style w:type="character" w:customStyle="1" w:styleId="CommentTextChar">
    <w:name w:val="Comment Text Char"/>
    <w:basedOn w:val="DefaultParagraphFont"/>
    <w:link w:val="CommentText"/>
    <w:rsid w:val="000F79AD"/>
  </w:style>
  <w:style w:type="paragraph" w:styleId="CommentSubject">
    <w:name w:val="annotation subject"/>
    <w:basedOn w:val="CommentText"/>
    <w:next w:val="CommentText"/>
    <w:link w:val="CommentSubjectChar"/>
    <w:rsid w:val="000F79AD"/>
    <w:rPr>
      <w:b/>
      <w:bCs/>
    </w:rPr>
  </w:style>
  <w:style w:type="character" w:customStyle="1" w:styleId="CommentSubjectChar">
    <w:name w:val="Comment Subject Char"/>
    <w:link w:val="CommentSubject"/>
    <w:rsid w:val="000F79AD"/>
    <w:rPr>
      <w:b/>
      <w:bCs/>
    </w:rPr>
  </w:style>
  <w:style w:type="character" w:styleId="Hyperlink">
    <w:name w:val="Hyperlink"/>
    <w:rsid w:val="004B0841"/>
    <w:rPr>
      <w:color w:val="0000FF"/>
      <w:u w:val="single"/>
    </w:rPr>
  </w:style>
  <w:style w:type="paragraph" w:styleId="ListParagraph">
    <w:name w:val="List Paragraph"/>
    <w:basedOn w:val="Normal"/>
    <w:uiPriority w:val="34"/>
    <w:qFormat/>
    <w:rsid w:val="000339EC"/>
    <w:pPr>
      <w:ind w:left="720"/>
      <w:contextualSpacing/>
    </w:pPr>
  </w:style>
  <w:style w:type="character" w:customStyle="1" w:styleId="UnresolvedMention">
    <w:name w:val="Unresolved Mention"/>
    <w:basedOn w:val="DefaultParagraphFont"/>
    <w:uiPriority w:val="99"/>
    <w:semiHidden/>
    <w:unhideWhenUsed/>
    <w:rsid w:val="00483A54"/>
    <w:rPr>
      <w:color w:val="605E5C"/>
      <w:shd w:val="clear" w:color="auto" w:fill="E1DFDD"/>
    </w:rPr>
  </w:style>
  <w:style w:type="character" w:customStyle="1" w:styleId="FooterChar">
    <w:name w:val="Footer Char"/>
    <w:basedOn w:val="DefaultParagraphFont"/>
    <w:link w:val="Footer"/>
    <w:uiPriority w:val="99"/>
    <w:rsid w:val="00645138"/>
    <w:rPr>
      <w:szCs w:val="24"/>
    </w:rPr>
  </w:style>
  <w:style w:type="character" w:customStyle="1" w:styleId="HeaderChar">
    <w:name w:val="Header Char"/>
    <w:basedOn w:val="DefaultParagraphFont"/>
    <w:link w:val="Header"/>
    <w:uiPriority w:val="99"/>
    <w:rsid w:val="0064513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99971">
      <w:bodyDiv w:val="1"/>
      <w:marLeft w:val="0"/>
      <w:marRight w:val="0"/>
      <w:marTop w:val="0"/>
      <w:marBottom w:val="0"/>
      <w:divBdr>
        <w:top w:val="none" w:sz="0" w:space="0" w:color="auto"/>
        <w:left w:val="none" w:sz="0" w:space="0" w:color="auto"/>
        <w:bottom w:val="none" w:sz="0" w:space="0" w:color="auto"/>
        <w:right w:val="none" w:sz="0" w:space="0" w:color="auto"/>
      </w:divBdr>
    </w:div>
    <w:div w:id="10408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s.usda.gov/sites/default/files/2016-09/fgp_preliminary_enviromental_and_social_screening_documen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s.usda.gov/excredits/cccapp.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33AD7-4E83-42C4-A192-CED65AA1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4408</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29478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mccoy;kouadio</dc:creator>
  <cp:lastModifiedBy>SYSTEM</cp:lastModifiedBy>
  <cp:revision>2</cp:revision>
  <cp:lastPrinted>2015-05-20T19:31:00Z</cp:lastPrinted>
  <dcterms:created xsi:type="dcterms:W3CDTF">2019-09-26T14:08:00Z</dcterms:created>
  <dcterms:modified xsi:type="dcterms:W3CDTF">2019-09-26T14:08:00Z</dcterms:modified>
</cp:coreProperties>
</file>