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73A" w:rsidP="0077073A" w:rsidRDefault="0077073A" w14:paraId="479A1C32" w14:textId="668D2CC2">
      <w:pPr>
        <w:jc w:val="center"/>
        <w:rPr>
          <w:b/>
          <w:lang w:val="en-CA"/>
        </w:rPr>
      </w:pPr>
      <w:r>
        <w:rPr>
          <w:b/>
          <w:lang w:val="en-CA"/>
        </w:rPr>
        <w:t xml:space="preserve">Generic Information Collection Request:  </w:t>
      </w:r>
      <w:r>
        <w:rPr>
          <w:b/>
          <w:lang w:val="en-CA"/>
        </w:rPr>
        <w:br/>
        <w:t>Cognitive testing for the 20</w:t>
      </w:r>
      <w:r w:rsidR="00C81794">
        <w:rPr>
          <w:b/>
          <w:lang w:val="en-CA"/>
        </w:rPr>
        <w:t>21</w:t>
      </w:r>
      <w:r>
        <w:rPr>
          <w:b/>
          <w:lang w:val="en-CA"/>
        </w:rPr>
        <w:t xml:space="preserve"> </w:t>
      </w:r>
      <w:r w:rsidR="003F2286">
        <w:rPr>
          <w:b/>
          <w:lang w:val="en-CA"/>
        </w:rPr>
        <w:t>Rental Housing Finance Survey</w:t>
      </w:r>
    </w:p>
    <w:p w:rsidR="0077073A" w:rsidP="0077073A" w:rsidRDefault="0077073A" w14:paraId="59F0633D" w14:textId="77777777">
      <w:pPr>
        <w:jc w:val="center"/>
        <w:rPr>
          <w:b/>
          <w:lang w:val="en-CA"/>
        </w:rPr>
      </w:pPr>
    </w:p>
    <w:p w:rsidR="003F2286" w:rsidP="0080757C" w:rsidRDefault="0077073A" w14:paraId="49F9202F" w14:textId="77777777">
      <w:r w:rsidRPr="0077073A">
        <w:rPr>
          <w:b/>
          <w:lang w:val="en-CA"/>
        </w:rPr>
        <w:t>Request:</w:t>
      </w:r>
      <w:r>
        <w:rPr>
          <w:lang w:val="en-CA"/>
        </w:rPr>
        <w:t xml:space="preserve">  </w:t>
      </w:r>
      <w:r w:rsidRPr="00B32FFF" w:rsidR="0080757C">
        <w:rPr>
          <w:lang w:val="en-CA"/>
        </w:rPr>
        <w:fldChar w:fldCharType="begin"/>
      </w:r>
      <w:r w:rsidRPr="00B32FFF" w:rsidR="0080757C">
        <w:rPr>
          <w:lang w:val="en-CA"/>
        </w:rPr>
        <w:instrText xml:space="preserve"> SEQ CHAPTER \h \r 1</w:instrText>
      </w:r>
      <w:r w:rsidRPr="00B32FFF" w:rsidR="0080757C">
        <w:rPr>
          <w:lang w:val="en-CA"/>
        </w:rPr>
        <w:fldChar w:fldCharType="end"/>
      </w:r>
      <w:r w:rsidRPr="00B32FFF" w:rsidR="0080757C">
        <w:t>The Census Bureau plans to conduct</w:t>
      </w:r>
      <w:r w:rsidR="00972465">
        <w:t xml:space="preserve"> additional research under the generic c</w:t>
      </w:r>
      <w:r w:rsidRPr="00B32FFF" w:rsidR="0080757C">
        <w:t>learance for questionnaire pretesting re</w:t>
      </w:r>
      <w:r w:rsidR="0080757C">
        <w:t>search (OMB number</w:t>
      </w:r>
      <w:r w:rsidR="00AF267A">
        <w:t xml:space="preserve"> </w:t>
      </w:r>
      <w:r w:rsidR="005E3CF7">
        <w:t>0607-0725</w:t>
      </w:r>
      <w:r w:rsidR="00972465">
        <w:t xml:space="preserve">).  </w:t>
      </w:r>
      <w:r w:rsidR="004433AD">
        <w:t xml:space="preserve">The Census Bureau plans to conduct pretesting activities for the </w:t>
      </w:r>
      <w:r w:rsidR="003F2286">
        <w:t>2021 Rental Housing Finance Survey (RHFS).</w:t>
      </w:r>
    </w:p>
    <w:p w:rsidR="003F2286" w:rsidP="0080757C" w:rsidRDefault="003F2286" w14:paraId="48BD9CAF" w14:textId="77777777"/>
    <w:p w:rsidR="0080757C" w:rsidP="00A825B5" w:rsidRDefault="003F2286" w14:paraId="62DF14B1" w14:textId="739084C4">
      <w:pPr>
        <w:pStyle w:val="NormalWeb"/>
      </w:pPr>
      <w:r w:rsidRPr="003F2286">
        <w:t xml:space="preserve">The RHFS is a survey that </w:t>
      </w:r>
      <w:r w:rsidR="00330678">
        <w:t>is</w:t>
      </w:r>
      <w:r w:rsidRPr="003F2286">
        <w:t xml:space="preserve"> collected by the U.S. Census Bureau and is sponsored</w:t>
      </w:r>
      <w:r w:rsidRPr="003F2286">
        <w:rPr>
          <w:kern w:val="2"/>
          <w:lang w:eastAsia="ar-SA"/>
        </w:rPr>
        <w:t xml:space="preserve"> by the Department of Housing and Urban Development (HUD).</w:t>
      </w:r>
      <w:r w:rsidRPr="003F2286">
        <w:t xml:space="preserve"> The purpose of this survey is</w:t>
      </w:r>
      <w:r w:rsidRPr="003F2286">
        <w:rPr>
          <w:kern w:val="2"/>
          <w:lang w:eastAsia="ar-SA"/>
        </w:rPr>
        <w:t xml:space="preserve"> to provide a current and continuous measure of financial, mortgage and property characteristics of rental housing properties in the United States.</w:t>
      </w:r>
      <w:r w:rsidR="009D027B">
        <w:rPr>
          <w:kern w:val="2"/>
          <w:lang w:eastAsia="ar-SA"/>
        </w:rPr>
        <w:t xml:space="preserve"> </w:t>
      </w:r>
      <w:r w:rsidR="00613576">
        <w:rPr>
          <w:kern w:val="2"/>
          <w:lang w:eastAsia="ar-SA"/>
        </w:rPr>
        <w:t>The RHFS is generally self-administered with Census Bureau field sta</w:t>
      </w:r>
      <w:r w:rsidR="005168C6">
        <w:rPr>
          <w:kern w:val="2"/>
          <w:lang w:eastAsia="ar-SA"/>
        </w:rPr>
        <w:t xml:space="preserve">ff following up in select cases.  </w:t>
      </w:r>
      <w:r w:rsidRPr="008F2FCC" w:rsidR="008F2FCC">
        <w:t>The survey focuses on the financing of rental housing properties, with emphasis on new mortgages, refinanced mortgages, or similar devices such as deeds of trust or land contracts, and the characteristics of debt originations.</w:t>
      </w:r>
      <w:r w:rsidR="008F2FCC">
        <w:t xml:space="preserve">  </w:t>
      </w:r>
      <w:r w:rsidRPr="00A825B5" w:rsidR="00A825B5">
        <w:t>This survey helps inform the</w:t>
      </w:r>
      <w:r w:rsidR="00E94742">
        <w:t xml:space="preserve"> </w:t>
      </w:r>
      <w:r w:rsidRPr="00A825B5" w:rsidR="00A825B5">
        <w:t>development of rental housing policies, especially those pertaining to financing rental housing for targeted</w:t>
      </w:r>
      <w:r w:rsidR="00E94742">
        <w:t xml:space="preserve"> </w:t>
      </w:r>
      <w:r w:rsidRPr="00A825B5" w:rsidR="00A825B5">
        <w:t>groups such as low-income families and individuals, and the elderly.</w:t>
      </w:r>
      <w:r w:rsidR="00A825B5">
        <w:t xml:space="preserve"> </w:t>
      </w:r>
      <w:r w:rsidR="008F2FCC">
        <w:t xml:space="preserve">For more information regarding the RHFS: </w:t>
      </w:r>
      <w:r w:rsidRPr="008F2FCC" w:rsidR="008F2FCC">
        <w:t>https://www.census.gov/programs-surveys/rhfs.html</w:t>
      </w:r>
    </w:p>
    <w:p w:rsidR="004541F3" w:rsidP="0080757C" w:rsidRDefault="004541F3" w14:paraId="131AB3AF" w14:textId="1BD49049"/>
    <w:p w:rsidR="00746841" w:rsidP="0080757C" w:rsidRDefault="00746841" w14:paraId="025FDE05" w14:textId="77777777"/>
    <w:p w:rsidR="0080757C" w:rsidP="0080757C" w:rsidRDefault="004433AD" w14:paraId="551045B2" w14:textId="6C5FEE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62FBF">
        <w:rPr>
          <w:b/>
        </w:rPr>
        <w:t>Purpose</w:t>
      </w:r>
      <w:r>
        <w:t xml:space="preserve">:  </w:t>
      </w:r>
      <w:r w:rsidR="0080757C">
        <w:t xml:space="preserve">The </w:t>
      </w:r>
      <w:r w:rsidRPr="004970E5" w:rsidR="00A825B5">
        <w:t>RHFS</w:t>
      </w:r>
      <w:r w:rsidR="00972465">
        <w:t xml:space="preserve"> asks </w:t>
      </w:r>
      <w:r w:rsidR="0080757C">
        <w:t xml:space="preserve">questions </w:t>
      </w:r>
      <w:r w:rsidR="002C361A">
        <w:t>about</w:t>
      </w:r>
      <w:r w:rsidR="005F5DAF">
        <w:t xml:space="preserve"> a range of questions</w:t>
      </w:r>
      <w:r w:rsidR="002C361A">
        <w:t xml:space="preserve"> assessing the </w:t>
      </w:r>
      <w:r w:rsidRPr="002C361A" w:rsidR="002C361A">
        <w:t>financial health of rental properties</w:t>
      </w:r>
      <w:r w:rsidR="00972465">
        <w:t>.</w:t>
      </w:r>
      <w:r w:rsidR="0080757C">
        <w:t xml:space="preserve"> </w:t>
      </w:r>
      <w:r w:rsidR="008C1F9A">
        <w:t xml:space="preserve">The 2021 RHFS cognitive testing will include new potential questions and questions that have been redesigned. </w:t>
      </w:r>
      <w:r w:rsidR="002C361A">
        <w:t xml:space="preserve">These question topics </w:t>
      </w:r>
      <w:r w:rsidR="000A627C">
        <w:t>are listed below:</w:t>
      </w:r>
    </w:p>
    <w:p w:rsidR="002C361A" w:rsidP="002C361A" w:rsidRDefault="002C361A" w14:paraId="3B5ED94C" w14:textId="77777777">
      <w:pPr>
        <w:rPr>
          <w:bCs/>
        </w:rPr>
      </w:pPr>
    </w:p>
    <w:p w:rsidR="008C1F9A" w:rsidP="008C1F9A" w:rsidRDefault="008C1F9A" w14:paraId="09A8E397" w14:textId="7777777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Do</w:t>
      </w:r>
      <w:r w:rsidRPr="004970E5">
        <w:t xml:space="preserve"> rental units/tenan</w:t>
      </w:r>
      <w:r>
        <w:t>ts receive HUD rental subsidies?</w:t>
      </w:r>
      <w:r w:rsidRPr="004970E5">
        <w:t xml:space="preserve"> </w:t>
      </w:r>
    </w:p>
    <w:p w:rsidR="008C1F9A" w:rsidP="008C1F9A" w:rsidRDefault="008C1F9A" w14:paraId="2F2FD73F" w14:textId="77777777">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If yes, how many units are inhabited by tenants who receive subsidies? </w:t>
      </w:r>
    </w:p>
    <w:p w:rsidR="00746841" w:rsidP="004970E5" w:rsidRDefault="00746841" w14:paraId="356E95F4" w14:textId="7730DD28">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What is the estimated capital reserves balance for this rental property?</w:t>
      </w:r>
    </w:p>
    <w:p w:rsidRPr="004970E5" w:rsidR="00746841" w:rsidP="004970E5" w:rsidRDefault="00B51384" w14:paraId="28A150CD" w14:textId="3257580F">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Some properties have a policy of not accepting HUD rental vouchers.  Does this property accept HUD rental vouchers?</w:t>
      </w:r>
    </w:p>
    <w:p w:rsidR="001073E5" w:rsidP="001073E5" w:rsidRDefault="001073E5" w14:paraId="2AA318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rsidRDefault="004433AD" w14:paraId="2EB9C71C" w14:textId="538DA1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The results from the cognitive testing will be recorded and a report produced that outlines the findings of the pretest and recommendations for improvement</w:t>
      </w:r>
      <w:r w:rsidR="00434DEC">
        <w:t xml:space="preserve"> to questions</w:t>
      </w:r>
      <w:r w:rsidR="00D01A04">
        <w:t xml:space="preserve">.  This report will be shared with OMB ahead of the proposed information collection request for the 2021 </w:t>
      </w:r>
      <w:r w:rsidR="00A825B5">
        <w:t>RHFS</w:t>
      </w:r>
      <w:r w:rsidR="00D01A04">
        <w:t>.  This report will include</w:t>
      </w:r>
      <w:r w:rsidR="00434DEC">
        <w:t>:</w:t>
      </w:r>
    </w:p>
    <w:p w:rsidR="00434DEC" w:rsidP="0080757C" w:rsidRDefault="00434DEC" w14:paraId="3C4845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17555A" w:rsidP="007307F8" w:rsidRDefault="0017555A" w14:paraId="2DBE45F9" w14:textId="429B1A3F">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Identifying respondents’ </w:t>
      </w:r>
      <w:r w:rsidRPr="007307F8" w:rsidR="007307F8">
        <w:t xml:space="preserve">sensitivity </w:t>
      </w:r>
      <w:r>
        <w:t>in answering the new questions</w:t>
      </w:r>
    </w:p>
    <w:p w:rsidR="00434DEC" w:rsidP="00434DEC" w:rsidRDefault="00434DEC" w14:paraId="30796ACD" w14:textId="5EEF46C5">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Understanding how respondents comprehend specific questions</w:t>
      </w:r>
    </w:p>
    <w:p w:rsidR="00434DEC" w:rsidP="00434DEC" w:rsidRDefault="00434DEC" w14:paraId="3D02F5E4" w14:textId="7777777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Identifying respondents’ use of records and/or estimation strategies for answering specific questions</w:t>
      </w:r>
    </w:p>
    <w:p w:rsidR="00434DEC" w:rsidP="00434DEC" w:rsidRDefault="00434DEC" w14:paraId="35A0073E" w14:textId="7777777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Assessing the respondent’s ability to answer specific questions</w:t>
      </w:r>
    </w:p>
    <w:p w:rsidR="00434DEC" w:rsidP="00434DEC" w:rsidRDefault="00434DEC" w14:paraId="5742A013" w14:textId="59A7F5B7">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Identifying difficulties in completing the questionnaire</w:t>
      </w:r>
    </w:p>
    <w:p w:rsidR="003C4C96" w:rsidP="00434DEC" w:rsidRDefault="003C4C96" w14:paraId="1B8A4FB7" w14:textId="63055734">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Recommended changes to questions and response options to be implemented in the 2021 </w:t>
      </w:r>
      <w:r w:rsidR="00A825B5">
        <w:t>RHFS</w:t>
      </w:r>
    </w:p>
    <w:p w:rsidR="00434DEC" w:rsidP="0080757C" w:rsidRDefault="00434DEC" w14:paraId="189894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rsidRDefault="004433AD" w14:paraId="47844E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9F55AA" w:rsidRDefault="004433AD" w14:paraId="3847E226" w14:textId="643E2051">
      <w:pPr>
        <w:widowControl/>
        <w:autoSpaceDE/>
        <w:autoSpaceDN/>
        <w:adjustRightInd/>
      </w:pPr>
      <w:r w:rsidRPr="00BC244F">
        <w:rPr>
          <w:b/>
        </w:rPr>
        <w:lastRenderedPageBreak/>
        <w:t>Population of Interest:</w:t>
      </w:r>
      <w:r>
        <w:t xml:space="preserve">  </w:t>
      </w:r>
      <w:r w:rsidR="00BC244F">
        <w:t xml:space="preserve">Sample members from the </w:t>
      </w:r>
      <w:r w:rsidR="001F4FFC">
        <w:t>2018 RHFS</w:t>
      </w:r>
      <w:r w:rsidR="00225426">
        <w:t xml:space="preserve">. </w:t>
      </w:r>
      <w:r w:rsidRPr="00A537DC" w:rsidR="00225426">
        <w:rPr>
          <w:color w:val="000000"/>
        </w:rPr>
        <w:t>B</w:t>
      </w:r>
      <w:r w:rsidRPr="00A537DC" w:rsidR="009F55AA">
        <w:rPr>
          <w:color w:val="000000"/>
        </w:rPr>
        <w:t>usinesses</w:t>
      </w:r>
      <w:r w:rsidRPr="009F55AA" w:rsidR="009F55AA">
        <w:rPr>
          <w:color w:val="000000"/>
        </w:rPr>
        <w:t xml:space="preserve"> </w:t>
      </w:r>
      <w:r w:rsidR="00213741">
        <w:rPr>
          <w:color w:val="000000"/>
        </w:rPr>
        <w:t xml:space="preserve">contacted </w:t>
      </w:r>
      <w:r w:rsidRPr="009F55AA" w:rsidR="009F55AA">
        <w:rPr>
          <w:color w:val="000000"/>
        </w:rPr>
        <w:t xml:space="preserve">should be representative of </w:t>
      </w:r>
      <w:r w:rsidR="009F55AA">
        <w:rPr>
          <w:color w:val="000000"/>
        </w:rPr>
        <w:t xml:space="preserve">all </w:t>
      </w:r>
      <w:r w:rsidRPr="009F55AA" w:rsidR="009F55AA">
        <w:rPr>
          <w:color w:val="000000"/>
        </w:rPr>
        <w:t xml:space="preserve">sized businesses </w:t>
      </w:r>
      <w:r w:rsidR="00213741">
        <w:rPr>
          <w:color w:val="000000"/>
        </w:rPr>
        <w:t xml:space="preserve">and business types, </w:t>
      </w:r>
      <w:r w:rsidRPr="009F55AA" w:rsidR="009F55AA">
        <w:rPr>
          <w:color w:val="000000"/>
        </w:rPr>
        <w:t>(</w:t>
      </w:r>
      <w:r w:rsidR="00293D2F">
        <w:rPr>
          <w:color w:val="000000"/>
        </w:rPr>
        <w:t xml:space="preserve">namely property management companies and owners) </w:t>
      </w:r>
      <w:r w:rsidRPr="009F55AA" w:rsidR="009F55AA">
        <w:rPr>
          <w:color w:val="000000"/>
        </w:rPr>
        <w:t xml:space="preserve">and cover </w:t>
      </w:r>
      <w:r w:rsidR="009F55AA">
        <w:rPr>
          <w:color w:val="000000"/>
        </w:rPr>
        <w:t xml:space="preserve">a variety of </w:t>
      </w:r>
      <w:r w:rsidR="00F11528">
        <w:rPr>
          <w:color w:val="000000"/>
        </w:rPr>
        <w:t>geographic</w:t>
      </w:r>
      <w:r w:rsidR="001F4FFC">
        <w:rPr>
          <w:color w:val="000000"/>
        </w:rPr>
        <w:t xml:space="preserve"> regions.</w:t>
      </w:r>
    </w:p>
    <w:p w:rsidR="004433AD" w:rsidP="0080757C" w:rsidRDefault="004433AD" w14:paraId="6DD3E450" w14:textId="2482D1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4433AD" w:rsidP="0080757C" w:rsidRDefault="00BC244F" w14:paraId="6B4EF5B5" w14:textId="48B0C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Timeline</w:t>
      </w:r>
      <w:r>
        <w:t xml:space="preserve">: </w:t>
      </w:r>
      <w:r w:rsidR="005761F3">
        <w:t xml:space="preserve"> Testing will be conducted</w:t>
      </w:r>
      <w:r w:rsidR="00225426">
        <w:t xml:space="preserve"> from </w:t>
      </w:r>
      <w:r w:rsidR="007307F8">
        <w:t>October</w:t>
      </w:r>
      <w:r w:rsidR="001F4FFC">
        <w:t xml:space="preserve"> </w:t>
      </w:r>
      <w:r w:rsidR="00225426">
        <w:t xml:space="preserve">through </w:t>
      </w:r>
      <w:r w:rsidR="001F4FFC">
        <w:t>November</w:t>
      </w:r>
      <w:r w:rsidR="00225426">
        <w:t xml:space="preserve"> 2020</w:t>
      </w:r>
      <w:r w:rsidR="00DB4C1A">
        <w:t>.</w:t>
      </w:r>
    </w:p>
    <w:p w:rsidR="00BC244F" w:rsidP="0080757C" w:rsidRDefault="00BC244F" w14:paraId="0B591F6C" w14:textId="751732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rsidRDefault="00BC244F" w14:paraId="160B51E7" w14:textId="6411CD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Language</w:t>
      </w:r>
      <w:r>
        <w:t>:  Testing will be conducted in English only.</w:t>
      </w:r>
    </w:p>
    <w:p w:rsidR="00BC244F" w:rsidP="0080757C" w:rsidRDefault="00BC244F" w14:paraId="1A086DCD" w14:textId="50690C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CC5BD6" w:rsidP="0080757C" w:rsidRDefault="00BC244F" w14:paraId="4E6CDB0A" w14:textId="5E4705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Method</w:t>
      </w:r>
      <w:r>
        <w:t>:  We</w:t>
      </w:r>
      <w:r w:rsidR="0080757C">
        <w:t xml:space="preserve"> will conduct </w:t>
      </w:r>
      <w:r w:rsidR="005761F3">
        <w:t>two</w:t>
      </w:r>
      <w:r w:rsidR="00972465">
        <w:t xml:space="preserve"> round</w:t>
      </w:r>
      <w:r w:rsidR="005761F3">
        <w:t>s</w:t>
      </w:r>
      <w:r w:rsidR="0080757C">
        <w:t xml:space="preserve"> of cognitive interviews</w:t>
      </w:r>
      <w:r w:rsidR="00225426">
        <w:t xml:space="preserve"> – </w:t>
      </w:r>
      <w:r w:rsidR="0046787D">
        <w:t>12-15</w:t>
      </w:r>
      <w:r w:rsidR="00225426">
        <w:t xml:space="preserve"> respondents </w:t>
      </w:r>
      <w:r w:rsidR="0046787D">
        <w:t xml:space="preserve">for </w:t>
      </w:r>
      <w:r w:rsidR="00225426">
        <w:t>round</w:t>
      </w:r>
      <w:r w:rsidR="0046787D">
        <w:t xml:space="preserve"> 1 and 8-10 respondents round 2</w:t>
      </w:r>
      <w:r w:rsidR="005761F3">
        <w:t xml:space="preserve"> </w:t>
      </w:r>
      <w:r w:rsidR="00225426">
        <w:t>for a total of</w:t>
      </w:r>
      <w:r w:rsidR="005761F3">
        <w:t xml:space="preserve"> up to </w:t>
      </w:r>
      <w:r w:rsidR="0046787D">
        <w:t>25</w:t>
      </w:r>
      <w:r>
        <w:t xml:space="preserve"> respondents</w:t>
      </w:r>
      <w:r w:rsidR="005761F3">
        <w:t xml:space="preserve"> </w:t>
      </w:r>
      <w:r>
        <w:t>in order</w:t>
      </w:r>
      <w:r w:rsidR="0080757C">
        <w:t xml:space="preserve"> to evaluate and refine </w:t>
      </w:r>
      <w:r w:rsidR="001F4FFC">
        <w:t xml:space="preserve">the new </w:t>
      </w:r>
      <w:r w:rsidR="0080757C">
        <w:t xml:space="preserve">questions. </w:t>
      </w:r>
      <w:r w:rsidR="00922C9E">
        <w:t>While the RHFS is in CAI, the testing will use a</w:t>
      </w:r>
      <w:r w:rsidR="00AF73F5">
        <w:t xml:space="preserve"> different mode due to time constraints.</w:t>
      </w:r>
      <w:r w:rsidR="00922C9E">
        <w:t xml:space="preserve"> </w:t>
      </w:r>
      <w:r w:rsidR="004A060E">
        <w:t xml:space="preserve">During the interviews, respondents will answer self-administered </w:t>
      </w:r>
      <w:r w:rsidR="00311A9F">
        <w:t xml:space="preserve">paper </w:t>
      </w:r>
      <w:r w:rsidR="004A060E">
        <w:t>questionnaires</w:t>
      </w:r>
      <w:r w:rsidR="00F13607">
        <w:t xml:space="preserve"> (see Attachments B</w:t>
      </w:r>
      <w:r w:rsidR="00311A9F">
        <w:t>)</w:t>
      </w:r>
      <w:r w:rsidR="004A060E">
        <w:t xml:space="preserve">. We will use concurrent and retrospective probes </w:t>
      </w:r>
      <w:r w:rsidR="0030702A">
        <w:t xml:space="preserve">(see Attachment A) </w:t>
      </w:r>
      <w:r w:rsidR="004A060E">
        <w:t xml:space="preserve">to assess respondents’ understanding of the questions and the flow of the questionnaire.  </w:t>
      </w:r>
    </w:p>
    <w:p w:rsidR="00CC5BD6" w:rsidP="0080757C" w:rsidRDefault="00CC5BD6" w14:paraId="69A9197C" w14:textId="7C23E1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rsidRDefault="00F13607" w14:paraId="5D6AEDA6" w14:textId="1015BA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Due to the </w:t>
      </w:r>
      <w:r w:rsidR="00916989">
        <w:t>Federal, state, and local guidance on in-person gatherings in response to the COVID-19 pandemic</w:t>
      </w:r>
      <w:r>
        <w:t xml:space="preserve">, interviews will be conducted over the </w:t>
      </w:r>
      <w:r w:rsidR="00B84ED1">
        <w:t>tele</w:t>
      </w:r>
      <w:r>
        <w:t xml:space="preserve">phone. </w:t>
      </w:r>
      <w:r w:rsidR="00AE3FC6">
        <w:t xml:space="preserve">A blank </w:t>
      </w:r>
      <w:r w:rsidR="00555E93">
        <w:t xml:space="preserve">draft </w:t>
      </w:r>
      <w:r w:rsidR="00AE3FC6">
        <w:t xml:space="preserve">of the proposed 2021 </w:t>
      </w:r>
      <w:r w:rsidR="00EB78E3">
        <w:t>RHFS</w:t>
      </w:r>
      <w:r w:rsidR="00AE3FC6">
        <w:t xml:space="preserve"> questions</w:t>
      </w:r>
      <w:r w:rsidR="00555E93">
        <w:t xml:space="preserve"> will be emailed to scheduled respondents prior to the interviews</w:t>
      </w:r>
      <w:r w:rsidR="00AE3FC6">
        <w:t xml:space="preserve"> (see Attachment B)</w:t>
      </w:r>
      <w:r w:rsidR="00555E93">
        <w:t>.</w:t>
      </w:r>
      <w:r w:rsidR="00FA7493">
        <w:t xml:space="preserve"> </w:t>
      </w:r>
      <w:r w:rsidR="00FA7493">
        <w:rPr>
          <w:rFonts w:eastAsia="Calibri"/>
          <w:color w:val="000000"/>
        </w:rPr>
        <w:t xml:space="preserve">Interviews will be conducted by researchers from the Data Collection Methodology and Research Branch. </w:t>
      </w:r>
      <w:r w:rsidR="00FA7493">
        <w:t xml:space="preserve"> Staff from </w:t>
      </w:r>
      <w:r w:rsidR="0031401D">
        <w:t>the Census Bureau’s EID</w:t>
      </w:r>
      <w:r w:rsidR="00FA7493">
        <w:t xml:space="preserve"> may observe if available.</w:t>
      </w:r>
      <w:r w:rsidR="00A025DE">
        <w:t xml:space="preserve">  Additionally, </w:t>
      </w:r>
      <w:r w:rsidR="0006567B">
        <w:t xml:space="preserve">specially sworn status members of </w:t>
      </w:r>
      <w:r w:rsidR="00127974">
        <w:t xml:space="preserve">the HUD will be </w:t>
      </w:r>
      <w:r w:rsidR="00A025DE">
        <w:t>observing interviews.</w:t>
      </w:r>
    </w:p>
    <w:p w:rsidR="00BC244F" w:rsidP="0080757C" w:rsidRDefault="00BC244F" w14:paraId="659D74C3" w14:textId="649539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rsidRDefault="00BC244F" w14:paraId="4BC13E7C" w14:textId="53B15B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Sample</w:t>
      </w:r>
      <w:r w:rsidR="005761F3">
        <w:t xml:space="preserve">:  We plan to conduct a maximum of </w:t>
      </w:r>
      <w:r w:rsidR="00EB78E3">
        <w:t>25</w:t>
      </w:r>
      <w:r w:rsidR="00540F56">
        <w:t xml:space="preserve"> interviews. </w:t>
      </w:r>
      <w:r w:rsidR="004A060E">
        <w:t>We plan to conduct interviews with a variety of sizes and types (i.e., industries) of businesses.</w:t>
      </w:r>
      <w:r w:rsidR="00E70F09">
        <w:t xml:space="preserve">  </w:t>
      </w:r>
      <w:r w:rsidRPr="00385BCD" w:rsidR="00915A49">
        <w:rPr>
          <w:rFonts w:eastAsia="Calibri"/>
        </w:rPr>
        <w:t xml:space="preserve">This number of interviews was selected because it is a manageable number of interviews for the time period allotted, </w:t>
      </w:r>
      <w:r w:rsidR="00915A49">
        <w:rPr>
          <w:rFonts w:eastAsia="Calibri"/>
        </w:rPr>
        <w:t xml:space="preserve">it should adequately cover target </w:t>
      </w:r>
      <w:r w:rsidRPr="006E6941" w:rsidR="00915A49">
        <w:rPr>
          <w:rFonts w:eastAsia="Calibri"/>
        </w:rPr>
        <w:t>companies</w:t>
      </w:r>
      <w:r w:rsidR="00915A49">
        <w:rPr>
          <w:rFonts w:eastAsia="Calibri"/>
        </w:rPr>
        <w:t xml:space="preserve">, </w:t>
      </w:r>
      <w:r w:rsidRPr="00385BCD" w:rsidR="00915A49">
        <w:rPr>
          <w:rFonts w:eastAsia="Calibri"/>
        </w:rPr>
        <w:t xml:space="preserve">and should be large enough to provide reactions to the </w:t>
      </w:r>
      <w:r w:rsidR="00915A49">
        <w:rPr>
          <w:rFonts w:eastAsia="Calibri"/>
        </w:rPr>
        <w:t>questions in order to identify meaningful findings.</w:t>
      </w:r>
    </w:p>
    <w:p w:rsidR="004A060E" w:rsidP="0080757C" w:rsidRDefault="004A060E" w14:paraId="50AB4A55" w14:textId="564F6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5168C6" w:rsidR="004A060E" w:rsidP="000019B1" w:rsidRDefault="004A060E" w14:paraId="40D03379" w14:textId="33FB08AC">
      <w:pPr>
        <w:pStyle w:val="CommentText"/>
        <w:rPr>
          <w:sz w:val="24"/>
          <w:szCs w:val="24"/>
        </w:rPr>
      </w:pPr>
      <w:r w:rsidRPr="005168C6">
        <w:rPr>
          <w:b/>
          <w:sz w:val="24"/>
          <w:szCs w:val="24"/>
        </w:rPr>
        <w:t>Recruitment</w:t>
      </w:r>
      <w:r w:rsidRPr="005168C6">
        <w:rPr>
          <w:sz w:val="24"/>
          <w:szCs w:val="24"/>
        </w:rPr>
        <w:t xml:space="preserve">:  Participants will be recruited </w:t>
      </w:r>
      <w:r w:rsidRPr="005168C6" w:rsidR="00491513">
        <w:rPr>
          <w:sz w:val="24"/>
          <w:szCs w:val="24"/>
        </w:rPr>
        <w:t xml:space="preserve">by the </w:t>
      </w:r>
      <w:r w:rsidRPr="005168C6" w:rsidR="00EB78E3">
        <w:rPr>
          <w:sz w:val="24"/>
          <w:szCs w:val="24"/>
        </w:rPr>
        <w:t>D</w:t>
      </w:r>
      <w:r w:rsidRPr="005168C6" w:rsidR="000019B1">
        <w:rPr>
          <w:sz w:val="24"/>
          <w:szCs w:val="24"/>
        </w:rPr>
        <w:t xml:space="preserve">CMRB from a pool of </w:t>
      </w:r>
      <w:r w:rsidRPr="005168C6" w:rsidR="00491513">
        <w:rPr>
          <w:sz w:val="24"/>
          <w:szCs w:val="24"/>
        </w:rPr>
        <w:t>survey respondents</w:t>
      </w:r>
      <w:r w:rsidRPr="005168C6" w:rsidR="000019B1">
        <w:rPr>
          <w:sz w:val="24"/>
          <w:szCs w:val="24"/>
        </w:rPr>
        <w:t xml:space="preserve"> to the 2018 RHFS</w:t>
      </w:r>
      <w:r w:rsidR="00B84ED1">
        <w:rPr>
          <w:sz w:val="24"/>
          <w:szCs w:val="24"/>
        </w:rPr>
        <w:t xml:space="preserve"> and we will target respondents who reported not receiving any types of HUD subsidies to accurately assess the new subsidy item</w:t>
      </w:r>
      <w:r w:rsidRPr="005168C6" w:rsidR="0031401D">
        <w:rPr>
          <w:sz w:val="24"/>
          <w:szCs w:val="24"/>
        </w:rPr>
        <w:t xml:space="preserve">. </w:t>
      </w:r>
      <w:r w:rsidRPr="005168C6" w:rsidR="00641FFA">
        <w:rPr>
          <w:sz w:val="24"/>
          <w:szCs w:val="24"/>
        </w:rPr>
        <w:t>O</w:t>
      </w:r>
      <w:r w:rsidRPr="005168C6" w:rsidR="000275CB">
        <w:rPr>
          <w:sz w:val="24"/>
          <w:szCs w:val="24"/>
        </w:rPr>
        <w:t xml:space="preserve">nce interviews are scheduled, researchers will send participants a confirmation email. </w:t>
      </w:r>
      <w:r w:rsidRPr="005168C6">
        <w:rPr>
          <w:sz w:val="24"/>
          <w:szCs w:val="24"/>
        </w:rPr>
        <w:t xml:space="preserve">Before beginning the interviews, we will inform participants that their response is voluntary and that the information they provide is confidential under Title 13. </w:t>
      </w:r>
      <w:r w:rsidRPr="005168C6" w:rsidR="004A325E">
        <w:rPr>
          <w:sz w:val="24"/>
          <w:szCs w:val="24"/>
        </w:rPr>
        <w:t>Researchers will confirm that the respondents have read, understand, and agree to the contents of the consent form (see Attachment D).</w:t>
      </w:r>
      <w:r w:rsidRPr="005168C6">
        <w:rPr>
          <w:sz w:val="24"/>
          <w:szCs w:val="24"/>
        </w:rPr>
        <w:t xml:space="preserve"> </w:t>
      </w:r>
    </w:p>
    <w:p w:rsidR="00641FFA" w:rsidP="000019B1" w:rsidRDefault="00641FFA" w14:paraId="76CD674E" w14:textId="77777777">
      <w:pPr>
        <w:pStyle w:val="CommentText"/>
      </w:pPr>
    </w:p>
    <w:p w:rsidR="004A060E" w:rsidP="004A060E" w:rsidRDefault="004A060E" w14:paraId="1A84BAFD" w14:textId="3A0A77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Protocol</w:t>
      </w:r>
      <w:r>
        <w:t xml:space="preserve">: A copy of a draft interview protocol and a draft questionnaire for testing purposes are enclosed.  Cognitive interviews will be conducted </w:t>
      </w:r>
      <w:r w:rsidR="00555E93">
        <w:t>over the phone</w:t>
      </w:r>
      <w:r>
        <w:t xml:space="preserve">.  Participants will be asked to complete the draft </w:t>
      </w:r>
      <w:r w:rsidR="003D5667">
        <w:t>RHFS</w:t>
      </w:r>
      <w:r>
        <w:t xml:space="preserve"> </w:t>
      </w:r>
      <w:r w:rsidR="002C0735">
        <w:t>questions</w:t>
      </w:r>
      <w:bookmarkStart w:name="_GoBack" w:id="0"/>
      <w:bookmarkEnd w:id="0"/>
      <w:r>
        <w:t xml:space="preserve">.  </w:t>
      </w:r>
      <w:r w:rsidR="004433F9">
        <w:t xml:space="preserve">The new items were provided by the survey sponsor, the Department of Housing and Urban Development.  </w:t>
      </w:r>
      <w:r w:rsidR="00550F35">
        <w:t xml:space="preserve">Probes </w:t>
      </w:r>
      <w:r w:rsidR="004433F9">
        <w:t xml:space="preserve">on old and new items </w:t>
      </w:r>
      <w:r w:rsidR="00550F35">
        <w:t xml:space="preserve">will be asked concurrently.  </w:t>
      </w:r>
      <w:r>
        <w:t>We anticipate all sessions will take 60 minutes to complete</w:t>
      </w:r>
      <w:r w:rsidR="00F55692">
        <w:t xml:space="preserve">, and only one participant will be </w:t>
      </w:r>
      <w:r w:rsidR="00540F56">
        <w:t>interviewed</w:t>
      </w:r>
      <w:r w:rsidR="00F55692">
        <w:t xml:space="preserve"> at a time</w:t>
      </w:r>
      <w:r>
        <w:t xml:space="preserve">. </w:t>
      </w:r>
    </w:p>
    <w:p w:rsidR="004A060E" w:rsidP="004A060E" w:rsidRDefault="004A060E" w14:paraId="341885EE" w14:textId="6B234B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3D5667" w:rsidP="0080757C" w:rsidRDefault="004A060E" w14:paraId="5058A7C8" w14:textId="631CE5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4A060E">
        <w:rPr>
          <w:b/>
        </w:rPr>
        <w:t>Use of incentive</w:t>
      </w:r>
      <w:r>
        <w:t xml:space="preserve">:  </w:t>
      </w:r>
      <w:r w:rsidR="00A75FAE">
        <w:t>No monetary incentive for participation will be offered.</w:t>
      </w:r>
    </w:p>
    <w:p w:rsidR="003D5667" w:rsidP="0080757C" w:rsidRDefault="003D5667" w14:paraId="769804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BC244F" w:rsidP="0080757C" w:rsidRDefault="00BC244F" w14:paraId="59D9C290" w14:textId="0E9BE5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68C6" w:rsidP="0080757C" w:rsidRDefault="005168C6" w14:paraId="0DBB3692" w14:textId="62293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68C6" w:rsidP="0080757C" w:rsidRDefault="005168C6" w14:paraId="62165D07" w14:textId="0EFBC2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5168C6" w:rsidP="0080757C" w:rsidRDefault="005168C6" w14:paraId="6B7252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002D5366" w:rsidP="00950D79" w:rsidRDefault="00F55692" w14:paraId="70E512DB" w14:textId="423701EA">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pPr>
      <w:r w:rsidRPr="00950D79">
        <w:rPr>
          <w:b/>
        </w:rPr>
        <w:t>Enclosures</w:t>
      </w:r>
      <w:r>
        <w:t xml:space="preserve">: </w:t>
      </w:r>
      <w:r w:rsidR="004A060E">
        <w:t xml:space="preserve">Below is a list of materials to be </w:t>
      </w:r>
      <w:r w:rsidR="002D5366">
        <w:t xml:space="preserve">used in the current study: </w:t>
      </w:r>
    </w:p>
    <w:p w:rsidR="002D5366" w:rsidP="002D5366" w:rsidRDefault="002D5366" w14:paraId="4763A415" w14:textId="77777777">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p>
    <w:p w:rsidR="00E32508" w:rsidP="00E32508" w:rsidRDefault="00E32508" w14:paraId="3A3B840E" w14:textId="66DBB1A5">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2D5366">
        <w:rPr>
          <w:b/>
        </w:rPr>
        <w:t>Attachment A:</w:t>
      </w:r>
      <w:r>
        <w:t xml:space="preserve">  Draft </w:t>
      </w:r>
      <w:r w:rsidRPr="00E73DFA">
        <w:t xml:space="preserve">protocol </w:t>
      </w:r>
    </w:p>
    <w:p w:rsidR="00E32508" w:rsidP="00E32508" w:rsidRDefault="00E32508" w14:paraId="1845D41F" w14:textId="0358FD6D">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sidRPr="002D5366">
        <w:rPr>
          <w:b/>
        </w:rPr>
        <w:t>Attachment B:</w:t>
      </w:r>
      <w:r>
        <w:t xml:space="preserve">  </w:t>
      </w:r>
      <w:r w:rsidR="00555E93">
        <w:t xml:space="preserve">2021 </w:t>
      </w:r>
      <w:r w:rsidR="00F11528">
        <w:t>RHFS</w:t>
      </w:r>
      <w:r w:rsidR="00555E93">
        <w:t xml:space="preserve"> Draft Content</w:t>
      </w:r>
    </w:p>
    <w:p w:rsidR="00E32508" w:rsidP="00E32508" w:rsidRDefault="00E32508" w14:paraId="49E7643B" w14:textId="19F78CFE">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Attachment C:</w:t>
      </w:r>
      <w:r w:rsidR="00F11528">
        <w:t xml:space="preserve">  2018</w:t>
      </w:r>
      <w:r w:rsidR="00555E93">
        <w:t xml:space="preserve"> </w:t>
      </w:r>
      <w:r w:rsidR="00F11528">
        <w:t>RHFS</w:t>
      </w:r>
      <w:r w:rsidR="00555E93">
        <w:t xml:space="preserve"> </w:t>
      </w:r>
      <w:r w:rsidR="005168C6">
        <w:t>Items Booklet</w:t>
      </w:r>
    </w:p>
    <w:p w:rsidR="00555E93" w:rsidP="00E32508" w:rsidRDefault="00555E93" w14:paraId="133217C4" w14:textId="1F3E58AF">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 xml:space="preserve">Attachment D: </w:t>
      </w:r>
      <w:r>
        <w:t xml:space="preserve"> Consent Form</w:t>
      </w:r>
    </w:p>
    <w:p w:rsidR="001566AF" w:rsidP="00E32508" w:rsidRDefault="001566AF" w14:paraId="35DCE50D" w14:textId="7EB48D09">
      <w:pPr>
        <w:tabs>
          <w:tab w:val="left" w:pos="0"/>
          <w:tab w:val="left" w:pos="720"/>
          <w:tab w:val="left" w:pos="810"/>
          <w:tab w:val="left" w:pos="990"/>
          <w:tab w:val="left" w:pos="2160"/>
          <w:tab w:val="left" w:pos="2880"/>
          <w:tab w:val="left" w:pos="3600"/>
          <w:tab w:val="left" w:pos="4320"/>
          <w:tab w:val="left" w:pos="5040"/>
          <w:tab w:val="left" w:pos="5760"/>
          <w:tab w:val="left" w:pos="6480"/>
          <w:tab w:val="left" w:pos="7200"/>
          <w:tab w:val="left" w:pos="7920"/>
        </w:tabs>
        <w:ind w:left="630"/>
      </w:pPr>
      <w:r>
        <w:rPr>
          <w:b/>
        </w:rPr>
        <w:t>Attachment E:</w:t>
      </w:r>
      <w:r>
        <w:t xml:space="preserve"> Recruiting script</w:t>
      </w:r>
    </w:p>
    <w:p w:rsidR="0077073A" w:rsidP="00E019A4" w:rsidRDefault="0077073A" w14:paraId="49F963C9" w14:textId="1FF3161E">
      <w:pPr>
        <w:tabs>
          <w:tab w:val="left" w:pos="810"/>
          <w:tab w:val="left" w:pos="990"/>
        </w:tabs>
        <w:ind w:left="900" w:hanging="270"/>
      </w:pPr>
    </w:p>
    <w:p w:rsidR="00E019A4" w:rsidP="00124108" w:rsidRDefault="00E019A4" w14:paraId="4BA4504B" w14:textId="6458F7A8">
      <w:r w:rsidRPr="00950D79">
        <w:rPr>
          <w:b/>
        </w:rPr>
        <w:t>Length of interview:</w:t>
      </w:r>
      <w:r>
        <w:t xml:space="preserve">  For cognitive interviews, we expect that each interview will</w:t>
      </w:r>
      <w:r w:rsidR="00810FD2">
        <w:t xml:space="preserve"> last no more than 60 minutes (25 cases x 60 minutes per case = 25</w:t>
      </w:r>
      <w:r>
        <w:t xml:space="preserve"> hours).  Additionally, to recruit respondents we expect to make up to 5 phone contacts per completed case.  The recruiting calls are expected to last on average 3 minutes per call (5 attempts per p</w:t>
      </w:r>
      <w:r w:rsidR="00FF1655">
        <w:t>h</w:t>
      </w:r>
      <w:r w:rsidR="00810FD2">
        <w:t>one call per completed case x 25</w:t>
      </w:r>
      <w:r w:rsidR="00FF1655">
        <w:t xml:space="preserve"> cases x 3 minutes per case = </w:t>
      </w:r>
      <w:r w:rsidR="00810FD2">
        <w:t>6.25</w:t>
      </w:r>
      <w:r>
        <w:t xml:space="preserve"> hours).  Thus</w:t>
      </w:r>
      <w:r w:rsidR="008870C1">
        <w:t>,</w:t>
      </w:r>
      <w:r>
        <w:t xml:space="preserve"> the e</w:t>
      </w:r>
      <w:r w:rsidR="00FF1655">
        <w:t xml:space="preserve">stimated burden is </w:t>
      </w:r>
      <w:r w:rsidR="00810FD2">
        <w:t>31.25</w:t>
      </w:r>
      <w:r w:rsidR="00FF1655">
        <w:t xml:space="preserve"> hours (</w:t>
      </w:r>
      <w:r w:rsidR="00810FD2">
        <w:t>25</w:t>
      </w:r>
      <w:r w:rsidR="00FF1655">
        <w:t xml:space="preserve"> hours for interviews + </w:t>
      </w:r>
      <w:r w:rsidR="00810FD2">
        <w:t>6.25</w:t>
      </w:r>
      <w:r>
        <w:t xml:space="preserve"> hours for recruiting).  </w:t>
      </w:r>
    </w:p>
    <w:p w:rsidRPr="00B32FFF" w:rsidR="0080757C" w:rsidP="0080757C" w:rsidRDefault="0080757C" w14:paraId="3C0C6C87" w14:textId="73417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B32FFF" w:rsidR="0080757C" w:rsidP="0080757C" w:rsidRDefault="00F55692" w14:paraId="43AC3A07" w14:textId="29CCB5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50D79">
        <w:rPr>
          <w:b/>
        </w:rPr>
        <w:t>Contact:</w:t>
      </w:r>
      <w:r>
        <w:t xml:space="preserve"> </w:t>
      </w:r>
      <w:r w:rsidRPr="00B32FFF" w:rsidR="0080757C">
        <w:t>The contact person for questions regarding</w:t>
      </w:r>
      <w:r w:rsidR="00DA040A">
        <w:t xml:space="preserve"> data collection and statistical aspects of the design of </w:t>
      </w:r>
      <w:r w:rsidRPr="00B32FFF" w:rsidR="0080757C">
        <w:t>this research is</w:t>
      </w:r>
      <w:r w:rsidR="00DA040A">
        <w:t xml:space="preserve"> listed below</w:t>
      </w:r>
      <w:r w:rsidRPr="00B32FFF" w:rsidR="0080757C">
        <w:t>:</w:t>
      </w:r>
    </w:p>
    <w:p w:rsidRPr="00B32FFF" w:rsidR="0080757C" w:rsidP="0080757C" w:rsidRDefault="0080757C" w14:paraId="413B07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rsidRPr="009A1991" w:rsidR="00E32508" w:rsidP="00E32508" w:rsidRDefault="0080757C" w14:paraId="43CD32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tab/>
      </w:r>
      <w:r w:rsidR="00E32508">
        <w:t>Krysten Mesner</w:t>
      </w:r>
    </w:p>
    <w:p w:rsidRPr="009A1991" w:rsidR="00E32508" w:rsidP="00E32508" w:rsidRDefault="00E32508" w14:paraId="32281E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Data Collection Methodology and Research Branch</w:t>
      </w:r>
    </w:p>
    <w:p w:rsidRPr="009A1991" w:rsidR="00E32508" w:rsidP="00E32508" w:rsidRDefault="00E32508" w14:paraId="4822D0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 xml:space="preserve">U.S. Census Bureau </w:t>
      </w:r>
    </w:p>
    <w:p w:rsidRPr="009A1991" w:rsidR="00E32508" w:rsidP="00E32508" w:rsidRDefault="00E32508" w14:paraId="7A990C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Washington, D.C. 20233</w:t>
      </w:r>
    </w:p>
    <w:p w:rsidRPr="009A1991" w:rsidR="00E32508" w:rsidP="00E32508" w:rsidRDefault="00E32508" w14:paraId="5C8B7A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t>(301) 763-</w:t>
      </w:r>
      <w:r>
        <w:t>9852</w:t>
      </w:r>
    </w:p>
    <w:p w:rsidR="00EB50F1" w:rsidP="00293D2F" w:rsidRDefault="00E32508" w14:paraId="2DC636C1" w14:textId="0AAC9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sidRPr="009A1991">
        <w:tab/>
      </w:r>
      <w:r>
        <w:t>krysten.mesner</w:t>
      </w:r>
      <w:r w:rsidRPr="009A1991">
        <w:t>@census.gov</w:t>
      </w:r>
    </w:p>
    <w:p w:rsidR="00EB50F1" w:rsidP="0080757C" w:rsidRDefault="00EB50F1" w14:paraId="3BEF66C3"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0757C" w:rsidP="0080757C" w:rsidRDefault="0080757C" w14:paraId="21865D01" w14:textId="282F5C29">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cc.:</w:t>
      </w:r>
    </w:p>
    <w:p w:rsidRPr="006E6941" w:rsidR="00C26530" w:rsidP="0080757C" w:rsidRDefault="0080757C" w14:paraId="2CA9EF66" w14:textId="6743B83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Nick Orsini</w:t>
      </w:r>
      <w:r>
        <w:tab/>
      </w:r>
      <w:r>
        <w:tab/>
      </w:r>
      <w:r w:rsidR="00DA040A">
        <w:tab/>
      </w:r>
      <w:r>
        <w:t>(ADEP) with enclosures</w:t>
      </w:r>
    </w:p>
    <w:p w:rsidR="00C26530" w:rsidP="0080757C" w:rsidRDefault="003562CE" w14:paraId="751494BF" w14:textId="1488B9A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Lisa Berman</w:t>
      </w:r>
      <w:r w:rsidR="006E6941">
        <w:rPr>
          <w:color w:val="000000"/>
        </w:rPr>
        <w:tab/>
      </w:r>
      <w:r w:rsidR="006E6941">
        <w:rPr>
          <w:color w:val="000000"/>
        </w:rPr>
        <w:tab/>
      </w:r>
      <w:r w:rsidR="006E6941">
        <w:rPr>
          <w:color w:val="000000"/>
        </w:rPr>
        <w:tab/>
        <w:t>(EID) with enclosures</w:t>
      </w:r>
    </w:p>
    <w:p w:rsidR="00A537DC" w:rsidP="0080757C" w:rsidRDefault="00A537DC" w14:paraId="139FBD4D" w14:textId="7761B822">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sidRPr="00A537DC">
        <w:rPr>
          <w:color w:val="000000"/>
        </w:rPr>
        <w:t>Erica M. Filipek</w:t>
      </w:r>
      <w:r>
        <w:rPr>
          <w:color w:val="000000"/>
        </w:rPr>
        <w:tab/>
      </w:r>
      <w:r>
        <w:rPr>
          <w:color w:val="000000"/>
        </w:rPr>
        <w:tab/>
        <w:t>(EID) with enclosures</w:t>
      </w:r>
    </w:p>
    <w:p w:rsidR="003562CE" w:rsidP="0080757C" w:rsidRDefault="003562CE" w14:paraId="7CE2CEDE" w14:textId="4559730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Linette Holland</w:t>
      </w:r>
      <w:r w:rsidR="006E6941">
        <w:rPr>
          <w:color w:val="000000"/>
        </w:rPr>
        <w:tab/>
      </w:r>
      <w:r w:rsidR="006E6941">
        <w:rPr>
          <w:color w:val="000000"/>
        </w:rPr>
        <w:tab/>
        <w:t>(EID) with enclosures</w:t>
      </w:r>
    </w:p>
    <w:p w:rsidR="0080757C" w:rsidP="0080757C" w:rsidRDefault="0080757C" w14:paraId="5004F9E7" w14:textId="538EE9BE">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Carol Caldwell</w:t>
      </w:r>
      <w:r>
        <w:rPr>
          <w:color w:val="000000"/>
        </w:rPr>
        <w:tab/>
      </w:r>
      <w:r w:rsidR="00DA040A">
        <w:rPr>
          <w:color w:val="000000"/>
        </w:rPr>
        <w:tab/>
      </w:r>
      <w:r>
        <w:rPr>
          <w:color w:val="000000"/>
        </w:rPr>
        <w:t>(ESMD) with enclosures</w:t>
      </w:r>
    </w:p>
    <w:p w:rsidR="0080757C" w:rsidP="00950D79" w:rsidRDefault="0080757C" w14:paraId="4D0E08D0" w14:textId="67D4C6FD">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t>Xi Jian Liu</w:t>
      </w:r>
      <w:r>
        <w:tab/>
      </w:r>
      <w:r>
        <w:tab/>
      </w:r>
      <w:r w:rsidR="00DA040A">
        <w:tab/>
      </w:r>
      <w:r>
        <w:t>(ESMD</w:t>
      </w:r>
      <w:r w:rsidRPr="002D218F">
        <w:t>) with enclosures</w:t>
      </w:r>
      <w:r>
        <w:rPr>
          <w:color w:val="000000"/>
        </w:rPr>
        <w:t xml:space="preserve">  </w:t>
      </w:r>
    </w:p>
    <w:p w:rsidR="0080757C" w:rsidP="0080757C" w:rsidRDefault="0080757C" w14:paraId="2E74F485" w14:textId="7596EA64">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 xml:space="preserve">Diane Willimack </w:t>
      </w:r>
      <w:r>
        <w:rPr>
          <w:color w:val="000000"/>
        </w:rPr>
        <w:tab/>
        <w:t xml:space="preserve">   </w:t>
      </w:r>
      <w:r>
        <w:rPr>
          <w:color w:val="000000"/>
        </w:rPr>
        <w:tab/>
        <w:t xml:space="preserve">(ESMD) with enclosures </w:t>
      </w:r>
    </w:p>
    <w:p w:rsidR="0080757C" w:rsidP="0080757C" w:rsidRDefault="0080757C" w14:paraId="57D56DCD" w14:textId="7777777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rPr>
      </w:pPr>
      <w:r>
        <w:rPr>
          <w:color w:val="000000"/>
        </w:rPr>
        <w:t>Amy Anderson Riemer</w:t>
      </w:r>
      <w:r>
        <w:rPr>
          <w:color w:val="000000"/>
        </w:rPr>
        <w:tab/>
        <w:t>(ESMD) with enclosures</w:t>
      </w:r>
    </w:p>
    <w:p w:rsidR="00DA040A" w:rsidP="0080757C" w:rsidRDefault="00DA040A" w14:paraId="6EB6A255" w14:textId="2B04BFE6">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Jennifer Hunter Childs</w:t>
      </w:r>
      <w:r>
        <w:rPr>
          <w:color w:val="000000"/>
        </w:rPr>
        <w:tab/>
        <w:t>(ADRM) with enclosures</w:t>
      </w:r>
    </w:p>
    <w:p w:rsidR="00DA040A" w:rsidP="0080757C" w:rsidRDefault="00DA040A" w14:paraId="7042B4C5" w14:textId="23195628">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Pr>
          <w:color w:val="000000"/>
        </w:rPr>
        <w:t xml:space="preserve">Jasmine Luck </w:t>
      </w:r>
      <w:r>
        <w:rPr>
          <w:color w:val="000000"/>
        </w:rPr>
        <w:tab/>
      </w:r>
      <w:r>
        <w:rPr>
          <w:color w:val="000000"/>
        </w:rPr>
        <w:tab/>
      </w:r>
      <w:r>
        <w:rPr>
          <w:color w:val="000000"/>
        </w:rPr>
        <w:tab/>
        <w:t>(ADRM) with enclosures</w:t>
      </w:r>
    </w:p>
    <w:p w:rsidR="0080757C" w:rsidP="0080757C" w:rsidRDefault="0080757C" w14:paraId="31E2495C" w14:textId="6F7E98A7">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C31CD4">
        <w:rPr>
          <w:color w:val="000000"/>
        </w:rPr>
        <w:t xml:space="preserve">Danielle Norman    </w:t>
      </w:r>
      <w:r w:rsidRPr="00C31CD4">
        <w:rPr>
          <w:color w:val="000000"/>
        </w:rPr>
        <w:tab/>
      </w:r>
      <w:r w:rsidRPr="00C31CD4">
        <w:rPr>
          <w:color w:val="000000"/>
        </w:rPr>
        <w:tab/>
        <w:t>(PCO) with enclosures</w:t>
      </w:r>
      <w:r>
        <w:rPr>
          <w:color w:val="000000"/>
        </w:rPr>
        <w:tab/>
      </w:r>
    </w:p>
    <w:p w:rsidR="0080757C" w:rsidP="0080757C" w:rsidRDefault="00DA040A" w14:paraId="512519E0" w14:textId="47E6C7A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Mary</w:t>
      </w:r>
      <w:r w:rsidR="00AF267A">
        <w:t xml:space="preserve"> </w:t>
      </w:r>
      <w:r>
        <w:t>Lenaiyasa</w:t>
      </w:r>
      <w:r w:rsidR="0080757C">
        <w:tab/>
      </w:r>
      <w:r w:rsidR="0080757C">
        <w:tab/>
        <w:t>(PCO) with enclosures</w:t>
      </w:r>
    </w:p>
    <w:p w:rsidR="00B231AC" w:rsidRDefault="00B231AC" w14:paraId="4C1B9B8D" w14:textId="77777777"/>
    <w:sectPr w:rsidR="00B231AC">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BA014" w16cex:dateUtc="2020-05-05T12:19:00Z"/>
  <w16cex:commentExtensible w16cex:durableId="225BA392" w16cex:dateUtc="2020-05-05T12:34:00Z"/>
  <w16cex:commentExtensible w16cex:durableId="225BA3B7" w16cex:dateUtc="2020-05-05T1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6FB3645" w16cid:durableId="225BA014"/>
  <w16cid:commentId w16cid:paraId="2A7D3479" w16cid:durableId="225BA392"/>
  <w16cid:commentId w16cid:paraId="1784917C" w16cid:durableId="225BA3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AF246" w14:textId="77777777" w:rsidR="00CC11D5" w:rsidRDefault="00CC11D5">
      <w:r>
        <w:separator/>
      </w:r>
    </w:p>
  </w:endnote>
  <w:endnote w:type="continuationSeparator" w:id="0">
    <w:p w14:paraId="31A79A2C" w14:textId="77777777" w:rsidR="00CC11D5" w:rsidRDefault="00CC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CFD42" w14:textId="77777777" w:rsidR="00CC11D5" w:rsidRDefault="00CC11D5">
      <w:r>
        <w:separator/>
      </w:r>
    </w:p>
  </w:footnote>
  <w:footnote w:type="continuationSeparator" w:id="0">
    <w:p w14:paraId="5DADBF5C" w14:textId="77777777" w:rsidR="00CC11D5" w:rsidRDefault="00CC1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624CF"/>
    <w:multiLevelType w:val="hybridMultilevel"/>
    <w:tmpl w:val="082CE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15DFC"/>
    <w:multiLevelType w:val="hybridMultilevel"/>
    <w:tmpl w:val="AB0EA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B2CF6"/>
    <w:multiLevelType w:val="hybridMultilevel"/>
    <w:tmpl w:val="2384D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9C4D4A"/>
    <w:multiLevelType w:val="hybridMultilevel"/>
    <w:tmpl w:val="AF46B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31075D"/>
    <w:multiLevelType w:val="hybridMultilevel"/>
    <w:tmpl w:val="F94A4AAE"/>
    <w:lvl w:ilvl="0" w:tplc="F5FC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3F1E48"/>
    <w:multiLevelType w:val="hybridMultilevel"/>
    <w:tmpl w:val="C76021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57C"/>
    <w:rsid w:val="00000B1C"/>
    <w:rsid w:val="000019B1"/>
    <w:rsid w:val="00003667"/>
    <w:rsid w:val="00015730"/>
    <w:rsid w:val="000227C9"/>
    <w:rsid w:val="000275CB"/>
    <w:rsid w:val="0003773E"/>
    <w:rsid w:val="00056440"/>
    <w:rsid w:val="00057E79"/>
    <w:rsid w:val="000635B4"/>
    <w:rsid w:val="00064F96"/>
    <w:rsid w:val="0006567B"/>
    <w:rsid w:val="00072413"/>
    <w:rsid w:val="000819D9"/>
    <w:rsid w:val="00086425"/>
    <w:rsid w:val="000918D4"/>
    <w:rsid w:val="000A627C"/>
    <w:rsid w:val="000C327E"/>
    <w:rsid w:val="000D1494"/>
    <w:rsid w:val="000D7453"/>
    <w:rsid w:val="000E37DC"/>
    <w:rsid w:val="00106A61"/>
    <w:rsid w:val="001073E5"/>
    <w:rsid w:val="00111AEC"/>
    <w:rsid w:val="00124108"/>
    <w:rsid w:val="00127974"/>
    <w:rsid w:val="00132CC1"/>
    <w:rsid w:val="001566AF"/>
    <w:rsid w:val="001669DA"/>
    <w:rsid w:val="001729DD"/>
    <w:rsid w:val="0017555A"/>
    <w:rsid w:val="0018432E"/>
    <w:rsid w:val="00185C8C"/>
    <w:rsid w:val="00186A91"/>
    <w:rsid w:val="001C445E"/>
    <w:rsid w:val="001C7D99"/>
    <w:rsid w:val="001E713F"/>
    <w:rsid w:val="001F4FFC"/>
    <w:rsid w:val="002052DB"/>
    <w:rsid w:val="00213741"/>
    <w:rsid w:val="00213B9A"/>
    <w:rsid w:val="00225426"/>
    <w:rsid w:val="00254EB6"/>
    <w:rsid w:val="00254FA3"/>
    <w:rsid w:val="002635BD"/>
    <w:rsid w:val="00266D12"/>
    <w:rsid w:val="00282846"/>
    <w:rsid w:val="00287EA5"/>
    <w:rsid w:val="00293D2F"/>
    <w:rsid w:val="002B7953"/>
    <w:rsid w:val="002C0735"/>
    <w:rsid w:val="002C361A"/>
    <w:rsid w:val="002D5366"/>
    <w:rsid w:val="0030702A"/>
    <w:rsid w:val="00311A9F"/>
    <w:rsid w:val="0031401D"/>
    <w:rsid w:val="00314EB5"/>
    <w:rsid w:val="00327966"/>
    <w:rsid w:val="00330678"/>
    <w:rsid w:val="003562CE"/>
    <w:rsid w:val="00364254"/>
    <w:rsid w:val="00391798"/>
    <w:rsid w:val="003A05EF"/>
    <w:rsid w:val="003A4995"/>
    <w:rsid w:val="003C4C96"/>
    <w:rsid w:val="003D4BA2"/>
    <w:rsid w:val="003D5667"/>
    <w:rsid w:val="003F2286"/>
    <w:rsid w:val="003F3952"/>
    <w:rsid w:val="00434DEC"/>
    <w:rsid w:val="00437D3D"/>
    <w:rsid w:val="004415F4"/>
    <w:rsid w:val="004433AD"/>
    <w:rsid w:val="004433F9"/>
    <w:rsid w:val="00447052"/>
    <w:rsid w:val="004473CE"/>
    <w:rsid w:val="00452199"/>
    <w:rsid w:val="004541F3"/>
    <w:rsid w:val="00455854"/>
    <w:rsid w:val="00456472"/>
    <w:rsid w:val="0046720E"/>
    <w:rsid w:val="0046787D"/>
    <w:rsid w:val="00491513"/>
    <w:rsid w:val="004970E5"/>
    <w:rsid w:val="00497944"/>
    <w:rsid w:val="004A060E"/>
    <w:rsid w:val="004A325E"/>
    <w:rsid w:val="005002E1"/>
    <w:rsid w:val="00500AEA"/>
    <w:rsid w:val="005168C6"/>
    <w:rsid w:val="0052722E"/>
    <w:rsid w:val="00540F56"/>
    <w:rsid w:val="00550F35"/>
    <w:rsid w:val="00555E93"/>
    <w:rsid w:val="005761F3"/>
    <w:rsid w:val="0058734D"/>
    <w:rsid w:val="005C18EE"/>
    <w:rsid w:val="005C6A1A"/>
    <w:rsid w:val="005D22CB"/>
    <w:rsid w:val="005E3CF7"/>
    <w:rsid w:val="005F4F8A"/>
    <w:rsid w:val="005F5358"/>
    <w:rsid w:val="005F5DAF"/>
    <w:rsid w:val="0060145C"/>
    <w:rsid w:val="006024AE"/>
    <w:rsid w:val="00613576"/>
    <w:rsid w:val="006315A0"/>
    <w:rsid w:val="006363BD"/>
    <w:rsid w:val="00641FFA"/>
    <w:rsid w:val="006A6DC6"/>
    <w:rsid w:val="006D33A3"/>
    <w:rsid w:val="006E6941"/>
    <w:rsid w:val="007000A5"/>
    <w:rsid w:val="0071472E"/>
    <w:rsid w:val="00724881"/>
    <w:rsid w:val="007307F8"/>
    <w:rsid w:val="00733D28"/>
    <w:rsid w:val="00746841"/>
    <w:rsid w:val="0077073A"/>
    <w:rsid w:val="00782620"/>
    <w:rsid w:val="0078455E"/>
    <w:rsid w:val="007C06CF"/>
    <w:rsid w:val="007C16C8"/>
    <w:rsid w:val="007D28BD"/>
    <w:rsid w:val="007D33E3"/>
    <w:rsid w:val="007D7738"/>
    <w:rsid w:val="007E28F9"/>
    <w:rsid w:val="007E41C4"/>
    <w:rsid w:val="00804EDF"/>
    <w:rsid w:val="0080757C"/>
    <w:rsid w:val="00810FD2"/>
    <w:rsid w:val="00813278"/>
    <w:rsid w:val="00814A3A"/>
    <w:rsid w:val="0083329C"/>
    <w:rsid w:val="00835414"/>
    <w:rsid w:val="00840249"/>
    <w:rsid w:val="008407D7"/>
    <w:rsid w:val="00851167"/>
    <w:rsid w:val="0085155E"/>
    <w:rsid w:val="008721F6"/>
    <w:rsid w:val="00873A20"/>
    <w:rsid w:val="0088238F"/>
    <w:rsid w:val="008854EA"/>
    <w:rsid w:val="008870C1"/>
    <w:rsid w:val="008873F2"/>
    <w:rsid w:val="008B226B"/>
    <w:rsid w:val="008B51FE"/>
    <w:rsid w:val="008C1F9A"/>
    <w:rsid w:val="008C5397"/>
    <w:rsid w:val="008F2FCC"/>
    <w:rsid w:val="00901884"/>
    <w:rsid w:val="00915A49"/>
    <w:rsid w:val="00916989"/>
    <w:rsid w:val="009170DD"/>
    <w:rsid w:val="0092020D"/>
    <w:rsid w:val="00922C9E"/>
    <w:rsid w:val="009328B4"/>
    <w:rsid w:val="0093720A"/>
    <w:rsid w:val="00950D79"/>
    <w:rsid w:val="00952354"/>
    <w:rsid w:val="00956FC7"/>
    <w:rsid w:val="00962FBF"/>
    <w:rsid w:val="00972465"/>
    <w:rsid w:val="00977567"/>
    <w:rsid w:val="009861CA"/>
    <w:rsid w:val="00992162"/>
    <w:rsid w:val="00997EE9"/>
    <w:rsid w:val="009A31D6"/>
    <w:rsid w:val="009A61A3"/>
    <w:rsid w:val="009D027B"/>
    <w:rsid w:val="009D0450"/>
    <w:rsid w:val="009D08B5"/>
    <w:rsid w:val="009D422D"/>
    <w:rsid w:val="009E4A54"/>
    <w:rsid w:val="009E5DB4"/>
    <w:rsid w:val="009F55AA"/>
    <w:rsid w:val="00A00442"/>
    <w:rsid w:val="00A025DE"/>
    <w:rsid w:val="00A043E2"/>
    <w:rsid w:val="00A0680F"/>
    <w:rsid w:val="00A13853"/>
    <w:rsid w:val="00A15487"/>
    <w:rsid w:val="00A1573A"/>
    <w:rsid w:val="00A209E4"/>
    <w:rsid w:val="00A33FEB"/>
    <w:rsid w:val="00A46C8B"/>
    <w:rsid w:val="00A537DC"/>
    <w:rsid w:val="00A62396"/>
    <w:rsid w:val="00A75FAE"/>
    <w:rsid w:val="00A8031A"/>
    <w:rsid w:val="00A81351"/>
    <w:rsid w:val="00A825B5"/>
    <w:rsid w:val="00A91D6E"/>
    <w:rsid w:val="00AD530B"/>
    <w:rsid w:val="00AE0C85"/>
    <w:rsid w:val="00AE140A"/>
    <w:rsid w:val="00AE3FC6"/>
    <w:rsid w:val="00AF267A"/>
    <w:rsid w:val="00AF73F5"/>
    <w:rsid w:val="00AF76C6"/>
    <w:rsid w:val="00B112AB"/>
    <w:rsid w:val="00B14AA6"/>
    <w:rsid w:val="00B231AC"/>
    <w:rsid w:val="00B34081"/>
    <w:rsid w:val="00B5137B"/>
    <w:rsid w:val="00B51384"/>
    <w:rsid w:val="00B62B3D"/>
    <w:rsid w:val="00B666EC"/>
    <w:rsid w:val="00B80EF4"/>
    <w:rsid w:val="00B84ED1"/>
    <w:rsid w:val="00BA1D20"/>
    <w:rsid w:val="00BB2C0D"/>
    <w:rsid w:val="00BB4E7F"/>
    <w:rsid w:val="00BB6BBB"/>
    <w:rsid w:val="00BC244F"/>
    <w:rsid w:val="00BC4FD8"/>
    <w:rsid w:val="00BE193B"/>
    <w:rsid w:val="00BF4696"/>
    <w:rsid w:val="00C04205"/>
    <w:rsid w:val="00C143F6"/>
    <w:rsid w:val="00C22171"/>
    <w:rsid w:val="00C26530"/>
    <w:rsid w:val="00C3673D"/>
    <w:rsid w:val="00C74E80"/>
    <w:rsid w:val="00C81794"/>
    <w:rsid w:val="00C979DD"/>
    <w:rsid w:val="00CA06E0"/>
    <w:rsid w:val="00CA0C95"/>
    <w:rsid w:val="00CA601E"/>
    <w:rsid w:val="00CB56CD"/>
    <w:rsid w:val="00CC11D5"/>
    <w:rsid w:val="00CC5BD6"/>
    <w:rsid w:val="00CF5086"/>
    <w:rsid w:val="00D01A04"/>
    <w:rsid w:val="00D14A15"/>
    <w:rsid w:val="00D2551C"/>
    <w:rsid w:val="00D512F2"/>
    <w:rsid w:val="00D90F98"/>
    <w:rsid w:val="00D95678"/>
    <w:rsid w:val="00DA040A"/>
    <w:rsid w:val="00DB4C1A"/>
    <w:rsid w:val="00DC4035"/>
    <w:rsid w:val="00DD28C5"/>
    <w:rsid w:val="00DD2EF3"/>
    <w:rsid w:val="00DE477D"/>
    <w:rsid w:val="00E019A4"/>
    <w:rsid w:val="00E25307"/>
    <w:rsid w:val="00E32508"/>
    <w:rsid w:val="00E37D74"/>
    <w:rsid w:val="00E54D64"/>
    <w:rsid w:val="00E565C6"/>
    <w:rsid w:val="00E7075C"/>
    <w:rsid w:val="00E70F09"/>
    <w:rsid w:val="00E73DFA"/>
    <w:rsid w:val="00E94742"/>
    <w:rsid w:val="00E9799F"/>
    <w:rsid w:val="00EB50F1"/>
    <w:rsid w:val="00EB78E3"/>
    <w:rsid w:val="00EE5E8A"/>
    <w:rsid w:val="00F11528"/>
    <w:rsid w:val="00F13607"/>
    <w:rsid w:val="00F3465E"/>
    <w:rsid w:val="00F51A17"/>
    <w:rsid w:val="00F55692"/>
    <w:rsid w:val="00F65D74"/>
    <w:rsid w:val="00F67A0F"/>
    <w:rsid w:val="00F73217"/>
    <w:rsid w:val="00F76ECE"/>
    <w:rsid w:val="00F80EC6"/>
    <w:rsid w:val="00FA7493"/>
    <w:rsid w:val="00FF1655"/>
    <w:rsid w:val="00FF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0A630"/>
  <w15:chartTrackingRefBased/>
  <w15:docId w15:val="{BFC6F316-D87C-4141-BBDD-B7A2FAA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57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57C"/>
    <w:pPr>
      <w:tabs>
        <w:tab w:val="center" w:pos="4680"/>
        <w:tab w:val="right" w:pos="9360"/>
      </w:tabs>
    </w:pPr>
  </w:style>
  <w:style w:type="character" w:customStyle="1" w:styleId="HeaderChar">
    <w:name w:val="Header Char"/>
    <w:basedOn w:val="DefaultParagraphFont"/>
    <w:link w:val="Header"/>
    <w:uiPriority w:val="99"/>
    <w:rsid w:val="0080757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0757C"/>
    <w:pPr>
      <w:tabs>
        <w:tab w:val="center" w:pos="4680"/>
        <w:tab w:val="right" w:pos="9360"/>
      </w:tabs>
    </w:pPr>
  </w:style>
  <w:style w:type="character" w:customStyle="1" w:styleId="FooterChar">
    <w:name w:val="Footer Char"/>
    <w:basedOn w:val="DefaultParagraphFont"/>
    <w:link w:val="Footer"/>
    <w:uiPriority w:val="99"/>
    <w:rsid w:val="0080757C"/>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757C"/>
    <w:rPr>
      <w:color w:val="0563C1" w:themeColor="hyperlink"/>
      <w:u w:val="single"/>
    </w:rPr>
  </w:style>
  <w:style w:type="paragraph" w:styleId="ListParagraph">
    <w:name w:val="List Paragraph"/>
    <w:basedOn w:val="Normal"/>
    <w:uiPriority w:val="34"/>
    <w:qFormat/>
    <w:rsid w:val="0080757C"/>
    <w:pPr>
      <w:ind w:left="720"/>
      <w:contextualSpacing/>
    </w:pPr>
  </w:style>
  <w:style w:type="paragraph" w:styleId="BalloonText">
    <w:name w:val="Balloon Text"/>
    <w:basedOn w:val="Normal"/>
    <w:link w:val="BalloonTextChar"/>
    <w:uiPriority w:val="99"/>
    <w:semiHidden/>
    <w:unhideWhenUsed/>
    <w:rsid w:val="003642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25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4E80"/>
    <w:rPr>
      <w:sz w:val="16"/>
      <w:szCs w:val="16"/>
    </w:rPr>
  </w:style>
  <w:style w:type="paragraph" w:styleId="CommentText">
    <w:name w:val="annotation text"/>
    <w:basedOn w:val="Normal"/>
    <w:link w:val="CommentTextChar"/>
    <w:uiPriority w:val="99"/>
    <w:unhideWhenUsed/>
    <w:rsid w:val="00C74E80"/>
    <w:rPr>
      <w:sz w:val="20"/>
      <w:szCs w:val="20"/>
    </w:rPr>
  </w:style>
  <w:style w:type="character" w:customStyle="1" w:styleId="CommentTextChar">
    <w:name w:val="Comment Text Char"/>
    <w:basedOn w:val="DefaultParagraphFont"/>
    <w:link w:val="CommentText"/>
    <w:uiPriority w:val="99"/>
    <w:rsid w:val="00C74E8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E80"/>
    <w:rPr>
      <w:b/>
      <w:bCs/>
    </w:rPr>
  </w:style>
  <w:style w:type="character" w:customStyle="1" w:styleId="CommentSubjectChar">
    <w:name w:val="Comment Subject Char"/>
    <w:basedOn w:val="CommentTextChar"/>
    <w:link w:val="CommentSubject"/>
    <w:uiPriority w:val="99"/>
    <w:semiHidden/>
    <w:rsid w:val="00C74E80"/>
    <w:rPr>
      <w:rFonts w:ascii="Times New Roman" w:eastAsia="Times New Roman" w:hAnsi="Times New Roman" w:cs="Times New Roman"/>
      <w:b/>
      <w:bCs/>
      <w:sz w:val="20"/>
      <w:szCs w:val="20"/>
    </w:rPr>
  </w:style>
  <w:style w:type="paragraph" w:styleId="NoSpacing">
    <w:name w:val="No Spacing"/>
    <w:uiPriority w:val="1"/>
    <w:qFormat/>
    <w:rsid w:val="008C5397"/>
    <w:pPr>
      <w:spacing w:after="0" w:line="240" w:lineRule="auto"/>
    </w:pPr>
  </w:style>
  <w:style w:type="paragraph" w:styleId="NormalWeb">
    <w:name w:val="Normal (Web)"/>
    <w:basedOn w:val="Normal"/>
    <w:uiPriority w:val="99"/>
    <w:unhideWhenUsed/>
    <w:rsid w:val="00814A3A"/>
  </w:style>
  <w:style w:type="table" w:styleId="TableGrid">
    <w:name w:val="Table Grid"/>
    <w:basedOn w:val="TableNormal"/>
    <w:uiPriority w:val="39"/>
    <w:rsid w:val="002C3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869599">
      <w:bodyDiv w:val="1"/>
      <w:marLeft w:val="0"/>
      <w:marRight w:val="0"/>
      <w:marTop w:val="0"/>
      <w:marBottom w:val="0"/>
      <w:divBdr>
        <w:top w:val="none" w:sz="0" w:space="0" w:color="auto"/>
        <w:left w:val="none" w:sz="0" w:space="0" w:color="auto"/>
        <w:bottom w:val="none" w:sz="0" w:space="0" w:color="auto"/>
        <w:right w:val="none" w:sz="0" w:space="0" w:color="auto"/>
      </w:divBdr>
      <w:divsChild>
        <w:div w:id="324744533">
          <w:marLeft w:val="0"/>
          <w:marRight w:val="0"/>
          <w:marTop w:val="0"/>
          <w:marBottom w:val="0"/>
          <w:divBdr>
            <w:top w:val="none" w:sz="0" w:space="0" w:color="auto"/>
            <w:left w:val="none" w:sz="0" w:space="0" w:color="auto"/>
            <w:bottom w:val="none" w:sz="0" w:space="0" w:color="auto"/>
            <w:right w:val="none" w:sz="0" w:space="0" w:color="auto"/>
          </w:divBdr>
          <w:divsChild>
            <w:div w:id="917598546">
              <w:marLeft w:val="0"/>
              <w:marRight w:val="0"/>
              <w:marTop w:val="0"/>
              <w:marBottom w:val="0"/>
              <w:divBdr>
                <w:top w:val="none" w:sz="0" w:space="0" w:color="auto"/>
                <w:left w:val="none" w:sz="0" w:space="0" w:color="auto"/>
                <w:bottom w:val="none" w:sz="0" w:space="0" w:color="auto"/>
                <w:right w:val="none" w:sz="0" w:space="0" w:color="auto"/>
              </w:divBdr>
              <w:divsChild>
                <w:div w:id="461581877">
                  <w:marLeft w:val="0"/>
                  <w:marRight w:val="0"/>
                  <w:marTop w:val="0"/>
                  <w:marBottom w:val="0"/>
                  <w:divBdr>
                    <w:top w:val="none" w:sz="0" w:space="0" w:color="auto"/>
                    <w:left w:val="none" w:sz="0" w:space="0" w:color="auto"/>
                    <w:bottom w:val="none" w:sz="0" w:space="0" w:color="auto"/>
                    <w:right w:val="none" w:sz="0" w:space="0" w:color="auto"/>
                  </w:divBdr>
                  <w:divsChild>
                    <w:div w:id="31611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118258">
      <w:bodyDiv w:val="1"/>
      <w:marLeft w:val="0"/>
      <w:marRight w:val="0"/>
      <w:marTop w:val="0"/>
      <w:marBottom w:val="0"/>
      <w:divBdr>
        <w:top w:val="none" w:sz="0" w:space="0" w:color="auto"/>
        <w:left w:val="none" w:sz="0" w:space="0" w:color="auto"/>
        <w:bottom w:val="none" w:sz="0" w:space="0" w:color="auto"/>
        <w:right w:val="none" w:sz="0" w:space="0" w:color="auto"/>
      </w:divBdr>
    </w:div>
    <w:div w:id="680863085">
      <w:bodyDiv w:val="1"/>
      <w:marLeft w:val="0"/>
      <w:marRight w:val="0"/>
      <w:marTop w:val="0"/>
      <w:marBottom w:val="0"/>
      <w:divBdr>
        <w:top w:val="none" w:sz="0" w:space="0" w:color="auto"/>
        <w:left w:val="none" w:sz="0" w:space="0" w:color="auto"/>
        <w:bottom w:val="none" w:sz="0" w:space="0" w:color="auto"/>
        <w:right w:val="none" w:sz="0" w:space="0" w:color="auto"/>
      </w:divBdr>
    </w:div>
    <w:div w:id="952201897">
      <w:bodyDiv w:val="1"/>
      <w:marLeft w:val="0"/>
      <w:marRight w:val="0"/>
      <w:marTop w:val="0"/>
      <w:marBottom w:val="0"/>
      <w:divBdr>
        <w:top w:val="none" w:sz="0" w:space="0" w:color="auto"/>
        <w:left w:val="none" w:sz="0" w:space="0" w:color="auto"/>
        <w:bottom w:val="none" w:sz="0" w:space="0" w:color="auto"/>
        <w:right w:val="none" w:sz="0" w:space="0" w:color="auto"/>
      </w:divBdr>
      <w:divsChild>
        <w:div w:id="1311056453">
          <w:marLeft w:val="0"/>
          <w:marRight w:val="0"/>
          <w:marTop w:val="0"/>
          <w:marBottom w:val="0"/>
          <w:divBdr>
            <w:top w:val="none" w:sz="0" w:space="0" w:color="auto"/>
            <w:left w:val="none" w:sz="0" w:space="0" w:color="auto"/>
            <w:bottom w:val="none" w:sz="0" w:space="0" w:color="auto"/>
            <w:right w:val="none" w:sz="0" w:space="0" w:color="auto"/>
          </w:divBdr>
          <w:divsChild>
            <w:div w:id="1992756807">
              <w:marLeft w:val="0"/>
              <w:marRight w:val="0"/>
              <w:marTop w:val="0"/>
              <w:marBottom w:val="0"/>
              <w:divBdr>
                <w:top w:val="none" w:sz="0" w:space="0" w:color="auto"/>
                <w:left w:val="none" w:sz="0" w:space="0" w:color="auto"/>
                <w:bottom w:val="none" w:sz="0" w:space="0" w:color="auto"/>
                <w:right w:val="none" w:sz="0" w:space="0" w:color="auto"/>
              </w:divBdr>
              <w:divsChild>
                <w:div w:id="1362974996">
                  <w:marLeft w:val="0"/>
                  <w:marRight w:val="0"/>
                  <w:marTop w:val="0"/>
                  <w:marBottom w:val="0"/>
                  <w:divBdr>
                    <w:top w:val="none" w:sz="0" w:space="0" w:color="auto"/>
                    <w:left w:val="none" w:sz="0" w:space="0" w:color="auto"/>
                    <w:bottom w:val="none" w:sz="0" w:space="0" w:color="auto"/>
                    <w:right w:val="none" w:sz="0" w:space="0" w:color="auto"/>
                  </w:divBdr>
                  <w:divsChild>
                    <w:div w:id="7272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474654">
      <w:bodyDiv w:val="1"/>
      <w:marLeft w:val="0"/>
      <w:marRight w:val="0"/>
      <w:marTop w:val="0"/>
      <w:marBottom w:val="0"/>
      <w:divBdr>
        <w:top w:val="none" w:sz="0" w:space="0" w:color="auto"/>
        <w:left w:val="none" w:sz="0" w:space="0" w:color="auto"/>
        <w:bottom w:val="none" w:sz="0" w:space="0" w:color="auto"/>
        <w:right w:val="none" w:sz="0" w:space="0" w:color="auto"/>
      </w:divBdr>
    </w:div>
    <w:div w:id="1965650866">
      <w:bodyDiv w:val="1"/>
      <w:marLeft w:val="0"/>
      <w:marRight w:val="0"/>
      <w:marTop w:val="0"/>
      <w:marBottom w:val="0"/>
      <w:divBdr>
        <w:top w:val="none" w:sz="0" w:space="0" w:color="auto"/>
        <w:left w:val="none" w:sz="0" w:space="0" w:color="auto"/>
        <w:bottom w:val="none" w:sz="0" w:space="0" w:color="auto"/>
        <w:right w:val="none" w:sz="0" w:space="0" w:color="auto"/>
      </w:divBdr>
      <w:divsChild>
        <w:div w:id="1278682688">
          <w:marLeft w:val="0"/>
          <w:marRight w:val="0"/>
          <w:marTop w:val="0"/>
          <w:marBottom w:val="0"/>
          <w:divBdr>
            <w:top w:val="none" w:sz="0" w:space="0" w:color="auto"/>
            <w:left w:val="none" w:sz="0" w:space="0" w:color="auto"/>
            <w:bottom w:val="none" w:sz="0" w:space="0" w:color="auto"/>
            <w:right w:val="none" w:sz="0" w:space="0" w:color="auto"/>
          </w:divBdr>
          <w:divsChild>
            <w:div w:id="718742996">
              <w:marLeft w:val="0"/>
              <w:marRight w:val="0"/>
              <w:marTop w:val="0"/>
              <w:marBottom w:val="0"/>
              <w:divBdr>
                <w:top w:val="none" w:sz="0" w:space="0" w:color="auto"/>
                <w:left w:val="none" w:sz="0" w:space="0" w:color="auto"/>
                <w:bottom w:val="none" w:sz="0" w:space="0" w:color="auto"/>
                <w:right w:val="none" w:sz="0" w:space="0" w:color="auto"/>
              </w:divBdr>
              <w:divsChild>
                <w:div w:id="1210999115">
                  <w:marLeft w:val="0"/>
                  <w:marRight w:val="0"/>
                  <w:marTop w:val="0"/>
                  <w:marBottom w:val="0"/>
                  <w:divBdr>
                    <w:top w:val="none" w:sz="0" w:space="0" w:color="auto"/>
                    <w:left w:val="none" w:sz="0" w:space="0" w:color="auto"/>
                    <w:bottom w:val="none" w:sz="0" w:space="0" w:color="auto"/>
                    <w:right w:val="none" w:sz="0" w:space="0" w:color="auto"/>
                  </w:divBdr>
                  <w:divsChild>
                    <w:div w:id="13529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1E98C-BF13-4E44-9B91-51295E615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1096</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Krysten Mesner (CENSUS/ESMD FED)</dc:creator>
  <cp:keywords/>
  <dc:description/>
  <cp:lastModifiedBy>Krysten Mesner (CENSUS/ESMD FED)</cp:lastModifiedBy>
  <cp:revision>4</cp:revision>
  <cp:lastPrinted>2018-07-11T22:40:00Z</cp:lastPrinted>
  <dcterms:created xsi:type="dcterms:W3CDTF">2020-10-21T16:25:00Z</dcterms:created>
  <dcterms:modified xsi:type="dcterms:W3CDTF">2020-10-21T17:58:00Z</dcterms:modified>
</cp:coreProperties>
</file>