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9810" w14:textId="77777777" w:rsidR="004A4FF9" w:rsidRPr="00E85CBF" w:rsidRDefault="00687757">
      <w:pPr>
        <w:jc w:val="center"/>
        <w:outlineLvl w:val="0"/>
        <w:rPr>
          <w:szCs w:val="24"/>
          <w:u w:val="single"/>
        </w:rPr>
      </w:pPr>
      <w:bookmarkStart w:id="0" w:name="_GoBack"/>
      <w:bookmarkEnd w:id="0"/>
      <w:r w:rsidRPr="00E85CBF">
        <w:rPr>
          <w:szCs w:val="24"/>
          <w:u w:val="single"/>
        </w:rPr>
        <w:t>SUPPORTING STATEMENT – PART A</w:t>
      </w:r>
    </w:p>
    <w:p w14:paraId="65C78343" w14:textId="77777777" w:rsidR="00687757" w:rsidRPr="00E85CBF" w:rsidRDefault="00687757">
      <w:pPr>
        <w:jc w:val="center"/>
        <w:outlineLvl w:val="0"/>
        <w:rPr>
          <w:szCs w:val="24"/>
        </w:rPr>
      </w:pPr>
    </w:p>
    <w:p w14:paraId="32039F4C" w14:textId="75BCA26E" w:rsidR="004A4FF9" w:rsidRPr="00E85CBF" w:rsidRDefault="00A132ED">
      <w:pPr>
        <w:jc w:val="center"/>
        <w:rPr>
          <w:szCs w:val="24"/>
          <w:u w:val="single"/>
        </w:rPr>
      </w:pPr>
      <w:bookmarkStart w:id="1" w:name="OLE_LINK1"/>
      <w:bookmarkStart w:id="2" w:name="OLE_LINK2"/>
      <w:r>
        <w:rPr>
          <w:szCs w:val="24"/>
          <w:u w:val="single"/>
        </w:rPr>
        <w:t>Transportation Financial Management System (TFMS)</w:t>
      </w:r>
      <w:r w:rsidR="00687757" w:rsidRPr="00E85CBF">
        <w:rPr>
          <w:szCs w:val="24"/>
          <w:u w:val="single"/>
        </w:rPr>
        <w:t xml:space="preserve"> - OMB 070</w:t>
      </w:r>
      <w:r w:rsidR="00802A43">
        <w:rPr>
          <w:szCs w:val="24"/>
          <w:u w:val="single"/>
        </w:rPr>
        <w:t>4</w:t>
      </w:r>
      <w:r w:rsidR="00687757" w:rsidRPr="00E85CBF">
        <w:rPr>
          <w:szCs w:val="24"/>
          <w:u w:val="single"/>
        </w:rPr>
        <w:t>-</w:t>
      </w:r>
      <w:r w:rsidR="00802A43">
        <w:rPr>
          <w:szCs w:val="24"/>
          <w:u w:val="single"/>
        </w:rPr>
        <w:t>XXXX</w:t>
      </w:r>
    </w:p>
    <w:bookmarkEnd w:id="1"/>
    <w:bookmarkEnd w:id="2"/>
    <w:p w14:paraId="5002E70C" w14:textId="77777777" w:rsidR="004A4FF9" w:rsidRPr="00E85CBF" w:rsidRDefault="004A4FF9">
      <w:pPr>
        <w:rPr>
          <w:b/>
          <w:szCs w:val="24"/>
        </w:rPr>
      </w:pPr>
    </w:p>
    <w:p w14:paraId="2350E11C" w14:textId="36F0394D" w:rsidR="004A4FF9" w:rsidRPr="00E85CBF" w:rsidRDefault="004A4FF9">
      <w:pPr>
        <w:rPr>
          <w:szCs w:val="24"/>
        </w:rPr>
      </w:pPr>
      <w:r w:rsidRPr="008E59AC">
        <w:rPr>
          <w:szCs w:val="24"/>
        </w:rPr>
        <w:t xml:space="preserve">1.  </w:t>
      </w:r>
      <w:r w:rsidR="004D3442" w:rsidRPr="008E59AC">
        <w:rPr>
          <w:szCs w:val="24"/>
          <w:u w:val="single"/>
        </w:rPr>
        <w:t xml:space="preserve">Need for </w:t>
      </w:r>
      <w:r w:rsidR="003843A1" w:rsidRPr="008E59AC">
        <w:rPr>
          <w:szCs w:val="24"/>
          <w:u w:val="single"/>
        </w:rPr>
        <w:t xml:space="preserve">the </w:t>
      </w:r>
      <w:r w:rsidR="004D3442" w:rsidRPr="008E59AC">
        <w:rPr>
          <w:szCs w:val="24"/>
          <w:u w:val="single"/>
        </w:rPr>
        <w:t>Information Collection</w:t>
      </w:r>
    </w:p>
    <w:p w14:paraId="70D8BF91" w14:textId="77777777" w:rsidR="004A4FF9" w:rsidRPr="00E85CBF" w:rsidRDefault="004A4FF9">
      <w:pPr>
        <w:rPr>
          <w:szCs w:val="24"/>
        </w:rPr>
      </w:pPr>
    </w:p>
    <w:p w14:paraId="27C00459" w14:textId="652E276C" w:rsidR="005065D5" w:rsidRDefault="005065D5">
      <w:pPr>
        <w:rPr>
          <w:szCs w:val="24"/>
        </w:rPr>
      </w:pPr>
      <w:r>
        <w:rPr>
          <w:szCs w:val="24"/>
        </w:rPr>
        <w:t>This information is required to establish and maintain audit compliance.  This information is used to establish and control individual user (human resource (HR)) account within the Transportation Financial Management System (TFMS) for the Military Surface Deployment and Distribution Command (SDDC).  Collected information limits who may gain access to the TFMS accounting system, identifies who has gained access to the system as part of their assigned duties, and/or ensures the respondents received pay and benefits.  These accounts are linked to the Defense Travel System (DTS) for settlement of temporary travel (TDY) payments and Defense Civilian Pay System (DCPS) for payment of civilian personnel entitlements.</w:t>
      </w:r>
    </w:p>
    <w:p w14:paraId="36AB3DAA" w14:textId="77777777" w:rsidR="005065D5" w:rsidRDefault="005065D5">
      <w:pPr>
        <w:rPr>
          <w:szCs w:val="24"/>
        </w:rPr>
      </w:pPr>
    </w:p>
    <w:p w14:paraId="62697E05" w14:textId="1E0531ED" w:rsidR="005065D5" w:rsidRDefault="005065D5">
      <w:pPr>
        <w:rPr>
          <w:szCs w:val="24"/>
        </w:rPr>
      </w:pPr>
      <w:r>
        <w:rPr>
          <w:szCs w:val="24"/>
        </w:rPr>
        <w:t>Public Law 104-134 (April 26, 1996)</w:t>
      </w:r>
    </w:p>
    <w:p w14:paraId="041468CD" w14:textId="1F24929F" w:rsidR="005065D5" w:rsidRDefault="005065D5">
      <w:pPr>
        <w:rPr>
          <w:szCs w:val="24"/>
        </w:rPr>
      </w:pPr>
      <w:r>
        <w:rPr>
          <w:szCs w:val="24"/>
        </w:rPr>
        <w:t>Public Law 100-562</w:t>
      </w:r>
    </w:p>
    <w:p w14:paraId="48592671" w14:textId="4763C61F" w:rsidR="005065D5" w:rsidRDefault="005065D5">
      <w:pPr>
        <w:rPr>
          <w:szCs w:val="24"/>
        </w:rPr>
      </w:pPr>
      <w:r>
        <w:rPr>
          <w:szCs w:val="24"/>
        </w:rPr>
        <w:t>E.O. 9391, 31</w:t>
      </w:r>
    </w:p>
    <w:p w14:paraId="5919A1DF" w14:textId="7A9946CD" w:rsidR="005065D5" w:rsidRDefault="005065D5">
      <w:pPr>
        <w:rPr>
          <w:szCs w:val="24"/>
        </w:rPr>
      </w:pPr>
      <w:r>
        <w:rPr>
          <w:szCs w:val="24"/>
        </w:rPr>
        <w:t>USC Sections 3325 and 3528</w:t>
      </w:r>
    </w:p>
    <w:p w14:paraId="59B4727F" w14:textId="1DD43BC9" w:rsidR="005065D5" w:rsidRDefault="005065D5">
      <w:pPr>
        <w:rPr>
          <w:szCs w:val="24"/>
        </w:rPr>
      </w:pPr>
      <w:r>
        <w:rPr>
          <w:szCs w:val="24"/>
        </w:rPr>
        <w:t>USC Section 551a(b) of the Privacy Act of 1974</w:t>
      </w:r>
    </w:p>
    <w:p w14:paraId="653E306A" w14:textId="7206495C" w:rsidR="005065D5" w:rsidRDefault="005065D5">
      <w:pPr>
        <w:rPr>
          <w:szCs w:val="24"/>
        </w:rPr>
      </w:pPr>
      <w:r>
        <w:rPr>
          <w:szCs w:val="24"/>
        </w:rPr>
        <w:t>DoD FMR 7000.14-R, Vol 5</w:t>
      </w:r>
    </w:p>
    <w:p w14:paraId="20E69EA8" w14:textId="77777777" w:rsidR="004A4FF9" w:rsidRPr="00E85CBF" w:rsidRDefault="004A4FF9">
      <w:pPr>
        <w:rPr>
          <w:szCs w:val="24"/>
        </w:rPr>
      </w:pPr>
    </w:p>
    <w:p w14:paraId="4A615292" w14:textId="68BD4DEB" w:rsidR="004A4FF9" w:rsidRPr="00E85CBF" w:rsidRDefault="004A4FF9">
      <w:pPr>
        <w:rPr>
          <w:szCs w:val="24"/>
        </w:rPr>
      </w:pPr>
      <w:r w:rsidRPr="008E59AC">
        <w:rPr>
          <w:szCs w:val="24"/>
        </w:rPr>
        <w:t xml:space="preserve">2.  </w:t>
      </w:r>
      <w:r w:rsidR="004D3442" w:rsidRPr="008E59AC">
        <w:rPr>
          <w:szCs w:val="24"/>
          <w:u w:val="single"/>
        </w:rPr>
        <w:t>Use of</w:t>
      </w:r>
      <w:r w:rsidR="007A1629" w:rsidRPr="008E59AC">
        <w:rPr>
          <w:szCs w:val="24"/>
          <w:u w:val="single"/>
        </w:rPr>
        <w:t xml:space="preserve"> the</w:t>
      </w:r>
      <w:r w:rsidR="004D3442" w:rsidRPr="008E59AC">
        <w:rPr>
          <w:szCs w:val="24"/>
          <w:u w:val="single"/>
        </w:rPr>
        <w:t xml:space="preserve"> Information</w:t>
      </w:r>
    </w:p>
    <w:p w14:paraId="12A98614" w14:textId="77777777" w:rsidR="004A4FF9" w:rsidRPr="00E85CBF" w:rsidRDefault="004A4FF9">
      <w:pPr>
        <w:rPr>
          <w:szCs w:val="24"/>
        </w:rPr>
      </w:pPr>
    </w:p>
    <w:p w14:paraId="0C897B58" w14:textId="17927712" w:rsidR="00687757" w:rsidRPr="00E85CBF" w:rsidRDefault="005065D5" w:rsidP="00687757">
      <w:pPr>
        <w:rPr>
          <w:szCs w:val="24"/>
        </w:rPr>
      </w:pPr>
      <w:r>
        <w:rPr>
          <w:szCs w:val="24"/>
        </w:rPr>
        <w:t xml:space="preserve">The single collection instrument will be SDDC Form 417, SDDC Transportation Financial Management System (TFMS) Account Request.  The form </w:t>
      </w:r>
      <w:r w:rsidR="008E59AC">
        <w:rPr>
          <w:szCs w:val="24"/>
        </w:rPr>
        <w:t>will be available on the SDDC portal or upon request from the TFMS system support staff.  The completed form is submitted electronically to the designated TFMS processing team.  Fully completed collection instruments are routed first to a budget representative for accounting data verification, then to accounting support to enter the data into the system and verify required access.  Once all processing has been completed an email notification is sent to the respondent notifying them their account has been established.</w:t>
      </w:r>
    </w:p>
    <w:p w14:paraId="114D9CCA" w14:textId="77777777" w:rsidR="004A4FF9" w:rsidRPr="00E85CBF" w:rsidRDefault="004A4FF9">
      <w:pPr>
        <w:rPr>
          <w:szCs w:val="24"/>
        </w:rPr>
      </w:pPr>
    </w:p>
    <w:p w14:paraId="69849F3D" w14:textId="387EB9E2" w:rsidR="004D3442" w:rsidRPr="00E85CBF" w:rsidRDefault="004A4FF9">
      <w:pPr>
        <w:rPr>
          <w:szCs w:val="24"/>
        </w:rPr>
      </w:pPr>
      <w:r w:rsidRPr="008E59AC">
        <w:rPr>
          <w:szCs w:val="24"/>
        </w:rPr>
        <w:t xml:space="preserve">3.  </w:t>
      </w:r>
      <w:r w:rsidR="003843A1" w:rsidRPr="008E59AC">
        <w:rPr>
          <w:szCs w:val="24"/>
          <w:u w:val="single"/>
        </w:rPr>
        <w:t xml:space="preserve">Use of </w:t>
      </w:r>
      <w:r w:rsidR="004D3442" w:rsidRPr="008E59AC">
        <w:rPr>
          <w:szCs w:val="24"/>
          <w:u w:val="single"/>
        </w:rPr>
        <w:t>Information Technology</w:t>
      </w:r>
    </w:p>
    <w:p w14:paraId="1FDDC74C" w14:textId="77777777" w:rsidR="004D3442" w:rsidRPr="00E85CBF" w:rsidRDefault="004D3442">
      <w:pPr>
        <w:rPr>
          <w:szCs w:val="24"/>
        </w:rPr>
      </w:pPr>
    </w:p>
    <w:p w14:paraId="1A3363D0" w14:textId="0CF7882B" w:rsidR="004A4FF9" w:rsidRPr="00E85CBF" w:rsidRDefault="008E59AC">
      <w:pPr>
        <w:rPr>
          <w:szCs w:val="24"/>
        </w:rPr>
      </w:pPr>
      <w:r>
        <w:rPr>
          <w:szCs w:val="24"/>
        </w:rPr>
        <w:t>One hundred percent of responses are collected electronically.  Manually completed form are not accepted for processing.</w:t>
      </w:r>
    </w:p>
    <w:p w14:paraId="4088D4B1" w14:textId="77777777" w:rsidR="004A4FF9" w:rsidRPr="00E85CBF" w:rsidRDefault="004A4FF9">
      <w:pPr>
        <w:rPr>
          <w:szCs w:val="24"/>
        </w:rPr>
      </w:pPr>
    </w:p>
    <w:p w14:paraId="5C5451A2" w14:textId="21EBE8C0" w:rsidR="004D3442" w:rsidRPr="00E85CBF" w:rsidRDefault="004A4FF9">
      <w:pPr>
        <w:rPr>
          <w:szCs w:val="24"/>
        </w:rPr>
      </w:pPr>
      <w:r w:rsidRPr="00E85CBF">
        <w:rPr>
          <w:szCs w:val="24"/>
        </w:rPr>
        <w:t xml:space="preserve">4.  </w:t>
      </w:r>
      <w:r w:rsidR="003843A1" w:rsidRPr="003843A1">
        <w:rPr>
          <w:szCs w:val="24"/>
          <w:u w:val="single"/>
        </w:rPr>
        <w:t>Non-</w:t>
      </w:r>
      <w:r w:rsidR="004D3442" w:rsidRPr="00E85CBF">
        <w:rPr>
          <w:szCs w:val="24"/>
          <w:u w:val="single"/>
        </w:rPr>
        <w:t>Duplication</w:t>
      </w:r>
    </w:p>
    <w:p w14:paraId="29CC8AB2" w14:textId="77777777" w:rsidR="004D3442" w:rsidRPr="00E85CBF" w:rsidRDefault="004D3442">
      <w:pPr>
        <w:rPr>
          <w:szCs w:val="24"/>
        </w:rPr>
      </w:pPr>
    </w:p>
    <w:p w14:paraId="26F19626" w14:textId="39E29A04" w:rsidR="004A4FF9" w:rsidRPr="00E85CBF" w:rsidRDefault="003843A1">
      <w:pPr>
        <w:rPr>
          <w:szCs w:val="24"/>
        </w:rPr>
      </w:pPr>
      <w:r>
        <w:rPr>
          <w:szCs w:val="24"/>
        </w:rPr>
        <w:t>The information obtained through this collection is unique and it not already available for use or adaptation from another cleared source.</w:t>
      </w:r>
    </w:p>
    <w:p w14:paraId="1D19EE39" w14:textId="77777777" w:rsidR="004A4FF9" w:rsidRPr="00E85CBF" w:rsidRDefault="004A4FF9">
      <w:pPr>
        <w:rPr>
          <w:szCs w:val="24"/>
        </w:rPr>
      </w:pPr>
    </w:p>
    <w:p w14:paraId="06D4BFF3" w14:textId="7103A5FF" w:rsidR="004D3442" w:rsidRPr="00E85CBF" w:rsidRDefault="004A4FF9">
      <w:pPr>
        <w:rPr>
          <w:szCs w:val="24"/>
        </w:rPr>
      </w:pPr>
      <w:r w:rsidRPr="00E85CBF">
        <w:rPr>
          <w:szCs w:val="24"/>
        </w:rPr>
        <w:t xml:space="preserve">5.  </w:t>
      </w:r>
      <w:r w:rsidR="004D3442" w:rsidRPr="00E85CBF">
        <w:rPr>
          <w:szCs w:val="24"/>
          <w:u w:val="single"/>
        </w:rPr>
        <w:t xml:space="preserve">Burden on Small </w:t>
      </w:r>
      <w:r w:rsidR="0018375C">
        <w:rPr>
          <w:szCs w:val="24"/>
          <w:u w:val="single"/>
        </w:rPr>
        <w:t>Businesses</w:t>
      </w:r>
    </w:p>
    <w:p w14:paraId="2AD48C72" w14:textId="77777777" w:rsidR="004D3442" w:rsidRPr="00E85CBF" w:rsidRDefault="004D3442">
      <w:pPr>
        <w:rPr>
          <w:szCs w:val="24"/>
        </w:rPr>
      </w:pPr>
    </w:p>
    <w:p w14:paraId="371CA99C" w14:textId="3B804618" w:rsidR="004A4FF9" w:rsidRPr="00E85CBF" w:rsidRDefault="0018375C">
      <w:pPr>
        <w:rPr>
          <w:szCs w:val="24"/>
        </w:rPr>
      </w:pPr>
      <w:r>
        <w:rPr>
          <w:szCs w:val="24"/>
        </w:rPr>
        <w:lastRenderedPageBreak/>
        <w:t xml:space="preserve">This information </w:t>
      </w:r>
      <w:r w:rsidR="004A4FF9" w:rsidRPr="00E85CBF">
        <w:rPr>
          <w:szCs w:val="24"/>
        </w:rPr>
        <w:t xml:space="preserve">collection does not </w:t>
      </w:r>
      <w:r>
        <w:rPr>
          <w:szCs w:val="24"/>
        </w:rPr>
        <w:t xml:space="preserve">impose </w:t>
      </w:r>
      <w:r w:rsidR="004A4FF9" w:rsidRPr="00E85CBF">
        <w:rPr>
          <w:szCs w:val="24"/>
        </w:rPr>
        <w:t xml:space="preserve">a significant </w:t>
      </w:r>
      <w:r>
        <w:rPr>
          <w:szCs w:val="24"/>
        </w:rPr>
        <w:t xml:space="preserve">economic </w:t>
      </w:r>
      <w:r w:rsidR="004A4FF9" w:rsidRPr="00E85CBF">
        <w:rPr>
          <w:szCs w:val="24"/>
        </w:rPr>
        <w:t xml:space="preserve">impact on </w:t>
      </w:r>
      <w:r>
        <w:rPr>
          <w:szCs w:val="24"/>
        </w:rPr>
        <w:t xml:space="preserve">a substantial number of </w:t>
      </w:r>
      <w:r w:rsidR="004A4FF9" w:rsidRPr="00E85CBF">
        <w:rPr>
          <w:szCs w:val="24"/>
        </w:rPr>
        <w:t xml:space="preserve">small businesses or </w:t>
      </w:r>
      <w:r>
        <w:rPr>
          <w:szCs w:val="24"/>
        </w:rPr>
        <w:t>entities</w:t>
      </w:r>
      <w:r w:rsidR="004A4FF9" w:rsidRPr="00E85CBF">
        <w:rPr>
          <w:szCs w:val="24"/>
        </w:rPr>
        <w:t>.</w:t>
      </w:r>
    </w:p>
    <w:p w14:paraId="61A3A85A" w14:textId="77777777" w:rsidR="004A4FF9" w:rsidRPr="00E85CBF" w:rsidRDefault="004A4FF9">
      <w:pPr>
        <w:rPr>
          <w:szCs w:val="24"/>
        </w:rPr>
      </w:pPr>
    </w:p>
    <w:p w14:paraId="5E7E6700" w14:textId="7E1276D6" w:rsidR="004D3442" w:rsidRPr="00E85CBF" w:rsidRDefault="004A4FF9">
      <w:pPr>
        <w:rPr>
          <w:szCs w:val="24"/>
        </w:rPr>
      </w:pPr>
      <w:r w:rsidRPr="00E85CBF">
        <w:rPr>
          <w:szCs w:val="24"/>
        </w:rPr>
        <w:t xml:space="preserve">6.  </w:t>
      </w:r>
      <w:r w:rsidR="0018375C" w:rsidRPr="0018375C">
        <w:rPr>
          <w:szCs w:val="24"/>
          <w:u w:val="single"/>
        </w:rPr>
        <w:t>Less Frequent Collection</w:t>
      </w:r>
    </w:p>
    <w:p w14:paraId="324250D4" w14:textId="77777777" w:rsidR="004D3442" w:rsidRPr="00E85CBF" w:rsidRDefault="004D3442">
      <w:pPr>
        <w:rPr>
          <w:szCs w:val="24"/>
        </w:rPr>
      </w:pPr>
    </w:p>
    <w:p w14:paraId="7827AC3D" w14:textId="0066D8DF" w:rsidR="004A4FF9" w:rsidRPr="00E85CBF" w:rsidRDefault="00A132ED">
      <w:pPr>
        <w:rPr>
          <w:szCs w:val="24"/>
        </w:rPr>
      </w:pPr>
      <w:r>
        <w:rPr>
          <w:szCs w:val="24"/>
        </w:rPr>
        <w:t>Information is collected once from each individual to establish TFMS accounts and/or Human Resources (HR) records and to establish user access as required.  An updated form is only required upon a change to the individual’s accounting data or access requirement.</w:t>
      </w:r>
    </w:p>
    <w:p w14:paraId="25079E44" w14:textId="77777777" w:rsidR="004A4FF9" w:rsidRPr="00E85CBF" w:rsidRDefault="004A4FF9">
      <w:pPr>
        <w:rPr>
          <w:szCs w:val="24"/>
        </w:rPr>
      </w:pPr>
    </w:p>
    <w:p w14:paraId="304F6528" w14:textId="61E2F264" w:rsidR="00604192" w:rsidRPr="00E85CBF" w:rsidRDefault="004A4FF9">
      <w:pPr>
        <w:rPr>
          <w:szCs w:val="24"/>
        </w:rPr>
      </w:pPr>
      <w:r w:rsidRPr="00E85CBF">
        <w:rPr>
          <w:szCs w:val="24"/>
        </w:rPr>
        <w:t xml:space="preserve">7.  </w:t>
      </w:r>
      <w:r w:rsidR="0018375C" w:rsidRPr="0018375C">
        <w:rPr>
          <w:szCs w:val="24"/>
          <w:u w:val="single"/>
        </w:rPr>
        <w:t>Paperwork Reduction Act Guidelines</w:t>
      </w:r>
    </w:p>
    <w:p w14:paraId="70E869D3" w14:textId="77777777" w:rsidR="00604192" w:rsidRPr="00E85CBF" w:rsidRDefault="00604192">
      <w:pPr>
        <w:rPr>
          <w:szCs w:val="24"/>
        </w:rPr>
      </w:pPr>
    </w:p>
    <w:p w14:paraId="1F30A9A2" w14:textId="4A7565DA" w:rsidR="004A4FF9" w:rsidRPr="00E85CBF" w:rsidRDefault="0018375C">
      <w:pPr>
        <w:rPr>
          <w:szCs w:val="24"/>
        </w:rPr>
      </w:pPr>
      <w:r>
        <w:rPr>
          <w:szCs w:val="24"/>
        </w:rPr>
        <w:t>This</w:t>
      </w:r>
      <w:r w:rsidR="004A4FF9" w:rsidRPr="00E85CBF">
        <w:rPr>
          <w:szCs w:val="24"/>
        </w:rPr>
        <w:t xml:space="preserve"> collection of information </w:t>
      </w:r>
      <w:r>
        <w:rPr>
          <w:szCs w:val="24"/>
        </w:rPr>
        <w:t xml:space="preserve">does not require collection to </w:t>
      </w:r>
      <w:r w:rsidR="004A4FF9" w:rsidRPr="00E85CBF">
        <w:rPr>
          <w:szCs w:val="24"/>
        </w:rPr>
        <w:t xml:space="preserve">be conducted in a manner </w:t>
      </w:r>
      <w:r>
        <w:rPr>
          <w:szCs w:val="24"/>
        </w:rPr>
        <w:t>in</w:t>
      </w:r>
      <w:r w:rsidR="004A4FF9" w:rsidRPr="00E85CBF">
        <w:rPr>
          <w:szCs w:val="24"/>
        </w:rPr>
        <w:t xml:space="preserve">consistent with the guidelines </w:t>
      </w:r>
      <w:r>
        <w:rPr>
          <w:szCs w:val="24"/>
        </w:rPr>
        <w:t xml:space="preserve">delineated </w:t>
      </w:r>
      <w:r w:rsidR="004A4FF9" w:rsidRPr="00E85CBF">
        <w:rPr>
          <w:szCs w:val="24"/>
        </w:rPr>
        <w:t>in 5 CFR 1320.5(d</w:t>
      </w:r>
      <w:r w:rsidR="00D15A2C" w:rsidRPr="00E85CBF">
        <w:rPr>
          <w:szCs w:val="24"/>
        </w:rPr>
        <w:t>)(</w:t>
      </w:r>
      <w:r w:rsidR="004A4FF9" w:rsidRPr="00E85CBF">
        <w:rPr>
          <w:szCs w:val="24"/>
        </w:rPr>
        <w:t>2).</w:t>
      </w:r>
    </w:p>
    <w:p w14:paraId="28E86792" w14:textId="77777777" w:rsidR="004A4FF9" w:rsidRPr="00E85CBF" w:rsidRDefault="004A4FF9">
      <w:pPr>
        <w:rPr>
          <w:szCs w:val="24"/>
        </w:rPr>
      </w:pPr>
    </w:p>
    <w:p w14:paraId="76DA1CF5" w14:textId="4290C152" w:rsidR="00604192" w:rsidRPr="00E85CBF" w:rsidRDefault="004A4FF9">
      <w:pPr>
        <w:rPr>
          <w:szCs w:val="24"/>
        </w:rPr>
      </w:pPr>
      <w:r w:rsidRPr="00E85CBF">
        <w:rPr>
          <w:szCs w:val="24"/>
        </w:rPr>
        <w:t xml:space="preserve">8.  </w:t>
      </w:r>
      <w:r w:rsidR="007A1629" w:rsidRPr="007A1629">
        <w:rPr>
          <w:szCs w:val="24"/>
          <w:u w:val="single"/>
        </w:rPr>
        <w:t>Consultation and Public Comments</w:t>
      </w:r>
    </w:p>
    <w:p w14:paraId="2895E9CD" w14:textId="77777777" w:rsidR="00604192" w:rsidRDefault="00604192">
      <w:pPr>
        <w:rPr>
          <w:szCs w:val="24"/>
        </w:rPr>
      </w:pPr>
    </w:p>
    <w:p w14:paraId="7B658AC2" w14:textId="2E1BA2C6" w:rsidR="007A1629" w:rsidRDefault="007A1629">
      <w:pPr>
        <w:rPr>
          <w:szCs w:val="24"/>
        </w:rPr>
      </w:pPr>
      <w:r>
        <w:rPr>
          <w:szCs w:val="24"/>
        </w:rPr>
        <w:t>Part A:  PUBLIC NOTICE</w:t>
      </w:r>
    </w:p>
    <w:p w14:paraId="05808284" w14:textId="77777777" w:rsidR="007A1629" w:rsidRPr="00E85CBF" w:rsidRDefault="007A1629">
      <w:pPr>
        <w:rPr>
          <w:szCs w:val="24"/>
        </w:rPr>
      </w:pPr>
    </w:p>
    <w:p w14:paraId="1A372E9F" w14:textId="481E1DE4" w:rsidR="004A4FF9" w:rsidRDefault="007A1629">
      <w:pPr>
        <w:rPr>
          <w:rFonts w:asciiTheme="majorHAnsi" w:eastAsiaTheme="minorHAnsi" w:hAnsiTheme="majorHAnsi" w:cstheme="minorBidi"/>
          <w:szCs w:val="22"/>
        </w:rPr>
      </w:pPr>
      <w:r>
        <w:rPr>
          <w:szCs w:val="24"/>
        </w:rPr>
        <w:t xml:space="preserve">A </w:t>
      </w:r>
      <w:r w:rsidR="004A4FF9" w:rsidRPr="00E85CBF">
        <w:rPr>
          <w:szCs w:val="24"/>
        </w:rPr>
        <w:t>60</w:t>
      </w:r>
      <w:r w:rsidR="00604192" w:rsidRPr="00E85CBF">
        <w:rPr>
          <w:szCs w:val="24"/>
        </w:rPr>
        <w:t>-</w:t>
      </w:r>
      <w:r>
        <w:rPr>
          <w:szCs w:val="24"/>
        </w:rPr>
        <w:t>D</w:t>
      </w:r>
      <w:r w:rsidR="004A4FF9" w:rsidRPr="00E85CBF">
        <w:rPr>
          <w:szCs w:val="24"/>
        </w:rPr>
        <w:t>ay Federal Regi</w:t>
      </w:r>
      <w:r w:rsidR="00B77BFC" w:rsidRPr="00E85CBF">
        <w:rPr>
          <w:szCs w:val="24"/>
        </w:rPr>
        <w:t xml:space="preserve">ster </w:t>
      </w:r>
      <w:r>
        <w:rPr>
          <w:szCs w:val="24"/>
        </w:rPr>
        <w:t>N</w:t>
      </w:r>
      <w:r w:rsidR="00B77BFC" w:rsidRPr="00E85CBF">
        <w:rPr>
          <w:szCs w:val="24"/>
        </w:rPr>
        <w:t xml:space="preserve">otice </w:t>
      </w:r>
      <w:r>
        <w:rPr>
          <w:szCs w:val="24"/>
        </w:rPr>
        <w:t xml:space="preserve">for the collection </w:t>
      </w:r>
      <w:r w:rsidR="00B77BFC" w:rsidRPr="00E85CBF">
        <w:rPr>
          <w:szCs w:val="24"/>
        </w:rPr>
        <w:t xml:space="preserve">was published </w:t>
      </w:r>
      <w:r w:rsidR="00B77BFC" w:rsidRPr="00802A43">
        <w:rPr>
          <w:szCs w:val="24"/>
        </w:rPr>
        <w:t xml:space="preserve">on </w:t>
      </w:r>
      <w:r w:rsidR="00802A43" w:rsidRPr="00802A43">
        <w:rPr>
          <w:rFonts w:asciiTheme="majorHAnsi" w:eastAsiaTheme="minorHAnsi" w:hAnsiTheme="majorHAnsi" w:cstheme="minorBidi"/>
          <w:szCs w:val="22"/>
        </w:rPr>
        <w:t>Friday, July 19, 2019</w:t>
      </w:r>
      <w:r w:rsidRPr="00802A43">
        <w:rPr>
          <w:rFonts w:asciiTheme="majorHAnsi" w:eastAsiaTheme="minorHAnsi" w:hAnsiTheme="majorHAnsi" w:cstheme="minorBidi"/>
          <w:szCs w:val="22"/>
        </w:rPr>
        <w:t xml:space="preserve">.  The 60-Day FRN citation is </w:t>
      </w:r>
      <w:r w:rsidR="00802A43" w:rsidRPr="00802A43">
        <w:rPr>
          <w:rFonts w:asciiTheme="majorHAnsi" w:eastAsiaTheme="minorHAnsi" w:hAnsiTheme="majorHAnsi" w:cstheme="minorBidi"/>
          <w:szCs w:val="22"/>
        </w:rPr>
        <w:t>84</w:t>
      </w:r>
      <w:r w:rsidRPr="00802A43">
        <w:rPr>
          <w:rFonts w:asciiTheme="majorHAnsi" w:eastAsiaTheme="minorHAnsi" w:hAnsiTheme="majorHAnsi" w:cstheme="minorBidi"/>
          <w:szCs w:val="22"/>
        </w:rPr>
        <w:t xml:space="preserve"> FRN </w:t>
      </w:r>
      <w:r w:rsidR="00802A43" w:rsidRPr="00802A43">
        <w:rPr>
          <w:rFonts w:asciiTheme="majorHAnsi" w:eastAsiaTheme="minorHAnsi" w:hAnsiTheme="majorHAnsi" w:cstheme="minorBidi"/>
          <w:szCs w:val="22"/>
        </w:rPr>
        <w:t>28513</w:t>
      </w:r>
      <w:r w:rsidRPr="00802A43">
        <w:rPr>
          <w:rFonts w:asciiTheme="majorHAnsi" w:eastAsiaTheme="minorHAnsi" w:hAnsiTheme="majorHAnsi" w:cstheme="minorBidi"/>
          <w:szCs w:val="22"/>
        </w:rPr>
        <w:t>.</w:t>
      </w:r>
    </w:p>
    <w:p w14:paraId="466D95D6" w14:textId="751A0828" w:rsidR="00802A43" w:rsidRDefault="00802A43">
      <w:pPr>
        <w:rPr>
          <w:rFonts w:asciiTheme="majorHAnsi" w:eastAsiaTheme="minorHAnsi" w:hAnsiTheme="majorHAnsi" w:cstheme="minorBidi"/>
          <w:szCs w:val="22"/>
        </w:rPr>
      </w:pPr>
    </w:p>
    <w:p w14:paraId="02B7E96F" w14:textId="369D054A" w:rsidR="00802A43" w:rsidRDefault="00802A43">
      <w:pPr>
        <w:rPr>
          <w:szCs w:val="24"/>
        </w:rPr>
      </w:pPr>
      <w:r w:rsidRPr="00802A43">
        <w:rPr>
          <w:szCs w:val="24"/>
        </w:rPr>
        <w:t>No comments were received during the 60-Day Comment Period.</w:t>
      </w:r>
    </w:p>
    <w:p w14:paraId="40E0B5BC" w14:textId="07A8BC93" w:rsidR="00802A43" w:rsidRDefault="00802A43">
      <w:pPr>
        <w:rPr>
          <w:szCs w:val="24"/>
        </w:rPr>
      </w:pPr>
    </w:p>
    <w:p w14:paraId="6F570D9E" w14:textId="109B3517" w:rsidR="00802A43" w:rsidRPr="00E85CBF" w:rsidRDefault="00802A43">
      <w:pPr>
        <w:rPr>
          <w:szCs w:val="24"/>
        </w:rPr>
      </w:pPr>
      <w:r>
        <w:rPr>
          <w:szCs w:val="24"/>
        </w:rPr>
        <w:t>A 3</w:t>
      </w:r>
      <w:r w:rsidRPr="00802A43">
        <w:rPr>
          <w:szCs w:val="24"/>
        </w:rPr>
        <w:t>0-Day Federal Register Notice for the co</w:t>
      </w:r>
      <w:r>
        <w:rPr>
          <w:szCs w:val="24"/>
        </w:rPr>
        <w:t>llection was published on Wednesday, September 11, 2019.  The 3</w:t>
      </w:r>
      <w:r w:rsidRPr="00802A43">
        <w:rPr>
          <w:szCs w:val="24"/>
        </w:rPr>
        <w:t xml:space="preserve">0-Day FRN citation is 84 </w:t>
      </w:r>
      <w:r>
        <w:rPr>
          <w:szCs w:val="24"/>
        </w:rPr>
        <w:t>FRN 47939</w:t>
      </w:r>
      <w:r w:rsidRPr="00802A43">
        <w:rPr>
          <w:szCs w:val="24"/>
        </w:rPr>
        <w:t>.</w:t>
      </w:r>
    </w:p>
    <w:p w14:paraId="520458BC" w14:textId="77777777" w:rsidR="004A4FF9" w:rsidRDefault="004A4FF9">
      <w:pPr>
        <w:rPr>
          <w:szCs w:val="24"/>
        </w:rPr>
      </w:pPr>
    </w:p>
    <w:p w14:paraId="75405A54" w14:textId="773941EB" w:rsidR="007A1629" w:rsidRDefault="007A1629">
      <w:pPr>
        <w:rPr>
          <w:szCs w:val="24"/>
        </w:rPr>
      </w:pPr>
      <w:r>
        <w:rPr>
          <w:szCs w:val="24"/>
        </w:rPr>
        <w:t>Part B:  CONSULTATION</w:t>
      </w:r>
    </w:p>
    <w:p w14:paraId="40D6459C" w14:textId="77777777" w:rsidR="007A1629" w:rsidRDefault="007A1629">
      <w:pPr>
        <w:rPr>
          <w:szCs w:val="24"/>
        </w:rPr>
      </w:pPr>
    </w:p>
    <w:p w14:paraId="6AA2C2D0" w14:textId="2820B2F3" w:rsidR="007A1629" w:rsidRDefault="007A1629">
      <w:pPr>
        <w:rPr>
          <w:szCs w:val="24"/>
        </w:rPr>
      </w:pPr>
      <w:r>
        <w:rPr>
          <w:szCs w:val="24"/>
        </w:rPr>
        <w:t>No additional consultation apart from soliciting public comments through the 60-Day Federal Register Notice was conducted for this submission.</w:t>
      </w:r>
    </w:p>
    <w:p w14:paraId="01189BE1" w14:textId="77777777" w:rsidR="007A1629" w:rsidRPr="00E85CBF" w:rsidRDefault="007A1629">
      <w:pPr>
        <w:rPr>
          <w:szCs w:val="24"/>
        </w:rPr>
      </w:pPr>
    </w:p>
    <w:p w14:paraId="4FC81035" w14:textId="37BA42A4" w:rsidR="00604192" w:rsidRPr="00E85CBF" w:rsidRDefault="004A4FF9">
      <w:pPr>
        <w:rPr>
          <w:szCs w:val="24"/>
        </w:rPr>
      </w:pPr>
      <w:r w:rsidRPr="00E85CBF">
        <w:rPr>
          <w:szCs w:val="24"/>
        </w:rPr>
        <w:t xml:space="preserve">9. </w:t>
      </w:r>
      <w:r w:rsidRPr="0018375C">
        <w:rPr>
          <w:szCs w:val="24"/>
          <w:u w:val="single"/>
        </w:rPr>
        <w:t xml:space="preserve"> </w:t>
      </w:r>
      <w:r w:rsidR="0018375C" w:rsidRPr="0018375C">
        <w:rPr>
          <w:szCs w:val="24"/>
          <w:u w:val="single"/>
        </w:rPr>
        <w:t>Gifts o</w:t>
      </w:r>
      <w:r w:rsidR="0018375C">
        <w:rPr>
          <w:szCs w:val="24"/>
          <w:u w:val="single"/>
        </w:rPr>
        <w:t>r</w:t>
      </w:r>
      <w:r w:rsidR="0018375C" w:rsidRPr="0018375C">
        <w:rPr>
          <w:szCs w:val="24"/>
          <w:u w:val="single"/>
        </w:rPr>
        <w:t xml:space="preserve"> </w:t>
      </w:r>
      <w:r w:rsidR="00604192" w:rsidRPr="0018375C">
        <w:rPr>
          <w:szCs w:val="24"/>
          <w:u w:val="single"/>
        </w:rPr>
        <w:t>Pa</w:t>
      </w:r>
      <w:r w:rsidR="00604192" w:rsidRPr="00E85CBF">
        <w:rPr>
          <w:szCs w:val="24"/>
          <w:u w:val="single"/>
        </w:rPr>
        <w:t>yments</w:t>
      </w:r>
    </w:p>
    <w:p w14:paraId="492298EB" w14:textId="77777777" w:rsidR="00604192" w:rsidRPr="00E85CBF" w:rsidRDefault="00604192">
      <w:pPr>
        <w:rPr>
          <w:szCs w:val="24"/>
        </w:rPr>
      </w:pPr>
    </w:p>
    <w:p w14:paraId="4F515D24" w14:textId="56EC252C" w:rsidR="004A4FF9" w:rsidRPr="00E85CBF" w:rsidRDefault="004A4FF9">
      <w:pPr>
        <w:rPr>
          <w:szCs w:val="24"/>
        </w:rPr>
      </w:pPr>
      <w:r w:rsidRPr="00E85CBF">
        <w:rPr>
          <w:szCs w:val="24"/>
        </w:rPr>
        <w:t xml:space="preserve">No payments or gifts </w:t>
      </w:r>
      <w:r w:rsidR="0018375C">
        <w:rPr>
          <w:szCs w:val="24"/>
        </w:rPr>
        <w:t>are being offered to respondents as an incentive to participate in this collection</w:t>
      </w:r>
      <w:r w:rsidRPr="00E85CBF">
        <w:rPr>
          <w:szCs w:val="24"/>
        </w:rPr>
        <w:t>.</w:t>
      </w:r>
    </w:p>
    <w:p w14:paraId="7F6F0BE3" w14:textId="77777777" w:rsidR="004A4FF9" w:rsidRPr="00E85CBF" w:rsidRDefault="004A4FF9">
      <w:pPr>
        <w:rPr>
          <w:szCs w:val="24"/>
        </w:rPr>
      </w:pPr>
    </w:p>
    <w:p w14:paraId="6227ED30" w14:textId="069FA01C" w:rsidR="00604192" w:rsidRPr="00E85CBF" w:rsidRDefault="004A4FF9">
      <w:pPr>
        <w:rPr>
          <w:szCs w:val="24"/>
        </w:rPr>
      </w:pPr>
      <w:r w:rsidRPr="008962BB">
        <w:rPr>
          <w:szCs w:val="24"/>
        </w:rPr>
        <w:t xml:space="preserve">10.  </w:t>
      </w:r>
      <w:r w:rsidR="00604192" w:rsidRPr="008962BB">
        <w:rPr>
          <w:szCs w:val="24"/>
          <w:u w:val="single"/>
        </w:rPr>
        <w:t>Confidentiality</w:t>
      </w:r>
    </w:p>
    <w:p w14:paraId="30C32FAB" w14:textId="77777777" w:rsidR="00604192" w:rsidRPr="00E85CBF" w:rsidRDefault="00604192">
      <w:pPr>
        <w:rPr>
          <w:szCs w:val="24"/>
        </w:rPr>
      </w:pPr>
    </w:p>
    <w:p w14:paraId="154804D6" w14:textId="3C4EE7AD" w:rsidR="0018375C" w:rsidRDefault="0018375C">
      <w:pPr>
        <w:rPr>
          <w:szCs w:val="24"/>
        </w:rPr>
      </w:pPr>
      <w:r>
        <w:rPr>
          <w:szCs w:val="24"/>
        </w:rPr>
        <w:t xml:space="preserve">A Privacy Act Statement </w:t>
      </w:r>
      <w:r w:rsidR="002C585B">
        <w:rPr>
          <w:szCs w:val="24"/>
        </w:rPr>
        <w:t>(PAS)</w:t>
      </w:r>
      <w:r w:rsidR="00DC1BBA">
        <w:rPr>
          <w:szCs w:val="24"/>
        </w:rPr>
        <w:t xml:space="preserve"> </w:t>
      </w:r>
      <w:r>
        <w:rPr>
          <w:szCs w:val="24"/>
        </w:rPr>
        <w:t>is required for this collection</w:t>
      </w:r>
      <w:r w:rsidR="002C585B">
        <w:rPr>
          <w:szCs w:val="24"/>
        </w:rPr>
        <w:t xml:space="preserve">.  </w:t>
      </w:r>
      <w:r>
        <w:rPr>
          <w:szCs w:val="24"/>
        </w:rPr>
        <w:t xml:space="preserve"> </w:t>
      </w:r>
      <w:r w:rsidR="002C585B">
        <w:rPr>
          <w:szCs w:val="24"/>
        </w:rPr>
        <w:t xml:space="preserve">The PAS is located on the form.  Respondents acknowledge approval of the collection by clicking on the appropriate checkbox.  </w:t>
      </w:r>
      <w:r w:rsidR="00DC1BBA">
        <w:rPr>
          <w:szCs w:val="24"/>
        </w:rPr>
        <w:t xml:space="preserve">SORN FTRANSCOM 01 DoD is available at the Defense Privacy, Civil Liberties, and Transparency Division web site at the following link:  </w:t>
      </w:r>
      <w:hyperlink r:id="rId6" w:history="1">
        <w:r w:rsidR="00DC1BBA" w:rsidRPr="004458E2">
          <w:rPr>
            <w:rStyle w:val="Hyperlink"/>
            <w:szCs w:val="24"/>
          </w:rPr>
          <w:t>https://dpcld.defense.gov/Privacy/SORNsIndex/DOD-Component-Article-View/Article/569704/ftranscom-01-dod/</w:t>
        </w:r>
      </w:hyperlink>
      <w:r w:rsidR="00DC1BBA">
        <w:rPr>
          <w:szCs w:val="24"/>
        </w:rPr>
        <w:t xml:space="preserve">.  </w:t>
      </w:r>
      <w:r>
        <w:rPr>
          <w:szCs w:val="24"/>
        </w:rPr>
        <w:t>A Privacy Impact Assessment (PIA) is required for this collection.</w:t>
      </w:r>
      <w:r w:rsidR="002F596C">
        <w:rPr>
          <w:szCs w:val="24"/>
        </w:rPr>
        <w:t xml:space="preserve">  </w:t>
      </w:r>
      <w:r w:rsidR="00124EA6">
        <w:rPr>
          <w:szCs w:val="24"/>
        </w:rPr>
        <w:t xml:space="preserve">SDDC Form 417 is </w:t>
      </w:r>
      <w:r w:rsidR="00FD02A0">
        <w:rPr>
          <w:szCs w:val="24"/>
        </w:rPr>
        <w:t xml:space="preserve">retained </w:t>
      </w:r>
      <w:r w:rsidR="00124EA6">
        <w:rPr>
          <w:szCs w:val="24"/>
        </w:rPr>
        <w:t xml:space="preserve">for a period of </w:t>
      </w:r>
      <w:r w:rsidR="00B061F2">
        <w:rPr>
          <w:szCs w:val="24"/>
        </w:rPr>
        <w:t>3 years.</w:t>
      </w:r>
    </w:p>
    <w:p w14:paraId="1E9C5301" w14:textId="77777777" w:rsidR="004A4FF9" w:rsidRPr="00E85CBF" w:rsidRDefault="004A4FF9">
      <w:pPr>
        <w:rPr>
          <w:szCs w:val="24"/>
        </w:rPr>
      </w:pPr>
    </w:p>
    <w:p w14:paraId="6E2907CE" w14:textId="7340CC0A" w:rsidR="00604192" w:rsidRPr="00E85CBF" w:rsidRDefault="004A4FF9">
      <w:pPr>
        <w:rPr>
          <w:szCs w:val="24"/>
        </w:rPr>
      </w:pPr>
      <w:r w:rsidRPr="008E59AC">
        <w:rPr>
          <w:szCs w:val="24"/>
        </w:rPr>
        <w:t xml:space="preserve">11.  </w:t>
      </w:r>
      <w:r w:rsidR="00604192" w:rsidRPr="008E59AC">
        <w:rPr>
          <w:szCs w:val="24"/>
          <w:u w:val="single"/>
        </w:rPr>
        <w:t>Sensitive Questions</w:t>
      </w:r>
    </w:p>
    <w:p w14:paraId="371D5DC0" w14:textId="77777777" w:rsidR="00604192" w:rsidRPr="00E85CBF" w:rsidRDefault="00604192">
      <w:pPr>
        <w:rPr>
          <w:szCs w:val="24"/>
        </w:rPr>
      </w:pPr>
    </w:p>
    <w:p w14:paraId="7CA26896" w14:textId="24B0771D" w:rsidR="004A4FF9" w:rsidRPr="00E85CBF" w:rsidRDefault="008E59AC">
      <w:pPr>
        <w:rPr>
          <w:szCs w:val="24"/>
        </w:rPr>
      </w:pPr>
      <w:r>
        <w:rPr>
          <w:szCs w:val="24"/>
        </w:rPr>
        <w:t xml:space="preserve">Information is collected from employees and individuals that use SDDC funds for payroll (DCPS) or travel related (DTS) transactions.  The social security number is a matching criteria for both DCPS and DTS.  The date of birth is required for DCPS interface files.  Grade/Rank is used internally to calculate payroll accruals.  This information </w:t>
      </w:r>
      <w:r w:rsidR="00D075FF">
        <w:rPr>
          <w:szCs w:val="24"/>
        </w:rPr>
        <w:t xml:space="preserve">(SSN and DOB) </w:t>
      </w:r>
      <w:r>
        <w:rPr>
          <w:szCs w:val="24"/>
        </w:rPr>
        <w:t>is not requested or required for contractors or external agencies requesting access to TFMS.  Gender is collected as a standard Oracle required field.</w:t>
      </w:r>
    </w:p>
    <w:p w14:paraId="7D933A86" w14:textId="77777777" w:rsidR="004A4FF9" w:rsidRPr="00E85CBF" w:rsidRDefault="004A4FF9">
      <w:pPr>
        <w:rPr>
          <w:szCs w:val="24"/>
        </w:rPr>
      </w:pPr>
    </w:p>
    <w:p w14:paraId="14392696" w14:textId="54A8B9F7" w:rsidR="00604192" w:rsidRPr="00E85CBF" w:rsidRDefault="004A4FF9">
      <w:pPr>
        <w:rPr>
          <w:szCs w:val="24"/>
        </w:rPr>
      </w:pPr>
      <w:r w:rsidRPr="00E85CBF">
        <w:rPr>
          <w:szCs w:val="24"/>
        </w:rPr>
        <w:t xml:space="preserve">12.  </w:t>
      </w:r>
      <w:r w:rsidR="007A1629" w:rsidRPr="007A1629">
        <w:rPr>
          <w:szCs w:val="24"/>
          <w:u w:val="single"/>
        </w:rPr>
        <w:t>Respondent Burden and its Labor Costs</w:t>
      </w:r>
    </w:p>
    <w:p w14:paraId="6F89FE5D" w14:textId="77777777" w:rsidR="00604192" w:rsidRDefault="00604192">
      <w:pPr>
        <w:rPr>
          <w:szCs w:val="24"/>
        </w:rPr>
      </w:pPr>
    </w:p>
    <w:p w14:paraId="7D5C243F" w14:textId="186AC3C6" w:rsidR="007A1629" w:rsidRPr="00C9039F" w:rsidRDefault="007A1629">
      <w:pPr>
        <w:rPr>
          <w:szCs w:val="24"/>
          <w:u w:val="single"/>
        </w:rPr>
      </w:pPr>
      <w:r w:rsidRPr="00C9039F">
        <w:rPr>
          <w:szCs w:val="24"/>
          <w:u w:val="single"/>
        </w:rPr>
        <w:t>a.  Estimation of Respondent Burden</w:t>
      </w:r>
    </w:p>
    <w:p w14:paraId="52E78F21" w14:textId="77777777" w:rsidR="007A1629" w:rsidRDefault="007A1629">
      <w:pPr>
        <w:rPr>
          <w:szCs w:val="24"/>
        </w:rPr>
      </w:pPr>
    </w:p>
    <w:p w14:paraId="52E55427" w14:textId="4F73DEDB" w:rsidR="007A1629" w:rsidRDefault="007A1629">
      <w:pPr>
        <w:rPr>
          <w:szCs w:val="24"/>
        </w:rPr>
      </w:pPr>
      <w:r w:rsidRPr="00C9039F">
        <w:rPr>
          <w:szCs w:val="24"/>
        </w:rPr>
        <w:tab/>
        <w:t xml:space="preserve">1.  </w:t>
      </w:r>
      <w:r w:rsidR="00E14A55">
        <w:rPr>
          <w:szCs w:val="24"/>
        </w:rPr>
        <w:t xml:space="preserve">SDDC Transportation Financial Management System (TFMS) Access Request </w:t>
      </w:r>
      <w:r w:rsidR="002C03B0">
        <w:rPr>
          <w:szCs w:val="24"/>
        </w:rPr>
        <w:t xml:space="preserve">(SDDC Form </w:t>
      </w:r>
      <w:r w:rsidR="00E14A55">
        <w:rPr>
          <w:szCs w:val="24"/>
        </w:rPr>
        <w:t>417</w:t>
      </w:r>
      <w:r w:rsidR="002C03B0">
        <w:rPr>
          <w:szCs w:val="24"/>
        </w:rPr>
        <w:t>)</w:t>
      </w:r>
    </w:p>
    <w:p w14:paraId="5EBCF662" w14:textId="2B811870" w:rsidR="00C9039F" w:rsidRDefault="00C9039F">
      <w:pPr>
        <w:rPr>
          <w:szCs w:val="24"/>
        </w:rPr>
      </w:pPr>
      <w:r>
        <w:rPr>
          <w:szCs w:val="24"/>
        </w:rPr>
        <w:tab/>
      </w:r>
      <w:r w:rsidR="00604192" w:rsidRPr="00E85CBF">
        <w:rPr>
          <w:szCs w:val="24"/>
        </w:rPr>
        <w:t xml:space="preserve">a.  </w:t>
      </w:r>
      <w:r>
        <w:rPr>
          <w:szCs w:val="24"/>
        </w:rPr>
        <w:t xml:space="preserve">Number of Respondents:  </w:t>
      </w:r>
      <w:r w:rsidR="00E14A55">
        <w:rPr>
          <w:szCs w:val="24"/>
        </w:rPr>
        <w:t>984</w:t>
      </w:r>
    </w:p>
    <w:p w14:paraId="7C3B4002" w14:textId="4B7CD9D7" w:rsidR="00C9039F" w:rsidRDefault="00C9039F" w:rsidP="00C9039F">
      <w:pPr>
        <w:rPr>
          <w:szCs w:val="24"/>
        </w:rPr>
      </w:pPr>
      <w:r>
        <w:rPr>
          <w:szCs w:val="24"/>
        </w:rPr>
        <w:tab/>
        <w:t>b.  Number of Responses Per Respondent:  1</w:t>
      </w:r>
    </w:p>
    <w:p w14:paraId="1353D670" w14:textId="03180749" w:rsidR="00C9039F" w:rsidRDefault="00C9039F" w:rsidP="00C9039F">
      <w:pPr>
        <w:rPr>
          <w:szCs w:val="24"/>
        </w:rPr>
      </w:pPr>
      <w:r>
        <w:rPr>
          <w:szCs w:val="24"/>
        </w:rPr>
        <w:tab/>
        <w:t xml:space="preserve">c.  Number of Total Annual Responses:  </w:t>
      </w:r>
      <w:r w:rsidR="00E14A55">
        <w:rPr>
          <w:szCs w:val="24"/>
        </w:rPr>
        <w:t>98</w:t>
      </w:r>
      <w:r w:rsidR="00E33C5C">
        <w:rPr>
          <w:szCs w:val="24"/>
        </w:rPr>
        <w:t>4</w:t>
      </w:r>
    </w:p>
    <w:p w14:paraId="27D423C5" w14:textId="1A6E8B9A" w:rsidR="00C9039F" w:rsidRDefault="00C9039F" w:rsidP="00C9039F">
      <w:pPr>
        <w:rPr>
          <w:szCs w:val="24"/>
        </w:rPr>
      </w:pPr>
      <w:r>
        <w:rPr>
          <w:szCs w:val="24"/>
        </w:rPr>
        <w:tab/>
        <w:t xml:space="preserve">d.  Response Time:  </w:t>
      </w:r>
      <w:r w:rsidR="00E14A55">
        <w:rPr>
          <w:szCs w:val="24"/>
        </w:rPr>
        <w:t>1</w:t>
      </w:r>
      <w:r>
        <w:rPr>
          <w:szCs w:val="24"/>
        </w:rPr>
        <w:t>0 minutes (.</w:t>
      </w:r>
      <w:r w:rsidR="00E14A55">
        <w:rPr>
          <w:szCs w:val="24"/>
        </w:rPr>
        <w:t>17</w:t>
      </w:r>
      <w:r>
        <w:rPr>
          <w:szCs w:val="24"/>
        </w:rPr>
        <w:t xml:space="preserve"> hours)</w:t>
      </w:r>
    </w:p>
    <w:p w14:paraId="41E4FDC4" w14:textId="24E2597F" w:rsidR="00C9039F" w:rsidRDefault="00C9039F" w:rsidP="00C9039F">
      <w:pPr>
        <w:rPr>
          <w:szCs w:val="24"/>
        </w:rPr>
      </w:pPr>
      <w:r>
        <w:rPr>
          <w:szCs w:val="24"/>
        </w:rPr>
        <w:tab/>
        <w:t xml:space="preserve">e.  Respondent Burden Hours:  </w:t>
      </w:r>
      <w:r w:rsidR="00E14A55">
        <w:rPr>
          <w:szCs w:val="24"/>
        </w:rPr>
        <w:t>167</w:t>
      </w:r>
      <w:r>
        <w:rPr>
          <w:szCs w:val="24"/>
        </w:rPr>
        <w:t xml:space="preserve"> hours</w:t>
      </w:r>
    </w:p>
    <w:p w14:paraId="77361F06" w14:textId="77777777" w:rsidR="00324594" w:rsidRDefault="00324594" w:rsidP="00C9039F">
      <w:pPr>
        <w:rPr>
          <w:szCs w:val="24"/>
        </w:rPr>
      </w:pPr>
    </w:p>
    <w:p w14:paraId="725129FB" w14:textId="067CFF98" w:rsidR="00324594" w:rsidRDefault="00324594" w:rsidP="00E14A55">
      <w:pPr>
        <w:rPr>
          <w:szCs w:val="24"/>
        </w:rPr>
      </w:pPr>
      <w:r>
        <w:rPr>
          <w:szCs w:val="24"/>
        </w:rPr>
        <w:tab/>
        <w:t>2.  Total Submission Burden</w:t>
      </w:r>
    </w:p>
    <w:p w14:paraId="3F6F93E4" w14:textId="568A6E80" w:rsidR="00324594" w:rsidRDefault="00324594" w:rsidP="00C9039F">
      <w:pPr>
        <w:rPr>
          <w:szCs w:val="24"/>
        </w:rPr>
      </w:pPr>
      <w:r>
        <w:rPr>
          <w:szCs w:val="24"/>
        </w:rPr>
        <w:tab/>
        <w:t xml:space="preserve">a.  Total Number of Respondents:  </w:t>
      </w:r>
      <w:r w:rsidR="00E14A55">
        <w:rPr>
          <w:szCs w:val="24"/>
        </w:rPr>
        <w:t>984</w:t>
      </w:r>
    </w:p>
    <w:p w14:paraId="5552B00D" w14:textId="0094E33F" w:rsidR="00324594" w:rsidRDefault="00324594" w:rsidP="00C9039F">
      <w:pPr>
        <w:rPr>
          <w:szCs w:val="24"/>
        </w:rPr>
      </w:pPr>
      <w:r>
        <w:rPr>
          <w:szCs w:val="24"/>
        </w:rPr>
        <w:tab/>
        <w:t xml:space="preserve">b.  Total Number of Annual Responses:  </w:t>
      </w:r>
      <w:r w:rsidR="00E14A55">
        <w:rPr>
          <w:szCs w:val="24"/>
        </w:rPr>
        <w:t>984</w:t>
      </w:r>
    </w:p>
    <w:p w14:paraId="11A1EE92" w14:textId="0B6057FD" w:rsidR="00324594" w:rsidRDefault="00324594" w:rsidP="00C9039F">
      <w:pPr>
        <w:rPr>
          <w:szCs w:val="24"/>
        </w:rPr>
      </w:pPr>
      <w:r>
        <w:rPr>
          <w:szCs w:val="24"/>
        </w:rPr>
        <w:tab/>
        <w:t xml:space="preserve">c.  Total Respondent Burden Hours:  </w:t>
      </w:r>
      <w:r w:rsidR="00BD714E">
        <w:rPr>
          <w:szCs w:val="24"/>
        </w:rPr>
        <w:t>164</w:t>
      </w:r>
      <w:r>
        <w:rPr>
          <w:szCs w:val="24"/>
        </w:rPr>
        <w:t xml:space="preserve"> hours</w:t>
      </w:r>
    </w:p>
    <w:p w14:paraId="09799B5E" w14:textId="77777777" w:rsidR="00C9039F" w:rsidRDefault="00C9039F" w:rsidP="00C9039F">
      <w:pPr>
        <w:rPr>
          <w:szCs w:val="24"/>
        </w:rPr>
      </w:pPr>
    </w:p>
    <w:p w14:paraId="7C57B895" w14:textId="5C198F0C" w:rsidR="00324594" w:rsidRPr="00324594" w:rsidRDefault="00324594" w:rsidP="00C9039F">
      <w:pPr>
        <w:rPr>
          <w:szCs w:val="24"/>
          <w:u w:val="single"/>
        </w:rPr>
      </w:pPr>
      <w:r w:rsidRPr="00324594">
        <w:rPr>
          <w:szCs w:val="24"/>
          <w:u w:val="single"/>
        </w:rPr>
        <w:t>b.  Labor Cost of Respondent Burden</w:t>
      </w:r>
    </w:p>
    <w:p w14:paraId="4C512789" w14:textId="77777777" w:rsidR="00324594" w:rsidRDefault="00324594" w:rsidP="00C9039F">
      <w:pPr>
        <w:rPr>
          <w:szCs w:val="24"/>
        </w:rPr>
      </w:pPr>
    </w:p>
    <w:p w14:paraId="5A1E837B" w14:textId="4114EED8" w:rsidR="00324594" w:rsidRDefault="00324594" w:rsidP="00C9039F">
      <w:pPr>
        <w:rPr>
          <w:szCs w:val="24"/>
        </w:rPr>
      </w:pPr>
      <w:r>
        <w:rPr>
          <w:szCs w:val="24"/>
        </w:rPr>
        <w:tab/>
        <w:t xml:space="preserve">1.  </w:t>
      </w:r>
      <w:r w:rsidR="00E14A55">
        <w:rPr>
          <w:szCs w:val="24"/>
        </w:rPr>
        <w:t>SDDC Transportation Financial Management System (TFMS) Access Request (SDDC Form 417)</w:t>
      </w:r>
    </w:p>
    <w:p w14:paraId="19B78742" w14:textId="1F833AC7" w:rsidR="00324594" w:rsidRDefault="00324594" w:rsidP="00C9039F">
      <w:pPr>
        <w:rPr>
          <w:szCs w:val="24"/>
        </w:rPr>
      </w:pPr>
      <w:r>
        <w:rPr>
          <w:szCs w:val="24"/>
        </w:rPr>
        <w:tab/>
        <w:t xml:space="preserve">a.  Number of Total Annual Responses:  </w:t>
      </w:r>
      <w:r w:rsidR="00E14A55">
        <w:rPr>
          <w:szCs w:val="24"/>
        </w:rPr>
        <w:t>984</w:t>
      </w:r>
    </w:p>
    <w:p w14:paraId="35E5A949" w14:textId="18991492" w:rsidR="00324594" w:rsidRDefault="00324594" w:rsidP="00C9039F">
      <w:pPr>
        <w:rPr>
          <w:szCs w:val="24"/>
        </w:rPr>
      </w:pPr>
      <w:r>
        <w:rPr>
          <w:szCs w:val="24"/>
        </w:rPr>
        <w:tab/>
        <w:t xml:space="preserve">b.  Response Time:  </w:t>
      </w:r>
      <w:r w:rsidR="00E14A55">
        <w:rPr>
          <w:szCs w:val="24"/>
        </w:rPr>
        <w:t>1</w:t>
      </w:r>
      <w:r>
        <w:rPr>
          <w:szCs w:val="24"/>
        </w:rPr>
        <w:t>0 minutes (.</w:t>
      </w:r>
      <w:r w:rsidR="00E14A55">
        <w:rPr>
          <w:szCs w:val="24"/>
        </w:rPr>
        <w:t>17</w:t>
      </w:r>
      <w:r>
        <w:rPr>
          <w:szCs w:val="24"/>
        </w:rPr>
        <w:t xml:space="preserve"> hours)</w:t>
      </w:r>
    </w:p>
    <w:p w14:paraId="1D3F0D51" w14:textId="09C32AA0" w:rsidR="00324594" w:rsidRDefault="00324594" w:rsidP="00C9039F">
      <w:pPr>
        <w:rPr>
          <w:szCs w:val="24"/>
        </w:rPr>
      </w:pPr>
      <w:r>
        <w:rPr>
          <w:szCs w:val="24"/>
        </w:rPr>
        <w:tab/>
        <w:t>c.  Respondent Hourly Wage:  $</w:t>
      </w:r>
      <w:r w:rsidR="00E14A55">
        <w:rPr>
          <w:szCs w:val="24"/>
        </w:rPr>
        <w:t>46.82</w:t>
      </w:r>
    </w:p>
    <w:p w14:paraId="296EDAB5" w14:textId="1C2CED6D" w:rsidR="00324594" w:rsidRDefault="00324594" w:rsidP="00C9039F">
      <w:pPr>
        <w:rPr>
          <w:szCs w:val="24"/>
        </w:rPr>
      </w:pPr>
      <w:r>
        <w:rPr>
          <w:szCs w:val="24"/>
        </w:rPr>
        <w:tab/>
        <w:t>d.  Labor Burden per Response:  $</w:t>
      </w:r>
      <w:r w:rsidR="00E14A55">
        <w:rPr>
          <w:szCs w:val="24"/>
        </w:rPr>
        <w:t>7.96</w:t>
      </w:r>
    </w:p>
    <w:p w14:paraId="76DE1335" w14:textId="0DD58556" w:rsidR="00324594" w:rsidRDefault="00324594" w:rsidP="00C9039F">
      <w:pPr>
        <w:rPr>
          <w:szCs w:val="24"/>
        </w:rPr>
      </w:pPr>
      <w:r>
        <w:rPr>
          <w:szCs w:val="24"/>
        </w:rPr>
        <w:tab/>
        <w:t>e.  Total Labor Burden:  $</w:t>
      </w:r>
      <w:r w:rsidR="00E33C5C">
        <w:rPr>
          <w:szCs w:val="24"/>
        </w:rPr>
        <w:t>7</w:t>
      </w:r>
      <w:r w:rsidR="00E14A55">
        <w:rPr>
          <w:szCs w:val="24"/>
        </w:rPr>
        <w:t>,832.64</w:t>
      </w:r>
    </w:p>
    <w:p w14:paraId="70C9652B" w14:textId="77777777" w:rsidR="00324594" w:rsidRDefault="00324594" w:rsidP="00C9039F">
      <w:pPr>
        <w:rPr>
          <w:szCs w:val="24"/>
        </w:rPr>
      </w:pPr>
    </w:p>
    <w:p w14:paraId="67FC80B7" w14:textId="3F1A2DFE" w:rsidR="00324594" w:rsidRDefault="00324594" w:rsidP="00E14A55">
      <w:pPr>
        <w:rPr>
          <w:szCs w:val="24"/>
        </w:rPr>
      </w:pPr>
      <w:r>
        <w:rPr>
          <w:szCs w:val="24"/>
        </w:rPr>
        <w:tab/>
        <w:t>2.  Overall Labor Burden</w:t>
      </w:r>
    </w:p>
    <w:p w14:paraId="04887653" w14:textId="33BDEFEA" w:rsidR="00324594" w:rsidRDefault="00324594" w:rsidP="00C9039F">
      <w:pPr>
        <w:rPr>
          <w:szCs w:val="24"/>
        </w:rPr>
      </w:pPr>
      <w:r>
        <w:rPr>
          <w:szCs w:val="24"/>
        </w:rPr>
        <w:tab/>
        <w:t xml:space="preserve">a.  Total Number of Annual Responses:  </w:t>
      </w:r>
      <w:r w:rsidR="00E14A55">
        <w:rPr>
          <w:szCs w:val="24"/>
        </w:rPr>
        <w:t>984</w:t>
      </w:r>
    </w:p>
    <w:p w14:paraId="5DCC8C10" w14:textId="44B20276" w:rsidR="00324594" w:rsidRDefault="00E14A55" w:rsidP="00C9039F">
      <w:pPr>
        <w:rPr>
          <w:szCs w:val="24"/>
        </w:rPr>
      </w:pPr>
      <w:r>
        <w:rPr>
          <w:szCs w:val="24"/>
        </w:rPr>
        <w:tab/>
        <w:t>b.  Total Labor Burden:  $</w:t>
      </w:r>
      <w:r w:rsidR="00324594">
        <w:rPr>
          <w:szCs w:val="24"/>
        </w:rPr>
        <w:t>7</w:t>
      </w:r>
      <w:r w:rsidR="004E074A">
        <w:rPr>
          <w:szCs w:val="24"/>
        </w:rPr>
        <w:t>,</w:t>
      </w:r>
      <w:r>
        <w:rPr>
          <w:szCs w:val="24"/>
        </w:rPr>
        <w:t>832.64</w:t>
      </w:r>
    </w:p>
    <w:p w14:paraId="581A6978" w14:textId="77777777" w:rsidR="00324594" w:rsidRDefault="00324594" w:rsidP="00C9039F">
      <w:pPr>
        <w:rPr>
          <w:szCs w:val="24"/>
        </w:rPr>
      </w:pPr>
    </w:p>
    <w:p w14:paraId="0C55A451" w14:textId="00F7C51C" w:rsidR="00324594" w:rsidRDefault="00324594" w:rsidP="00C9039F">
      <w:pPr>
        <w:rPr>
          <w:szCs w:val="24"/>
        </w:rPr>
      </w:pPr>
      <w:r>
        <w:rPr>
          <w:szCs w:val="24"/>
        </w:rPr>
        <w:t xml:space="preserve">The Respondent hourly wage was determined by using the </w:t>
      </w:r>
      <w:r w:rsidR="00E14A55">
        <w:rPr>
          <w:szCs w:val="24"/>
        </w:rPr>
        <w:t>annual SDDC civilian payroll budget and the military annual budget.</w:t>
      </w:r>
    </w:p>
    <w:p w14:paraId="6BB1EA67" w14:textId="77777777" w:rsidR="00324594" w:rsidRDefault="00324594" w:rsidP="00C9039F">
      <w:pPr>
        <w:rPr>
          <w:szCs w:val="24"/>
        </w:rPr>
      </w:pPr>
    </w:p>
    <w:p w14:paraId="04E15728" w14:textId="612E3777" w:rsidR="00C56E2F" w:rsidRPr="00E85CBF" w:rsidRDefault="004A4FF9">
      <w:pPr>
        <w:rPr>
          <w:szCs w:val="24"/>
        </w:rPr>
      </w:pPr>
      <w:r w:rsidRPr="00E85CBF">
        <w:rPr>
          <w:szCs w:val="24"/>
        </w:rPr>
        <w:t xml:space="preserve">13.  </w:t>
      </w:r>
      <w:r w:rsidR="00324594" w:rsidRPr="00324594">
        <w:rPr>
          <w:szCs w:val="24"/>
          <w:u w:val="single"/>
        </w:rPr>
        <w:t xml:space="preserve">Respondent </w:t>
      </w:r>
      <w:r w:rsidR="00C56E2F" w:rsidRPr="00E85CBF">
        <w:rPr>
          <w:szCs w:val="24"/>
          <w:u w:val="single"/>
        </w:rPr>
        <w:t>Cost</w:t>
      </w:r>
      <w:r w:rsidR="00324594">
        <w:rPr>
          <w:szCs w:val="24"/>
          <w:u w:val="single"/>
        </w:rPr>
        <w:t xml:space="preserve">s Other Than </w:t>
      </w:r>
      <w:r w:rsidR="00C56E2F" w:rsidRPr="00E85CBF">
        <w:rPr>
          <w:szCs w:val="24"/>
          <w:u w:val="single"/>
        </w:rPr>
        <w:t xml:space="preserve">Burden </w:t>
      </w:r>
      <w:r w:rsidR="00324594">
        <w:rPr>
          <w:szCs w:val="24"/>
          <w:u w:val="single"/>
        </w:rPr>
        <w:t>Hours Costs</w:t>
      </w:r>
    </w:p>
    <w:p w14:paraId="53D95E64" w14:textId="77777777" w:rsidR="00C56E2F" w:rsidRDefault="00C56E2F">
      <w:pPr>
        <w:rPr>
          <w:szCs w:val="24"/>
        </w:rPr>
      </w:pPr>
    </w:p>
    <w:p w14:paraId="750F0DEA" w14:textId="5433C58B" w:rsidR="0010633D" w:rsidRDefault="0010633D">
      <w:pPr>
        <w:rPr>
          <w:szCs w:val="24"/>
        </w:rPr>
      </w:pPr>
      <w:r>
        <w:rPr>
          <w:szCs w:val="24"/>
        </w:rPr>
        <w:t>There are no annualized costs to respondents other than the labor burden costs addressed in Section 12 of this document to complete this collection.</w:t>
      </w:r>
    </w:p>
    <w:p w14:paraId="5D95BB00" w14:textId="77777777" w:rsidR="0010633D" w:rsidRPr="00E85CBF" w:rsidRDefault="0010633D">
      <w:pPr>
        <w:rPr>
          <w:szCs w:val="24"/>
        </w:rPr>
      </w:pPr>
    </w:p>
    <w:p w14:paraId="5E1F20CB" w14:textId="3F24C2FD" w:rsidR="004A4FF9" w:rsidRPr="00E85CBF" w:rsidRDefault="004A4FF9">
      <w:pPr>
        <w:rPr>
          <w:szCs w:val="24"/>
        </w:rPr>
      </w:pPr>
      <w:r w:rsidRPr="00E85CBF">
        <w:rPr>
          <w:szCs w:val="24"/>
        </w:rPr>
        <w:t xml:space="preserve">14.  </w:t>
      </w:r>
      <w:r w:rsidR="00C56E2F" w:rsidRPr="00E85CBF">
        <w:rPr>
          <w:szCs w:val="24"/>
          <w:u w:val="single"/>
        </w:rPr>
        <w:t>Cost to the Federal Government</w:t>
      </w:r>
    </w:p>
    <w:p w14:paraId="6B39F039" w14:textId="77777777" w:rsidR="004A4FF9" w:rsidRDefault="004A4FF9">
      <w:pPr>
        <w:rPr>
          <w:szCs w:val="24"/>
        </w:rPr>
      </w:pPr>
    </w:p>
    <w:p w14:paraId="0059483E" w14:textId="0B288727" w:rsidR="0010633D" w:rsidRDefault="0010633D">
      <w:pPr>
        <w:rPr>
          <w:szCs w:val="24"/>
        </w:rPr>
      </w:pPr>
      <w:r w:rsidRPr="0010633D">
        <w:rPr>
          <w:szCs w:val="24"/>
          <w:u w:val="single"/>
        </w:rPr>
        <w:t>a.  Labor Cost to the Federal Government</w:t>
      </w:r>
    </w:p>
    <w:p w14:paraId="43255B33" w14:textId="77777777" w:rsidR="0010633D" w:rsidRDefault="0010633D">
      <w:pPr>
        <w:rPr>
          <w:szCs w:val="24"/>
        </w:rPr>
      </w:pPr>
    </w:p>
    <w:p w14:paraId="2CD58B8E" w14:textId="1FC63D32" w:rsidR="0010633D" w:rsidRDefault="0010633D">
      <w:pPr>
        <w:rPr>
          <w:szCs w:val="24"/>
        </w:rPr>
      </w:pPr>
      <w:r>
        <w:rPr>
          <w:szCs w:val="24"/>
        </w:rPr>
        <w:tab/>
        <w:t xml:space="preserve">1.  </w:t>
      </w:r>
      <w:r w:rsidR="00E14A55">
        <w:rPr>
          <w:szCs w:val="24"/>
        </w:rPr>
        <w:t>SDDC Transportation Financial Management System (TFMS) Access Request (SDDC Form 417)</w:t>
      </w:r>
    </w:p>
    <w:p w14:paraId="51B9594D" w14:textId="3F395744" w:rsidR="0010633D" w:rsidRDefault="0010633D">
      <w:pPr>
        <w:rPr>
          <w:szCs w:val="24"/>
        </w:rPr>
      </w:pPr>
      <w:r>
        <w:rPr>
          <w:szCs w:val="24"/>
        </w:rPr>
        <w:tab/>
        <w:t xml:space="preserve">a.  Number of Total Annual Responses:  </w:t>
      </w:r>
      <w:r w:rsidR="00E14A55">
        <w:rPr>
          <w:szCs w:val="24"/>
        </w:rPr>
        <w:t>98</w:t>
      </w:r>
      <w:r w:rsidR="00F35B7F">
        <w:rPr>
          <w:szCs w:val="24"/>
        </w:rPr>
        <w:t>4</w:t>
      </w:r>
    </w:p>
    <w:p w14:paraId="7843C8C2" w14:textId="12813DC9" w:rsidR="0010633D" w:rsidRDefault="0010633D">
      <w:pPr>
        <w:rPr>
          <w:szCs w:val="24"/>
        </w:rPr>
      </w:pPr>
      <w:r>
        <w:rPr>
          <w:szCs w:val="24"/>
        </w:rPr>
        <w:tab/>
        <w:t xml:space="preserve">b.  Processing Time per Response:  </w:t>
      </w:r>
      <w:r w:rsidR="00E14A55">
        <w:rPr>
          <w:szCs w:val="24"/>
        </w:rPr>
        <w:t>20</w:t>
      </w:r>
      <w:r>
        <w:rPr>
          <w:szCs w:val="24"/>
        </w:rPr>
        <w:t xml:space="preserve"> minutes (.</w:t>
      </w:r>
      <w:r w:rsidR="00E14A55">
        <w:rPr>
          <w:szCs w:val="24"/>
        </w:rPr>
        <w:t>33</w:t>
      </w:r>
      <w:r>
        <w:rPr>
          <w:szCs w:val="24"/>
        </w:rPr>
        <w:t xml:space="preserve"> hours)</w:t>
      </w:r>
    </w:p>
    <w:p w14:paraId="4C809788" w14:textId="6766C38E" w:rsidR="0010633D" w:rsidRDefault="0010633D">
      <w:pPr>
        <w:rPr>
          <w:szCs w:val="24"/>
        </w:rPr>
      </w:pPr>
      <w:r>
        <w:rPr>
          <w:szCs w:val="24"/>
        </w:rPr>
        <w:tab/>
        <w:t>c.  Hourly Wage of Worker(s) Processing Responses:  $</w:t>
      </w:r>
      <w:r w:rsidR="00E14A55">
        <w:rPr>
          <w:szCs w:val="24"/>
        </w:rPr>
        <w:t>46.82</w:t>
      </w:r>
    </w:p>
    <w:p w14:paraId="526935D1" w14:textId="380539B0" w:rsidR="0010633D" w:rsidRDefault="0010633D">
      <w:pPr>
        <w:rPr>
          <w:szCs w:val="24"/>
        </w:rPr>
      </w:pPr>
      <w:r>
        <w:rPr>
          <w:szCs w:val="24"/>
        </w:rPr>
        <w:tab/>
        <w:t>d.  Cost to Process Each Response:  $</w:t>
      </w:r>
      <w:r w:rsidR="00E14A55">
        <w:rPr>
          <w:szCs w:val="24"/>
        </w:rPr>
        <w:t>15.92</w:t>
      </w:r>
    </w:p>
    <w:p w14:paraId="688D6211" w14:textId="09D02969" w:rsidR="0010633D" w:rsidRDefault="0010633D">
      <w:pPr>
        <w:rPr>
          <w:szCs w:val="24"/>
        </w:rPr>
      </w:pPr>
      <w:r>
        <w:rPr>
          <w:szCs w:val="24"/>
        </w:rPr>
        <w:tab/>
        <w:t>e.  Total Cost to Process Responses:  $</w:t>
      </w:r>
      <w:r w:rsidR="00E14A55">
        <w:rPr>
          <w:szCs w:val="24"/>
        </w:rPr>
        <w:t>15,665.28</w:t>
      </w:r>
    </w:p>
    <w:p w14:paraId="65414775" w14:textId="77777777" w:rsidR="0010633D" w:rsidRDefault="0010633D">
      <w:pPr>
        <w:rPr>
          <w:szCs w:val="24"/>
        </w:rPr>
      </w:pPr>
    </w:p>
    <w:p w14:paraId="256C1756" w14:textId="13356C92" w:rsidR="0010633D" w:rsidRDefault="0010633D" w:rsidP="00E14A55">
      <w:pPr>
        <w:rPr>
          <w:szCs w:val="24"/>
        </w:rPr>
      </w:pPr>
      <w:r>
        <w:rPr>
          <w:szCs w:val="24"/>
        </w:rPr>
        <w:tab/>
        <w:t>2.  Overall Labor Burden to Federal Government</w:t>
      </w:r>
    </w:p>
    <w:p w14:paraId="1B5F65AD" w14:textId="46FF66F8" w:rsidR="0010633D" w:rsidRDefault="0010633D">
      <w:pPr>
        <w:rPr>
          <w:szCs w:val="24"/>
        </w:rPr>
      </w:pPr>
      <w:r>
        <w:rPr>
          <w:szCs w:val="24"/>
        </w:rPr>
        <w:tab/>
        <w:t xml:space="preserve">a.  Total Number of Annual Responses:  </w:t>
      </w:r>
      <w:r w:rsidR="00E14A55">
        <w:rPr>
          <w:szCs w:val="24"/>
        </w:rPr>
        <w:t>984</w:t>
      </w:r>
    </w:p>
    <w:p w14:paraId="6DCEE001" w14:textId="11052F04" w:rsidR="0010633D" w:rsidRDefault="0010633D">
      <w:pPr>
        <w:rPr>
          <w:szCs w:val="24"/>
        </w:rPr>
      </w:pPr>
      <w:r>
        <w:rPr>
          <w:szCs w:val="24"/>
        </w:rPr>
        <w:tab/>
        <w:t>b.  Total Labor Burden:  $</w:t>
      </w:r>
      <w:r w:rsidR="00E14A55">
        <w:rPr>
          <w:szCs w:val="24"/>
        </w:rPr>
        <w:t>15,665.28</w:t>
      </w:r>
    </w:p>
    <w:p w14:paraId="3ED01F5E" w14:textId="77777777" w:rsidR="0010633D" w:rsidRDefault="0010633D">
      <w:pPr>
        <w:rPr>
          <w:szCs w:val="24"/>
        </w:rPr>
      </w:pPr>
    </w:p>
    <w:p w14:paraId="5150255A" w14:textId="7925166A" w:rsidR="0010633D" w:rsidRPr="0010633D" w:rsidRDefault="0010633D">
      <w:pPr>
        <w:rPr>
          <w:szCs w:val="24"/>
          <w:u w:val="single"/>
        </w:rPr>
      </w:pPr>
      <w:r w:rsidRPr="0010633D">
        <w:rPr>
          <w:szCs w:val="24"/>
          <w:u w:val="single"/>
        </w:rPr>
        <w:t>b.  Operational and Maintenance Costs</w:t>
      </w:r>
    </w:p>
    <w:p w14:paraId="0AB5BD1F" w14:textId="77777777" w:rsidR="0010633D" w:rsidRDefault="0010633D">
      <w:pPr>
        <w:rPr>
          <w:szCs w:val="24"/>
        </w:rPr>
      </w:pPr>
    </w:p>
    <w:p w14:paraId="1ED9DDA4" w14:textId="61C1C665" w:rsidR="0010633D" w:rsidRDefault="0010633D">
      <w:pPr>
        <w:rPr>
          <w:szCs w:val="24"/>
        </w:rPr>
      </w:pPr>
      <w:r>
        <w:rPr>
          <w:szCs w:val="24"/>
        </w:rPr>
        <w:tab/>
        <w:t xml:space="preserve">a.  </w:t>
      </w:r>
      <w:r w:rsidRPr="00095661">
        <w:rPr>
          <w:szCs w:val="24"/>
          <w:u w:val="single"/>
        </w:rPr>
        <w:t>Equipment</w:t>
      </w:r>
      <w:r>
        <w:rPr>
          <w:szCs w:val="24"/>
        </w:rPr>
        <w:t>:  $0</w:t>
      </w:r>
    </w:p>
    <w:p w14:paraId="3D2C2630" w14:textId="5B1BFEE3" w:rsidR="0010633D" w:rsidRDefault="0010633D">
      <w:pPr>
        <w:rPr>
          <w:szCs w:val="24"/>
        </w:rPr>
      </w:pPr>
      <w:r>
        <w:rPr>
          <w:szCs w:val="24"/>
        </w:rPr>
        <w:tab/>
        <w:t xml:space="preserve">b.  </w:t>
      </w:r>
      <w:r w:rsidRPr="00095661">
        <w:rPr>
          <w:szCs w:val="24"/>
          <w:u w:val="single"/>
        </w:rPr>
        <w:t>Printing</w:t>
      </w:r>
      <w:r>
        <w:rPr>
          <w:szCs w:val="24"/>
        </w:rPr>
        <w:t>:  $0</w:t>
      </w:r>
    </w:p>
    <w:p w14:paraId="261A542D" w14:textId="50B74C8A" w:rsidR="0010633D" w:rsidRDefault="0010633D">
      <w:pPr>
        <w:rPr>
          <w:szCs w:val="24"/>
        </w:rPr>
      </w:pPr>
      <w:r>
        <w:rPr>
          <w:szCs w:val="24"/>
        </w:rPr>
        <w:tab/>
        <w:t xml:space="preserve">c.  </w:t>
      </w:r>
      <w:r w:rsidRPr="00095661">
        <w:rPr>
          <w:szCs w:val="24"/>
          <w:u w:val="single"/>
        </w:rPr>
        <w:t>Postage</w:t>
      </w:r>
      <w:r>
        <w:rPr>
          <w:szCs w:val="24"/>
        </w:rPr>
        <w:t>:  $0</w:t>
      </w:r>
    </w:p>
    <w:p w14:paraId="1F851D07" w14:textId="20EF4A3B" w:rsidR="0010633D" w:rsidRDefault="0010633D">
      <w:pPr>
        <w:rPr>
          <w:szCs w:val="24"/>
        </w:rPr>
      </w:pPr>
      <w:r>
        <w:rPr>
          <w:szCs w:val="24"/>
        </w:rPr>
        <w:tab/>
        <w:t xml:space="preserve">d.  </w:t>
      </w:r>
      <w:r w:rsidRPr="00095661">
        <w:rPr>
          <w:szCs w:val="24"/>
          <w:u w:val="single"/>
        </w:rPr>
        <w:t>Software Purchases</w:t>
      </w:r>
      <w:r>
        <w:rPr>
          <w:szCs w:val="24"/>
        </w:rPr>
        <w:t>:  $0</w:t>
      </w:r>
    </w:p>
    <w:p w14:paraId="594E03A9" w14:textId="7D7580FD" w:rsidR="0010633D" w:rsidRDefault="0010633D">
      <w:pPr>
        <w:rPr>
          <w:szCs w:val="24"/>
        </w:rPr>
      </w:pPr>
      <w:r>
        <w:rPr>
          <w:szCs w:val="24"/>
        </w:rPr>
        <w:tab/>
        <w:t xml:space="preserve">e.  </w:t>
      </w:r>
      <w:r w:rsidRPr="00095661">
        <w:rPr>
          <w:szCs w:val="24"/>
          <w:u w:val="single"/>
        </w:rPr>
        <w:t>Licensing Costs</w:t>
      </w:r>
      <w:r>
        <w:rPr>
          <w:szCs w:val="24"/>
        </w:rPr>
        <w:t>:  $0</w:t>
      </w:r>
    </w:p>
    <w:p w14:paraId="61D6833C" w14:textId="044C5E56" w:rsidR="0010633D" w:rsidRDefault="0010633D">
      <w:pPr>
        <w:rPr>
          <w:szCs w:val="24"/>
        </w:rPr>
      </w:pPr>
      <w:r>
        <w:rPr>
          <w:szCs w:val="24"/>
        </w:rPr>
        <w:tab/>
        <w:t xml:space="preserve">f.  </w:t>
      </w:r>
      <w:r w:rsidRPr="00095661">
        <w:rPr>
          <w:szCs w:val="24"/>
          <w:u w:val="single"/>
        </w:rPr>
        <w:t>Other</w:t>
      </w:r>
      <w:r>
        <w:rPr>
          <w:szCs w:val="24"/>
        </w:rPr>
        <w:t>:  $0</w:t>
      </w:r>
    </w:p>
    <w:p w14:paraId="4DB71924" w14:textId="065B0361" w:rsidR="0010633D" w:rsidRDefault="0010633D">
      <w:pPr>
        <w:rPr>
          <w:szCs w:val="24"/>
        </w:rPr>
      </w:pPr>
      <w:r>
        <w:rPr>
          <w:szCs w:val="24"/>
        </w:rPr>
        <w:tab/>
        <w:t xml:space="preserve">g.  </w:t>
      </w:r>
      <w:r w:rsidRPr="00095661">
        <w:rPr>
          <w:szCs w:val="24"/>
          <w:u w:val="single"/>
        </w:rPr>
        <w:t>Total</w:t>
      </w:r>
      <w:r>
        <w:rPr>
          <w:szCs w:val="24"/>
        </w:rPr>
        <w:t>:  $0</w:t>
      </w:r>
    </w:p>
    <w:p w14:paraId="23476E31" w14:textId="77777777" w:rsidR="0010633D" w:rsidRDefault="0010633D">
      <w:pPr>
        <w:rPr>
          <w:szCs w:val="24"/>
        </w:rPr>
      </w:pPr>
    </w:p>
    <w:p w14:paraId="03DB3B0B" w14:textId="33017E21" w:rsidR="00095661" w:rsidRDefault="00095661">
      <w:pPr>
        <w:rPr>
          <w:szCs w:val="24"/>
        </w:rPr>
      </w:pPr>
      <w:r>
        <w:rPr>
          <w:szCs w:val="24"/>
        </w:rPr>
        <w:t>1.  Total Operational and Maintenance Costs:  $0</w:t>
      </w:r>
    </w:p>
    <w:p w14:paraId="0C74BCB6" w14:textId="3D3960B7" w:rsidR="00095661" w:rsidRDefault="00095661">
      <w:pPr>
        <w:rPr>
          <w:szCs w:val="24"/>
        </w:rPr>
      </w:pPr>
      <w:r>
        <w:rPr>
          <w:szCs w:val="24"/>
        </w:rPr>
        <w:t>2.  Total Labor Cost to the Federal Government:  $0</w:t>
      </w:r>
    </w:p>
    <w:p w14:paraId="5B50938D" w14:textId="2B3FD18E" w:rsidR="00095661" w:rsidRDefault="00095661">
      <w:pPr>
        <w:rPr>
          <w:szCs w:val="24"/>
        </w:rPr>
      </w:pPr>
      <w:r>
        <w:rPr>
          <w:szCs w:val="24"/>
        </w:rPr>
        <w:t>3.  Total Cost to the Federal Government:  $</w:t>
      </w:r>
      <w:r w:rsidR="00E14A55">
        <w:rPr>
          <w:szCs w:val="24"/>
        </w:rPr>
        <w:t>15,665.28</w:t>
      </w:r>
    </w:p>
    <w:p w14:paraId="5562B8C6" w14:textId="77777777" w:rsidR="005E6A4C" w:rsidRPr="00E85CBF" w:rsidRDefault="005E6A4C" w:rsidP="005E6A4C">
      <w:pPr>
        <w:rPr>
          <w:szCs w:val="24"/>
        </w:rPr>
      </w:pPr>
    </w:p>
    <w:p w14:paraId="78EA0A3B" w14:textId="4F34893E" w:rsidR="00C56E2F" w:rsidRPr="00E85CBF" w:rsidRDefault="004A4FF9">
      <w:pPr>
        <w:rPr>
          <w:szCs w:val="24"/>
        </w:rPr>
      </w:pPr>
      <w:r w:rsidRPr="00E85CBF">
        <w:rPr>
          <w:szCs w:val="24"/>
        </w:rPr>
        <w:t xml:space="preserve">15.  </w:t>
      </w:r>
      <w:r w:rsidR="00095661" w:rsidRPr="00095661">
        <w:rPr>
          <w:szCs w:val="24"/>
          <w:u w:val="single"/>
        </w:rPr>
        <w:t xml:space="preserve">Reasons for </w:t>
      </w:r>
      <w:r w:rsidR="00C56E2F" w:rsidRPr="00095661">
        <w:rPr>
          <w:szCs w:val="24"/>
          <w:u w:val="single"/>
        </w:rPr>
        <w:t>C</w:t>
      </w:r>
      <w:r w:rsidR="00C56E2F" w:rsidRPr="00E85CBF">
        <w:rPr>
          <w:szCs w:val="24"/>
          <w:u w:val="single"/>
        </w:rPr>
        <w:t>hange in Burden</w:t>
      </w:r>
    </w:p>
    <w:p w14:paraId="45976A20" w14:textId="77777777" w:rsidR="00C56E2F" w:rsidRPr="00E85CBF" w:rsidRDefault="00C56E2F">
      <w:pPr>
        <w:rPr>
          <w:szCs w:val="24"/>
        </w:rPr>
      </w:pPr>
    </w:p>
    <w:p w14:paraId="5CCF2EA8" w14:textId="62177F03" w:rsidR="007608AE" w:rsidRPr="00E85CBF" w:rsidRDefault="008B2FBE">
      <w:pPr>
        <w:rPr>
          <w:szCs w:val="24"/>
        </w:rPr>
      </w:pPr>
      <w:r w:rsidRPr="00E85CBF">
        <w:rPr>
          <w:szCs w:val="24"/>
        </w:rPr>
        <w:t>This is a</w:t>
      </w:r>
      <w:r w:rsidR="00E14A55">
        <w:rPr>
          <w:szCs w:val="24"/>
        </w:rPr>
        <w:t xml:space="preserve"> new collection with a new associated burden</w:t>
      </w:r>
      <w:r w:rsidR="007608AE" w:rsidRPr="00E85CBF">
        <w:rPr>
          <w:szCs w:val="24"/>
        </w:rPr>
        <w:t>.</w:t>
      </w:r>
    </w:p>
    <w:p w14:paraId="133DC57D" w14:textId="77777777" w:rsidR="007608AE" w:rsidRPr="00E85CBF" w:rsidRDefault="007608AE">
      <w:pPr>
        <w:rPr>
          <w:szCs w:val="24"/>
        </w:rPr>
      </w:pPr>
    </w:p>
    <w:p w14:paraId="43CE19D0" w14:textId="4FC32FBC" w:rsidR="00C56E2F" w:rsidRPr="00E85CBF" w:rsidRDefault="004A4FF9">
      <w:pPr>
        <w:rPr>
          <w:szCs w:val="24"/>
        </w:rPr>
      </w:pPr>
      <w:r w:rsidRPr="00E85CBF">
        <w:rPr>
          <w:szCs w:val="24"/>
        </w:rPr>
        <w:t xml:space="preserve">16.  </w:t>
      </w:r>
      <w:r w:rsidR="00C56E2F" w:rsidRPr="00E85CBF">
        <w:rPr>
          <w:szCs w:val="24"/>
          <w:u w:val="single"/>
        </w:rPr>
        <w:t xml:space="preserve">Publication </w:t>
      </w:r>
      <w:r w:rsidR="003843A1">
        <w:rPr>
          <w:szCs w:val="24"/>
          <w:u w:val="single"/>
        </w:rPr>
        <w:t>of Results</w:t>
      </w:r>
    </w:p>
    <w:p w14:paraId="54C10C64" w14:textId="77777777" w:rsidR="00C56E2F" w:rsidRPr="00E85CBF" w:rsidRDefault="00C56E2F">
      <w:pPr>
        <w:rPr>
          <w:szCs w:val="24"/>
        </w:rPr>
      </w:pPr>
    </w:p>
    <w:p w14:paraId="0D052B47" w14:textId="2B281BC5" w:rsidR="004A4FF9" w:rsidRPr="00E85CBF" w:rsidRDefault="003843A1">
      <w:pPr>
        <w:rPr>
          <w:szCs w:val="24"/>
        </w:rPr>
      </w:pPr>
      <w:r>
        <w:rPr>
          <w:szCs w:val="24"/>
        </w:rPr>
        <w:t>The r</w:t>
      </w:r>
      <w:r w:rsidR="004A4FF9" w:rsidRPr="00E85CBF">
        <w:rPr>
          <w:szCs w:val="24"/>
        </w:rPr>
        <w:t xml:space="preserve">esults </w:t>
      </w:r>
      <w:r>
        <w:rPr>
          <w:szCs w:val="24"/>
        </w:rPr>
        <w:t xml:space="preserve">of this information collection </w:t>
      </w:r>
      <w:r w:rsidR="004A4FF9" w:rsidRPr="00E85CBF">
        <w:rPr>
          <w:szCs w:val="24"/>
        </w:rPr>
        <w:t>will not be published.</w:t>
      </w:r>
    </w:p>
    <w:p w14:paraId="1A59F932" w14:textId="77777777" w:rsidR="004A4FF9" w:rsidRPr="00E85CBF" w:rsidRDefault="004A4FF9">
      <w:pPr>
        <w:rPr>
          <w:szCs w:val="24"/>
        </w:rPr>
      </w:pPr>
    </w:p>
    <w:p w14:paraId="08B9A1B3" w14:textId="3D00A679" w:rsidR="00604192" w:rsidRPr="00E85CBF" w:rsidRDefault="004A4FF9">
      <w:pPr>
        <w:rPr>
          <w:szCs w:val="24"/>
        </w:rPr>
      </w:pPr>
      <w:r w:rsidRPr="00E85CBF">
        <w:rPr>
          <w:szCs w:val="24"/>
        </w:rPr>
        <w:t xml:space="preserve">17.  </w:t>
      </w:r>
      <w:r w:rsidR="00604192" w:rsidRPr="00E85CBF">
        <w:rPr>
          <w:szCs w:val="24"/>
          <w:u w:val="single"/>
        </w:rPr>
        <w:t>Approval Not to Display Expiration Date</w:t>
      </w:r>
    </w:p>
    <w:p w14:paraId="547CFBC9" w14:textId="77777777" w:rsidR="00604192" w:rsidRPr="00E85CBF" w:rsidRDefault="00604192">
      <w:pPr>
        <w:rPr>
          <w:szCs w:val="24"/>
        </w:rPr>
      </w:pPr>
    </w:p>
    <w:p w14:paraId="59D42ADB" w14:textId="71735547" w:rsidR="004A4FF9" w:rsidRPr="00E85CBF" w:rsidRDefault="003843A1">
      <w:pPr>
        <w:rPr>
          <w:szCs w:val="24"/>
        </w:rPr>
      </w:pPr>
      <w:r>
        <w:rPr>
          <w:szCs w:val="24"/>
        </w:rPr>
        <w:t>We are not seeking approval to omit the display of the expiration date of the OMB approval on the collection instrument</w:t>
      </w:r>
      <w:r w:rsidR="004A4FF9" w:rsidRPr="00E85CBF">
        <w:rPr>
          <w:szCs w:val="24"/>
        </w:rPr>
        <w:t>.</w:t>
      </w:r>
    </w:p>
    <w:p w14:paraId="3B7CEF6C" w14:textId="77777777" w:rsidR="004A4FF9" w:rsidRPr="00E85CBF" w:rsidRDefault="004A4FF9">
      <w:pPr>
        <w:rPr>
          <w:szCs w:val="24"/>
        </w:rPr>
      </w:pPr>
    </w:p>
    <w:p w14:paraId="42F9D03C" w14:textId="790F8F9A" w:rsidR="00604192" w:rsidRPr="00E85CBF" w:rsidRDefault="004A4FF9">
      <w:pPr>
        <w:rPr>
          <w:szCs w:val="24"/>
        </w:rPr>
      </w:pPr>
      <w:r w:rsidRPr="00E85CBF">
        <w:rPr>
          <w:szCs w:val="24"/>
        </w:rPr>
        <w:t xml:space="preserve">18.  </w:t>
      </w:r>
      <w:r w:rsidR="00604192" w:rsidRPr="00E85CBF">
        <w:rPr>
          <w:szCs w:val="24"/>
          <w:u w:val="single"/>
        </w:rPr>
        <w:t xml:space="preserve">Exceptions to </w:t>
      </w:r>
      <w:r w:rsidR="003843A1">
        <w:rPr>
          <w:szCs w:val="24"/>
          <w:u w:val="single"/>
        </w:rPr>
        <w:t>“Certification for Paperwork Reduction Submissions”</w:t>
      </w:r>
    </w:p>
    <w:p w14:paraId="04B66B03" w14:textId="77777777" w:rsidR="00604192" w:rsidRPr="00E85CBF" w:rsidRDefault="00604192">
      <w:pPr>
        <w:rPr>
          <w:szCs w:val="24"/>
        </w:rPr>
      </w:pPr>
    </w:p>
    <w:p w14:paraId="178CDFF0" w14:textId="5EAD64CB" w:rsidR="004A4FF9" w:rsidRPr="00E85CBF" w:rsidRDefault="003843A1">
      <w:pPr>
        <w:rPr>
          <w:szCs w:val="24"/>
        </w:rPr>
      </w:pPr>
      <w:r>
        <w:rPr>
          <w:szCs w:val="24"/>
        </w:rPr>
        <w:t>We are not requesting any exemptions to the provisions stated in 5 CFR 1320.9.</w:t>
      </w:r>
      <w:r w:rsidRPr="00E85CBF">
        <w:rPr>
          <w:szCs w:val="24"/>
        </w:rPr>
        <w:t xml:space="preserve"> </w:t>
      </w:r>
    </w:p>
    <w:sectPr w:rsidR="004A4FF9" w:rsidRPr="00E85CB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3292"/>
    <w:multiLevelType w:val="hybridMultilevel"/>
    <w:tmpl w:val="7408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07B22"/>
    <w:multiLevelType w:val="hybridMultilevel"/>
    <w:tmpl w:val="C23E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F2046"/>
    <w:multiLevelType w:val="hybridMultilevel"/>
    <w:tmpl w:val="812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83"/>
    <w:rsid w:val="000133D2"/>
    <w:rsid w:val="0002435E"/>
    <w:rsid w:val="00034046"/>
    <w:rsid w:val="00065CE0"/>
    <w:rsid w:val="00095661"/>
    <w:rsid w:val="000B22B0"/>
    <w:rsid w:val="0010633D"/>
    <w:rsid w:val="00124EA6"/>
    <w:rsid w:val="00175CA5"/>
    <w:rsid w:val="0018375C"/>
    <w:rsid w:val="001A6BBC"/>
    <w:rsid w:val="001C3E19"/>
    <w:rsid w:val="001D7BC0"/>
    <w:rsid w:val="00212DA4"/>
    <w:rsid w:val="00214F1A"/>
    <w:rsid w:val="00217333"/>
    <w:rsid w:val="00226474"/>
    <w:rsid w:val="00235952"/>
    <w:rsid w:val="0025255F"/>
    <w:rsid w:val="00257159"/>
    <w:rsid w:val="002C03B0"/>
    <w:rsid w:val="002C585B"/>
    <w:rsid w:val="002D167C"/>
    <w:rsid w:val="002F3B3D"/>
    <w:rsid w:val="002F596C"/>
    <w:rsid w:val="00315283"/>
    <w:rsid w:val="00324594"/>
    <w:rsid w:val="00373EE5"/>
    <w:rsid w:val="003843A1"/>
    <w:rsid w:val="003A5881"/>
    <w:rsid w:val="003E7E97"/>
    <w:rsid w:val="0042529A"/>
    <w:rsid w:val="0045754B"/>
    <w:rsid w:val="00460BB5"/>
    <w:rsid w:val="00465AA1"/>
    <w:rsid w:val="004735FC"/>
    <w:rsid w:val="004A4FF9"/>
    <w:rsid w:val="004B5D99"/>
    <w:rsid w:val="004D3442"/>
    <w:rsid w:val="004E074A"/>
    <w:rsid w:val="00502EB4"/>
    <w:rsid w:val="005065D5"/>
    <w:rsid w:val="00525A6B"/>
    <w:rsid w:val="0054658F"/>
    <w:rsid w:val="005C40C1"/>
    <w:rsid w:val="005D1F30"/>
    <w:rsid w:val="005D6C91"/>
    <w:rsid w:val="005E6A4C"/>
    <w:rsid w:val="005F4EAC"/>
    <w:rsid w:val="00604192"/>
    <w:rsid w:val="006360B9"/>
    <w:rsid w:val="00687757"/>
    <w:rsid w:val="006D03C1"/>
    <w:rsid w:val="00737824"/>
    <w:rsid w:val="00744B0E"/>
    <w:rsid w:val="00745170"/>
    <w:rsid w:val="007608AE"/>
    <w:rsid w:val="007931C9"/>
    <w:rsid w:val="007A1629"/>
    <w:rsid w:val="007B593C"/>
    <w:rsid w:val="007F6537"/>
    <w:rsid w:val="00802A43"/>
    <w:rsid w:val="00830A65"/>
    <w:rsid w:val="00845B78"/>
    <w:rsid w:val="00871566"/>
    <w:rsid w:val="008962BB"/>
    <w:rsid w:val="008B2FBE"/>
    <w:rsid w:val="008E59AC"/>
    <w:rsid w:val="0093584E"/>
    <w:rsid w:val="009459DE"/>
    <w:rsid w:val="009656B4"/>
    <w:rsid w:val="009B5ED0"/>
    <w:rsid w:val="00A132ED"/>
    <w:rsid w:val="00A660E2"/>
    <w:rsid w:val="00A8741C"/>
    <w:rsid w:val="00A92416"/>
    <w:rsid w:val="00AA04DC"/>
    <w:rsid w:val="00AF0003"/>
    <w:rsid w:val="00B061F2"/>
    <w:rsid w:val="00B77BFC"/>
    <w:rsid w:val="00B850EB"/>
    <w:rsid w:val="00BA3257"/>
    <w:rsid w:val="00BD3713"/>
    <w:rsid w:val="00BD714E"/>
    <w:rsid w:val="00C56E2F"/>
    <w:rsid w:val="00C77D76"/>
    <w:rsid w:val="00C9039F"/>
    <w:rsid w:val="00CB456F"/>
    <w:rsid w:val="00CB5494"/>
    <w:rsid w:val="00D075FF"/>
    <w:rsid w:val="00D15A2C"/>
    <w:rsid w:val="00D26D72"/>
    <w:rsid w:val="00D379A5"/>
    <w:rsid w:val="00D401F2"/>
    <w:rsid w:val="00D54953"/>
    <w:rsid w:val="00DB754A"/>
    <w:rsid w:val="00DC1BBA"/>
    <w:rsid w:val="00DC7DEA"/>
    <w:rsid w:val="00E14A55"/>
    <w:rsid w:val="00E33C5C"/>
    <w:rsid w:val="00E35352"/>
    <w:rsid w:val="00E85CBF"/>
    <w:rsid w:val="00EC6C3E"/>
    <w:rsid w:val="00EE5EDC"/>
    <w:rsid w:val="00F17A52"/>
    <w:rsid w:val="00F35B7F"/>
    <w:rsid w:val="00F4068E"/>
    <w:rsid w:val="00F52FA1"/>
    <w:rsid w:val="00F66CF7"/>
    <w:rsid w:val="00FC7601"/>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character" w:styleId="FollowedHyperlink">
    <w:name w:val="FollowedHyperlink"/>
    <w:basedOn w:val="DefaultParagraphFont"/>
    <w:semiHidden/>
    <w:unhideWhenUsed/>
    <w:rsid w:val="00BD71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character" w:styleId="FollowedHyperlink">
    <w:name w:val="FollowedHyperlink"/>
    <w:basedOn w:val="DefaultParagraphFont"/>
    <w:semiHidden/>
    <w:unhideWhenUsed/>
    <w:rsid w:val="00BD7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cld.defense.gov/Privacy/SORNsIndex/DOD-Component-Article-View/Article/569704/ftranscom-01-do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MTMC</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AndersonEunice</dc:creator>
  <cp:lastModifiedBy>SYSTEM</cp:lastModifiedBy>
  <cp:revision>2</cp:revision>
  <cp:lastPrinted>2018-12-14T17:19:00Z</cp:lastPrinted>
  <dcterms:created xsi:type="dcterms:W3CDTF">2019-09-20T13:27:00Z</dcterms:created>
  <dcterms:modified xsi:type="dcterms:W3CDTF">2019-09-20T13:27:00Z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