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E44CE7">
        <w:rPr>
          <w:sz w:val="28"/>
        </w:rPr>
        <w:t xml:space="preserve"> (OMB Control Number:</w:t>
      </w:r>
      <w:r w:rsidR="006F0A3B">
        <w:rPr>
          <w:sz w:val="28"/>
        </w:rPr>
        <w:t xml:space="preserve"> </w:t>
      </w:r>
      <w:r w:rsidR="00E44CE7">
        <w:rPr>
          <w:sz w:val="28"/>
        </w:rPr>
        <w:t>0704-0553</w:t>
      </w:r>
      <w:r>
        <w:rPr>
          <w:sz w:val="28"/>
        </w:rPr>
        <w:t>)</w:t>
      </w:r>
    </w:p>
    <w:p w:rsidRPr="009239AA" w:rsidR="00E50293" w:rsidP="00434E33" w:rsidRDefault="00667ECC">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ECDF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E44CE7">
        <w:t>Transportation Pay Annual Customer Service Survey</w:t>
      </w:r>
      <w:r w:rsidR="005E714A">
        <w:t xml:space="preserve"> </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Pr="00584FA5" w:rsidR="00035C42" w:rsidP="00035C42" w:rsidRDefault="00035C42">
      <w:pPr>
        <w:rPr>
          <w:color w:val="000000"/>
        </w:rPr>
      </w:pPr>
      <w:r w:rsidRPr="00584FA5">
        <w:rPr>
          <w:color w:val="000000"/>
        </w:rPr>
        <w:t xml:space="preserve">Executive Order 12862 set the customer service standards for the Executive Branch.  Further, the Department of Defense (DoD) Directive 5118.05 delineates the DFAS mission to direct, approve, and perform finance and accounting activities for the DoD.  In order to do this, DFAS must execute world-class business operations to deliver accurate, timely, and relevant financial information.  To achieve and maintain our goal of first-class customer service in all areas, we must measure our service delivery to ensure our clients are satisfied with their level of service and glean customer recommendations.  DFAS will conduct an annual </w:t>
      </w:r>
      <w:r w:rsidR="00E44CE7">
        <w:rPr>
          <w:color w:val="000000"/>
        </w:rPr>
        <w:t>Transportation</w:t>
      </w:r>
      <w:r w:rsidRPr="00584FA5">
        <w:rPr>
          <w:color w:val="000000"/>
        </w:rPr>
        <w:t xml:space="preserve"> Pay survey to measure the perceptions of our clients’ satisfaction with the level of service they received.  DFAS leaders will use the survey results to identify customer service strengths and challenges, to assess our overall service quality, and to develop strategies that will help improve the quality of service DFAS provides. </w:t>
      </w:r>
    </w:p>
    <w:p w:rsidR="00C8488C" w:rsidRDefault="00C8488C"/>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F15956"/>
    <w:p w:rsidRPr="007229AE" w:rsidR="00F15956" w:rsidP="007229AE" w:rsidRDefault="00035C42">
      <w:pPr>
        <w:pStyle w:val="Header"/>
        <w:tabs>
          <w:tab w:val="clear" w:pos="4320"/>
          <w:tab w:val="clear" w:pos="8640"/>
        </w:tabs>
        <w:rPr>
          <w:i/>
          <w:snapToGrid/>
        </w:rPr>
      </w:pPr>
      <w:r>
        <w:t xml:space="preserve">The respondents for the transportation survey will include </w:t>
      </w:r>
      <w:r w:rsidRPr="00035C42">
        <w:t>Army, Navy, Air Force and DOD transportation service providers that received Freight</w:t>
      </w:r>
      <w:r>
        <w:t xml:space="preserve"> and Personal Property payments for those services during the previous calendar year.  For example, the </w:t>
      </w:r>
      <w:r w:rsidRPr="00035C42">
        <w:t>2020</w:t>
      </w:r>
      <w:r>
        <w:t xml:space="preserve"> survey would include customers who DFAS paid or provided service to from January – December </w:t>
      </w:r>
      <w:r w:rsidRPr="00035C42">
        <w:t>2019</w:t>
      </w:r>
      <w:r>
        <w:t>.</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C2331">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Name:________________________________________________</w:t>
      </w:r>
    </w:p>
    <w:p w:rsidR="009C13B9" w:rsidP="009C13B9" w:rsidRDefault="009C13B9">
      <w:pPr>
        <w:pStyle w:val="ListParagraph"/>
        <w:ind w:left="360"/>
      </w:pPr>
    </w:p>
    <w:p w:rsidR="009C13B9" w:rsidP="009C13B9" w:rsidRDefault="009C13B9">
      <w:r>
        <w:lastRenderedPageBreak/>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 Yes  [ </w:t>
      </w:r>
      <w:r w:rsidR="002C2331">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2C2331">
        <w:t>X</w:t>
      </w:r>
      <w:r>
        <w:t xml:space="preserve">] No  </w:t>
      </w:r>
    </w:p>
    <w:p w:rsidR="004D6E14" w:rsidRDefault="004D6E14">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47664B">
            <w:r>
              <w:t>Private sector: Vendors</w:t>
            </w:r>
          </w:p>
        </w:tc>
        <w:tc>
          <w:tcPr>
            <w:tcW w:w="1530" w:type="dxa"/>
          </w:tcPr>
          <w:p w:rsidR="006832D9" w:rsidP="00843796" w:rsidRDefault="0047664B">
            <w:r>
              <w:t>136</w:t>
            </w:r>
          </w:p>
        </w:tc>
        <w:tc>
          <w:tcPr>
            <w:tcW w:w="1710" w:type="dxa"/>
          </w:tcPr>
          <w:p w:rsidR="006832D9" w:rsidP="00843796" w:rsidRDefault="000A3D89">
            <w:r>
              <w:t>8</w:t>
            </w:r>
            <w:r w:rsidR="005A0EF7">
              <w:t xml:space="preserve"> minutes</w:t>
            </w:r>
          </w:p>
        </w:tc>
        <w:tc>
          <w:tcPr>
            <w:tcW w:w="1003" w:type="dxa"/>
          </w:tcPr>
          <w:p w:rsidR="006832D9" w:rsidP="00843796" w:rsidRDefault="00BF1B29">
            <w:r>
              <w:t>18 hrs</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6F0A3B">
            <w:pPr>
              <w:rPr>
                <w:b/>
              </w:rPr>
            </w:pPr>
            <w:r>
              <w:rPr>
                <w:b/>
              </w:rPr>
              <w:t>136</w:t>
            </w:r>
          </w:p>
        </w:tc>
        <w:tc>
          <w:tcPr>
            <w:tcW w:w="1710" w:type="dxa"/>
          </w:tcPr>
          <w:p w:rsidR="006832D9" w:rsidP="00843796" w:rsidRDefault="006F0A3B">
            <w:r>
              <w:t>8 minutes</w:t>
            </w:r>
          </w:p>
        </w:tc>
        <w:tc>
          <w:tcPr>
            <w:tcW w:w="1003" w:type="dxa"/>
          </w:tcPr>
          <w:p w:rsidRPr="0001027E" w:rsidR="006832D9" w:rsidP="006F0A3B" w:rsidRDefault="006F0A3B">
            <w:pPr>
              <w:rPr>
                <w:b/>
              </w:rPr>
            </w:pPr>
            <w:r>
              <w:rPr>
                <w:b/>
              </w:rPr>
              <w:t>18 hrs</w:t>
            </w:r>
          </w:p>
        </w:tc>
      </w:tr>
    </w:tbl>
    <w:p w:rsidR="00F3170F" w:rsidP="00F3170F" w:rsidRDefault="00F3170F"/>
    <w:p w:rsidR="00ED6492" w:rsidRDefault="00EB0F75">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6F0A3B">
        <w:t xml:space="preserve"> is </w:t>
      </w:r>
      <w:r w:rsidRPr="006F0A3B" w:rsidR="005A0EF7">
        <w:rPr>
          <w:u w:val="single"/>
        </w:rPr>
        <w:t>$6,000.00</w:t>
      </w:r>
      <w:r w:rsidR="006F0A3B">
        <w:rPr>
          <w:u w:val="single"/>
        </w:rPr>
        <w:t>.</w:t>
      </w:r>
    </w:p>
    <w:p w:rsidR="006F0A3B" w:rsidRDefault="006F0A3B">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F1B29">
        <w:t>X</w:t>
      </w:r>
      <w:r>
        <w:t xml:space="preserve">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F0A3B" w:rsidP="006F0A3B" w:rsidRDefault="006F0A3B">
      <w:pPr>
        <w:pStyle w:val="ListParagraph"/>
        <w:ind w:hanging="720"/>
      </w:pPr>
    </w:p>
    <w:p w:rsidR="00A403BB" w:rsidP="006F0A3B" w:rsidRDefault="006F0A3B">
      <w:pPr>
        <w:pStyle w:val="ListParagraph"/>
        <w:ind w:hanging="720"/>
      </w:pPr>
      <w:r>
        <w:tab/>
      </w:r>
      <w:r w:rsidR="00BF1B29">
        <w:t xml:space="preserve">We have a list of the customers and their email addresses to be used for distribution. </w:t>
      </w:r>
    </w:p>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5A0EF7">
        <w:t>X</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6F0A3B" w:rsidP="001B0AAA" w:rsidRDefault="006F0A3B">
      <w:pPr>
        <w:ind w:left="720"/>
      </w:pPr>
    </w:p>
    <w:p w:rsidR="00F24CFC" w:rsidP="00F24CFC" w:rsidRDefault="00F24CFC">
      <w:pPr>
        <w:pStyle w:val="ListParagraph"/>
        <w:numPr>
          <w:ilvl w:val="0"/>
          <w:numId w:val="17"/>
        </w:numPr>
      </w:pPr>
      <w:r>
        <w:t xml:space="preserve">Will interviewers or facilitators be used?  [  ] Yes [ </w:t>
      </w:r>
      <w:r w:rsidR="005A0EF7">
        <w:t>X</w:t>
      </w:r>
      <w:r>
        <w:t xml:space="preserve"> ] No</w:t>
      </w:r>
    </w:p>
    <w:p w:rsidRPr="00F24CFC" w:rsidR="0024521E" w:rsidP="006F0A3B" w:rsidRDefault="00F24CFC">
      <w:pPr>
        <w:pStyle w:val="ListParagraph"/>
        <w:ind w:left="360"/>
        <w:rPr>
          <w:b/>
        </w:rPr>
      </w:pPr>
      <w:r>
        <w:t xml:space="preserve"> </w:t>
      </w:r>
      <w:r w:rsidRPr="00F24CFC">
        <w:rPr>
          <w:b/>
        </w:rPr>
        <w:t>Please make sure that all instruments, instructions, and scripts are submitted with the request.</w:t>
      </w:r>
    </w:p>
    <w:sectPr w:rsidRPr="00F24CFC" w:rsidR="0024521E"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1C" w:rsidRDefault="00B2081C">
      <w:r>
        <w:separator/>
      </w:r>
    </w:p>
  </w:endnote>
  <w:endnote w:type="continuationSeparator" w:id="0">
    <w:p w:rsidR="00B2081C" w:rsidRDefault="00B2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7EC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1C" w:rsidRDefault="00B2081C">
      <w:r>
        <w:separator/>
      </w:r>
    </w:p>
  </w:footnote>
  <w:footnote w:type="continuationSeparator" w:id="0">
    <w:p w:rsidR="00B2081C" w:rsidRDefault="00B20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5C42"/>
    <w:rsid w:val="00047A64"/>
    <w:rsid w:val="00067329"/>
    <w:rsid w:val="000A3D89"/>
    <w:rsid w:val="000B2838"/>
    <w:rsid w:val="000D44CA"/>
    <w:rsid w:val="000E200B"/>
    <w:rsid w:val="000E55F9"/>
    <w:rsid w:val="000F68BE"/>
    <w:rsid w:val="00171ECE"/>
    <w:rsid w:val="001927A4"/>
    <w:rsid w:val="00194AC6"/>
    <w:rsid w:val="001A23B0"/>
    <w:rsid w:val="001A25CC"/>
    <w:rsid w:val="001B0AAA"/>
    <w:rsid w:val="001B508F"/>
    <w:rsid w:val="001C39F7"/>
    <w:rsid w:val="0020796A"/>
    <w:rsid w:val="00237B48"/>
    <w:rsid w:val="0024521E"/>
    <w:rsid w:val="00263C3D"/>
    <w:rsid w:val="00274D0B"/>
    <w:rsid w:val="002B052D"/>
    <w:rsid w:val="002B34CD"/>
    <w:rsid w:val="002B3C95"/>
    <w:rsid w:val="002C2331"/>
    <w:rsid w:val="002D0B92"/>
    <w:rsid w:val="003967F2"/>
    <w:rsid w:val="003D5BBE"/>
    <w:rsid w:val="003E3C61"/>
    <w:rsid w:val="003F1C5B"/>
    <w:rsid w:val="00434E33"/>
    <w:rsid w:val="00441434"/>
    <w:rsid w:val="004443D4"/>
    <w:rsid w:val="0045264C"/>
    <w:rsid w:val="00467265"/>
    <w:rsid w:val="0047664B"/>
    <w:rsid w:val="004876EC"/>
    <w:rsid w:val="004D6E14"/>
    <w:rsid w:val="005009B0"/>
    <w:rsid w:val="005260DF"/>
    <w:rsid w:val="005554DA"/>
    <w:rsid w:val="005A0EF7"/>
    <w:rsid w:val="005A1006"/>
    <w:rsid w:val="005C27B8"/>
    <w:rsid w:val="005E714A"/>
    <w:rsid w:val="005F693D"/>
    <w:rsid w:val="006140A0"/>
    <w:rsid w:val="0061687A"/>
    <w:rsid w:val="00636621"/>
    <w:rsid w:val="00640EC0"/>
    <w:rsid w:val="00642B49"/>
    <w:rsid w:val="00667ECC"/>
    <w:rsid w:val="006832D9"/>
    <w:rsid w:val="0069403B"/>
    <w:rsid w:val="006F0A3B"/>
    <w:rsid w:val="006F3DDE"/>
    <w:rsid w:val="00704678"/>
    <w:rsid w:val="007229AE"/>
    <w:rsid w:val="007425E7"/>
    <w:rsid w:val="007A2833"/>
    <w:rsid w:val="007F7080"/>
    <w:rsid w:val="00802607"/>
    <w:rsid w:val="008101A5"/>
    <w:rsid w:val="00822664"/>
    <w:rsid w:val="00843796"/>
    <w:rsid w:val="00895229"/>
    <w:rsid w:val="008B2EB3"/>
    <w:rsid w:val="008B7A57"/>
    <w:rsid w:val="008F0203"/>
    <w:rsid w:val="008F50D4"/>
    <w:rsid w:val="00902D1D"/>
    <w:rsid w:val="009239AA"/>
    <w:rsid w:val="00935ADA"/>
    <w:rsid w:val="00946B6C"/>
    <w:rsid w:val="00955A71"/>
    <w:rsid w:val="0096108F"/>
    <w:rsid w:val="009C13B9"/>
    <w:rsid w:val="009D01A2"/>
    <w:rsid w:val="009F5923"/>
    <w:rsid w:val="00A17803"/>
    <w:rsid w:val="00A403BB"/>
    <w:rsid w:val="00A450B9"/>
    <w:rsid w:val="00A674DF"/>
    <w:rsid w:val="00A83AA6"/>
    <w:rsid w:val="00A934D6"/>
    <w:rsid w:val="00AE1809"/>
    <w:rsid w:val="00B2081C"/>
    <w:rsid w:val="00B632BA"/>
    <w:rsid w:val="00B80D76"/>
    <w:rsid w:val="00BA2105"/>
    <w:rsid w:val="00BA7E06"/>
    <w:rsid w:val="00BB43B5"/>
    <w:rsid w:val="00BB6219"/>
    <w:rsid w:val="00BD290F"/>
    <w:rsid w:val="00BF1B29"/>
    <w:rsid w:val="00C14CC4"/>
    <w:rsid w:val="00C33C52"/>
    <w:rsid w:val="00C40D8B"/>
    <w:rsid w:val="00C8407A"/>
    <w:rsid w:val="00C8488C"/>
    <w:rsid w:val="00C86E91"/>
    <w:rsid w:val="00CA2650"/>
    <w:rsid w:val="00CB1078"/>
    <w:rsid w:val="00CC6FAF"/>
    <w:rsid w:val="00CF6542"/>
    <w:rsid w:val="00D24698"/>
    <w:rsid w:val="00D6383F"/>
    <w:rsid w:val="00DB32F3"/>
    <w:rsid w:val="00DB59D0"/>
    <w:rsid w:val="00DC33D3"/>
    <w:rsid w:val="00E04689"/>
    <w:rsid w:val="00E26329"/>
    <w:rsid w:val="00E40B50"/>
    <w:rsid w:val="00E44CE7"/>
    <w:rsid w:val="00E50293"/>
    <w:rsid w:val="00E65FFC"/>
    <w:rsid w:val="00E744EA"/>
    <w:rsid w:val="00E80951"/>
    <w:rsid w:val="00E86CC6"/>
    <w:rsid w:val="00EB0F75"/>
    <w:rsid w:val="00EB56B3"/>
    <w:rsid w:val="00EC5A1C"/>
    <w:rsid w:val="00ED6492"/>
    <w:rsid w:val="00EF2095"/>
    <w:rsid w:val="00F06866"/>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970C17-8CBA-4E36-A56E-AF1BA1D7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814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Comander, Courtney C CTR WHS ESD</cp:lastModifiedBy>
  <cp:revision>2</cp:revision>
  <cp:lastPrinted>2010-10-04T15:59:00Z</cp:lastPrinted>
  <dcterms:created xsi:type="dcterms:W3CDTF">2020-04-13T19:05:00Z</dcterms:created>
  <dcterms:modified xsi:type="dcterms:W3CDTF">2020-04-13T19:05:00Z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