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2F3268">
        <w:rPr>
          <w:sz w:val="28"/>
        </w:rPr>
        <w:t xml:space="preserve"> (OMB Control Number</w:t>
      </w:r>
      <w:r w:rsidRPr="00090B31" w:rsidR="00090B31">
        <w:rPr>
          <w:sz w:val="28"/>
        </w:rPr>
        <w:t>:</w:t>
      </w:r>
      <w:r w:rsidR="00090B31">
        <w:rPr>
          <w:sz w:val="28"/>
        </w:rPr>
        <w:t xml:space="preserve"> </w:t>
      </w:r>
      <w:r w:rsidRPr="00090B31" w:rsidR="00090B31">
        <w:rPr>
          <w:sz w:val="28"/>
        </w:rPr>
        <w:t>0704-0553)</w:t>
      </w:r>
    </w:p>
    <w:p w:rsidRPr="00D95B5E" w:rsidR="00D95B5E" w:rsidP="00D95B5E" w:rsidRDefault="00D95B5E"/>
    <w:p w:rsidRPr="002110EE" w:rsidR="005E714A" w:rsidRDefault="003B3C0C">
      <w:pPr>
        <w:rPr>
          <w:vertAlign w:val="superscrip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2EE00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110EE">
        <w:t>637th Training Group (TRG)</w:t>
      </w:r>
      <w:r w:rsidR="007C2412">
        <w:t xml:space="preserve">/Defense </w:t>
      </w:r>
      <w:r w:rsidR="00A4350A">
        <w:t xml:space="preserve">Language Institute English Language Center (DLIELC) Graduate Survey </w:t>
      </w:r>
    </w:p>
    <w:p w:rsidR="00200EC8" w:rsidRDefault="00200EC8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00EC8" w:rsidP="00434E33" w:rsidRDefault="00456CD9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color w:val="333333"/>
        </w:rPr>
        <w:t>The purpose of this survey is to gain</w:t>
      </w:r>
      <w:r w:rsidR="007C2412">
        <w:rPr>
          <w:color w:val="000000"/>
        </w:rPr>
        <w:t xml:space="preserve"> feedback</w:t>
      </w:r>
      <w:r w:rsidR="00E43029">
        <w:rPr>
          <w:color w:val="000000"/>
        </w:rPr>
        <w:t xml:space="preserve"> </w:t>
      </w:r>
      <w:r w:rsidRPr="00456CD9">
        <w:rPr>
          <w:color w:val="000000"/>
        </w:rPr>
        <w:t>on the quality of the English Language Training Program (ELTP) in preparation to Follow-On</w:t>
      </w:r>
      <w:r>
        <w:rPr>
          <w:color w:val="000000"/>
        </w:rPr>
        <w:t xml:space="preserve"> </w:t>
      </w:r>
      <w:r w:rsidRPr="00456CD9">
        <w:rPr>
          <w:color w:val="000000"/>
        </w:rPr>
        <w:t xml:space="preserve">Training (FOT) provided by Defense Language Institute English Language Center (DLIELC). 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CE66ED" w:rsidR="00F15956" w:rsidP="00CE66ED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8F1F41" w:rsidR="00E26329" w:rsidRDefault="008F1F41">
      <w:r>
        <w:t>The respondents are international military graduates of 6</w:t>
      </w:r>
      <w:r w:rsidR="00E423EE">
        <w:t>37th</w:t>
      </w:r>
      <w:r w:rsidR="00F56A81">
        <w:t xml:space="preserve"> </w:t>
      </w:r>
      <w:r w:rsidR="00E423EE">
        <w:t>Training Group (</w:t>
      </w:r>
      <w:r>
        <w:t>TRG</w:t>
      </w:r>
      <w:r w:rsidR="00E423EE">
        <w:t>)</w:t>
      </w:r>
      <w:r>
        <w:t xml:space="preserve">/DLIELC who have completed English language training and are currently attending follow-on training in multi service locations. </w:t>
      </w:r>
    </w:p>
    <w:p w:rsidR="00456CD9" w:rsidRDefault="00456CD9">
      <w:pPr>
        <w:rPr>
          <w:b/>
        </w:rPr>
      </w:pPr>
    </w:p>
    <w:p w:rsidR="00456CD9" w:rsidRDefault="00456CD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00EC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6C22D4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434E33" w:rsidP="006C22D4" w:rsidRDefault="00935A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C22D4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7C1DAB">
        <w:rPr>
          <w:bCs/>
          <w:sz w:val="24"/>
        </w:rPr>
        <w:t xml:space="preserve"> 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283A07">
        <w:rPr>
          <w:bCs/>
          <w:sz w:val="24"/>
          <w:u w:val="single"/>
        </w:rPr>
        <w:t>Student Feedback</w:t>
      </w:r>
    </w:p>
    <w:p w:rsidR="006C22D4" w:rsidP="006C22D4" w:rsidRDefault="006C22D4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A4350A">
      <w:r>
        <w:t>Name: Loida Puno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00EC8">
        <w:t xml:space="preserve">[ </w:t>
      </w:r>
      <w:r w:rsidR="009239AA">
        <w:t xml:space="preserve"> ] Yes  [ </w:t>
      </w:r>
      <w:r w:rsidR="00200EC8">
        <w:t xml:space="preserve">x 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3B51B8">
        <w:t xml:space="preserve"> x</w:t>
      </w:r>
      <w:r w:rsidR="009239AA">
        <w:t xml:space="preserve">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3B51B8">
        <w:t>x</w:t>
      </w:r>
      <w:r>
        <w:t xml:space="preserve">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29523F" w:rsidP="00C86E91" w:rsidRDefault="0029523F">
      <w:pPr>
        <w:pStyle w:val="ListParagraph"/>
        <w:ind w:left="0"/>
        <w:rPr>
          <w:b/>
        </w:rPr>
      </w:pPr>
    </w:p>
    <w:p w:rsidR="006C22D4" w:rsidP="00C86E91" w:rsidRDefault="006C22D4">
      <w:pPr>
        <w:pStyle w:val="ListParagraph"/>
        <w:ind w:left="0"/>
        <w:rPr>
          <w:b/>
        </w:rPr>
      </w:pPr>
    </w:p>
    <w:p w:rsidR="006C22D4" w:rsidP="00C86E91" w:rsidRDefault="006C22D4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="00CE66ED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283A07" w:rsidRDefault="00283A07">
            <w:r>
              <w:t xml:space="preserve">Individuals </w:t>
            </w:r>
            <w:r w:rsidR="00CD22C2">
              <w:t>or Households</w:t>
            </w:r>
          </w:p>
        </w:tc>
        <w:tc>
          <w:tcPr>
            <w:tcW w:w="1530" w:type="dxa"/>
          </w:tcPr>
          <w:p w:rsidR="006832D9" w:rsidP="00843796" w:rsidRDefault="008F1F41">
            <w:r>
              <w:t>500</w:t>
            </w:r>
          </w:p>
        </w:tc>
        <w:tc>
          <w:tcPr>
            <w:tcW w:w="1710" w:type="dxa"/>
          </w:tcPr>
          <w:p w:rsidR="006832D9" w:rsidP="00843796" w:rsidRDefault="008F1F41">
            <w:r>
              <w:t>5</w:t>
            </w:r>
            <w:r w:rsidR="00CD22C2">
              <w:t xml:space="preserve"> minutes</w:t>
            </w:r>
            <w:bookmarkStart w:name="_GoBack" w:id="0"/>
            <w:bookmarkEnd w:id="0"/>
          </w:p>
        </w:tc>
        <w:tc>
          <w:tcPr>
            <w:tcW w:w="1003" w:type="dxa"/>
          </w:tcPr>
          <w:p w:rsidR="001E12E6" w:rsidP="00843796" w:rsidRDefault="0029523F">
            <w:r>
              <w:t xml:space="preserve"> </w:t>
            </w:r>
            <w:r w:rsidR="001E12E6">
              <w:t>41.67</w:t>
            </w:r>
          </w:p>
          <w:p w:rsidR="006832D9" w:rsidP="00843796" w:rsidRDefault="0029523F">
            <w:r>
              <w:t>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8F1F41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:rsidRDefault="008F1F41">
            <w:r>
              <w:t>5</w:t>
            </w:r>
            <w:r w:rsidR="00CD22C2">
              <w:t xml:space="preserve"> minutes</w:t>
            </w:r>
          </w:p>
        </w:tc>
        <w:tc>
          <w:tcPr>
            <w:tcW w:w="1003" w:type="dxa"/>
          </w:tcPr>
          <w:p w:rsidR="001E12E6" w:rsidP="00843796" w:rsidRDefault="001E12E6">
            <w:pPr>
              <w:rPr>
                <w:b/>
              </w:rPr>
            </w:pPr>
            <w:r>
              <w:rPr>
                <w:b/>
              </w:rPr>
              <w:t>41.67</w:t>
            </w:r>
          </w:p>
          <w:p w:rsidRPr="0001027E" w:rsidR="006832D9" w:rsidP="00843796" w:rsidRDefault="0029523F">
            <w:pPr>
              <w:rPr>
                <w:b/>
              </w:rPr>
            </w:pPr>
            <w:r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ED6492" w:rsidRDefault="00EB0F75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29523F">
        <w:t xml:space="preserve"> is </w:t>
      </w:r>
      <w:r w:rsidR="001E12E6">
        <w:t>$300.88</w:t>
      </w:r>
    </w:p>
    <w:p w:rsidR="003B51B8" w:rsidRDefault="003B51B8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B51B8">
        <w:t xml:space="preserve"> x</w:t>
      </w:r>
      <w:r>
        <w:t xml:space="preserve">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1498E" w:rsidP="00A1498E" w:rsidRDefault="00A4350A">
      <w:pPr>
        <w:autoSpaceDE w:val="0"/>
        <w:autoSpaceDN w:val="0"/>
        <w:adjustRightInd w:val="0"/>
        <w:rPr>
          <w:rFonts w:ascii="Calibri Light" w:hAnsi="Calibri Light" w:cs="Calibri Light"/>
        </w:rPr>
      </w:pPr>
      <w:r>
        <w:t xml:space="preserve">The targeted respondents for the </w:t>
      </w:r>
      <w:r w:rsidR="007C2412">
        <w:t>637</w:t>
      </w:r>
      <w:r w:rsidR="002110EE">
        <w:t>th</w:t>
      </w:r>
      <w:r w:rsidR="007C2412">
        <w:t xml:space="preserve"> TRG/</w:t>
      </w:r>
      <w:r w:rsidR="00E423EE">
        <w:t xml:space="preserve">DLIELC </w:t>
      </w:r>
      <w:r>
        <w:t>Graduate Survey</w:t>
      </w:r>
      <w:r w:rsidR="005557FD">
        <w:t xml:space="preserve"> are International Military Students (IMS) </w:t>
      </w:r>
      <w:r>
        <w:t xml:space="preserve">who have graduated </w:t>
      </w:r>
      <w:r w:rsidR="005557FD">
        <w:t xml:space="preserve">from DLIELC and are attending </w:t>
      </w:r>
      <w:r w:rsidR="00E423EE">
        <w:t>FOT course</w:t>
      </w:r>
      <w:r w:rsidR="00F2535C">
        <w:t>(s)</w:t>
      </w:r>
      <w:r w:rsidR="005557FD">
        <w:t xml:space="preserve"> in multi service locations. </w:t>
      </w:r>
      <w:r w:rsidR="00E9145A">
        <w:t xml:space="preserve"> Enrollment lists for FOT locations will be generated from Security Assistance Network that is</w:t>
      </w:r>
      <w:r w:rsidR="00F2535C">
        <w:t xml:space="preserve"> web-based system</w:t>
      </w:r>
      <w:r w:rsidR="00E9145A">
        <w:t xml:space="preserve"> (SANWeb).  </w:t>
      </w:r>
      <w:r w:rsidR="00090B31">
        <w:t xml:space="preserve"> </w:t>
      </w:r>
    </w:p>
    <w:p w:rsidR="00A1498E" w:rsidP="00A403BB" w:rsidRDefault="00A1498E"/>
    <w:p w:rsidR="00A1498E" w:rsidP="00A403BB" w:rsidRDefault="00A1498E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3B51B8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0A255A">
        <w:t>x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0A255A">
        <w:t>x</w:t>
      </w:r>
      <w:r>
        <w:t xml:space="preserve">] </w:t>
      </w:r>
      <w:r w:rsidR="00D95B5E">
        <w:t xml:space="preserve"> </w:t>
      </w:r>
      <w:r>
        <w:t>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0A255A">
        <w:t>x</w:t>
      </w:r>
      <w:r w:rsidR="001B0AAA">
        <w:t xml:space="preserve"> </w:t>
      </w:r>
      <w:r>
        <w:t>] Mail</w:t>
      </w:r>
      <w:r w:rsidR="001B0AAA">
        <w:t xml:space="preserve"> </w:t>
      </w:r>
      <w:r w:rsidR="00283A07">
        <w:t xml:space="preserve">– mailing paper survey to FOT locations </w:t>
      </w:r>
    </w:p>
    <w:p w:rsidR="003B51B8" w:rsidP="00283A07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8A1371">
        <w:t xml:space="preserve"> </w:t>
      </w:r>
    </w:p>
    <w:p w:rsidR="00283A07" w:rsidP="00283A07" w:rsidRDefault="00283A07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A1371">
        <w:t>x</w:t>
      </w:r>
      <w:r>
        <w:t xml:space="preserve">  ] Yes [ ] No</w:t>
      </w:r>
    </w:p>
    <w:p w:rsidRPr="00A450B9" w:rsidR="005E714A" w:rsidP="00A1498E" w:rsidRDefault="00F24CFC">
      <w:pPr>
        <w:pStyle w:val="ListParagraph"/>
        <w:ind w:left="360"/>
        <w:rPr>
          <w:b/>
        </w:rPr>
      </w:pPr>
      <w:r>
        <w:t xml:space="preserve"> </w:t>
      </w: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4D" w:rsidRDefault="00A76E4D">
      <w:r>
        <w:separator/>
      </w:r>
    </w:p>
  </w:endnote>
  <w:endnote w:type="continuationSeparator" w:id="0">
    <w:p w:rsidR="00A76E4D" w:rsidRDefault="00A7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3C0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4D" w:rsidRDefault="00A76E4D">
      <w:r>
        <w:separator/>
      </w:r>
    </w:p>
  </w:footnote>
  <w:footnote w:type="continuationSeparator" w:id="0">
    <w:p w:rsidR="00A76E4D" w:rsidRDefault="00A7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902FF"/>
    <w:rsid w:val="00090B31"/>
    <w:rsid w:val="000A255A"/>
    <w:rsid w:val="000B2838"/>
    <w:rsid w:val="000D44CA"/>
    <w:rsid w:val="000E200B"/>
    <w:rsid w:val="000E55F9"/>
    <w:rsid w:val="000F68BE"/>
    <w:rsid w:val="0010002C"/>
    <w:rsid w:val="00123366"/>
    <w:rsid w:val="001927A4"/>
    <w:rsid w:val="00194AC6"/>
    <w:rsid w:val="001A23B0"/>
    <w:rsid w:val="001A25CC"/>
    <w:rsid w:val="001B0AAA"/>
    <w:rsid w:val="001B508F"/>
    <w:rsid w:val="001C39F7"/>
    <w:rsid w:val="001E12E6"/>
    <w:rsid w:val="00200EC8"/>
    <w:rsid w:val="002110EE"/>
    <w:rsid w:val="00237B48"/>
    <w:rsid w:val="0024521E"/>
    <w:rsid w:val="00263C3D"/>
    <w:rsid w:val="00274D0B"/>
    <w:rsid w:val="00283A07"/>
    <w:rsid w:val="0029523F"/>
    <w:rsid w:val="002B052D"/>
    <w:rsid w:val="002B34CD"/>
    <w:rsid w:val="002B3C95"/>
    <w:rsid w:val="002D0B92"/>
    <w:rsid w:val="002F3268"/>
    <w:rsid w:val="003B3C0C"/>
    <w:rsid w:val="003B51B8"/>
    <w:rsid w:val="003D5BBE"/>
    <w:rsid w:val="003E3C61"/>
    <w:rsid w:val="003F1C5B"/>
    <w:rsid w:val="00434E33"/>
    <w:rsid w:val="00441434"/>
    <w:rsid w:val="004443D4"/>
    <w:rsid w:val="0045264C"/>
    <w:rsid w:val="00456CD9"/>
    <w:rsid w:val="004876EC"/>
    <w:rsid w:val="004D6E14"/>
    <w:rsid w:val="005009B0"/>
    <w:rsid w:val="005554DA"/>
    <w:rsid w:val="005557FD"/>
    <w:rsid w:val="005877B4"/>
    <w:rsid w:val="005A1006"/>
    <w:rsid w:val="005E714A"/>
    <w:rsid w:val="005F693D"/>
    <w:rsid w:val="006140A0"/>
    <w:rsid w:val="00636621"/>
    <w:rsid w:val="00642B49"/>
    <w:rsid w:val="006832D9"/>
    <w:rsid w:val="0069403B"/>
    <w:rsid w:val="006C22D4"/>
    <w:rsid w:val="006F3DDE"/>
    <w:rsid w:val="00704678"/>
    <w:rsid w:val="007425E7"/>
    <w:rsid w:val="00790D02"/>
    <w:rsid w:val="007C1DAB"/>
    <w:rsid w:val="007C2412"/>
    <w:rsid w:val="007F7080"/>
    <w:rsid w:val="00802607"/>
    <w:rsid w:val="00803DB9"/>
    <w:rsid w:val="008101A5"/>
    <w:rsid w:val="00822664"/>
    <w:rsid w:val="00843796"/>
    <w:rsid w:val="00895229"/>
    <w:rsid w:val="008A1371"/>
    <w:rsid w:val="008B2EB3"/>
    <w:rsid w:val="008B7A57"/>
    <w:rsid w:val="008F0203"/>
    <w:rsid w:val="008F1F41"/>
    <w:rsid w:val="008F50D4"/>
    <w:rsid w:val="009239AA"/>
    <w:rsid w:val="00935ADA"/>
    <w:rsid w:val="00946B6C"/>
    <w:rsid w:val="00955A71"/>
    <w:rsid w:val="0096108F"/>
    <w:rsid w:val="00983428"/>
    <w:rsid w:val="009C13B9"/>
    <w:rsid w:val="009D01A2"/>
    <w:rsid w:val="009F5923"/>
    <w:rsid w:val="00A1498E"/>
    <w:rsid w:val="00A17803"/>
    <w:rsid w:val="00A403BB"/>
    <w:rsid w:val="00A4350A"/>
    <w:rsid w:val="00A450B9"/>
    <w:rsid w:val="00A674DF"/>
    <w:rsid w:val="00A76E4D"/>
    <w:rsid w:val="00A83AA6"/>
    <w:rsid w:val="00A934D6"/>
    <w:rsid w:val="00AE1809"/>
    <w:rsid w:val="00B632BA"/>
    <w:rsid w:val="00B80D76"/>
    <w:rsid w:val="00B85F7F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22C2"/>
    <w:rsid w:val="00CE66ED"/>
    <w:rsid w:val="00CF6542"/>
    <w:rsid w:val="00D24698"/>
    <w:rsid w:val="00D6383F"/>
    <w:rsid w:val="00D95B5E"/>
    <w:rsid w:val="00DB59D0"/>
    <w:rsid w:val="00DC33D3"/>
    <w:rsid w:val="00E26329"/>
    <w:rsid w:val="00E40B50"/>
    <w:rsid w:val="00E423EE"/>
    <w:rsid w:val="00E43029"/>
    <w:rsid w:val="00E50293"/>
    <w:rsid w:val="00E65FFC"/>
    <w:rsid w:val="00E744EA"/>
    <w:rsid w:val="00E80951"/>
    <w:rsid w:val="00E86CC6"/>
    <w:rsid w:val="00E9145A"/>
    <w:rsid w:val="00EB0F75"/>
    <w:rsid w:val="00EB56B3"/>
    <w:rsid w:val="00ED6492"/>
    <w:rsid w:val="00EF2095"/>
    <w:rsid w:val="00F06866"/>
    <w:rsid w:val="00F15956"/>
    <w:rsid w:val="00F24CFC"/>
    <w:rsid w:val="00F2535C"/>
    <w:rsid w:val="00F3170F"/>
    <w:rsid w:val="00F56A81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CBBBD1"/>
  <w15:chartTrackingRefBased/>
  <w15:docId w15:val="{D762B28D-A9CA-4875-84C6-1A446C76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Kim, Brandon H CTR WHS ESD</cp:lastModifiedBy>
  <cp:revision>2</cp:revision>
  <cp:lastPrinted>2020-10-09T17:37:00Z</cp:lastPrinted>
  <dcterms:created xsi:type="dcterms:W3CDTF">2020-10-26T15:58:00Z</dcterms:created>
  <dcterms:modified xsi:type="dcterms:W3CDTF">2020-10-26T15:58:00Z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