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B91F4" w14:textId="77777777" w:rsidR="00BA1A0C" w:rsidRPr="00484CBB" w:rsidRDefault="009B3794" w:rsidP="00484CBB">
      <w:pPr>
        <w:tabs>
          <w:tab w:val="center" w:pos="4680"/>
        </w:tabs>
        <w:spacing w:before="120" w:line="360" w:lineRule="auto"/>
        <w:jc w:val="center"/>
        <w:rPr>
          <w:rFonts w:ascii="Arial" w:hAnsi="Arial" w:cs="Arial"/>
          <w:b/>
          <w:bCs/>
          <w:sz w:val="22"/>
          <w:szCs w:val="22"/>
        </w:rPr>
      </w:pPr>
      <w:bookmarkStart w:id="0" w:name="_GoBack"/>
      <w:bookmarkEnd w:id="0"/>
      <w:r w:rsidRPr="00484CBB">
        <w:rPr>
          <w:rFonts w:ascii="Arial" w:hAnsi="Arial" w:cs="Arial"/>
          <w:b/>
          <w:bCs/>
          <w:sz w:val="22"/>
          <w:szCs w:val="22"/>
        </w:rPr>
        <w:t xml:space="preserve">Supporting Statement </w:t>
      </w:r>
      <w:r w:rsidR="00BA1A0C" w:rsidRPr="00484CBB">
        <w:rPr>
          <w:rFonts w:ascii="Arial" w:hAnsi="Arial" w:cs="Arial"/>
          <w:b/>
          <w:bCs/>
          <w:sz w:val="22"/>
          <w:szCs w:val="22"/>
        </w:rPr>
        <w:t>A</w:t>
      </w:r>
    </w:p>
    <w:p w14:paraId="415B0559" w14:textId="77777777" w:rsidR="00BA1A0C" w:rsidRPr="00484CBB" w:rsidRDefault="00BA1A0C" w:rsidP="00484CBB">
      <w:pPr>
        <w:tabs>
          <w:tab w:val="center" w:pos="4680"/>
        </w:tabs>
        <w:spacing w:before="120" w:line="360" w:lineRule="auto"/>
        <w:jc w:val="center"/>
        <w:rPr>
          <w:rFonts w:ascii="Arial" w:hAnsi="Arial" w:cs="Arial"/>
          <w:b/>
          <w:bCs/>
          <w:sz w:val="22"/>
          <w:szCs w:val="22"/>
        </w:rPr>
      </w:pPr>
    </w:p>
    <w:p w14:paraId="675BC102" w14:textId="0AB763FA" w:rsidR="00EC707A" w:rsidRPr="00484CBB" w:rsidRDefault="00EC707A" w:rsidP="00484CBB">
      <w:pPr>
        <w:pStyle w:val="ListParagraph"/>
        <w:spacing w:before="120" w:after="120" w:line="360" w:lineRule="auto"/>
        <w:ind w:left="360"/>
        <w:jc w:val="center"/>
        <w:rPr>
          <w:rFonts w:ascii="Arial" w:hAnsi="Arial" w:cs="Arial"/>
          <w:b/>
          <w:sz w:val="22"/>
          <w:szCs w:val="22"/>
        </w:rPr>
      </w:pPr>
      <w:r w:rsidRPr="00484CBB">
        <w:rPr>
          <w:rFonts w:ascii="Arial" w:hAnsi="Arial" w:cs="Arial"/>
          <w:b/>
          <w:sz w:val="22"/>
          <w:szCs w:val="22"/>
        </w:rPr>
        <w:t>Forms for Use with Applications to the Maternal and Child Health Bureau</w:t>
      </w:r>
      <w:r w:rsidR="005D7EA0">
        <w:rPr>
          <w:rFonts w:ascii="Arial" w:hAnsi="Arial" w:cs="Arial"/>
          <w:b/>
          <w:sz w:val="22"/>
          <w:szCs w:val="22"/>
        </w:rPr>
        <w:t xml:space="preserve"> Research and Training Grants, New</w:t>
      </w:r>
    </w:p>
    <w:p w14:paraId="13E4B1E9" w14:textId="7E4D6FA7" w:rsidR="00BA1A0C" w:rsidRPr="00484CBB" w:rsidRDefault="00BA1A0C" w:rsidP="00484CBB">
      <w:pPr>
        <w:tabs>
          <w:tab w:val="center" w:pos="4680"/>
        </w:tabs>
        <w:spacing w:before="120" w:line="360" w:lineRule="auto"/>
        <w:jc w:val="center"/>
        <w:rPr>
          <w:rFonts w:ascii="Arial" w:hAnsi="Arial" w:cs="Arial"/>
          <w:b/>
          <w:bCs/>
          <w:sz w:val="22"/>
          <w:szCs w:val="22"/>
        </w:rPr>
      </w:pPr>
      <w:r w:rsidRPr="00484CBB">
        <w:rPr>
          <w:rFonts w:ascii="Arial" w:hAnsi="Arial" w:cs="Arial"/>
          <w:b/>
          <w:bCs/>
          <w:sz w:val="22"/>
          <w:szCs w:val="22"/>
        </w:rPr>
        <w:t>OMB Control No. 09</w:t>
      </w:r>
      <w:r w:rsidR="005D7EA0">
        <w:rPr>
          <w:rFonts w:ascii="Arial" w:hAnsi="Arial" w:cs="Arial"/>
          <w:b/>
          <w:bCs/>
          <w:sz w:val="22"/>
          <w:szCs w:val="22"/>
        </w:rPr>
        <w:t>06</w:t>
      </w:r>
      <w:r w:rsidRPr="00484CBB">
        <w:rPr>
          <w:rFonts w:ascii="Arial" w:hAnsi="Arial" w:cs="Arial"/>
          <w:b/>
          <w:bCs/>
          <w:sz w:val="22"/>
          <w:szCs w:val="22"/>
        </w:rPr>
        <w:t>-XXXX</w:t>
      </w:r>
    </w:p>
    <w:p w14:paraId="12F95FD2" w14:textId="699B5E63" w:rsidR="009B3794" w:rsidRPr="00484CBB" w:rsidRDefault="009B3794" w:rsidP="00484CBB">
      <w:pPr>
        <w:tabs>
          <w:tab w:val="center" w:pos="4680"/>
        </w:tabs>
        <w:spacing w:before="120" w:line="360" w:lineRule="auto"/>
        <w:rPr>
          <w:rFonts w:ascii="Arial" w:hAnsi="Arial" w:cs="Arial"/>
          <w:b/>
          <w:bCs/>
          <w:sz w:val="22"/>
          <w:szCs w:val="22"/>
        </w:rPr>
      </w:pPr>
    </w:p>
    <w:p w14:paraId="6E159DE0" w14:textId="77777777" w:rsidR="009B3794" w:rsidRPr="00484CBB" w:rsidRDefault="009B3794" w:rsidP="00484CBB">
      <w:pPr>
        <w:spacing w:before="120" w:line="360" w:lineRule="auto"/>
        <w:rPr>
          <w:rFonts w:ascii="Arial" w:hAnsi="Arial" w:cs="Arial"/>
          <w:b/>
          <w:bCs/>
          <w:sz w:val="22"/>
          <w:szCs w:val="22"/>
        </w:rPr>
      </w:pPr>
      <w:r w:rsidRPr="00484CBB">
        <w:rPr>
          <w:rFonts w:ascii="Arial" w:hAnsi="Arial" w:cs="Arial"/>
          <w:b/>
          <w:bCs/>
          <w:sz w:val="22"/>
          <w:szCs w:val="22"/>
        </w:rPr>
        <w:t>A.</w:t>
      </w:r>
      <w:r w:rsidRPr="00484CBB">
        <w:rPr>
          <w:rFonts w:ascii="Arial" w:hAnsi="Arial" w:cs="Arial"/>
          <w:b/>
          <w:bCs/>
          <w:sz w:val="22"/>
          <w:szCs w:val="22"/>
        </w:rPr>
        <w:tab/>
        <w:t>Justification</w:t>
      </w:r>
    </w:p>
    <w:p w14:paraId="4E56981B" w14:textId="04A0C659" w:rsidR="009B3794" w:rsidRPr="005D7EA0"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Circumstances Making the Collection of Information Necessary</w:t>
      </w:r>
    </w:p>
    <w:p w14:paraId="26E5EF31" w14:textId="77777777" w:rsidR="005D7EA0" w:rsidRPr="00484CBB" w:rsidRDefault="005D7EA0" w:rsidP="005D7EA0">
      <w:pPr>
        <w:spacing w:before="240" w:line="360" w:lineRule="auto"/>
        <w:ind w:left="360"/>
        <w:rPr>
          <w:rFonts w:ascii="Arial" w:hAnsi="Arial" w:cs="Arial"/>
          <w:b/>
          <w:sz w:val="22"/>
          <w:szCs w:val="22"/>
        </w:rPr>
      </w:pPr>
    </w:p>
    <w:p w14:paraId="27BB3ABB" w14:textId="1208240A" w:rsidR="00AA7F76" w:rsidRPr="00484CBB" w:rsidRDefault="00DD21C9" w:rsidP="00484CBB">
      <w:pPr>
        <w:widowControl/>
        <w:spacing w:line="360" w:lineRule="auto"/>
        <w:rPr>
          <w:rFonts w:ascii="Arial" w:hAnsi="Arial" w:cs="Arial"/>
          <w:sz w:val="22"/>
          <w:szCs w:val="22"/>
        </w:rPr>
      </w:pPr>
      <w:r>
        <w:rPr>
          <w:rFonts w:ascii="Arial" w:hAnsi="Arial" w:cs="Arial"/>
          <w:sz w:val="22"/>
          <w:szCs w:val="22"/>
        </w:rPr>
        <w:t>The Health Resources and Services Administration (</w:t>
      </w:r>
      <w:r w:rsidR="00484CBB" w:rsidRPr="00484CBB">
        <w:rPr>
          <w:rFonts w:ascii="Arial" w:hAnsi="Arial" w:cs="Arial"/>
          <w:sz w:val="22"/>
          <w:szCs w:val="22"/>
        </w:rPr>
        <w:t>HRSA</w:t>
      </w:r>
      <w:r>
        <w:rPr>
          <w:rFonts w:ascii="Arial" w:hAnsi="Arial" w:cs="Arial"/>
          <w:sz w:val="22"/>
          <w:szCs w:val="22"/>
        </w:rPr>
        <w:t>)</w:t>
      </w:r>
      <w:r w:rsidR="00484CBB" w:rsidRPr="00484CBB">
        <w:rPr>
          <w:rFonts w:ascii="Arial" w:hAnsi="Arial" w:cs="Arial"/>
          <w:sz w:val="22"/>
          <w:szCs w:val="22"/>
        </w:rPr>
        <w:t xml:space="preserve"> </w:t>
      </w:r>
      <w:r w:rsidR="005D7EA0">
        <w:rPr>
          <w:rFonts w:ascii="Arial" w:hAnsi="Arial" w:cs="Arial"/>
          <w:sz w:val="22"/>
          <w:szCs w:val="22"/>
        </w:rPr>
        <w:t>is requesting OMB approval</w:t>
      </w:r>
      <w:r w:rsidR="00484CBB" w:rsidRPr="00484CBB">
        <w:rPr>
          <w:rFonts w:ascii="Arial" w:hAnsi="Arial" w:cs="Arial"/>
          <w:sz w:val="22"/>
          <w:szCs w:val="22"/>
        </w:rPr>
        <w:t xml:space="preserve"> to collect information in conjunction with applications for Maternal and Child Health Bureau </w:t>
      </w:r>
      <w:r w:rsidR="005D7EA0">
        <w:rPr>
          <w:rFonts w:ascii="Arial" w:hAnsi="Arial" w:cs="Arial"/>
          <w:sz w:val="22"/>
          <w:szCs w:val="22"/>
        </w:rPr>
        <w:t xml:space="preserve">(MCHB) </w:t>
      </w:r>
      <w:r>
        <w:rPr>
          <w:rFonts w:ascii="Arial" w:hAnsi="Arial" w:cs="Arial"/>
          <w:sz w:val="22"/>
          <w:szCs w:val="22"/>
        </w:rPr>
        <w:t xml:space="preserve">research and training </w:t>
      </w:r>
      <w:r w:rsidR="00484CBB" w:rsidRPr="00484CBB">
        <w:rPr>
          <w:rFonts w:ascii="Arial" w:hAnsi="Arial" w:cs="Arial"/>
          <w:sz w:val="22"/>
          <w:szCs w:val="22"/>
        </w:rPr>
        <w:t>grants that describe the qualifications of proposed researchers and the description of expected research participants.</w:t>
      </w:r>
    </w:p>
    <w:p w14:paraId="2349527F" w14:textId="77777777" w:rsidR="00CF1164" w:rsidRPr="00484CBB" w:rsidRDefault="00CF1164" w:rsidP="00484CBB">
      <w:pPr>
        <w:widowControl/>
        <w:spacing w:line="360" w:lineRule="auto"/>
        <w:rPr>
          <w:rFonts w:ascii="Arial" w:hAnsi="Arial" w:cs="Arial"/>
          <w:sz w:val="22"/>
          <w:szCs w:val="22"/>
        </w:rPr>
      </w:pPr>
    </w:p>
    <w:p w14:paraId="1FF3D884" w14:textId="0BA24564" w:rsidR="00484CBB" w:rsidRPr="00484CBB" w:rsidRDefault="00484CBB" w:rsidP="00484CBB">
      <w:pPr>
        <w:spacing w:line="360" w:lineRule="auto"/>
        <w:rPr>
          <w:rFonts w:ascii="Arial" w:hAnsi="Arial" w:cs="Arial"/>
          <w:sz w:val="22"/>
          <w:szCs w:val="22"/>
        </w:rPr>
      </w:pPr>
      <w:r w:rsidRPr="00484CBB">
        <w:rPr>
          <w:rFonts w:ascii="Arial" w:hAnsi="Arial" w:cs="Arial"/>
          <w:sz w:val="22"/>
          <w:szCs w:val="22"/>
        </w:rPr>
        <w:t xml:space="preserve">In MCHB’s research and training grant programs, the applicants will use the Biographical Sketch form to summarize the qualifications of each key personnel on their proposed research team. The grant reviewers will use this information to assess the capabilities of the research team to carry out the planned research project.  Applicants will also use the Inclusion Enrollment form to summarize their expected population of research study participants at the time of submission of their proposal. This information will also be used by HRSA to support decision-making as part of the annual Noncompeting Continuation Award process.  Monitoring inclusion enrollment is an important component of ensuring demographic diversity (race, ethnicity, and gender) among research study participants in MCHB’s research grant portfolio. This allows MCHB to determine to what extent individuals of different backgrounds are participating in MCHB research and training programs.  </w:t>
      </w:r>
    </w:p>
    <w:p w14:paraId="0A79869F" w14:textId="1BF4F8A7" w:rsidR="00A40BF5" w:rsidRPr="00484CBB" w:rsidRDefault="00A40BF5" w:rsidP="00484CBB">
      <w:pPr>
        <w:spacing w:line="360" w:lineRule="auto"/>
        <w:rPr>
          <w:rFonts w:ascii="Arial" w:hAnsi="Arial" w:cs="Arial"/>
          <w:bCs/>
          <w:sz w:val="22"/>
          <w:szCs w:val="22"/>
        </w:rPr>
      </w:pPr>
    </w:p>
    <w:p w14:paraId="624DF1B0" w14:textId="1D1DBA71" w:rsidR="00A40BF5" w:rsidRPr="00484CBB" w:rsidRDefault="005D7EA0" w:rsidP="00484CBB">
      <w:pPr>
        <w:pStyle w:val="BodyText"/>
        <w:spacing w:line="360" w:lineRule="auto"/>
        <w:rPr>
          <w:rFonts w:ascii="Arial" w:hAnsi="Arial" w:cs="Arial"/>
          <w:sz w:val="22"/>
          <w:szCs w:val="22"/>
        </w:rPr>
      </w:pPr>
      <w:r>
        <w:rPr>
          <w:rFonts w:ascii="Arial" w:hAnsi="Arial" w:cs="Arial"/>
          <w:sz w:val="22"/>
          <w:szCs w:val="22"/>
        </w:rPr>
        <w:t xml:space="preserve">MCHB </w:t>
      </w:r>
      <w:r w:rsidR="00A40BF5" w:rsidRPr="00484CBB">
        <w:rPr>
          <w:rFonts w:ascii="Arial" w:hAnsi="Arial" w:cs="Arial"/>
          <w:sz w:val="22"/>
          <w:szCs w:val="22"/>
        </w:rPr>
        <w:t xml:space="preserve">evolved from the Children’s Bureau established in 1912. The enactment of Title V of the Social Security Act of 1935, specifically Section 509, which states that “the Secretary shall designate an identifiable administrative unit with expertise in maternal and child health within the </w:t>
      </w:r>
      <w:r w:rsidR="00A40BF5" w:rsidRPr="00484CBB">
        <w:rPr>
          <w:rFonts w:ascii="Arial" w:hAnsi="Arial" w:cs="Arial"/>
          <w:sz w:val="22"/>
          <w:szCs w:val="22"/>
        </w:rPr>
        <w:lastRenderedPageBreak/>
        <w:t>Department of Health and Human Services, which … shall be responsible for … promoting coordination at the Federal level of the activities authorized under this Title [V],” sanctioned the Maternal and Child Health program as well as provided the foundation and overall structure for MCHB.</w:t>
      </w:r>
      <w:r w:rsidR="00A40BF5" w:rsidRPr="005D7EA0">
        <w:rPr>
          <w:rStyle w:val="FootnoteReference"/>
          <w:rFonts w:ascii="Arial" w:hAnsi="Arial" w:cs="Arial"/>
          <w:sz w:val="22"/>
          <w:szCs w:val="22"/>
          <w:vertAlign w:val="superscript"/>
        </w:rPr>
        <w:footnoteReference w:id="1"/>
      </w:r>
      <w:r w:rsidR="00A40BF5" w:rsidRPr="00484CBB">
        <w:rPr>
          <w:rFonts w:ascii="Arial" w:hAnsi="Arial" w:cs="Arial"/>
          <w:sz w:val="22"/>
          <w:szCs w:val="22"/>
        </w:rPr>
        <w:t xml:space="preserve"> Situated within HRSA, MCHB continues to administer Title V and leads the nation in efforts to improve and promote the health of mothers and children. With the establishment of Title V, many programs aimed at extending health and welfare services to mothers and children were enacted. These programs have evolved since 1935 with </w:t>
      </w:r>
      <w:r w:rsidR="00DD21C9">
        <w:rPr>
          <w:rFonts w:ascii="Arial" w:hAnsi="Arial" w:cs="Arial"/>
          <w:sz w:val="22"/>
          <w:szCs w:val="22"/>
        </w:rPr>
        <w:t xml:space="preserve">the </w:t>
      </w:r>
      <w:r w:rsidR="00A40BF5" w:rsidRPr="00484CBB">
        <w:rPr>
          <w:rFonts w:ascii="Arial" w:hAnsi="Arial" w:cs="Arial"/>
          <w:sz w:val="22"/>
          <w:szCs w:val="22"/>
        </w:rPr>
        <w:t xml:space="preserve">passage of several legislative amendments. </w:t>
      </w:r>
    </w:p>
    <w:p w14:paraId="551F0508" w14:textId="48E8A3AA" w:rsidR="00A40BF5" w:rsidRDefault="00A40BF5" w:rsidP="00484CBB">
      <w:pPr>
        <w:tabs>
          <w:tab w:val="left" w:pos="-720"/>
        </w:tabs>
        <w:suppressAutoHyphens/>
        <w:spacing w:line="360" w:lineRule="auto"/>
        <w:rPr>
          <w:rFonts w:ascii="Arial" w:hAnsi="Arial" w:cs="Arial"/>
          <w:sz w:val="22"/>
          <w:szCs w:val="22"/>
        </w:rPr>
      </w:pPr>
      <w:r w:rsidRPr="00484CBB">
        <w:rPr>
          <w:rFonts w:ascii="Arial" w:hAnsi="Arial" w:cs="Arial"/>
          <w:sz w:val="22"/>
          <w:szCs w:val="22"/>
        </w:rPr>
        <w:t xml:space="preserve">In 1981, the Omnibus Budget Reconciliation Act of 1981 (OBRA ’81), Public Law (PL) 97-35, amended Title V of “the Social Security Act to establish a [block grant] program for maternal and child health services…by consolidating specified [categorical] programs of Federal assistance to States.” This amendment resulted in the creation of the Maternal and Child </w:t>
      </w:r>
      <w:r w:rsidR="00DD21C9">
        <w:rPr>
          <w:rFonts w:ascii="Arial" w:hAnsi="Arial" w:cs="Arial"/>
          <w:sz w:val="22"/>
          <w:szCs w:val="22"/>
        </w:rPr>
        <w:t xml:space="preserve">Health </w:t>
      </w:r>
      <w:r w:rsidRPr="00484CBB">
        <w:rPr>
          <w:rFonts w:ascii="Arial" w:hAnsi="Arial" w:cs="Arial"/>
          <w:sz w:val="22"/>
          <w:szCs w:val="22"/>
        </w:rPr>
        <w:t>Block Grant. The categorical programs consolidated under the block grant program included: Maternal and Child Health and Children with Special Needs Services, Lead-Based Paint Poisoning Prevention Program, Genetic Disease Programs, Sudden Infant Death Syndrome Programs, Hemophilia Treatment Centers, and Adolescent Pregnancy Grants. Additionally</w:t>
      </w:r>
      <w:r w:rsidR="00DD21C9">
        <w:rPr>
          <w:rFonts w:ascii="Arial" w:hAnsi="Arial" w:cs="Arial"/>
          <w:sz w:val="22"/>
          <w:szCs w:val="22"/>
        </w:rPr>
        <w:t xml:space="preserve">, </w:t>
      </w:r>
      <w:r w:rsidRPr="00484CBB">
        <w:rPr>
          <w:rFonts w:ascii="Arial" w:hAnsi="Arial" w:cs="Arial"/>
          <w:sz w:val="22"/>
          <w:szCs w:val="22"/>
        </w:rPr>
        <w:t>OBRA ’81 authorized a set-aside of discretionary federal funds for S</w:t>
      </w:r>
      <w:r w:rsidR="00141166">
        <w:rPr>
          <w:rFonts w:ascii="Arial" w:hAnsi="Arial" w:cs="Arial"/>
          <w:sz w:val="22"/>
          <w:szCs w:val="22"/>
        </w:rPr>
        <w:t xml:space="preserve">pecial </w:t>
      </w:r>
      <w:r w:rsidRPr="00484CBB">
        <w:rPr>
          <w:rFonts w:ascii="Arial" w:hAnsi="Arial" w:cs="Arial"/>
          <w:sz w:val="22"/>
          <w:szCs w:val="22"/>
        </w:rPr>
        <w:t>P</w:t>
      </w:r>
      <w:r w:rsidR="00141166">
        <w:rPr>
          <w:rFonts w:ascii="Arial" w:hAnsi="Arial" w:cs="Arial"/>
          <w:sz w:val="22"/>
          <w:szCs w:val="22"/>
        </w:rPr>
        <w:t xml:space="preserve">rojects of </w:t>
      </w:r>
      <w:r w:rsidRPr="00484CBB">
        <w:rPr>
          <w:rFonts w:ascii="Arial" w:hAnsi="Arial" w:cs="Arial"/>
          <w:sz w:val="22"/>
          <w:szCs w:val="22"/>
        </w:rPr>
        <w:t>R</w:t>
      </w:r>
      <w:r w:rsidR="00141166">
        <w:rPr>
          <w:rFonts w:ascii="Arial" w:hAnsi="Arial" w:cs="Arial"/>
          <w:sz w:val="22"/>
          <w:szCs w:val="22"/>
        </w:rPr>
        <w:t xml:space="preserve">egional </w:t>
      </w:r>
      <w:r w:rsidRPr="00484CBB">
        <w:rPr>
          <w:rFonts w:ascii="Arial" w:hAnsi="Arial" w:cs="Arial"/>
          <w:sz w:val="22"/>
          <w:szCs w:val="22"/>
        </w:rPr>
        <w:t>A</w:t>
      </w:r>
      <w:r w:rsidR="00141166">
        <w:rPr>
          <w:rFonts w:ascii="Arial" w:hAnsi="Arial" w:cs="Arial"/>
          <w:sz w:val="22"/>
          <w:szCs w:val="22"/>
        </w:rPr>
        <w:t xml:space="preserve">nd </w:t>
      </w:r>
      <w:r w:rsidRPr="00484CBB">
        <w:rPr>
          <w:rFonts w:ascii="Arial" w:hAnsi="Arial" w:cs="Arial"/>
          <w:sz w:val="22"/>
          <w:szCs w:val="22"/>
        </w:rPr>
        <w:t>N</w:t>
      </w:r>
      <w:r w:rsidR="00141166">
        <w:rPr>
          <w:rFonts w:ascii="Arial" w:hAnsi="Arial" w:cs="Arial"/>
          <w:sz w:val="22"/>
          <w:szCs w:val="22"/>
        </w:rPr>
        <w:t xml:space="preserve">ational </w:t>
      </w:r>
      <w:r w:rsidRPr="00484CBB">
        <w:rPr>
          <w:rFonts w:ascii="Arial" w:hAnsi="Arial" w:cs="Arial"/>
          <w:sz w:val="22"/>
          <w:szCs w:val="22"/>
        </w:rPr>
        <w:t>S</w:t>
      </w:r>
      <w:r w:rsidR="00141166">
        <w:rPr>
          <w:rFonts w:ascii="Arial" w:hAnsi="Arial" w:cs="Arial"/>
          <w:sz w:val="22"/>
          <w:szCs w:val="22"/>
        </w:rPr>
        <w:t xml:space="preserve">ignificance (SPRANS) </w:t>
      </w:r>
      <w:r w:rsidRPr="00484CBB">
        <w:rPr>
          <w:rFonts w:ascii="Arial" w:hAnsi="Arial" w:cs="Arial"/>
          <w:sz w:val="22"/>
          <w:szCs w:val="22"/>
        </w:rPr>
        <w:t xml:space="preserve"> as part of the MCH Block Grant, “by setting forth provisions concerning: (1) the allotment of such funds; (2) payments to States; (3) use of grant money” in addition to other provisions. The set-aside of federal funds permits withholding of some of the MCH Block Grant appropriations each fiscal year to support certain categorical programs.   </w:t>
      </w:r>
    </w:p>
    <w:p w14:paraId="1961480C" w14:textId="77777777" w:rsidR="005D7EA0" w:rsidRPr="00484CBB" w:rsidRDefault="005D7EA0" w:rsidP="00484CBB">
      <w:pPr>
        <w:tabs>
          <w:tab w:val="left" w:pos="-720"/>
        </w:tabs>
        <w:suppressAutoHyphens/>
        <w:spacing w:line="360" w:lineRule="auto"/>
        <w:rPr>
          <w:rFonts w:ascii="Arial" w:hAnsi="Arial" w:cs="Arial"/>
          <w:sz w:val="22"/>
          <w:szCs w:val="22"/>
        </w:rPr>
      </w:pPr>
    </w:p>
    <w:p w14:paraId="7D81E9C3" w14:textId="4536C9AB" w:rsidR="00A40BF5" w:rsidRPr="00484CBB" w:rsidRDefault="00A40BF5" w:rsidP="00484CBB">
      <w:pPr>
        <w:tabs>
          <w:tab w:val="left" w:pos="-720"/>
        </w:tabs>
        <w:suppressAutoHyphens/>
        <w:spacing w:line="360" w:lineRule="auto"/>
        <w:rPr>
          <w:rFonts w:ascii="Arial" w:hAnsi="Arial" w:cs="Arial"/>
          <w:sz w:val="22"/>
          <w:szCs w:val="22"/>
        </w:rPr>
      </w:pPr>
      <w:r w:rsidRPr="00484CBB">
        <w:rPr>
          <w:rFonts w:ascii="Arial" w:hAnsi="Arial" w:cs="Arial"/>
          <w:sz w:val="22"/>
          <w:szCs w:val="22"/>
        </w:rPr>
        <w:t>The Omnibus Budget Reconciliation Act of 1989 (OBRA ’89), Public Law (PL) 101-239  specifically defined two set-asides for discretionary programs, SPRANS and C</w:t>
      </w:r>
      <w:r w:rsidR="00141166">
        <w:rPr>
          <w:rFonts w:ascii="Arial" w:hAnsi="Arial" w:cs="Arial"/>
          <w:sz w:val="22"/>
          <w:szCs w:val="22"/>
        </w:rPr>
        <w:t xml:space="preserve">ommunity </w:t>
      </w:r>
      <w:r w:rsidRPr="00484CBB">
        <w:rPr>
          <w:rFonts w:ascii="Arial" w:hAnsi="Arial" w:cs="Arial"/>
          <w:sz w:val="22"/>
          <w:szCs w:val="22"/>
        </w:rPr>
        <w:t>I</w:t>
      </w:r>
      <w:r w:rsidR="00141166">
        <w:rPr>
          <w:rFonts w:ascii="Arial" w:hAnsi="Arial" w:cs="Arial"/>
          <w:sz w:val="22"/>
          <w:szCs w:val="22"/>
        </w:rPr>
        <w:t xml:space="preserve">ntegrated </w:t>
      </w:r>
      <w:r w:rsidRPr="00484CBB">
        <w:rPr>
          <w:rFonts w:ascii="Arial" w:hAnsi="Arial" w:cs="Arial"/>
          <w:sz w:val="22"/>
          <w:szCs w:val="22"/>
        </w:rPr>
        <w:t>S</w:t>
      </w:r>
      <w:r w:rsidR="00141166">
        <w:rPr>
          <w:rFonts w:ascii="Arial" w:hAnsi="Arial" w:cs="Arial"/>
          <w:sz w:val="22"/>
          <w:szCs w:val="22"/>
        </w:rPr>
        <w:t xml:space="preserve">ervice </w:t>
      </w:r>
      <w:r w:rsidRPr="00484CBB">
        <w:rPr>
          <w:rFonts w:ascii="Arial" w:hAnsi="Arial" w:cs="Arial"/>
          <w:sz w:val="22"/>
          <w:szCs w:val="22"/>
        </w:rPr>
        <w:t>S</w:t>
      </w:r>
      <w:r w:rsidR="00141166">
        <w:rPr>
          <w:rFonts w:ascii="Arial" w:hAnsi="Arial" w:cs="Arial"/>
          <w:sz w:val="22"/>
          <w:szCs w:val="22"/>
        </w:rPr>
        <w:t>ystems (CISS)</w:t>
      </w:r>
      <w:r w:rsidRPr="00484CBB">
        <w:rPr>
          <w:rFonts w:ascii="Arial" w:hAnsi="Arial" w:cs="Arial"/>
          <w:sz w:val="22"/>
          <w:szCs w:val="22"/>
        </w:rPr>
        <w:t xml:space="preserve">, by amending Section 502 of  Title V to state: </w:t>
      </w:r>
    </w:p>
    <w:p w14:paraId="05BB41F5" w14:textId="77777777" w:rsidR="00A40BF5" w:rsidRPr="00484CBB" w:rsidRDefault="00A40BF5" w:rsidP="00484CBB">
      <w:pPr>
        <w:tabs>
          <w:tab w:val="left" w:pos="-720"/>
        </w:tabs>
        <w:suppressAutoHyphens/>
        <w:spacing w:line="360" w:lineRule="auto"/>
        <w:ind w:left="360"/>
        <w:rPr>
          <w:rFonts w:ascii="Arial" w:hAnsi="Arial" w:cs="Arial"/>
          <w:sz w:val="22"/>
          <w:szCs w:val="22"/>
        </w:rPr>
      </w:pPr>
      <w:r w:rsidRPr="00484CBB">
        <w:rPr>
          <w:rFonts w:ascii="Arial" w:hAnsi="Arial" w:cs="Arial"/>
          <w:sz w:val="22"/>
          <w:szCs w:val="22"/>
        </w:rPr>
        <w:t xml:space="preserve">[The] Secretary shall retain an amount equal to 15 percent for the purpose of carrying out activities described in section 501(a) (2) [and] of the amounts appropriated under section 510(a) for the fiscal year in excess of $600,000,000, and the Secretary shall retain an amount equal to 12 ¾ percent thereof for the projects described in subparagraphs (A) through (F) of section 501(a) (3)” respectively.   </w:t>
      </w:r>
    </w:p>
    <w:p w14:paraId="796D082F" w14:textId="331005D1" w:rsidR="009B3794" w:rsidRPr="006D7A9A"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lastRenderedPageBreak/>
        <w:t>Purpose and Use of Information Collection</w:t>
      </w:r>
    </w:p>
    <w:p w14:paraId="368461DD" w14:textId="77777777" w:rsidR="006D7A9A" w:rsidRDefault="006D7A9A" w:rsidP="00484CBB">
      <w:pPr>
        <w:pStyle w:val="BodyText"/>
        <w:spacing w:line="360" w:lineRule="auto"/>
        <w:rPr>
          <w:rFonts w:ascii="Arial" w:hAnsi="Arial" w:cs="Arial"/>
          <w:sz w:val="22"/>
          <w:szCs w:val="22"/>
        </w:rPr>
      </w:pPr>
    </w:p>
    <w:p w14:paraId="37E0803A" w14:textId="40A0C9D2" w:rsidR="00D803C1" w:rsidRPr="00484CBB" w:rsidRDefault="006D7A9A" w:rsidP="009842A4">
      <w:pPr>
        <w:pStyle w:val="ListParagraph"/>
        <w:spacing w:before="120" w:after="120" w:line="360" w:lineRule="auto"/>
        <w:ind w:left="0"/>
        <w:rPr>
          <w:rFonts w:ascii="Arial" w:hAnsi="Arial" w:cs="Arial"/>
          <w:sz w:val="22"/>
          <w:szCs w:val="22"/>
        </w:rPr>
      </w:pPr>
      <w:r>
        <w:rPr>
          <w:rFonts w:ascii="Arial" w:hAnsi="Arial" w:cs="Arial"/>
          <w:sz w:val="22"/>
          <w:szCs w:val="22"/>
        </w:rPr>
        <w:t xml:space="preserve">The </w:t>
      </w:r>
      <w:r w:rsidR="004B2EB0" w:rsidRPr="00484CBB">
        <w:rPr>
          <w:rFonts w:ascii="Arial" w:hAnsi="Arial" w:cs="Arial"/>
          <w:sz w:val="22"/>
          <w:szCs w:val="22"/>
        </w:rPr>
        <w:t>proposed HRSA form</w:t>
      </w:r>
      <w:r>
        <w:rPr>
          <w:rFonts w:ascii="Arial" w:hAnsi="Arial" w:cs="Arial"/>
          <w:sz w:val="22"/>
          <w:szCs w:val="22"/>
        </w:rPr>
        <w:t xml:space="preserve">s are </w:t>
      </w:r>
      <w:r w:rsidR="004B2EB0" w:rsidRPr="00484CBB">
        <w:rPr>
          <w:rFonts w:ascii="Arial" w:hAnsi="Arial" w:cs="Arial"/>
          <w:sz w:val="22"/>
          <w:szCs w:val="22"/>
        </w:rPr>
        <w:t xml:space="preserve">based on </w:t>
      </w:r>
      <w:r w:rsidR="00DD21C9">
        <w:rPr>
          <w:rFonts w:ascii="Arial" w:hAnsi="Arial" w:cs="Arial"/>
          <w:sz w:val="22"/>
          <w:szCs w:val="22"/>
        </w:rPr>
        <w:t>the National Institute of Health’s (</w:t>
      </w:r>
      <w:r w:rsidR="004B2EB0" w:rsidRPr="00484CBB">
        <w:rPr>
          <w:rFonts w:ascii="Arial" w:hAnsi="Arial" w:cs="Arial"/>
          <w:sz w:val="22"/>
          <w:szCs w:val="22"/>
        </w:rPr>
        <w:t>NIH’s</w:t>
      </w:r>
      <w:r w:rsidR="00DD21C9">
        <w:rPr>
          <w:rFonts w:ascii="Arial" w:hAnsi="Arial" w:cs="Arial"/>
          <w:sz w:val="22"/>
          <w:szCs w:val="22"/>
        </w:rPr>
        <w:t>)</w:t>
      </w:r>
      <w:r w:rsidR="004B2EB0" w:rsidRPr="00484CBB">
        <w:rPr>
          <w:rFonts w:ascii="Arial" w:hAnsi="Arial" w:cs="Arial"/>
          <w:sz w:val="22"/>
          <w:szCs w:val="22"/>
        </w:rPr>
        <w:t xml:space="preserve"> Biographical Sketch and </w:t>
      </w:r>
      <w:r w:rsidR="00EA44D1">
        <w:rPr>
          <w:rFonts w:ascii="Arial" w:hAnsi="Arial" w:cs="Arial"/>
          <w:sz w:val="22"/>
          <w:szCs w:val="22"/>
        </w:rPr>
        <w:t>Maternal and Child Health Bureau (MCHB)</w:t>
      </w:r>
      <w:r w:rsidR="004B2EB0" w:rsidRPr="00484CBB">
        <w:rPr>
          <w:rFonts w:ascii="Arial" w:hAnsi="Arial" w:cs="Arial"/>
          <w:sz w:val="22"/>
          <w:szCs w:val="22"/>
        </w:rPr>
        <w:t xml:space="preserve"> Inclusion Enrollment f</w:t>
      </w:r>
      <w:r>
        <w:rPr>
          <w:rFonts w:ascii="Arial" w:hAnsi="Arial" w:cs="Arial"/>
          <w:sz w:val="22"/>
          <w:szCs w:val="22"/>
        </w:rPr>
        <w:t>orms</w:t>
      </w:r>
      <w:r w:rsidR="0097004B">
        <w:rPr>
          <w:rFonts w:ascii="Arial" w:hAnsi="Arial" w:cs="Arial"/>
          <w:sz w:val="22"/>
          <w:szCs w:val="22"/>
        </w:rPr>
        <w:t>.</w:t>
      </w:r>
      <w:r>
        <w:rPr>
          <w:rFonts w:ascii="Arial" w:hAnsi="Arial" w:cs="Arial"/>
          <w:sz w:val="22"/>
          <w:szCs w:val="22"/>
        </w:rPr>
        <w:t xml:space="preserve"> MCHB has </w:t>
      </w:r>
      <w:r w:rsidR="00FE4143" w:rsidRPr="00484CBB">
        <w:rPr>
          <w:rFonts w:ascii="Arial" w:hAnsi="Arial" w:cs="Arial"/>
          <w:sz w:val="22"/>
          <w:szCs w:val="22"/>
        </w:rPr>
        <w:t>m</w:t>
      </w:r>
      <w:r>
        <w:rPr>
          <w:rFonts w:ascii="Arial" w:hAnsi="Arial" w:cs="Arial"/>
          <w:sz w:val="22"/>
          <w:szCs w:val="22"/>
        </w:rPr>
        <w:t>odified</w:t>
      </w:r>
      <w:r w:rsidR="00FE4143" w:rsidRPr="00484CBB">
        <w:rPr>
          <w:rFonts w:ascii="Arial" w:hAnsi="Arial" w:cs="Arial"/>
          <w:sz w:val="22"/>
          <w:szCs w:val="22"/>
        </w:rPr>
        <w:t xml:space="preserve"> these forms in slightly different ways in </w:t>
      </w:r>
      <w:r>
        <w:rPr>
          <w:rFonts w:ascii="Arial" w:hAnsi="Arial" w:cs="Arial"/>
          <w:sz w:val="22"/>
          <w:szCs w:val="22"/>
        </w:rPr>
        <w:t>order to meet the needs of its</w:t>
      </w:r>
      <w:r w:rsidR="00FE4143" w:rsidRPr="00484CBB">
        <w:rPr>
          <w:rFonts w:ascii="Arial" w:hAnsi="Arial" w:cs="Arial"/>
          <w:sz w:val="22"/>
          <w:szCs w:val="22"/>
        </w:rPr>
        <w:t xml:space="preserve"> own resear</w:t>
      </w:r>
      <w:r>
        <w:rPr>
          <w:rFonts w:ascii="Arial" w:hAnsi="Arial" w:cs="Arial"/>
          <w:sz w:val="22"/>
          <w:szCs w:val="22"/>
        </w:rPr>
        <w:t>ch and training grant programs and w</w:t>
      </w:r>
      <w:r w:rsidR="00DD21C9">
        <w:rPr>
          <w:rFonts w:ascii="Arial" w:hAnsi="Arial" w:cs="Arial"/>
          <w:sz w:val="22"/>
          <w:szCs w:val="22"/>
        </w:rPr>
        <w:t xml:space="preserve">ith the </w:t>
      </w:r>
      <w:r w:rsidRPr="00484CBB">
        <w:rPr>
          <w:rFonts w:ascii="Arial" w:hAnsi="Arial" w:cs="Arial"/>
          <w:sz w:val="22"/>
          <w:szCs w:val="22"/>
        </w:rPr>
        <w:t>required elements of the SF424 Research &amp; Related application package.</w:t>
      </w:r>
      <w:r w:rsidRPr="006D7A9A">
        <w:rPr>
          <w:rFonts w:ascii="Arial" w:hAnsi="Arial" w:cs="Arial"/>
          <w:sz w:val="22"/>
          <w:szCs w:val="22"/>
        </w:rPr>
        <w:t xml:space="preserve"> </w:t>
      </w:r>
    </w:p>
    <w:p w14:paraId="61C6D6D2" w14:textId="4B56E7DE" w:rsidR="001D53D1" w:rsidRPr="00912CC5" w:rsidRDefault="001D53D1" w:rsidP="00912CC5">
      <w:pPr>
        <w:pStyle w:val="BodyText"/>
        <w:spacing w:line="360" w:lineRule="auto"/>
        <w:rPr>
          <w:rFonts w:ascii="Arial" w:hAnsi="Arial" w:cs="Arial"/>
          <w:sz w:val="22"/>
          <w:szCs w:val="22"/>
        </w:rPr>
      </w:pPr>
      <w:r w:rsidRPr="00912CC5">
        <w:rPr>
          <w:rFonts w:ascii="Arial" w:hAnsi="Arial" w:cs="Arial"/>
          <w:sz w:val="22"/>
          <w:szCs w:val="22"/>
        </w:rPr>
        <w:t>In MCHB’s research</w:t>
      </w:r>
      <w:r w:rsidR="00912CC5">
        <w:rPr>
          <w:rFonts w:ascii="Arial" w:hAnsi="Arial" w:cs="Arial"/>
          <w:sz w:val="22"/>
          <w:szCs w:val="22"/>
        </w:rPr>
        <w:t xml:space="preserve"> and training</w:t>
      </w:r>
      <w:r w:rsidRPr="00912CC5">
        <w:rPr>
          <w:rFonts w:ascii="Arial" w:hAnsi="Arial" w:cs="Arial"/>
          <w:sz w:val="22"/>
          <w:szCs w:val="22"/>
        </w:rPr>
        <w:t xml:space="preserve"> grant programs, the modified Biographical Sketch form will be used by applicants to summarize the qualifications of each key pers</w:t>
      </w:r>
      <w:r w:rsidR="00912CC5">
        <w:rPr>
          <w:rFonts w:ascii="Arial" w:hAnsi="Arial" w:cs="Arial"/>
          <w:sz w:val="22"/>
          <w:szCs w:val="22"/>
        </w:rPr>
        <w:t>onnel on their proposed</w:t>
      </w:r>
      <w:r w:rsidRPr="00912CC5">
        <w:rPr>
          <w:rFonts w:ascii="Arial" w:hAnsi="Arial" w:cs="Arial"/>
          <w:sz w:val="22"/>
          <w:szCs w:val="22"/>
        </w:rPr>
        <w:t xml:space="preserve"> team; grant reviewers will also use this information to assess th</w:t>
      </w:r>
      <w:r w:rsidR="00912CC5">
        <w:rPr>
          <w:rFonts w:ascii="Arial" w:hAnsi="Arial" w:cs="Arial"/>
          <w:sz w:val="22"/>
          <w:szCs w:val="22"/>
        </w:rPr>
        <w:t>e capabilities of the team to carry out the</w:t>
      </w:r>
      <w:r w:rsidRPr="00912CC5">
        <w:rPr>
          <w:rFonts w:ascii="Arial" w:hAnsi="Arial" w:cs="Arial"/>
          <w:sz w:val="22"/>
          <w:szCs w:val="22"/>
        </w:rPr>
        <w:t xml:space="preserve"> project as planned.  </w:t>
      </w:r>
    </w:p>
    <w:p w14:paraId="70D229B8" w14:textId="264D9FE1" w:rsidR="009842A4" w:rsidRDefault="00912CC5" w:rsidP="00912CC5">
      <w:pPr>
        <w:spacing w:line="360" w:lineRule="auto"/>
        <w:rPr>
          <w:rFonts w:ascii="Arial" w:hAnsi="Arial" w:cs="Arial"/>
          <w:sz w:val="22"/>
          <w:szCs w:val="22"/>
        </w:rPr>
      </w:pPr>
      <w:r w:rsidRPr="00912CC5">
        <w:rPr>
          <w:rFonts w:ascii="Arial" w:hAnsi="Arial" w:cs="Arial"/>
          <w:sz w:val="22"/>
          <w:szCs w:val="22"/>
        </w:rPr>
        <w:t xml:space="preserve">Applicants will also use the Inclusion Enrollment form to summarize their expected population of research study participants at the time of submission of their proposal. This information will be used by HRSA to support decision-making as part of the annual Noncompeting Continuation Award process.  Monitoring inclusion enrollment is an important component of ensuring demographic diversity (race, ethnicity, and gender) among research study participants in MCHB’s research grant portfolio. This allows MCHB to determine to what extent individuals of different backgrounds are participating in MCHB research and training programs.  </w:t>
      </w:r>
    </w:p>
    <w:p w14:paraId="01440749" w14:textId="77777777" w:rsidR="009842A4" w:rsidRPr="00912CC5" w:rsidRDefault="009842A4" w:rsidP="00912CC5">
      <w:pPr>
        <w:spacing w:line="360" w:lineRule="auto"/>
        <w:rPr>
          <w:rFonts w:ascii="Arial" w:hAnsi="Arial" w:cs="Arial"/>
          <w:sz w:val="22"/>
          <w:szCs w:val="22"/>
        </w:rPr>
      </w:pPr>
    </w:p>
    <w:p w14:paraId="241467B8"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sz w:val="22"/>
          <w:szCs w:val="22"/>
        </w:rPr>
      </w:pPr>
      <w:r w:rsidRPr="00484CBB">
        <w:rPr>
          <w:rFonts w:ascii="Arial" w:hAnsi="Arial" w:cs="Arial"/>
          <w:b/>
          <w:sz w:val="22"/>
          <w:szCs w:val="22"/>
          <w:u w:val="single"/>
        </w:rPr>
        <w:t>Use of Improved Information Technology and Burden Reduction</w:t>
      </w:r>
    </w:p>
    <w:p w14:paraId="451B2AFF" w14:textId="7F80DA1F" w:rsidR="00AA4076" w:rsidRPr="00484CBB" w:rsidRDefault="00EF4B3A" w:rsidP="00484CBB">
      <w:pPr>
        <w:spacing w:before="120" w:line="360" w:lineRule="auto"/>
        <w:rPr>
          <w:rFonts w:ascii="Arial" w:hAnsi="Arial" w:cs="Arial"/>
          <w:b/>
          <w:sz w:val="22"/>
          <w:szCs w:val="22"/>
        </w:rPr>
      </w:pPr>
      <w:r w:rsidRPr="00484CBB">
        <w:rPr>
          <w:rFonts w:ascii="Arial" w:hAnsi="Arial" w:cs="Arial"/>
          <w:sz w:val="22"/>
          <w:szCs w:val="22"/>
        </w:rPr>
        <w:t xml:space="preserve">This activity is fully electronic. Grantees </w:t>
      </w:r>
      <w:r w:rsidR="00243191">
        <w:rPr>
          <w:rFonts w:ascii="Arial" w:hAnsi="Arial" w:cs="Arial"/>
          <w:sz w:val="22"/>
          <w:szCs w:val="22"/>
        </w:rPr>
        <w:t xml:space="preserve">will </w:t>
      </w:r>
      <w:r w:rsidR="00231753">
        <w:rPr>
          <w:rFonts w:ascii="Arial" w:hAnsi="Arial" w:cs="Arial"/>
          <w:sz w:val="22"/>
          <w:szCs w:val="22"/>
        </w:rPr>
        <w:t xml:space="preserve">complete </w:t>
      </w:r>
      <w:r w:rsidR="00231753" w:rsidRPr="00484CBB">
        <w:rPr>
          <w:rFonts w:ascii="Arial" w:hAnsi="Arial" w:cs="Arial"/>
          <w:sz w:val="22"/>
          <w:szCs w:val="22"/>
        </w:rPr>
        <w:t>the</w:t>
      </w:r>
      <w:r w:rsidRPr="00484CBB">
        <w:rPr>
          <w:rFonts w:ascii="Arial" w:hAnsi="Arial" w:cs="Arial"/>
          <w:sz w:val="22"/>
          <w:szCs w:val="22"/>
        </w:rPr>
        <w:t xml:space="preserve"> forms as part of their online application via the grants.gov portal. </w:t>
      </w:r>
      <w:r w:rsidR="00243191">
        <w:rPr>
          <w:rFonts w:ascii="Arial" w:hAnsi="Arial" w:cs="Arial"/>
          <w:sz w:val="22"/>
          <w:szCs w:val="22"/>
        </w:rPr>
        <w:t xml:space="preserve">The information </w:t>
      </w:r>
      <w:r w:rsidRPr="00484CBB">
        <w:rPr>
          <w:rFonts w:ascii="Arial" w:hAnsi="Arial" w:cs="Arial"/>
          <w:sz w:val="22"/>
          <w:szCs w:val="22"/>
        </w:rPr>
        <w:t>will also be used for enrollment reporting during the annual noncompeting continuation award, which is administered electronically via t</w:t>
      </w:r>
      <w:r w:rsidR="00243191">
        <w:rPr>
          <w:rFonts w:ascii="Arial" w:hAnsi="Arial" w:cs="Arial"/>
          <w:sz w:val="22"/>
          <w:szCs w:val="22"/>
        </w:rPr>
        <w:t xml:space="preserve">he Electronic Handbooks system, and </w:t>
      </w:r>
      <w:r w:rsidR="00660744" w:rsidRPr="00484CBB">
        <w:rPr>
          <w:rFonts w:ascii="Arial" w:hAnsi="Arial" w:cs="Arial"/>
          <w:sz w:val="22"/>
          <w:szCs w:val="22"/>
        </w:rPr>
        <w:t>100% of the responses will involve the use of automated techn</w:t>
      </w:r>
      <w:r w:rsidR="002D7ED6" w:rsidRPr="00484CBB">
        <w:rPr>
          <w:rFonts w:ascii="Arial" w:hAnsi="Arial" w:cs="Arial"/>
          <w:sz w:val="22"/>
          <w:szCs w:val="22"/>
        </w:rPr>
        <w:t>ological collection via online system</w:t>
      </w:r>
      <w:r w:rsidR="002205D5" w:rsidRPr="00484CBB">
        <w:rPr>
          <w:rFonts w:ascii="Arial" w:hAnsi="Arial" w:cs="Arial"/>
          <w:sz w:val="22"/>
          <w:szCs w:val="22"/>
        </w:rPr>
        <w:t xml:space="preserve">. </w:t>
      </w:r>
      <w:r w:rsidR="00261746" w:rsidRPr="00484CBB">
        <w:rPr>
          <w:rFonts w:ascii="Arial" w:hAnsi="Arial" w:cs="Arial"/>
          <w:b/>
          <w:sz w:val="22"/>
          <w:szCs w:val="22"/>
        </w:rPr>
        <w:t xml:space="preserve"> </w:t>
      </w:r>
    </w:p>
    <w:p w14:paraId="7C58C41B"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Efforts to  Identify Duplication and Use of Similar Information</w:t>
      </w:r>
    </w:p>
    <w:p w14:paraId="3026EDD5" w14:textId="1C09B8BE" w:rsidR="00EF4B3A" w:rsidRPr="00484CBB" w:rsidRDefault="00EF4B3A" w:rsidP="00484CBB">
      <w:pPr>
        <w:spacing w:before="120" w:line="360" w:lineRule="auto"/>
        <w:rPr>
          <w:rFonts w:ascii="Arial" w:hAnsi="Arial" w:cs="Arial"/>
          <w:sz w:val="22"/>
          <w:szCs w:val="22"/>
        </w:rPr>
      </w:pPr>
      <w:r w:rsidRPr="00484CBB">
        <w:rPr>
          <w:rFonts w:ascii="Arial" w:hAnsi="Arial" w:cs="Arial"/>
          <w:sz w:val="22"/>
          <w:szCs w:val="22"/>
        </w:rPr>
        <w:t>Efforts have been made to align with other data collection efforts at HRSA and other Federal agencies, as required by Section 509(a</w:t>
      </w:r>
      <w:r w:rsidR="00AA7615" w:rsidRPr="00484CBB">
        <w:rPr>
          <w:rFonts w:ascii="Arial" w:hAnsi="Arial" w:cs="Arial"/>
          <w:sz w:val="22"/>
          <w:szCs w:val="22"/>
        </w:rPr>
        <w:t>)(</w:t>
      </w:r>
      <w:r w:rsidRPr="00484CBB">
        <w:rPr>
          <w:rFonts w:ascii="Arial" w:hAnsi="Arial" w:cs="Arial"/>
          <w:sz w:val="22"/>
          <w:szCs w:val="22"/>
        </w:rPr>
        <w:t>5) of Title V of the Social Security Act. The data requested in these forms are unique to the research and training programs and are not available elsewhere.</w:t>
      </w:r>
      <w:r w:rsidR="00B81914" w:rsidRPr="00484CBB">
        <w:rPr>
          <w:rFonts w:ascii="Arial" w:hAnsi="Arial" w:cs="Arial"/>
          <w:sz w:val="22"/>
          <w:szCs w:val="22"/>
        </w:rPr>
        <w:t xml:space="preserve"> </w:t>
      </w:r>
    </w:p>
    <w:p w14:paraId="723BF5B8" w14:textId="079EF409" w:rsidR="009B3794" w:rsidRPr="00484CBB" w:rsidRDefault="009B3794" w:rsidP="00484CBB">
      <w:pPr>
        <w:numPr>
          <w:ilvl w:val="0"/>
          <w:numId w:val="2"/>
        </w:numPr>
        <w:tabs>
          <w:tab w:val="clear" w:pos="1080"/>
          <w:tab w:val="num" w:pos="360"/>
        </w:tabs>
        <w:spacing w:before="240" w:line="360" w:lineRule="auto"/>
        <w:ind w:left="360"/>
        <w:rPr>
          <w:rFonts w:ascii="Arial" w:hAnsi="Arial" w:cs="Arial"/>
          <w:sz w:val="22"/>
          <w:szCs w:val="22"/>
        </w:rPr>
      </w:pPr>
      <w:r w:rsidRPr="00484CBB">
        <w:rPr>
          <w:rFonts w:ascii="Arial" w:hAnsi="Arial" w:cs="Arial"/>
          <w:b/>
          <w:sz w:val="22"/>
          <w:szCs w:val="22"/>
          <w:u w:val="single"/>
        </w:rPr>
        <w:t>Impact on Small Businesses or Other Small Entities</w:t>
      </w:r>
    </w:p>
    <w:p w14:paraId="7E4AE034" w14:textId="77447C0E" w:rsidR="002205D5" w:rsidRPr="00484CBB" w:rsidRDefault="00596BC0" w:rsidP="00484CBB">
      <w:pPr>
        <w:spacing w:before="120" w:line="360" w:lineRule="auto"/>
        <w:rPr>
          <w:rFonts w:ascii="Arial" w:hAnsi="Arial" w:cs="Arial"/>
          <w:sz w:val="22"/>
          <w:szCs w:val="22"/>
        </w:rPr>
      </w:pPr>
      <w:r w:rsidRPr="00484CBB">
        <w:rPr>
          <w:rFonts w:ascii="Arial" w:hAnsi="Arial" w:cs="Arial"/>
          <w:sz w:val="22"/>
          <w:szCs w:val="22"/>
        </w:rPr>
        <w:t>No small businesses will be involved in this study.</w:t>
      </w:r>
      <w:r w:rsidR="002205D5" w:rsidRPr="00484CBB">
        <w:rPr>
          <w:rFonts w:ascii="Arial" w:hAnsi="Arial" w:cs="Arial"/>
          <w:sz w:val="22"/>
          <w:szCs w:val="22"/>
        </w:rPr>
        <w:t xml:space="preserve"> The information </w:t>
      </w:r>
      <w:r w:rsidR="002B4B15" w:rsidRPr="00484CBB">
        <w:rPr>
          <w:rFonts w:ascii="Arial" w:hAnsi="Arial" w:cs="Arial"/>
          <w:sz w:val="22"/>
          <w:szCs w:val="22"/>
        </w:rPr>
        <w:t>collected is only requested of</w:t>
      </w:r>
      <w:r w:rsidR="00AE4160" w:rsidRPr="00484CBB">
        <w:rPr>
          <w:rFonts w:ascii="Arial" w:hAnsi="Arial" w:cs="Arial"/>
          <w:sz w:val="22"/>
          <w:szCs w:val="22"/>
        </w:rPr>
        <w:t xml:space="preserve"> HRSA grant applicants</w:t>
      </w:r>
      <w:r w:rsidR="002B4B15" w:rsidRPr="00484CBB">
        <w:rPr>
          <w:rFonts w:ascii="Arial" w:hAnsi="Arial" w:cs="Arial"/>
          <w:sz w:val="22"/>
          <w:szCs w:val="22"/>
        </w:rPr>
        <w:t xml:space="preserve"> and awarded grantees</w:t>
      </w:r>
      <w:r w:rsidR="006442BD" w:rsidRPr="00484CBB">
        <w:rPr>
          <w:rFonts w:ascii="Arial" w:hAnsi="Arial" w:cs="Arial"/>
          <w:sz w:val="22"/>
          <w:szCs w:val="22"/>
        </w:rPr>
        <w:t xml:space="preserve">. Typical </w:t>
      </w:r>
      <w:r w:rsidR="00AE4160" w:rsidRPr="00484CBB">
        <w:rPr>
          <w:rFonts w:ascii="Arial" w:hAnsi="Arial" w:cs="Arial"/>
          <w:sz w:val="22"/>
          <w:szCs w:val="22"/>
        </w:rPr>
        <w:t>applicants</w:t>
      </w:r>
      <w:r w:rsidR="006442BD" w:rsidRPr="00484CBB">
        <w:rPr>
          <w:rFonts w:ascii="Arial" w:hAnsi="Arial" w:cs="Arial"/>
          <w:sz w:val="22"/>
          <w:szCs w:val="22"/>
        </w:rPr>
        <w:t xml:space="preserve"> require</w:t>
      </w:r>
      <w:r w:rsidRPr="00484CBB">
        <w:rPr>
          <w:rFonts w:ascii="Arial" w:hAnsi="Arial" w:cs="Arial"/>
          <w:sz w:val="22"/>
          <w:szCs w:val="22"/>
        </w:rPr>
        <w:t>d to fill out this form include</w:t>
      </w:r>
      <w:r w:rsidR="006442BD" w:rsidRPr="00484CBB">
        <w:rPr>
          <w:rFonts w:ascii="Arial" w:hAnsi="Arial" w:cs="Arial"/>
          <w:sz w:val="22"/>
          <w:szCs w:val="22"/>
        </w:rPr>
        <w:t xml:space="preserve"> research organizations and academic institutions. </w:t>
      </w:r>
    </w:p>
    <w:p w14:paraId="3EA4076A"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Consequences of Collecting the Information Less Frequent</w:t>
      </w:r>
      <w:r w:rsidR="001325B2" w:rsidRPr="00484CBB">
        <w:rPr>
          <w:rFonts w:ascii="Arial" w:hAnsi="Arial" w:cs="Arial"/>
          <w:b/>
          <w:sz w:val="22"/>
          <w:szCs w:val="22"/>
          <w:u w:val="single"/>
        </w:rPr>
        <w:t>ly</w:t>
      </w:r>
    </w:p>
    <w:p w14:paraId="68DAFE0B" w14:textId="5A2A1F33" w:rsidR="00A503BB" w:rsidRPr="00484CBB" w:rsidRDefault="00AE4160" w:rsidP="00484CBB">
      <w:pPr>
        <w:widowControl/>
        <w:autoSpaceDE/>
        <w:autoSpaceDN/>
        <w:adjustRightInd/>
        <w:spacing w:before="120" w:line="360" w:lineRule="auto"/>
        <w:rPr>
          <w:rFonts w:ascii="Arial" w:hAnsi="Arial" w:cs="Arial"/>
          <w:sz w:val="22"/>
          <w:szCs w:val="22"/>
        </w:rPr>
      </w:pPr>
      <w:r w:rsidRPr="00484CBB">
        <w:rPr>
          <w:rFonts w:ascii="Arial" w:hAnsi="Arial" w:cs="Arial"/>
          <w:sz w:val="22"/>
          <w:szCs w:val="22"/>
        </w:rPr>
        <w:t>If this information is collected less frequently, there will be a gap in data available to monitor and ensure demographic diversity (race, ethnicity, gender) among study participants in HRSA’s grant portfolio.</w:t>
      </w:r>
    </w:p>
    <w:p w14:paraId="5591D53C" w14:textId="0947780E" w:rsidR="00AE4160" w:rsidRPr="00484CBB" w:rsidRDefault="00CB562A" w:rsidP="00484CBB">
      <w:pPr>
        <w:widowControl/>
        <w:autoSpaceDE/>
        <w:autoSpaceDN/>
        <w:adjustRightInd/>
        <w:spacing w:before="120" w:line="360" w:lineRule="auto"/>
        <w:rPr>
          <w:rFonts w:ascii="Arial" w:hAnsi="Arial" w:cs="Arial"/>
          <w:sz w:val="22"/>
          <w:szCs w:val="22"/>
        </w:rPr>
      </w:pPr>
      <w:r>
        <w:rPr>
          <w:rFonts w:ascii="Arial" w:hAnsi="Arial" w:cs="Arial"/>
          <w:sz w:val="22"/>
          <w:szCs w:val="22"/>
        </w:rPr>
        <w:t xml:space="preserve">The data will be </w:t>
      </w:r>
      <w:r w:rsidR="00AE4160" w:rsidRPr="00484CBB">
        <w:rPr>
          <w:rFonts w:ascii="Arial" w:hAnsi="Arial" w:cs="Arial"/>
          <w:sz w:val="22"/>
          <w:szCs w:val="22"/>
        </w:rPr>
        <w:t xml:space="preserve">collected at the time of proposal submission </w:t>
      </w:r>
      <w:r w:rsidR="007E7F5A">
        <w:rPr>
          <w:rFonts w:ascii="Arial" w:hAnsi="Arial" w:cs="Arial"/>
          <w:sz w:val="22"/>
          <w:szCs w:val="22"/>
        </w:rPr>
        <w:t>from</w:t>
      </w:r>
      <w:r w:rsidR="007E7F5A" w:rsidRPr="00484CBB">
        <w:rPr>
          <w:rFonts w:ascii="Arial" w:hAnsi="Arial" w:cs="Arial"/>
          <w:sz w:val="22"/>
          <w:szCs w:val="22"/>
        </w:rPr>
        <w:t xml:space="preserve"> </w:t>
      </w:r>
      <w:r w:rsidR="00AE4160" w:rsidRPr="00484CBB">
        <w:rPr>
          <w:rFonts w:ascii="Arial" w:hAnsi="Arial" w:cs="Arial"/>
          <w:sz w:val="22"/>
          <w:szCs w:val="22"/>
        </w:rPr>
        <w:t>all grant applicants</w:t>
      </w:r>
      <w:r>
        <w:rPr>
          <w:rFonts w:ascii="Arial" w:hAnsi="Arial" w:cs="Arial"/>
          <w:sz w:val="22"/>
          <w:szCs w:val="22"/>
        </w:rPr>
        <w:t>. The data will</w:t>
      </w:r>
      <w:r w:rsidR="00046184" w:rsidRPr="00484CBB">
        <w:rPr>
          <w:rFonts w:ascii="Arial" w:hAnsi="Arial" w:cs="Arial"/>
          <w:sz w:val="22"/>
          <w:szCs w:val="22"/>
        </w:rPr>
        <w:t xml:space="preserve"> also </w:t>
      </w:r>
      <w:r>
        <w:rPr>
          <w:rFonts w:ascii="Arial" w:hAnsi="Arial" w:cs="Arial"/>
          <w:sz w:val="22"/>
          <w:szCs w:val="22"/>
        </w:rPr>
        <w:t xml:space="preserve">be </w:t>
      </w:r>
      <w:r w:rsidR="00046184" w:rsidRPr="00484CBB">
        <w:rPr>
          <w:rFonts w:ascii="Arial" w:hAnsi="Arial" w:cs="Arial"/>
          <w:sz w:val="22"/>
          <w:szCs w:val="22"/>
        </w:rPr>
        <w:t>collected</w:t>
      </w:r>
      <w:r w:rsidR="00AE4160" w:rsidRPr="00484CBB">
        <w:rPr>
          <w:rFonts w:ascii="Arial" w:hAnsi="Arial" w:cs="Arial"/>
          <w:sz w:val="22"/>
          <w:szCs w:val="22"/>
        </w:rPr>
        <w:t xml:space="preserve"> during the </w:t>
      </w:r>
      <w:r w:rsidR="00046184" w:rsidRPr="00484CBB">
        <w:rPr>
          <w:rFonts w:ascii="Arial" w:hAnsi="Arial" w:cs="Arial"/>
          <w:sz w:val="22"/>
          <w:szCs w:val="22"/>
        </w:rPr>
        <w:t>annual noncompeting continuation award</w:t>
      </w:r>
      <w:r w:rsidR="00AE4160" w:rsidRPr="00484CBB">
        <w:rPr>
          <w:rFonts w:ascii="Arial" w:hAnsi="Arial" w:cs="Arial"/>
          <w:sz w:val="22"/>
          <w:szCs w:val="22"/>
        </w:rPr>
        <w:t xml:space="preserve"> to existing grantee</w:t>
      </w:r>
      <w:r w:rsidR="00046184" w:rsidRPr="00484CBB">
        <w:rPr>
          <w:rFonts w:ascii="Arial" w:hAnsi="Arial" w:cs="Arial"/>
          <w:sz w:val="22"/>
          <w:szCs w:val="22"/>
        </w:rPr>
        <w:t>s. On average, the data</w:t>
      </w:r>
      <w:r w:rsidR="00596BC0" w:rsidRPr="00484CBB">
        <w:rPr>
          <w:rFonts w:ascii="Arial" w:hAnsi="Arial" w:cs="Arial"/>
          <w:sz w:val="22"/>
          <w:szCs w:val="22"/>
        </w:rPr>
        <w:t xml:space="preserve"> collection will occur annually for applicable grantees.</w:t>
      </w:r>
    </w:p>
    <w:p w14:paraId="3B2237FA"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Special Circumstances Relating to the Guidelines of 5 CFR 1320.5</w:t>
      </w:r>
    </w:p>
    <w:p w14:paraId="043CC74B" w14:textId="27F8033F" w:rsidR="00AA4076" w:rsidRPr="00484CBB" w:rsidRDefault="003877F6" w:rsidP="00484CBB">
      <w:pPr>
        <w:spacing w:before="120" w:line="360" w:lineRule="auto"/>
        <w:rPr>
          <w:rFonts w:ascii="Arial" w:hAnsi="Arial" w:cs="Arial"/>
          <w:sz w:val="22"/>
          <w:szCs w:val="22"/>
        </w:rPr>
      </w:pPr>
      <w:r w:rsidRPr="00484CBB">
        <w:rPr>
          <w:rFonts w:ascii="Arial" w:hAnsi="Arial" w:cs="Arial"/>
          <w:sz w:val="22"/>
          <w:szCs w:val="22"/>
        </w:rPr>
        <w:t>The request fully complies with the regulation.</w:t>
      </w:r>
    </w:p>
    <w:p w14:paraId="6CD72275"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iCs/>
          <w:sz w:val="22"/>
          <w:szCs w:val="22"/>
          <w:u w:val="single"/>
        </w:rPr>
        <w:t>Comments in Response to the Federal Register</w:t>
      </w:r>
      <w:r w:rsidRPr="00484CBB">
        <w:rPr>
          <w:rFonts w:ascii="Arial" w:hAnsi="Arial" w:cs="Arial"/>
          <w:b/>
          <w:sz w:val="22"/>
          <w:szCs w:val="22"/>
          <w:u w:val="single"/>
        </w:rPr>
        <w:t xml:space="preserve"> Notice/Outside Consultation</w:t>
      </w:r>
    </w:p>
    <w:p w14:paraId="1451C197" w14:textId="77777777" w:rsidR="00DE3A45" w:rsidRPr="00484CBB" w:rsidRDefault="00DE3A45" w:rsidP="00484CBB">
      <w:pPr>
        <w:spacing w:before="120" w:line="360" w:lineRule="auto"/>
        <w:rPr>
          <w:rFonts w:ascii="Arial" w:hAnsi="Arial" w:cs="Arial"/>
          <w:b/>
          <w:sz w:val="22"/>
          <w:szCs w:val="22"/>
        </w:rPr>
      </w:pPr>
      <w:r w:rsidRPr="00484CBB">
        <w:rPr>
          <w:rFonts w:ascii="Arial" w:hAnsi="Arial" w:cs="Arial"/>
          <w:b/>
          <w:sz w:val="22"/>
          <w:szCs w:val="22"/>
        </w:rPr>
        <w:t>Section 8A:</w:t>
      </w:r>
    </w:p>
    <w:p w14:paraId="7F3525D4" w14:textId="748562DB" w:rsidR="007B6FA0" w:rsidRPr="00484CBB" w:rsidRDefault="005410DE" w:rsidP="00484CBB">
      <w:pPr>
        <w:spacing w:before="120" w:line="360" w:lineRule="auto"/>
        <w:rPr>
          <w:rFonts w:ascii="Arial" w:hAnsi="Arial" w:cs="Arial"/>
          <w:sz w:val="22"/>
          <w:szCs w:val="22"/>
        </w:rPr>
      </w:pPr>
      <w:r w:rsidRPr="00484CBB">
        <w:rPr>
          <w:rFonts w:ascii="Arial" w:hAnsi="Arial" w:cs="Arial"/>
          <w:sz w:val="22"/>
          <w:szCs w:val="22"/>
        </w:rPr>
        <w:t>A 60-day Federal Register Notice was published in the Federal Register on September 13, 2018, Vol. 83, No. 178</w:t>
      </w:r>
      <w:r w:rsidR="007B6FA0" w:rsidRPr="00484CBB">
        <w:rPr>
          <w:rFonts w:ascii="Arial" w:hAnsi="Arial" w:cs="Arial"/>
          <w:sz w:val="22"/>
          <w:szCs w:val="22"/>
        </w:rPr>
        <w:t xml:space="preserve">. Pages 46504-46505. There were no public comments. </w:t>
      </w:r>
    </w:p>
    <w:p w14:paraId="5A630A52" w14:textId="77777777" w:rsidR="00C655E1" w:rsidRPr="00484CBB" w:rsidRDefault="00C655E1" w:rsidP="00484CBB">
      <w:pPr>
        <w:spacing w:before="120" w:line="360" w:lineRule="auto"/>
        <w:rPr>
          <w:rFonts w:ascii="Arial" w:hAnsi="Arial" w:cs="Arial"/>
          <w:sz w:val="22"/>
          <w:szCs w:val="22"/>
        </w:rPr>
      </w:pPr>
    </w:p>
    <w:p w14:paraId="641DAE92" w14:textId="61CEECE5" w:rsidR="00DE3A45" w:rsidRPr="00484CBB" w:rsidRDefault="00DE3A45" w:rsidP="00484CBB">
      <w:pPr>
        <w:spacing w:before="120" w:line="360" w:lineRule="auto"/>
        <w:rPr>
          <w:rFonts w:ascii="Arial" w:hAnsi="Arial" w:cs="Arial"/>
          <w:b/>
          <w:sz w:val="22"/>
          <w:szCs w:val="22"/>
        </w:rPr>
      </w:pPr>
      <w:r w:rsidRPr="00484CBB">
        <w:rPr>
          <w:rFonts w:ascii="Arial" w:hAnsi="Arial" w:cs="Arial"/>
          <w:b/>
          <w:sz w:val="22"/>
          <w:szCs w:val="22"/>
        </w:rPr>
        <w:t>Section 8B:</w:t>
      </w:r>
    </w:p>
    <w:p w14:paraId="774A882F" w14:textId="67A0CDD4" w:rsidR="00E01F18" w:rsidRDefault="00C655E1" w:rsidP="00484CBB">
      <w:pPr>
        <w:spacing w:before="120" w:line="360" w:lineRule="auto"/>
        <w:rPr>
          <w:rFonts w:ascii="Arial" w:hAnsi="Arial" w:cs="Arial"/>
          <w:sz w:val="22"/>
          <w:szCs w:val="22"/>
        </w:rPr>
      </w:pPr>
      <w:r w:rsidRPr="00484CBB">
        <w:rPr>
          <w:rFonts w:ascii="Arial" w:hAnsi="Arial" w:cs="Arial"/>
          <w:sz w:val="22"/>
          <w:szCs w:val="22"/>
        </w:rPr>
        <w:t xml:space="preserve">The </w:t>
      </w:r>
      <w:r w:rsidR="00E01F18" w:rsidRPr="00484CBB">
        <w:rPr>
          <w:rFonts w:ascii="Arial" w:hAnsi="Arial" w:cs="Arial"/>
          <w:sz w:val="22"/>
          <w:szCs w:val="22"/>
        </w:rPr>
        <w:t>HRSA MCHB grantees were contacted</w:t>
      </w:r>
      <w:r w:rsidR="001D0408" w:rsidRPr="00484CBB">
        <w:rPr>
          <w:rFonts w:ascii="Arial" w:hAnsi="Arial" w:cs="Arial"/>
          <w:sz w:val="22"/>
          <w:szCs w:val="22"/>
        </w:rPr>
        <w:t xml:space="preserve"> in June, 2019</w:t>
      </w:r>
      <w:r w:rsidR="00E01F18" w:rsidRPr="00484CBB">
        <w:rPr>
          <w:rFonts w:ascii="Arial" w:hAnsi="Arial" w:cs="Arial"/>
          <w:sz w:val="22"/>
          <w:szCs w:val="22"/>
        </w:rPr>
        <w:t xml:space="preserve"> </w:t>
      </w:r>
      <w:r w:rsidRPr="00484CBB">
        <w:rPr>
          <w:rFonts w:ascii="Arial" w:hAnsi="Arial" w:cs="Arial"/>
          <w:sz w:val="22"/>
          <w:szCs w:val="22"/>
        </w:rPr>
        <w:t>for consultation to</w:t>
      </w:r>
      <w:r w:rsidR="00B331C0" w:rsidRPr="00484CBB">
        <w:rPr>
          <w:rFonts w:ascii="Arial" w:hAnsi="Arial" w:cs="Arial"/>
          <w:sz w:val="22"/>
          <w:szCs w:val="22"/>
        </w:rPr>
        <w:t xml:space="preserve"> review the </w:t>
      </w:r>
      <w:r w:rsidR="00862AFE">
        <w:rPr>
          <w:rFonts w:ascii="Arial" w:hAnsi="Arial" w:cs="Arial"/>
          <w:sz w:val="22"/>
          <w:szCs w:val="22"/>
        </w:rPr>
        <w:t xml:space="preserve">draft </w:t>
      </w:r>
      <w:r w:rsidR="00B331C0" w:rsidRPr="00484CBB">
        <w:rPr>
          <w:rFonts w:ascii="Arial" w:hAnsi="Arial" w:cs="Arial"/>
          <w:sz w:val="22"/>
          <w:szCs w:val="22"/>
        </w:rPr>
        <w:t xml:space="preserve">Biographical Sketch and </w:t>
      </w:r>
      <w:r w:rsidR="00EA44D1">
        <w:rPr>
          <w:rFonts w:ascii="Arial" w:hAnsi="Arial" w:cs="Arial"/>
          <w:sz w:val="22"/>
          <w:szCs w:val="22"/>
        </w:rPr>
        <w:t>Maternal and Child Health Bureau (MCHB)</w:t>
      </w:r>
      <w:r w:rsidR="00B331C0" w:rsidRPr="00484CBB">
        <w:rPr>
          <w:rFonts w:ascii="Arial" w:hAnsi="Arial" w:cs="Arial"/>
          <w:sz w:val="22"/>
          <w:szCs w:val="22"/>
        </w:rPr>
        <w:t xml:space="preserve"> Inclusion Enrollment form</w:t>
      </w:r>
      <w:r w:rsidR="00862AFE">
        <w:rPr>
          <w:rFonts w:ascii="Arial" w:hAnsi="Arial" w:cs="Arial"/>
          <w:sz w:val="22"/>
          <w:szCs w:val="22"/>
        </w:rPr>
        <w:t>s</w:t>
      </w:r>
      <w:r w:rsidR="00B331C0" w:rsidRPr="00484CBB">
        <w:rPr>
          <w:rFonts w:ascii="Arial" w:hAnsi="Arial" w:cs="Arial"/>
          <w:sz w:val="22"/>
          <w:szCs w:val="22"/>
        </w:rPr>
        <w:t xml:space="preserve">. Six grantees and grantee program staff agreed to provide feedback on the form. </w:t>
      </w:r>
      <w:r w:rsidR="001D0408" w:rsidRPr="00484CBB">
        <w:rPr>
          <w:rFonts w:ascii="Arial" w:hAnsi="Arial" w:cs="Arial"/>
          <w:sz w:val="22"/>
          <w:szCs w:val="22"/>
        </w:rPr>
        <w:t xml:space="preserve">The purpose of the form and process and frequency of data collection were explained to each respondent. </w:t>
      </w:r>
      <w:r w:rsidR="00B331C0" w:rsidRPr="00484CBB">
        <w:rPr>
          <w:rFonts w:ascii="Arial" w:hAnsi="Arial" w:cs="Arial"/>
          <w:sz w:val="22"/>
          <w:szCs w:val="22"/>
        </w:rPr>
        <w:t xml:space="preserve">Two main questions were asked of each respondent: (1) How long do you believe </w:t>
      </w:r>
      <w:r w:rsidR="00862AFE">
        <w:rPr>
          <w:rFonts w:ascii="Arial" w:hAnsi="Arial" w:cs="Arial"/>
          <w:sz w:val="22"/>
          <w:szCs w:val="22"/>
        </w:rPr>
        <w:t>the form would take to complete? and</w:t>
      </w:r>
      <w:r w:rsidR="00B331C0" w:rsidRPr="00484CBB">
        <w:rPr>
          <w:rFonts w:ascii="Arial" w:hAnsi="Arial" w:cs="Arial"/>
          <w:sz w:val="22"/>
          <w:szCs w:val="22"/>
        </w:rPr>
        <w:t xml:space="preserve"> (2) Do you have any suggestio</w:t>
      </w:r>
      <w:r w:rsidR="00862AFE">
        <w:rPr>
          <w:rFonts w:ascii="Arial" w:hAnsi="Arial" w:cs="Arial"/>
          <w:sz w:val="22"/>
          <w:szCs w:val="22"/>
        </w:rPr>
        <w:t>ns for improvements on the form?</w:t>
      </w:r>
    </w:p>
    <w:p w14:paraId="7EA12320" w14:textId="77777777" w:rsidR="00446FF7" w:rsidRPr="00484CBB" w:rsidRDefault="00446FF7" w:rsidP="00484CBB">
      <w:pPr>
        <w:spacing w:before="120" w:line="360" w:lineRule="auto"/>
        <w:rPr>
          <w:rFonts w:ascii="Arial" w:hAnsi="Arial" w:cs="Arial"/>
          <w:sz w:val="22"/>
          <w:szCs w:val="22"/>
        </w:rPr>
      </w:pPr>
    </w:p>
    <w:p w14:paraId="609F7C7A" w14:textId="6926CC00" w:rsidR="00C655E1" w:rsidRPr="00484CBB" w:rsidRDefault="00C655E1" w:rsidP="00484CBB">
      <w:pPr>
        <w:spacing w:before="120" w:line="360" w:lineRule="auto"/>
        <w:rPr>
          <w:rFonts w:ascii="Arial" w:hAnsi="Arial" w:cs="Arial"/>
          <w:sz w:val="22"/>
          <w:szCs w:val="22"/>
        </w:rPr>
      </w:pPr>
      <w:r w:rsidRPr="00484CBB">
        <w:rPr>
          <w:rFonts w:ascii="Arial" w:hAnsi="Arial" w:cs="Arial"/>
          <w:sz w:val="22"/>
          <w:szCs w:val="22"/>
        </w:rPr>
        <w:br/>
        <w:t>N</w:t>
      </w:r>
      <w:r w:rsidR="009B3794" w:rsidRPr="00484CBB">
        <w:rPr>
          <w:rFonts w:ascii="Arial" w:hAnsi="Arial" w:cs="Arial"/>
          <w:sz w:val="22"/>
          <w:szCs w:val="22"/>
        </w:rPr>
        <w:t>ames, title, telephone numbers, and e-m</w:t>
      </w:r>
      <w:r w:rsidR="00862AFE">
        <w:rPr>
          <w:rFonts w:ascii="Arial" w:hAnsi="Arial" w:cs="Arial"/>
          <w:sz w:val="22"/>
          <w:szCs w:val="22"/>
        </w:rPr>
        <w:t>ail addresses of those consulted are below:</w:t>
      </w:r>
    </w:p>
    <w:p w14:paraId="3F2EAA6D" w14:textId="4BBC3DFA" w:rsidR="00BF2CB8" w:rsidRPr="00484CBB" w:rsidRDefault="001D0408" w:rsidP="00484CBB">
      <w:pPr>
        <w:pStyle w:val="ListParagraph"/>
        <w:numPr>
          <w:ilvl w:val="0"/>
          <w:numId w:val="47"/>
        </w:numPr>
        <w:spacing w:before="120" w:line="360" w:lineRule="auto"/>
        <w:rPr>
          <w:rFonts w:ascii="Arial" w:hAnsi="Arial" w:cs="Arial"/>
          <w:sz w:val="22"/>
          <w:szCs w:val="22"/>
        </w:rPr>
      </w:pPr>
      <w:r w:rsidRPr="00484CBB">
        <w:rPr>
          <w:rFonts w:ascii="Arial" w:hAnsi="Arial" w:cs="Arial"/>
          <w:sz w:val="22"/>
          <w:szCs w:val="22"/>
        </w:rPr>
        <w:t>Dr. Constance Wiemann, PhD, FSAHM</w:t>
      </w:r>
      <w:r w:rsidR="008351AC" w:rsidRPr="00484CBB">
        <w:rPr>
          <w:rFonts w:ascii="Arial" w:hAnsi="Arial" w:cs="Arial"/>
          <w:sz w:val="22"/>
          <w:szCs w:val="22"/>
        </w:rPr>
        <w:t xml:space="preserve">, </w:t>
      </w:r>
      <w:r w:rsidR="00E05EFA" w:rsidRPr="00484CBB">
        <w:rPr>
          <w:rFonts w:ascii="Arial" w:hAnsi="Arial" w:cs="Arial"/>
          <w:sz w:val="22"/>
          <w:szCs w:val="22"/>
        </w:rPr>
        <w:t>Associate Professor</w:t>
      </w:r>
      <w:r w:rsidR="00BF2CB8" w:rsidRPr="00484CBB">
        <w:rPr>
          <w:rFonts w:ascii="Arial" w:hAnsi="Arial" w:cs="Arial"/>
          <w:sz w:val="22"/>
          <w:szCs w:val="22"/>
        </w:rPr>
        <w:t xml:space="preserve"> of Pediatrics</w:t>
      </w:r>
      <w:r w:rsidR="00E05EFA" w:rsidRPr="00484CBB">
        <w:rPr>
          <w:rFonts w:ascii="Arial" w:hAnsi="Arial" w:cs="Arial"/>
          <w:sz w:val="22"/>
          <w:szCs w:val="22"/>
        </w:rPr>
        <w:t>, Baylor College of Medicine</w:t>
      </w:r>
      <w:r w:rsidR="008351AC" w:rsidRPr="00484CBB">
        <w:rPr>
          <w:rFonts w:ascii="Arial" w:hAnsi="Arial" w:cs="Arial"/>
          <w:sz w:val="22"/>
          <w:szCs w:val="22"/>
        </w:rPr>
        <w:t xml:space="preserve">, </w:t>
      </w:r>
      <w:r w:rsidR="00E05EFA" w:rsidRPr="00484CBB">
        <w:rPr>
          <w:rFonts w:ascii="Arial" w:hAnsi="Arial" w:cs="Arial"/>
          <w:sz w:val="22"/>
          <w:szCs w:val="22"/>
        </w:rPr>
        <w:t>Research Director, Adolescent and Sports Medicine</w:t>
      </w:r>
      <w:r w:rsidR="008351AC" w:rsidRPr="00484CBB">
        <w:rPr>
          <w:rFonts w:ascii="Arial" w:hAnsi="Arial" w:cs="Arial"/>
          <w:sz w:val="22"/>
          <w:szCs w:val="22"/>
        </w:rPr>
        <w:t xml:space="preserve">, </w:t>
      </w:r>
      <w:r w:rsidRPr="00484CBB">
        <w:rPr>
          <w:rFonts w:ascii="Arial" w:hAnsi="Arial" w:cs="Arial"/>
          <w:sz w:val="22"/>
          <w:szCs w:val="22"/>
        </w:rPr>
        <w:t>Texas Children’s Hospital</w:t>
      </w:r>
      <w:r w:rsidR="008351AC" w:rsidRPr="00484CBB">
        <w:rPr>
          <w:rFonts w:ascii="Arial" w:hAnsi="Arial" w:cs="Arial"/>
          <w:sz w:val="22"/>
          <w:szCs w:val="22"/>
        </w:rPr>
        <w:t xml:space="preserve">, </w:t>
      </w:r>
      <w:r w:rsidR="00BF2CB8" w:rsidRPr="00484CBB">
        <w:rPr>
          <w:rFonts w:ascii="Arial" w:hAnsi="Arial" w:cs="Arial"/>
          <w:sz w:val="22"/>
          <w:szCs w:val="22"/>
        </w:rPr>
        <w:t xml:space="preserve">One Baylor Plaza, BCM 320, Houston, TX 77030. Phone: 832-822-3360, </w:t>
      </w:r>
      <w:r w:rsidR="00E05EFA" w:rsidRPr="00484CBB">
        <w:rPr>
          <w:rFonts w:ascii="Arial" w:hAnsi="Arial" w:cs="Arial"/>
          <w:sz w:val="22"/>
          <w:szCs w:val="22"/>
        </w:rPr>
        <w:t xml:space="preserve">Email: </w:t>
      </w:r>
      <w:hyperlink r:id="rId12" w:history="1">
        <w:r w:rsidR="00E05EFA" w:rsidRPr="00484CBB">
          <w:rPr>
            <w:rStyle w:val="Hyperlink"/>
            <w:rFonts w:ascii="Arial" w:hAnsi="Arial" w:cs="Arial"/>
            <w:color w:val="auto"/>
            <w:sz w:val="22"/>
            <w:szCs w:val="22"/>
          </w:rPr>
          <w:t>CWeimann@bcm.edu</w:t>
        </w:r>
      </w:hyperlink>
      <w:r w:rsidR="00BF2CB8" w:rsidRPr="00484CBB">
        <w:rPr>
          <w:rFonts w:ascii="Arial" w:hAnsi="Arial" w:cs="Arial"/>
          <w:sz w:val="22"/>
          <w:szCs w:val="22"/>
        </w:rPr>
        <w:t xml:space="preserve"> </w:t>
      </w:r>
    </w:p>
    <w:p w14:paraId="4DCA4BD3" w14:textId="063AFE3B" w:rsidR="00BF2CB8" w:rsidRPr="00484CBB" w:rsidRDefault="00E05EFA" w:rsidP="00484CBB">
      <w:pPr>
        <w:pStyle w:val="ListParagraph"/>
        <w:numPr>
          <w:ilvl w:val="0"/>
          <w:numId w:val="47"/>
        </w:numPr>
        <w:spacing w:before="120" w:line="360" w:lineRule="auto"/>
        <w:rPr>
          <w:rFonts w:ascii="Arial" w:hAnsi="Arial" w:cs="Arial"/>
          <w:sz w:val="22"/>
          <w:szCs w:val="22"/>
        </w:rPr>
      </w:pPr>
      <w:r w:rsidRPr="00484CBB">
        <w:rPr>
          <w:rFonts w:ascii="Arial" w:hAnsi="Arial" w:cs="Arial"/>
          <w:sz w:val="22"/>
          <w:szCs w:val="22"/>
        </w:rPr>
        <w:t>Blanca Estela Sanchez-Fournier,</w:t>
      </w:r>
      <w:r w:rsidR="008351AC" w:rsidRPr="00484CBB">
        <w:rPr>
          <w:rFonts w:ascii="Arial" w:hAnsi="Arial" w:cs="Arial"/>
          <w:sz w:val="22"/>
          <w:szCs w:val="22"/>
        </w:rPr>
        <w:t xml:space="preserve"> </w:t>
      </w:r>
      <w:r w:rsidRPr="00484CBB">
        <w:rPr>
          <w:rFonts w:ascii="Arial" w:hAnsi="Arial" w:cs="Arial"/>
          <w:sz w:val="22"/>
          <w:szCs w:val="22"/>
        </w:rPr>
        <w:t>Program Manager,</w:t>
      </w:r>
      <w:r w:rsidR="00BF2CB8" w:rsidRPr="00484CBB">
        <w:rPr>
          <w:rFonts w:ascii="Arial" w:hAnsi="Arial" w:cs="Arial"/>
          <w:sz w:val="22"/>
          <w:szCs w:val="22"/>
        </w:rPr>
        <w:t xml:space="preserve"> Texas Children’s Hospital, One Baylor Plaza, BCM 320, Houston, TX 77030.</w:t>
      </w:r>
      <w:r w:rsidR="008351AC" w:rsidRPr="00484CBB">
        <w:rPr>
          <w:rFonts w:ascii="Arial" w:hAnsi="Arial" w:cs="Arial"/>
          <w:sz w:val="22"/>
          <w:szCs w:val="22"/>
        </w:rPr>
        <w:t xml:space="preserve"> </w:t>
      </w:r>
      <w:r w:rsidRPr="00484CBB">
        <w:rPr>
          <w:rFonts w:ascii="Arial" w:hAnsi="Arial" w:cs="Arial"/>
          <w:sz w:val="22"/>
          <w:szCs w:val="22"/>
        </w:rPr>
        <w:t xml:space="preserve">Email: </w:t>
      </w:r>
      <w:hyperlink r:id="rId13" w:history="1">
        <w:r w:rsidRPr="00484CBB">
          <w:rPr>
            <w:rStyle w:val="Hyperlink"/>
            <w:rFonts w:ascii="Arial" w:hAnsi="Arial" w:cs="Arial"/>
            <w:color w:val="auto"/>
            <w:sz w:val="22"/>
            <w:szCs w:val="22"/>
          </w:rPr>
          <w:t>blancas@bcm.edu</w:t>
        </w:r>
      </w:hyperlink>
      <w:r w:rsidR="008351AC" w:rsidRPr="00484CBB">
        <w:rPr>
          <w:rFonts w:ascii="Arial" w:hAnsi="Arial" w:cs="Arial"/>
          <w:sz w:val="22"/>
          <w:szCs w:val="22"/>
        </w:rPr>
        <w:t xml:space="preserve"> , </w:t>
      </w:r>
      <w:r w:rsidRPr="00484CBB">
        <w:rPr>
          <w:rFonts w:ascii="Arial" w:hAnsi="Arial" w:cs="Arial"/>
          <w:sz w:val="22"/>
          <w:szCs w:val="22"/>
        </w:rPr>
        <w:t>Phone: 832-824-1000</w:t>
      </w:r>
      <w:r w:rsidR="00225E28">
        <w:rPr>
          <w:rFonts w:ascii="Arial" w:hAnsi="Arial" w:cs="Arial"/>
          <w:sz w:val="22"/>
          <w:szCs w:val="22"/>
        </w:rPr>
        <w:t xml:space="preserve">. </w:t>
      </w:r>
    </w:p>
    <w:p w14:paraId="0E4B76FC" w14:textId="1FEB6E4D" w:rsidR="00BF2CB8" w:rsidRPr="00484CBB" w:rsidRDefault="008351AC" w:rsidP="00484CBB">
      <w:pPr>
        <w:pStyle w:val="ListParagraph"/>
        <w:numPr>
          <w:ilvl w:val="0"/>
          <w:numId w:val="47"/>
        </w:numPr>
        <w:spacing w:before="120" w:line="360" w:lineRule="auto"/>
        <w:rPr>
          <w:rFonts w:ascii="Arial" w:hAnsi="Arial" w:cs="Arial"/>
          <w:sz w:val="22"/>
          <w:szCs w:val="22"/>
        </w:rPr>
      </w:pPr>
      <w:r w:rsidRPr="00484CBB">
        <w:rPr>
          <w:rFonts w:ascii="Arial" w:hAnsi="Arial" w:cs="Arial"/>
          <w:sz w:val="22"/>
          <w:szCs w:val="22"/>
        </w:rPr>
        <w:t xml:space="preserve">Laura E Caulfield, PhD, Professor, Center for Human Nutrition, The Johns Hopkins Bloomberg SPH, 615 North Wolfe Street, W2041, Baltimore, MD 21205 USA, </w:t>
      </w:r>
      <w:r w:rsidR="00BF2CB8" w:rsidRPr="00484CBB">
        <w:rPr>
          <w:rFonts w:ascii="Arial" w:hAnsi="Arial" w:cs="Arial"/>
          <w:sz w:val="22"/>
          <w:szCs w:val="22"/>
        </w:rPr>
        <w:t>Phone</w:t>
      </w:r>
      <w:r w:rsidRPr="00484CBB">
        <w:rPr>
          <w:rFonts w:ascii="Arial" w:hAnsi="Arial" w:cs="Arial"/>
          <w:sz w:val="22"/>
          <w:szCs w:val="22"/>
        </w:rPr>
        <w:t>: 410-955-2786</w:t>
      </w:r>
      <w:r w:rsidR="00BF2CB8" w:rsidRPr="00484CBB">
        <w:rPr>
          <w:rFonts w:ascii="Arial" w:hAnsi="Arial" w:cs="Arial"/>
          <w:sz w:val="22"/>
          <w:szCs w:val="22"/>
        </w:rPr>
        <w:t xml:space="preserve">, </w:t>
      </w:r>
      <w:hyperlink r:id="rId14" w:history="1">
        <w:r w:rsidRPr="00484CBB">
          <w:rPr>
            <w:rStyle w:val="Hyperlink"/>
            <w:rFonts w:ascii="Arial" w:hAnsi="Arial" w:cs="Arial"/>
            <w:color w:val="auto"/>
            <w:sz w:val="22"/>
            <w:szCs w:val="22"/>
          </w:rPr>
          <w:t>Lcaulfi1@jhu.edu</w:t>
        </w:r>
      </w:hyperlink>
      <w:r w:rsidR="00BF2CB8" w:rsidRPr="00484CBB">
        <w:rPr>
          <w:rFonts w:ascii="Arial" w:hAnsi="Arial" w:cs="Arial"/>
          <w:sz w:val="22"/>
          <w:szCs w:val="22"/>
        </w:rPr>
        <w:t xml:space="preserve"> </w:t>
      </w:r>
      <w:r w:rsidRPr="00484CBB">
        <w:rPr>
          <w:rFonts w:ascii="Arial" w:hAnsi="Arial" w:cs="Arial"/>
          <w:sz w:val="22"/>
          <w:szCs w:val="22"/>
        </w:rPr>
        <w:t xml:space="preserve"> </w:t>
      </w:r>
    </w:p>
    <w:p w14:paraId="04307078" w14:textId="703E5BB5" w:rsidR="00BF2CB8" w:rsidRPr="00484CBB" w:rsidRDefault="008351AC" w:rsidP="00484CBB">
      <w:pPr>
        <w:pStyle w:val="ListParagraph"/>
        <w:numPr>
          <w:ilvl w:val="0"/>
          <w:numId w:val="47"/>
        </w:numPr>
        <w:spacing w:before="120" w:line="360" w:lineRule="auto"/>
        <w:rPr>
          <w:rFonts w:ascii="Arial" w:hAnsi="Arial" w:cs="Arial"/>
          <w:sz w:val="22"/>
          <w:szCs w:val="22"/>
        </w:rPr>
      </w:pPr>
      <w:r w:rsidRPr="00484CBB">
        <w:rPr>
          <w:rFonts w:ascii="Arial" w:hAnsi="Arial" w:cs="Arial"/>
          <w:sz w:val="22"/>
          <w:szCs w:val="22"/>
        </w:rPr>
        <w:t xml:space="preserve">Ellen Bassuk, MD; </w:t>
      </w:r>
      <w:r w:rsidR="00BF2CB8" w:rsidRPr="00484CBB">
        <w:rPr>
          <w:rFonts w:ascii="Arial" w:hAnsi="Arial" w:cs="Arial"/>
          <w:sz w:val="22"/>
          <w:szCs w:val="22"/>
        </w:rPr>
        <w:t xml:space="preserve">President, The Bassuk Center on Homeless and Vulnerable Children and Youth, 200 Reservoir Street, Needham, MA 02494. </w:t>
      </w:r>
      <w:r w:rsidRPr="00484CBB">
        <w:rPr>
          <w:rFonts w:ascii="Arial" w:hAnsi="Arial" w:cs="Arial"/>
          <w:sz w:val="22"/>
          <w:szCs w:val="22"/>
        </w:rPr>
        <w:t xml:space="preserve">Phone: (781) 247-1770, Email: </w:t>
      </w:r>
      <w:hyperlink r:id="rId15" w:history="1">
        <w:r w:rsidRPr="00484CBB">
          <w:rPr>
            <w:rStyle w:val="Hyperlink"/>
            <w:rFonts w:ascii="Arial" w:hAnsi="Arial" w:cs="Arial"/>
            <w:color w:val="auto"/>
            <w:sz w:val="22"/>
            <w:szCs w:val="22"/>
          </w:rPr>
          <w:t>ebassuk@bassukcenter.org</w:t>
        </w:r>
      </w:hyperlink>
    </w:p>
    <w:p w14:paraId="36EAA0C1" w14:textId="5B8DD4AD" w:rsidR="00BF2CB8" w:rsidRPr="00484CBB" w:rsidRDefault="008351AC" w:rsidP="00484CBB">
      <w:pPr>
        <w:pStyle w:val="ListParagraph"/>
        <w:numPr>
          <w:ilvl w:val="0"/>
          <w:numId w:val="47"/>
        </w:numPr>
        <w:spacing w:before="120" w:line="360" w:lineRule="auto"/>
        <w:rPr>
          <w:rFonts w:ascii="Arial" w:hAnsi="Arial" w:cs="Arial"/>
          <w:sz w:val="22"/>
          <w:szCs w:val="22"/>
        </w:rPr>
      </w:pPr>
      <w:r w:rsidRPr="00484CBB">
        <w:rPr>
          <w:rFonts w:ascii="Arial" w:hAnsi="Arial" w:cs="Arial"/>
          <w:sz w:val="22"/>
          <w:szCs w:val="22"/>
        </w:rPr>
        <w:t xml:space="preserve">Ruth Paris, PhD, LICSW, Associate Professor and Chair, Clinical Practice Department, Boston University School of Social Work, 264 Bay State Road, Boston, MA 02215, </w:t>
      </w:r>
      <w:r w:rsidR="00BF2CB8" w:rsidRPr="00484CBB">
        <w:rPr>
          <w:rFonts w:ascii="Arial" w:hAnsi="Arial" w:cs="Arial"/>
          <w:sz w:val="22"/>
          <w:szCs w:val="22"/>
        </w:rPr>
        <w:t xml:space="preserve">Phone: 617-353-7717, </w:t>
      </w:r>
      <w:r w:rsidRPr="00484CBB">
        <w:rPr>
          <w:rFonts w:ascii="Arial" w:hAnsi="Arial" w:cs="Arial"/>
          <w:sz w:val="22"/>
          <w:szCs w:val="22"/>
        </w:rPr>
        <w:t xml:space="preserve">Email: </w:t>
      </w:r>
      <w:hyperlink r:id="rId16" w:history="1">
        <w:r w:rsidRPr="00484CBB">
          <w:rPr>
            <w:rStyle w:val="Hyperlink"/>
            <w:rFonts w:ascii="Arial" w:hAnsi="Arial" w:cs="Arial"/>
            <w:color w:val="auto"/>
            <w:sz w:val="22"/>
            <w:szCs w:val="22"/>
          </w:rPr>
          <w:t>rparis@bu.edu</w:t>
        </w:r>
      </w:hyperlink>
    </w:p>
    <w:p w14:paraId="4A2317FE" w14:textId="72C53A92" w:rsidR="006608C0" w:rsidRPr="00484CBB" w:rsidRDefault="006608C0" w:rsidP="00484CBB">
      <w:pPr>
        <w:pStyle w:val="ListParagraph"/>
        <w:numPr>
          <w:ilvl w:val="0"/>
          <w:numId w:val="47"/>
        </w:numPr>
        <w:spacing w:before="120" w:line="360" w:lineRule="auto"/>
        <w:rPr>
          <w:rFonts w:ascii="Arial" w:hAnsi="Arial" w:cs="Arial"/>
          <w:sz w:val="22"/>
          <w:szCs w:val="22"/>
        </w:rPr>
      </w:pPr>
      <w:r w:rsidRPr="00484CBB">
        <w:rPr>
          <w:rFonts w:ascii="Arial" w:hAnsi="Arial" w:cs="Arial"/>
          <w:sz w:val="22"/>
          <w:szCs w:val="22"/>
        </w:rPr>
        <w:t>Ruth Rose-Jacobs, ScD, MS. Associate Professor</w:t>
      </w:r>
      <w:r w:rsidR="00BF2CB8" w:rsidRPr="00484CBB">
        <w:rPr>
          <w:rFonts w:ascii="Arial" w:hAnsi="Arial" w:cs="Arial"/>
          <w:sz w:val="22"/>
          <w:szCs w:val="22"/>
        </w:rPr>
        <w:t xml:space="preserve"> of Pediatrics</w:t>
      </w:r>
      <w:r w:rsidRPr="00484CBB">
        <w:rPr>
          <w:rFonts w:ascii="Arial" w:hAnsi="Arial" w:cs="Arial"/>
          <w:sz w:val="22"/>
          <w:szCs w:val="22"/>
        </w:rPr>
        <w:t xml:space="preserve">, </w:t>
      </w:r>
      <w:r w:rsidR="00BF2CB8" w:rsidRPr="00484CBB">
        <w:rPr>
          <w:rFonts w:ascii="Arial" w:hAnsi="Arial" w:cs="Arial"/>
          <w:sz w:val="22"/>
          <w:szCs w:val="22"/>
        </w:rPr>
        <w:t>Trustees of Boston University</w:t>
      </w:r>
      <w:r w:rsidRPr="00484CBB">
        <w:rPr>
          <w:rFonts w:ascii="Arial" w:hAnsi="Arial" w:cs="Arial"/>
          <w:sz w:val="22"/>
          <w:szCs w:val="22"/>
        </w:rPr>
        <w:t>,</w:t>
      </w:r>
      <w:r w:rsidR="00BF2CB8" w:rsidRPr="00484CBB">
        <w:rPr>
          <w:rFonts w:ascii="Arial" w:hAnsi="Arial" w:cs="Arial"/>
          <w:sz w:val="22"/>
          <w:szCs w:val="22"/>
        </w:rPr>
        <w:t xml:space="preserve"> BUMC, 771 Albany Street, Boston, MA 02118. Phone: 617-414-5480, email: </w:t>
      </w:r>
      <w:hyperlink r:id="rId17" w:history="1">
        <w:r w:rsidR="00BF2CB8" w:rsidRPr="00484CBB">
          <w:rPr>
            <w:rStyle w:val="Hyperlink"/>
            <w:rFonts w:ascii="Arial" w:hAnsi="Arial" w:cs="Arial"/>
            <w:color w:val="auto"/>
            <w:sz w:val="22"/>
            <w:szCs w:val="22"/>
          </w:rPr>
          <w:t>rrosejac@bu.edu</w:t>
        </w:r>
      </w:hyperlink>
      <w:r w:rsidR="00BF2CB8" w:rsidRPr="00484CBB">
        <w:rPr>
          <w:rFonts w:ascii="Arial" w:hAnsi="Arial" w:cs="Arial"/>
          <w:sz w:val="22"/>
          <w:szCs w:val="22"/>
        </w:rPr>
        <w:t xml:space="preserve"> </w:t>
      </w:r>
      <w:r w:rsidRPr="00484CBB">
        <w:rPr>
          <w:rFonts w:ascii="Arial" w:hAnsi="Arial" w:cs="Arial"/>
          <w:sz w:val="22"/>
          <w:szCs w:val="22"/>
        </w:rPr>
        <w:t xml:space="preserve"> </w:t>
      </w:r>
    </w:p>
    <w:p w14:paraId="6B0EBF61" w14:textId="718E4E97" w:rsidR="008351AC" w:rsidRPr="00484CBB" w:rsidRDefault="008351AC" w:rsidP="00484CBB">
      <w:pPr>
        <w:spacing w:before="120" w:line="360" w:lineRule="auto"/>
        <w:rPr>
          <w:rFonts w:ascii="Arial" w:hAnsi="Arial" w:cs="Arial"/>
          <w:b/>
          <w:sz w:val="22"/>
          <w:szCs w:val="22"/>
        </w:rPr>
      </w:pPr>
    </w:p>
    <w:p w14:paraId="7B69E898" w14:textId="07C9EB5F" w:rsidR="008A2681" w:rsidRPr="00484CBB" w:rsidRDefault="008A2681" w:rsidP="00484CBB">
      <w:pPr>
        <w:spacing w:before="120" w:line="360" w:lineRule="auto"/>
        <w:rPr>
          <w:rFonts w:ascii="Arial" w:hAnsi="Arial" w:cs="Arial"/>
          <w:sz w:val="22"/>
          <w:szCs w:val="22"/>
        </w:rPr>
      </w:pPr>
      <w:r w:rsidRPr="00484CBB">
        <w:rPr>
          <w:rFonts w:ascii="Arial" w:hAnsi="Arial" w:cs="Arial"/>
          <w:sz w:val="22"/>
          <w:szCs w:val="22"/>
        </w:rPr>
        <w:t xml:space="preserve">All respondents reported it would take </w:t>
      </w:r>
      <w:r w:rsidR="002D1EA3" w:rsidRPr="00484CBB">
        <w:rPr>
          <w:rFonts w:ascii="Arial" w:hAnsi="Arial" w:cs="Arial"/>
          <w:sz w:val="22"/>
          <w:szCs w:val="22"/>
        </w:rPr>
        <w:t>less than</w:t>
      </w:r>
      <w:r w:rsidRPr="00484CBB">
        <w:rPr>
          <w:rFonts w:ascii="Arial" w:hAnsi="Arial" w:cs="Arial"/>
          <w:sz w:val="22"/>
          <w:szCs w:val="22"/>
        </w:rPr>
        <w:t xml:space="preserve"> 2 hours to complete </w:t>
      </w:r>
      <w:r w:rsidR="002D1EA3" w:rsidRPr="00484CBB">
        <w:rPr>
          <w:rFonts w:ascii="Arial" w:hAnsi="Arial" w:cs="Arial"/>
          <w:sz w:val="22"/>
          <w:szCs w:val="22"/>
        </w:rPr>
        <w:t>each</w:t>
      </w:r>
      <w:r w:rsidRPr="00484CBB">
        <w:rPr>
          <w:rFonts w:ascii="Arial" w:hAnsi="Arial" w:cs="Arial"/>
          <w:sz w:val="22"/>
          <w:szCs w:val="22"/>
        </w:rPr>
        <w:t xml:space="preserve"> form. Suggestions included clarifying form field language and instruction items. No concerns were reported.</w:t>
      </w:r>
    </w:p>
    <w:p w14:paraId="33F2BC17" w14:textId="773EE243" w:rsidR="00AC2D71" w:rsidRPr="00484CBB" w:rsidRDefault="00AC2D71" w:rsidP="00484CBB">
      <w:pPr>
        <w:spacing w:before="120" w:line="360" w:lineRule="auto"/>
        <w:rPr>
          <w:rFonts w:ascii="Arial" w:hAnsi="Arial" w:cs="Arial"/>
          <w:b/>
          <w:sz w:val="22"/>
          <w:szCs w:val="22"/>
        </w:rPr>
      </w:pPr>
    </w:p>
    <w:p w14:paraId="7CDDCCFA"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Explanation of any Payment/Gift to Respondents</w:t>
      </w:r>
    </w:p>
    <w:p w14:paraId="04D7DC6E" w14:textId="2EEBCF7E" w:rsidR="00935E77" w:rsidRDefault="00935E77" w:rsidP="00484CBB">
      <w:pPr>
        <w:spacing w:before="120" w:line="360" w:lineRule="auto"/>
        <w:ind w:left="360"/>
        <w:rPr>
          <w:rFonts w:ascii="Arial" w:hAnsi="Arial" w:cs="Arial"/>
          <w:sz w:val="22"/>
          <w:szCs w:val="22"/>
        </w:rPr>
      </w:pPr>
      <w:r w:rsidRPr="00484CBB">
        <w:rPr>
          <w:rFonts w:ascii="Arial" w:hAnsi="Arial" w:cs="Arial"/>
          <w:sz w:val="22"/>
          <w:szCs w:val="22"/>
        </w:rPr>
        <w:t xml:space="preserve">Respondents will not receive </w:t>
      </w:r>
      <w:r w:rsidR="008B04CA" w:rsidRPr="00484CBB">
        <w:rPr>
          <w:rFonts w:ascii="Arial" w:hAnsi="Arial" w:cs="Arial"/>
          <w:sz w:val="22"/>
          <w:szCs w:val="22"/>
        </w:rPr>
        <w:t xml:space="preserve">any </w:t>
      </w:r>
      <w:r w:rsidRPr="00484CBB">
        <w:rPr>
          <w:rFonts w:ascii="Arial" w:hAnsi="Arial" w:cs="Arial"/>
          <w:sz w:val="22"/>
          <w:szCs w:val="22"/>
        </w:rPr>
        <w:t>payment</w:t>
      </w:r>
      <w:r w:rsidR="008B04CA" w:rsidRPr="00484CBB">
        <w:rPr>
          <w:rFonts w:ascii="Arial" w:hAnsi="Arial" w:cs="Arial"/>
          <w:sz w:val="22"/>
          <w:szCs w:val="22"/>
        </w:rPr>
        <w:t>s</w:t>
      </w:r>
      <w:r w:rsidRPr="00484CBB">
        <w:rPr>
          <w:rFonts w:ascii="Arial" w:hAnsi="Arial" w:cs="Arial"/>
          <w:sz w:val="22"/>
          <w:szCs w:val="22"/>
        </w:rPr>
        <w:t xml:space="preserve"> or gifts.</w:t>
      </w:r>
    </w:p>
    <w:p w14:paraId="2783DE6E" w14:textId="64EA402C" w:rsidR="00446FF7" w:rsidRDefault="00446FF7" w:rsidP="00484CBB">
      <w:pPr>
        <w:spacing w:before="120" w:line="360" w:lineRule="auto"/>
        <w:ind w:left="360"/>
        <w:rPr>
          <w:rFonts w:ascii="Arial" w:hAnsi="Arial" w:cs="Arial"/>
          <w:sz w:val="22"/>
          <w:szCs w:val="22"/>
        </w:rPr>
      </w:pPr>
    </w:p>
    <w:p w14:paraId="09ACC922" w14:textId="77777777" w:rsidR="00446FF7" w:rsidRPr="00484CBB" w:rsidRDefault="00446FF7" w:rsidP="00484CBB">
      <w:pPr>
        <w:spacing w:before="120" w:line="360" w:lineRule="auto"/>
        <w:ind w:left="360"/>
        <w:rPr>
          <w:rFonts w:ascii="Arial" w:hAnsi="Arial" w:cs="Arial"/>
          <w:sz w:val="22"/>
          <w:szCs w:val="22"/>
        </w:rPr>
      </w:pPr>
    </w:p>
    <w:p w14:paraId="68301A89"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Assurance of Confidentiality Provided to Respondents</w:t>
      </w:r>
    </w:p>
    <w:p w14:paraId="4B7CF374" w14:textId="7F59918B" w:rsidR="00D147A4" w:rsidRDefault="00FA46EB" w:rsidP="00484CBB">
      <w:pPr>
        <w:spacing w:before="120" w:line="360" w:lineRule="auto"/>
        <w:rPr>
          <w:rFonts w:ascii="Arial" w:hAnsi="Arial" w:cs="Arial"/>
          <w:sz w:val="22"/>
          <w:szCs w:val="22"/>
        </w:rPr>
      </w:pPr>
      <w:r w:rsidRPr="00484CBB">
        <w:rPr>
          <w:rFonts w:ascii="Arial" w:hAnsi="Arial" w:cs="Arial"/>
          <w:sz w:val="22"/>
          <w:szCs w:val="22"/>
        </w:rPr>
        <w:t xml:space="preserve">This information collection request does not involve the reporting of information about identifiable individuals; therefore, the Privacy Act is not applicable to this activity.  </w:t>
      </w:r>
      <w:r w:rsidR="00D147A4" w:rsidRPr="00484CBB">
        <w:rPr>
          <w:rFonts w:ascii="Arial" w:hAnsi="Arial" w:cs="Arial"/>
          <w:sz w:val="22"/>
          <w:szCs w:val="22"/>
        </w:rPr>
        <w:t xml:space="preserve">The modified Biographical Sketch and </w:t>
      </w:r>
      <w:r w:rsidR="00EA44D1">
        <w:rPr>
          <w:rFonts w:ascii="Arial" w:hAnsi="Arial" w:cs="Arial"/>
          <w:sz w:val="22"/>
          <w:szCs w:val="22"/>
        </w:rPr>
        <w:t>Maternal and Child Health Bureau</w:t>
      </w:r>
      <w:r w:rsidR="00D147A4" w:rsidRPr="00484CBB">
        <w:rPr>
          <w:rFonts w:ascii="Arial" w:hAnsi="Arial" w:cs="Arial"/>
          <w:sz w:val="22"/>
          <w:szCs w:val="22"/>
        </w:rPr>
        <w:t xml:space="preserve"> Inclusion Enrollment forms </w:t>
      </w:r>
      <w:r w:rsidR="00225E28">
        <w:rPr>
          <w:rFonts w:ascii="Arial" w:hAnsi="Arial" w:cs="Arial"/>
          <w:sz w:val="22"/>
          <w:szCs w:val="22"/>
        </w:rPr>
        <w:t xml:space="preserve">will </w:t>
      </w:r>
      <w:r w:rsidR="00D147A4" w:rsidRPr="00484CBB">
        <w:rPr>
          <w:rFonts w:ascii="Arial" w:hAnsi="Arial" w:cs="Arial"/>
          <w:sz w:val="22"/>
          <w:szCs w:val="22"/>
        </w:rPr>
        <w:t>collect individual information such as participant name,</w:t>
      </w:r>
      <w:r w:rsidR="002D1EA3" w:rsidRPr="00484CBB">
        <w:rPr>
          <w:rFonts w:ascii="Arial" w:hAnsi="Arial" w:cs="Arial"/>
          <w:sz w:val="22"/>
          <w:szCs w:val="22"/>
        </w:rPr>
        <w:t xml:space="preserve"> education/training,</w:t>
      </w:r>
      <w:r w:rsidR="00D147A4" w:rsidRPr="00484CBB">
        <w:rPr>
          <w:rFonts w:ascii="Arial" w:hAnsi="Arial" w:cs="Arial"/>
          <w:sz w:val="22"/>
          <w:szCs w:val="22"/>
        </w:rPr>
        <w:t xml:space="preserve"> </w:t>
      </w:r>
      <w:r w:rsidR="002D1EA3" w:rsidRPr="00484CBB">
        <w:rPr>
          <w:rFonts w:ascii="Arial" w:hAnsi="Arial" w:cs="Arial"/>
          <w:sz w:val="22"/>
          <w:szCs w:val="22"/>
        </w:rPr>
        <w:t>institution location</w:t>
      </w:r>
      <w:r w:rsidR="00D147A4" w:rsidRPr="00484CBB">
        <w:rPr>
          <w:rFonts w:ascii="Arial" w:hAnsi="Arial" w:cs="Arial"/>
          <w:sz w:val="22"/>
          <w:szCs w:val="22"/>
        </w:rPr>
        <w:t>, race and ethnicity,</w:t>
      </w:r>
      <w:r w:rsidR="002D1EA3" w:rsidRPr="00484CBB">
        <w:rPr>
          <w:rFonts w:ascii="Arial" w:hAnsi="Arial" w:cs="Arial"/>
          <w:sz w:val="22"/>
          <w:szCs w:val="22"/>
        </w:rPr>
        <w:t xml:space="preserve"> positions and honors, contributions to science, research support, and scholastic awards</w:t>
      </w:r>
      <w:r w:rsidR="00280630" w:rsidRPr="00484CBB">
        <w:rPr>
          <w:rFonts w:ascii="Arial" w:hAnsi="Arial" w:cs="Arial"/>
          <w:sz w:val="22"/>
          <w:szCs w:val="22"/>
        </w:rPr>
        <w:t xml:space="preserve">. </w:t>
      </w:r>
      <w:r w:rsidR="00196B2E" w:rsidRPr="00484CBB">
        <w:rPr>
          <w:rFonts w:ascii="Arial" w:hAnsi="Arial" w:cs="Arial"/>
          <w:sz w:val="22"/>
          <w:szCs w:val="22"/>
        </w:rPr>
        <w:t>The office d</w:t>
      </w:r>
      <w:r w:rsidR="00280630" w:rsidRPr="00484CBB">
        <w:rPr>
          <w:rFonts w:ascii="Arial" w:hAnsi="Arial" w:cs="Arial"/>
          <w:sz w:val="22"/>
          <w:szCs w:val="22"/>
        </w:rPr>
        <w:t>oes not assure the public that this information will be confidential other than the privacy offered by the Privacy Act</w:t>
      </w:r>
      <w:r w:rsidR="00D147A4" w:rsidRPr="00484CBB">
        <w:rPr>
          <w:rFonts w:ascii="Arial" w:hAnsi="Arial" w:cs="Arial"/>
          <w:sz w:val="22"/>
          <w:szCs w:val="22"/>
        </w:rPr>
        <w:t xml:space="preserve">. </w:t>
      </w:r>
    </w:p>
    <w:p w14:paraId="4142044B" w14:textId="77777777" w:rsidR="00446FF7" w:rsidRPr="00484CBB" w:rsidRDefault="00446FF7" w:rsidP="00484CBB">
      <w:pPr>
        <w:spacing w:before="120" w:line="360" w:lineRule="auto"/>
        <w:rPr>
          <w:rFonts w:ascii="Arial" w:hAnsi="Arial" w:cs="Arial"/>
          <w:sz w:val="22"/>
          <w:szCs w:val="22"/>
        </w:rPr>
      </w:pPr>
    </w:p>
    <w:p w14:paraId="3D3C4967" w14:textId="7B6D994D" w:rsidR="00E6407A"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Justification for Sensitive Questions</w:t>
      </w:r>
    </w:p>
    <w:p w14:paraId="7116EC65" w14:textId="09AA1720" w:rsidR="00446FF7" w:rsidRDefault="00912CC5" w:rsidP="00484CBB">
      <w:pPr>
        <w:spacing w:before="240" w:line="360" w:lineRule="auto"/>
        <w:rPr>
          <w:rFonts w:ascii="Arial" w:hAnsi="Arial" w:cs="Arial"/>
          <w:sz w:val="22"/>
          <w:szCs w:val="22"/>
        </w:rPr>
      </w:pPr>
      <w:r w:rsidRPr="00484CBB">
        <w:rPr>
          <w:rFonts w:ascii="Arial" w:hAnsi="Arial" w:cs="Arial"/>
          <w:sz w:val="22"/>
          <w:szCs w:val="22"/>
        </w:rPr>
        <w:t xml:space="preserve">MCHB’s modified PHS Inclusion Enrollment form will be used by applicants to summarize their expected population of research study participants. </w:t>
      </w:r>
      <w:r w:rsidR="00632C52" w:rsidRPr="00484CBB">
        <w:rPr>
          <w:rFonts w:ascii="Arial" w:hAnsi="Arial" w:cs="Arial"/>
          <w:sz w:val="22"/>
          <w:szCs w:val="22"/>
        </w:rPr>
        <w:t>The form co</w:t>
      </w:r>
      <w:r w:rsidR="001F1BD8" w:rsidRPr="00484CBB">
        <w:rPr>
          <w:rFonts w:ascii="Arial" w:hAnsi="Arial" w:cs="Arial"/>
          <w:sz w:val="22"/>
          <w:szCs w:val="22"/>
        </w:rPr>
        <w:t>llects race/ethnicity i</w:t>
      </w:r>
      <w:r w:rsidR="00632C52" w:rsidRPr="00484CBB">
        <w:rPr>
          <w:rFonts w:ascii="Arial" w:hAnsi="Arial" w:cs="Arial"/>
          <w:sz w:val="22"/>
          <w:szCs w:val="22"/>
        </w:rPr>
        <w:t>nformation</w:t>
      </w:r>
      <w:r>
        <w:rPr>
          <w:rFonts w:ascii="Arial" w:hAnsi="Arial" w:cs="Arial"/>
          <w:sz w:val="22"/>
          <w:szCs w:val="22"/>
        </w:rPr>
        <w:t>, which is considered sensitive in nature</w:t>
      </w:r>
      <w:r w:rsidR="004A167D" w:rsidRPr="00484CBB">
        <w:rPr>
          <w:rFonts w:ascii="Arial" w:hAnsi="Arial" w:cs="Arial"/>
          <w:sz w:val="22"/>
          <w:szCs w:val="22"/>
        </w:rPr>
        <w:t>.</w:t>
      </w:r>
      <w:r>
        <w:rPr>
          <w:rFonts w:ascii="Arial" w:hAnsi="Arial" w:cs="Arial"/>
          <w:sz w:val="22"/>
          <w:szCs w:val="22"/>
        </w:rPr>
        <w:t xml:space="preserve"> The form collects this information</w:t>
      </w:r>
      <w:r w:rsidR="00AD3C2F" w:rsidRPr="00484CBB">
        <w:rPr>
          <w:rFonts w:ascii="Arial" w:hAnsi="Arial" w:cs="Arial"/>
          <w:sz w:val="22"/>
          <w:szCs w:val="22"/>
        </w:rPr>
        <w:t xml:space="preserve"> to ensure that </w:t>
      </w:r>
      <w:r w:rsidR="001F1BD8" w:rsidRPr="00484CBB">
        <w:rPr>
          <w:rFonts w:ascii="Arial" w:hAnsi="Arial" w:cs="Arial"/>
          <w:sz w:val="22"/>
          <w:szCs w:val="22"/>
        </w:rPr>
        <w:t xml:space="preserve">federal grant and cooperative agreement </w:t>
      </w:r>
      <w:r w:rsidR="00AD3C2F" w:rsidRPr="00484CBB">
        <w:rPr>
          <w:rFonts w:ascii="Arial" w:hAnsi="Arial" w:cs="Arial"/>
          <w:sz w:val="22"/>
          <w:szCs w:val="22"/>
        </w:rPr>
        <w:t>awards are reaching a broad diversity of populations</w:t>
      </w:r>
      <w:r w:rsidR="001F1BD8" w:rsidRPr="00484CBB">
        <w:rPr>
          <w:rFonts w:ascii="Arial" w:hAnsi="Arial" w:cs="Arial"/>
          <w:sz w:val="22"/>
          <w:szCs w:val="22"/>
        </w:rPr>
        <w:t xml:space="preserve">. Monitoring inclusion enrollment is one important component of ensuring demographic diversity (race/ethnicity) among research study participants in MCHB’s research </w:t>
      </w:r>
      <w:r w:rsidR="00225E28">
        <w:rPr>
          <w:rFonts w:ascii="Arial" w:hAnsi="Arial" w:cs="Arial"/>
          <w:sz w:val="22"/>
          <w:szCs w:val="22"/>
        </w:rPr>
        <w:t xml:space="preserve">and training </w:t>
      </w:r>
      <w:r w:rsidR="001F1BD8" w:rsidRPr="00484CBB">
        <w:rPr>
          <w:rFonts w:ascii="Arial" w:hAnsi="Arial" w:cs="Arial"/>
          <w:sz w:val="22"/>
          <w:szCs w:val="22"/>
        </w:rPr>
        <w:t xml:space="preserve">grant portfolio. </w:t>
      </w:r>
      <w:r>
        <w:rPr>
          <w:rFonts w:ascii="Arial" w:hAnsi="Arial" w:cs="Arial"/>
          <w:sz w:val="22"/>
          <w:szCs w:val="22"/>
        </w:rPr>
        <w:t>This allows MCHB to determine to what extent individuals of different backgrounds are participating in MCHB</w:t>
      </w:r>
      <w:r w:rsidR="00225E28">
        <w:rPr>
          <w:rFonts w:ascii="Arial" w:hAnsi="Arial" w:cs="Arial"/>
          <w:sz w:val="22"/>
          <w:szCs w:val="22"/>
        </w:rPr>
        <w:t>’s</w:t>
      </w:r>
      <w:r>
        <w:rPr>
          <w:rFonts w:ascii="Arial" w:hAnsi="Arial" w:cs="Arial"/>
          <w:sz w:val="22"/>
          <w:szCs w:val="22"/>
        </w:rPr>
        <w:t xml:space="preserve"> research and training programs. </w:t>
      </w:r>
    </w:p>
    <w:p w14:paraId="3EA1FA42"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sz w:val="22"/>
          <w:szCs w:val="22"/>
        </w:rPr>
      </w:pPr>
      <w:r w:rsidRPr="00484CBB">
        <w:rPr>
          <w:rFonts w:ascii="Arial" w:hAnsi="Arial" w:cs="Arial"/>
          <w:b/>
          <w:sz w:val="22"/>
          <w:szCs w:val="22"/>
          <w:u w:val="single"/>
        </w:rPr>
        <w:t xml:space="preserve">Estimates of Annualized Hour and Cost Burden  </w:t>
      </w:r>
    </w:p>
    <w:p w14:paraId="670A9043" w14:textId="021FFE22" w:rsidR="009B3794" w:rsidRPr="00484CBB" w:rsidRDefault="009B3794" w:rsidP="00484CBB">
      <w:pPr>
        <w:spacing w:before="120" w:line="360" w:lineRule="auto"/>
        <w:rPr>
          <w:rFonts w:ascii="Arial" w:hAnsi="Arial" w:cs="Arial"/>
          <w:sz w:val="22"/>
          <w:szCs w:val="22"/>
        </w:rPr>
      </w:pPr>
      <w:r w:rsidRPr="00484CBB">
        <w:rPr>
          <w:rFonts w:ascii="Arial" w:hAnsi="Arial" w:cs="Arial"/>
          <w:sz w:val="22"/>
          <w:szCs w:val="22"/>
        </w:rPr>
        <w:t xml:space="preserve">This section summarizes the total burden hours for this information collection in addition to the cost associated with those hours. </w:t>
      </w:r>
    </w:p>
    <w:p w14:paraId="4A61581D" w14:textId="49898BC7" w:rsidR="009B49D8" w:rsidRPr="00484CBB" w:rsidRDefault="009B49D8" w:rsidP="00484CBB">
      <w:pPr>
        <w:spacing w:before="120" w:line="360" w:lineRule="auto"/>
        <w:rPr>
          <w:rFonts w:ascii="Arial" w:hAnsi="Arial" w:cs="Arial"/>
          <w:sz w:val="22"/>
          <w:szCs w:val="22"/>
        </w:rPr>
      </w:pPr>
      <w:r w:rsidRPr="00484CBB">
        <w:rPr>
          <w:rFonts w:ascii="Arial" w:hAnsi="Arial" w:cs="Arial"/>
          <w:sz w:val="22"/>
          <w:szCs w:val="22"/>
        </w:rPr>
        <w:t>Burden was estimated by current grantees reviewing the instructions and data elements of the form and estimating the amount of time it would take to complete.</w:t>
      </w:r>
    </w:p>
    <w:p w14:paraId="05B88F92" w14:textId="5CF6A4EF" w:rsidR="00D92E1D" w:rsidRPr="00484CBB" w:rsidRDefault="00D92E1D" w:rsidP="00484CBB">
      <w:pPr>
        <w:widowControl/>
        <w:tabs>
          <w:tab w:val="num" w:pos="1080"/>
        </w:tabs>
        <w:spacing w:before="120" w:line="360" w:lineRule="auto"/>
        <w:rPr>
          <w:rFonts w:ascii="Arial" w:hAnsi="Arial" w:cs="Arial"/>
          <w:sz w:val="22"/>
          <w:szCs w:val="22"/>
        </w:rPr>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610"/>
        <w:gridCol w:w="1630"/>
        <w:gridCol w:w="1440"/>
        <w:gridCol w:w="1350"/>
        <w:gridCol w:w="1440"/>
      </w:tblGrid>
      <w:tr w:rsidR="00CF1164" w:rsidRPr="00484CBB" w14:paraId="5F9F9FFC" w14:textId="77777777" w:rsidTr="00D803C1">
        <w:tc>
          <w:tcPr>
            <w:tcW w:w="1800" w:type="dxa"/>
            <w:tcBorders>
              <w:top w:val="single" w:sz="2" w:space="0" w:color="auto"/>
              <w:left w:val="single" w:sz="2" w:space="0" w:color="auto"/>
              <w:bottom w:val="single" w:sz="2" w:space="0" w:color="auto"/>
              <w:right w:val="single" w:sz="2" w:space="0" w:color="auto"/>
            </w:tcBorders>
            <w:vAlign w:val="bottom"/>
          </w:tcPr>
          <w:p w14:paraId="1DFEF96D" w14:textId="77777777" w:rsidR="00E53C40" w:rsidRPr="00484CBB" w:rsidRDefault="00E53C40" w:rsidP="00484CBB">
            <w:pPr>
              <w:pStyle w:val="BodyText"/>
              <w:tabs>
                <w:tab w:val="left" w:pos="10080"/>
              </w:tabs>
              <w:spacing w:line="360" w:lineRule="auto"/>
              <w:jc w:val="center"/>
              <w:rPr>
                <w:rFonts w:ascii="Arial" w:hAnsi="Arial" w:cs="Arial"/>
                <w:sz w:val="22"/>
                <w:szCs w:val="22"/>
              </w:rPr>
            </w:pPr>
          </w:p>
          <w:p w14:paraId="59B37AED" w14:textId="77777777" w:rsidR="00E53C40" w:rsidRPr="00484CBB" w:rsidRDefault="00E53C40" w:rsidP="00484CBB">
            <w:pPr>
              <w:pStyle w:val="BodyText"/>
              <w:tabs>
                <w:tab w:val="left" w:pos="10080"/>
              </w:tabs>
              <w:spacing w:line="360" w:lineRule="auto"/>
              <w:jc w:val="center"/>
              <w:rPr>
                <w:rFonts w:ascii="Arial" w:hAnsi="Arial" w:cs="Arial"/>
                <w:sz w:val="22"/>
                <w:szCs w:val="22"/>
              </w:rPr>
            </w:pPr>
            <w:r w:rsidRPr="00484CBB">
              <w:rPr>
                <w:rFonts w:ascii="Arial" w:hAnsi="Arial" w:cs="Arial"/>
                <w:sz w:val="22"/>
                <w:szCs w:val="22"/>
              </w:rPr>
              <w:t>Form Name</w:t>
            </w:r>
          </w:p>
        </w:tc>
        <w:tc>
          <w:tcPr>
            <w:tcW w:w="1610" w:type="dxa"/>
            <w:tcBorders>
              <w:top w:val="single" w:sz="2" w:space="0" w:color="auto"/>
              <w:left w:val="single" w:sz="2" w:space="0" w:color="auto"/>
              <w:bottom w:val="single" w:sz="2" w:space="0" w:color="auto"/>
              <w:right w:val="single" w:sz="2" w:space="0" w:color="auto"/>
            </w:tcBorders>
            <w:vAlign w:val="bottom"/>
          </w:tcPr>
          <w:p w14:paraId="557FB601" w14:textId="77777777" w:rsidR="00E53C40" w:rsidRPr="00484CBB" w:rsidRDefault="00E53C40" w:rsidP="00484CBB">
            <w:pPr>
              <w:pStyle w:val="BodyText"/>
              <w:spacing w:line="360" w:lineRule="auto"/>
              <w:jc w:val="center"/>
              <w:rPr>
                <w:rFonts w:ascii="Arial" w:hAnsi="Arial" w:cs="Arial"/>
                <w:sz w:val="22"/>
                <w:szCs w:val="22"/>
              </w:rPr>
            </w:pPr>
            <w:r w:rsidRPr="00484CBB">
              <w:rPr>
                <w:rFonts w:ascii="Arial" w:hAnsi="Arial" w:cs="Arial"/>
                <w:sz w:val="22"/>
                <w:szCs w:val="22"/>
              </w:rPr>
              <w:t>Number of Respondents</w:t>
            </w:r>
          </w:p>
        </w:tc>
        <w:tc>
          <w:tcPr>
            <w:tcW w:w="1630" w:type="dxa"/>
            <w:tcBorders>
              <w:top w:val="single" w:sz="2" w:space="0" w:color="auto"/>
              <w:left w:val="single" w:sz="2" w:space="0" w:color="auto"/>
              <w:bottom w:val="single" w:sz="2" w:space="0" w:color="auto"/>
              <w:right w:val="single" w:sz="2" w:space="0" w:color="auto"/>
            </w:tcBorders>
            <w:vAlign w:val="bottom"/>
          </w:tcPr>
          <w:p w14:paraId="1F763163" w14:textId="77777777" w:rsidR="00E53C40" w:rsidRPr="00484CBB" w:rsidRDefault="00E53C40" w:rsidP="00484CBB">
            <w:pPr>
              <w:pStyle w:val="BodyText"/>
              <w:spacing w:line="360" w:lineRule="auto"/>
              <w:jc w:val="center"/>
              <w:rPr>
                <w:rFonts w:ascii="Arial" w:hAnsi="Arial" w:cs="Arial"/>
                <w:sz w:val="22"/>
                <w:szCs w:val="22"/>
              </w:rPr>
            </w:pPr>
          </w:p>
          <w:p w14:paraId="14516175" w14:textId="77777777" w:rsidR="00E53C40" w:rsidRPr="00484CBB" w:rsidRDefault="00E53C40" w:rsidP="00484CBB">
            <w:pPr>
              <w:pStyle w:val="BodyText"/>
              <w:spacing w:line="360" w:lineRule="auto"/>
              <w:jc w:val="center"/>
              <w:rPr>
                <w:rFonts w:ascii="Arial" w:hAnsi="Arial" w:cs="Arial"/>
                <w:sz w:val="22"/>
                <w:szCs w:val="22"/>
              </w:rPr>
            </w:pPr>
            <w:r w:rsidRPr="00484CBB">
              <w:rPr>
                <w:rFonts w:ascii="Arial" w:hAnsi="Arial" w:cs="Arial"/>
                <w:sz w:val="22"/>
                <w:szCs w:val="22"/>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14:paraId="11148BB7" w14:textId="77777777" w:rsidR="00E53C40" w:rsidRPr="00484CBB" w:rsidRDefault="00E53C40" w:rsidP="00484CBB">
            <w:pPr>
              <w:pStyle w:val="BodyText"/>
              <w:spacing w:line="360" w:lineRule="auto"/>
              <w:jc w:val="center"/>
              <w:rPr>
                <w:rFonts w:ascii="Arial" w:hAnsi="Arial" w:cs="Arial"/>
                <w:sz w:val="22"/>
                <w:szCs w:val="22"/>
              </w:rPr>
            </w:pPr>
          </w:p>
          <w:p w14:paraId="5C40A686" w14:textId="77777777" w:rsidR="00E53C40" w:rsidRPr="00484CBB" w:rsidRDefault="00E53C40" w:rsidP="00484CBB">
            <w:pPr>
              <w:pStyle w:val="BodyText"/>
              <w:spacing w:line="360" w:lineRule="auto"/>
              <w:jc w:val="center"/>
              <w:rPr>
                <w:rFonts w:ascii="Arial" w:hAnsi="Arial" w:cs="Arial"/>
                <w:sz w:val="22"/>
                <w:szCs w:val="22"/>
              </w:rPr>
            </w:pPr>
            <w:r w:rsidRPr="00484CBB">
              <w:rPr>
                <w:rFonts w:ascii="Arial" w:hAnsi="Arial" w:cs="Arial"/>
                <w:sz w:val="22"/>
                <w:szCs w:val="22"/>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14:paraId="3741419D" w14:textId="77777777" w:rsidR="00E53C40" w:rsidRPr="00484CBB" w:rsidRDefault="00E53C40" w:rsidP="00484CBB">
            <w:pPr>
              <w:pStyle w:val="BodyText"/>
              <w:spacing w:line="360" w:lineRule="auto"/>
              <w:jc w:val="center"/>
              <w:rPr>
                <w:rFonts w:ascii="Arial" w:hAnsi="Arial" w:cs="Arial"/>
                <w:sz w:val="22"/>
                <w:szCs w:val="22"/>
              </w:rPr>
            </w:pPr>
          </w:p>
          <w:p w14:paraId="5D7F0331" w14:textId="77777777" w:rsidR="00E53C40" w:rsidRPr="00484CBB" w:rsidRDefault="00E53C40" w:rsidP="00484CBB">
            <w:pPr>
              <w:pStyle w:val="BodyText"/>
              <w:spacing w:line="360" w:lineRule="auto"/>
              <w:jc w:val="center"/>
              <w:rPr>
                <w:rFonts w:ascii="Arial" w:hAnsi="Arial" w:cs="Arial"/>
                <w:sz w:val="22"/>
                <w:szCs w:val="22"/>
              </w:rPr>
            </w:pPr>
            <w:r w:rsidRPr="00484CBB">
              <w:rPr>
                <w:rFonts w:ascii="Arial" w:hAnsi="Arial" w:cs="Arial"/>
                <w:sz w:val="22"/>
                <w:szCs w:val="22"/>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14:paraId="6CAA62DD" w14:textId="77777777" w:rsidR="00E53C40" w:rsidRPr="00484CBB" w:rsidRDefault="00E53C40" w:rsidP="00484CBB">
            <w:pPr>
              <w:pStyle w:val="BodyText"/>
              <w:spacing w:line="360" w:lineRule="auto"/>
              <w:jc w:val="center"/>
              <w:rPr>
                <w:rFonts w:ascii="Arial" w:hAnsi="Arial" w:cs="Arial"/>
                <w:sz w:val="22"/>
                <w:szCs w:val="22"/>
              </w:rPr>
            </w:pPr>
            <w:r w:rsidRPr="00484CBB">
              <w:rPr>
                <w:rFonts w:ascii="Arial" w:hAnsi="Arial" w:cs="Arial"/>
                <w:sz w:val="22"/>
                <w:szCs w:val="22"/>
              </w:rPr>
              <w:t>Total Burden Hours</w:t>
            </w:r>
          </w:p>
        </w:tc>
      </w:tr>
      <w:tr w:rsidR="00CF1164" w:rsidRPr="00484CBB" w14:paraId="5E7300CE" w14:textId="77777777" w:rsidTr="00D803C1">
        <w:tc>
          <w:tcPr>
            <w:tcW w:w="1800" w:type="dxa"/>
            <w:tcBorders>
              <w:top w:val="single" w:sz="2" w:space="0" w:color="auto"/>
              <w:left w:val="single" w:sz="2" w:space="0" w:color="auto"/>
              <w:bottom w:val="single" w:sz="2" w:space="0" w:color="auto"/>
              <w:right w:val="single" w:sz="2" w:space="0" w:color="auto"/>
            </w:tcBorders>
            <w:vAlign w:val="center"/>
          </w:tcPr>
          <w:p w14:paraId="09C96F60" w14:textId="37D4D9EF" w:rsidR="00E53C40" w:rsidRPr="00484CBB" w:rsidRDefault="00E53C40"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rPr>
            </w:pPr>
            <w:r w:rsidRPr="00484CBB">
              <w:rPr>
                <w:rFonts w:ascii="Arial" w:hAnsi="Arial" w:cs="Arial"/>
                <w:sz w:val="22"/>
                <w:szCs w:val="22"/>
              </w:rPr>
              <w:t xml:space="preserve">Biographical Sketch for MCHB research </w:t>
            </w:r>
            <w:r w:rsidR="00484CBB">
              <w:rPr>
                <w:rFonts w:ascii="Arial" w:hAnsi="Arial" w:cs="Arial"/>
                <w:sz w:val="22"/>
                <w:szCs w:val="22"/>
              </w:rPr>
              <w:t xml:space="preserve">and training </w:t>
            </w:r>
            <w:r w:rsidRPr="00484CBB">
              <w:rPr>
                <w:rFonts w:ascii="Arial" w:hAnsi="Arial" w:cs="Arial"/>
                <w:sz w:val="22"/>
                <w:szCs w:val="22"/>
              </w:rPr>
              <w:t>grant applicants</w:t>
            </w:r>
          </w:p>
        </w:tc>
        <w:tc>
          <w:tcPr>
            <w:tcW w:w="1610" w:type="dxa"/>
            <w:tcBorders>
              <w:top w:val="single" w:sz="2" w:space="0" w:color="auto"/>
              <w:left w:val="single" w:sz="2" w:space="0" w:color="auto"/>
              <w:bottom w:val="single" w:sz="2" w:space="0" w:color="auto"/>
              <w:right w:val="single" w:sz="2" w:space="0" w:color="auto"/>
            </w:tcBorders>
            <w:vAlign w:val="center"/>
          </w:tcPr>
          <w:p w14:paraId="0FC26DC6" w14:textId="5515864B"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200</w:t>
            </w:r>
          </w:p>
        </w:tc>
        <w:tc>
          <w:tcPr>
            <w:tcW w:w="1630" w:type="dxa"/>
            <w:tcBorders>
              <w:top w:val="single" w:sz="2" w:space="0" w:color="auto"/>
              <w:left w:val="single" w:sz="2" w:space="0" w:color="auto"/>
              <w:bottom w:val="single" w:sz="2" w:space="0" w:color="auto"/>
              <w:right w:val="single" w:sz="2" w:space="0" w:color="auto"/>
            </w:tcBorders>
            <w:vAlign w:val="center"/>
          </w:tcPr>
          <w:p w14:paraId="30FA0BBD" w14:textId="61900061"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5</w:t>
            </w:r>
          </w:p>
        </w:tc>
        <w:tc>
          <w:tcPr>
            <w:tcW w:w="1440" w:type="dxa"/>
            <w:tcBorders>
              <w:top w:val="single" w:sz="2" w:space="0" w:color="auto"/>
              <w:left w:val="single" w:sz="2" w:space="0" w:color="auto"/>
              <w:bottom w:val="single" w:sz="2" w:space="0" w:color="auto"/>
              <w:right w:val="single" w:sz="2" w:space="0" w:color="auto"/>
            </w:tcBorders>
            <w:vAlign w:val="center"/>
          </w:tcPr>
          <w:p w14:paraId="03A11E17" w14:textId="09369066"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1000</w:t>
            </w:r>
          </w:p>
        </w:tc>
        <w:tc>
          <w:tcPr>
            <w:tcW w:w="1350" w:type="dxa"/>
            <w:tcBorders>
              <w:top w:val="single" w:sz="2" w:space="0" w:color="auto"/>
              <w:left w:val="single" w:sz="2" w:space="0" w:color="auto"/>
              <w:bottom w:val="single" w:sz="2" w:space="0" w:color="auto"/>
              <w:right w:val="single" w:sz="2" w:space="0" w:color="auto"/>
            </w:tcBorders>
            <w:vAlign w:val="center"/>
          </w:tcPr>
          <w:p w14:paraId="570C1652" w14:textId="77777777" w:rsidR="00E53C40" w:rsidRPr="00484CBB" w:rsidRDefault="00E53C40"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 xml:space="preserve">2 </w:t>
            </w:r>
          </w:p>
        </w:tc>
        <w:tc>
          <w:tcPr>
            <w:tcW w:w="1440" w:type="dxa"/>
            <w:tcBorders>
              <w:top w:val="single" w:sz="2" w:space="0" w:color="auto"/>
              <w:left w:val="single" w:sz="2" w:space="0" w:color="auto"/>
              <w:bottom w:val="single" w:sz="2" w:space="0" w:color="auto"/>
              <w:right w:val="single" w:sz="2" w:space="0" w:color="auto"/>
            </w:tcBorders>
            <w:vAlign w:val="center"/>
          </w:tcPr>
          <w:p w14:paraId="05C129F3" w14:textId="61BD7E89"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2000</w:t>
            </w:r>
          </w:p>
        </w:tc>
      </w:tr>
      <w:tr w:rsidR="00CF1164" w:rsidRPr="00484CBB" w14:paraId="01C243F8" w14:textId="77777777" w:rsidTr="00D803C1">
        <w:tc>
          <w:tcPr>
            <w:tcW w:w="1800" w:type="dxa"/>
            <w:tcBorders>
              <w:top w:val="single" w:sz="2" w:space="0" w:color="auto"/>
              <w:left w:val="single" w:sz="2" w:space="0" w:color="auto"/>
              <w:bottom w:val="single" w:sz="2" w:space="0" w:color="auto"/>
              <w:right w:val="single" w:sz="2" w:space="0" w:color="auto"/>
            </w:tcBorders>
            <w:vAlign w:val="center"/>
          </w:tcPr>
          <w:p w14:paraId="7CF2BB25" w14:textId="685AB552" w:rsidR="00E53C40" w:rsidRPr="00484CBB" w:rsidRDefault="00E53C40"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rPr>
            </w:pPr>
            <w:r w:rsidRPr="00484CBB">
              <w:rPr>
                <w:rFonts w:ascii="Arial" w:hAnsi="Arial" w:cs="Arial"/>
                <w:sz w:val="22"/>
                <w:szCs w:val="22"/>
              </w:rPr>
              <w:t xml:space="preserve">PHS Inclusion Enrollment form for MCHB research </w:t>
            </w:r>
            <w:r w:rsidR="00484CBB">
              <w:rPr>
                <w:rFonts w:ascii="Arial" w:hAnsi="Arial" w:cs="Arial"/>
                <w:sz w:val="22"/>
                <w:szCs w:val="22"/>
              </w:rPr>
              <w:t xml:space="preserve">and training </w:t>
            </w:r>
            <w:r w:rsidRPr="00484CBB">
              <w:rPr>
                <w:rFonts w:ascii="Arial" w:hAnsi="Arial" w:cs="Arial"/>
                <w:sz w:val="22"/>
                <w:szCs w:val="22"/>
              </w:rPr>
              <w:t>grant applications</w:t>
            </w:r>
          </w:p>
        </w:tc>
        <w:tc>
          <w:tcPr>
            <w:tcW w:w="1610" w:type="dxa"/>
            <w:tcBorders>
              <w:top w:val="single" w:sz="2" w:space="0" w:color="auto"/>
              <w:left w:val="single" w:sz="2" w:space="0" w:color="auto"/>
              <w:bottom w:val="single" w:sz="2" w:space="0" w:color="auto"/>
              <w:right w:val="single" w:sz="2" w:space="0" w:color="auto"/>
            </w:tcBorders>
            <w:vAlign w:val="center"/>
          </w:tcPr>
          <w:p w14:paraId="07027241" w14:textId="2B63B079"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200</w:t>
            </w:r>
          </w:p>
        </w:tc>
        <w:tc>
          <w:tcPr>
            <w:tcW w:w="1630" w:type="dxa"/>
            <w:tcBorders>
              <w:top w:val="single" w:sz="2" w:space="0" w:color="auto"/>
              <w:left w:val="single" w:sz="2" w:space="0" w:color="auto"/>
              <w:bottom w:val="single" w:sz="2" w:space="0" w:color="auto"/>
              <w:right w:val="single" w:sz="2" w:space="0" w:color="auto"/>
            </w:tcBorders>
            <w:vAlign w:val="center"/>
          </w:tcPr>
          <w:p w14:paraId="03E5EC2D" w14:textId="652BEB4E"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14:paraId="26A2358B" w14:textId="41639F8C"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200</w:t>
            </w:r>
          </w:p>
        </w:tc>
        <w:tc>
          <w:tcPr>
            <w:tcW w:w="1350" w:type="dxa"/>
            <w:tcBorders>
              <w:top w:val="single" w:sz="2" w:space="0" w:color="auto"/>
              <w:left w:val="single" w:sz="2" w:space="0" w:color="auto"/>
              <w:bottom w:val="single" w:sz="2" w:space="0" w:color="auto"/>
              <w:right w:val="single" w:sz="2" w:space="0" w:color="auto"/>
            </w:tcBorders>
            <w:vAlign w:val="center"/>
          </w:tcPr>
          <w:p w14:paraId="14C0E948" w14:textId="39F24913"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.05</w:t>
            </w:r>
          </w:p>
        </w:tc>
        <w:tc>
          <w:tcPr>
            <w:tcW w:w="1440" w:type="dxa"/>
            <w:tcBorders>
              <w:top w:val="single" w:sz="2" w:space="0" w:color="auto"/>
              <w:left w:val="single" w:sz="2" w:space="0" w:color="auto"/>
              <w:bottom w:val="single" w:sz="2" w:space="0" w:color="auto"/>
              <w:right w:val="single" w:sz="2" w:space="0" w:color="auto"/>
            </w:tcBorders>
            <w:vAlign w:val="center"/>
          </w:tcPr>
          <w:p w14:paraId="47C23D9B" w14:textId="78F1A8D1"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100</w:t>
            </w:r>
            <w:r w:rsidR="00E53C40" w:rsidRPr="00484CBB">
              <w:rPr>
                <w:rFonts w:ascii="Arial" w:hAnsi="Arial" w:cs="Arial"/>
                <w:sz w:val="22"/>
                <w:szCs w:val="22"/>
                <w:lang w:val="fr-FR"/>
              </w:rPr>
              <w:t xml:space="preserve"> </w:t>
            </w:r>
          </w:p>
        </w:tc>
      </w:tr>
      <w:tr w:rsidR="00CF1164" w:rsidRPr="00484CBB" w14:paraId="287913B3" w14:textId="77777777" w:rsidTr="00D803C1">
        <w:tc>
          <w:tcPr>
            <w:tcW w:w="1800" w:type="dxa"/>
            <w:tcBorders>
              <w:top w:val="single" w:sz="2" w:space="0" w:color="auto"/>
              <w:left w:val="single" w:sz="2" w:space="0" w:color="auto"/>
              <w:bottom w:val="single" w:sz="2" w:space="0" w:color="auto"/>
              <w:right w:val="single" w:sz="2" w:space="0" w:color="auto"/>
            </w:tcBorders>
          </w:tcPr>
          <w:p w14:paraId="14B640B6" w14:textId="77777777" w:rsidR="00E53C40" w:rsidRPr="00484CBB" w:rsidRDefault="00E53C40"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Total</w:t>
            </w:r>
          </w:p>
        </w:tc>
        <w:tc>
          <w:tcPr>
            <w:tcW w:w="1610" w:type="dxa"/>
            <w:tcBorders>
              <w:top w:val="single" w:sz="2" w:space="0" w:color="auto"/>
              <w:left w:val="single" w:sz="2" w:space="0" w:color="auto"/>
              <w:bottom w:val="single" w:sz="2" w:space="0" w:color="auto"/>
              <w:right w:val="single" w:sz="2" w:space="0" w:color="auto"/>
            </w:tcBorders>
            <w:vAlign w:val="center"/>
          </w:tcPr>
          <w:p w14:paraId="2EDD41C4" w14:textId="77777777" w:rsidR="00E53C40" w:rsidRPr="00484CBB" w:rsidRDefault="00E53C40"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400</w:t>
            </w:r>
          </w:p>
        </w:tc>
        <w:tc>
          <w:tcPr>
            <w:tcW w:w="1630" w:type="dxa"/>
            <w:tcBorders>
              <w:top w:val="single" w:sz="2" w:space="0" w:color="auto"/>
              <w:left w:val="single" w:sz="2" w:space="0" w:color="auto"/>
              <w:bottom w:val="single" w:sz="2" w:space="0" w:color="auto"/>
              <w:right w:val="single" w:sz="2" w:space="0" w:color="auto"/>
            </w:tcBorders>
          </w:tcPr>
          <w:p w14:paraId="7930B6CB" w14:textId="63743B0F"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w:t>
            </w:r>
          </w:p>
        </w:tc>
        <w:tc>
          <w:tcPr>
            <w:tcW w:w="1440" w:type="dxa"/>
            <w:tcBorders>
              <w:top w:val="single" w:sz="2" w:space="0" w:color="auto"/>
              <w:left w:val="single" w:sz="2" w:space="0" w:color="auto"/>
              <w:bottom w:val="single" w:sz="2" w:space="0" w:color="auto"/>
              <w:right w:val="single" w:sz="2" w:space="0" w:color="auto"/>
            </w:tcBorders>
          </w:tcPr>
          <w:p w14:paraId="5CE18B98" w14:textId="77777777" w:rsidR="00E53C40" w:rsidRPr="00484CBB" w:rsidRDefault="00E53C40"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1200</w:t>
            </w:r>
          </w:p>
        </w:tc>
        <w:tc>
          <w:tcPr>
            <w:tcW w:w="1350" w:type="dxa"/>
            <w:tcBorders>
              <w:top w:val="single" w:sz="2" w:space="0" w:color="auto"/>
              <w:left w:val="single" w:sz="2" w:space="0" w:color="auto"/>
              <w:bottom w:val="single" w:sz="2" w:space="0" w:color="auto"/>
              <w:right w:val="single" w:sz="2" w:space="0" w:color="auto"/>
            </w:tcBorders>
          </w:tcPr>
          <w:p w14:paraId="53B53E2E" w14:textId="6EC86D93" w:rsidR="00E53C40" w:rsidRPr="00484CBB" w:rsidRDefault="001746EC"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lang w:val="fr-FR"/>
              </w:rPr>
            </w:pPr>
            <w:r w:rsidRPr="00484CBB">
              <w:rPr>
                <w:rFonts w:ascii="Arial" w:hAnsi="Arial" w:cs="Arial"/>
                <w:sz w:val="22"/>
                <w:szCs w:val="22"/>
                <w:lang w:val="fr-FR"/>
              </w:rPr>
              <w:t>--------</w:t>
            </w:r>
          </w:p>
        </w:tc>
        <w:tc>
          <w:tcPr>
            <w:tcW w:w="1440" w:type="dxa"/>
            <w:tcBorders>
              <w:top w:val="single" w:sz="2" w:space="0" w:color="auto"/>
              <w:left w:val="single" w:sz="2" w:space="0" w:color="auto"/>
              <w:bottom w:val="single" w:sz="2" w:space="0" w:color="auto"/>
              <w:right w:val="single" w:sz="2" w:space="0" w:color="auto"/>
            </w:tcBorders>
          </w:tcPr>
          <w:p w14:paraId="6B1F3D21" w14:textId="77777777" w:rsidR="00E53C40" w:rsidRPr="00484CBB" w:rsidRDefault="00E53C40" w:rsidP="00484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rPr>
            </w:pPr>
            <w:r w:rsidRPr="00484CBB">
              <w:rPr>
                <w:rFonts w:ascii="Arial" w:hAnsi="Arial" w:cs="Arial"/>
                <w:sz w:val="22"/>
                <w:szCs w:val="22"/>
              </w:rPr>
              <w:t>2100</w:t>
            </w:r>
          </w:p>
        </w:tc>
      </w:tr>
    </w:tbl>
    <w:p w14:paraId="43DB7D8D" w14:textId="77777777" w:rsidR="00D92E1D" w:rsidRPr="00484CBB" w:rsidRDefault="009B3794" w:rsidP="00484CBB">
      <w:pPr>
        <w:widowControl/>
        <w:spacing w:before="120" w:line="360" w:lineRule="auto"/>
        <w:rPr>
          <w:rFonts w:ascii="Arial" w:hAnsi="Arial" w:cs="Arial"/>
          <w:sz w:val="22"/>
          <w:szCs w:val="22"/>
        </w:rPr>
      </w:pPr>
      <w:r w:rsidRPr="00484CBB">
        <w:rPr>
          <w:rFonts w:ascii="Arial" w:hAnsi="Arial" w:cs="Arial"/>
          <w:b/>
          <w:sz w:val="22"/>
          <w:szCs w:val="22"/>
        </w:rPr>
        <w:t>12B</w:t>
      </w:r>
      <w:r w:rsidRPr="00484CBB">
        <w:rPr>
          <w:rFonts w:ascii="Arial" w:hAnsi="Arial" w:cs="Arial"/>
          <w:sz w:val="22"/>
          <w:szCs w:val="22"/>
        </w:rPr>
        <w:t xml:space="preserve">.  </w:t>
      </w:r>
    </w:p>
    <w:p w14:paraId="184A3FD9" w14:textId="2378EDDB" w:rsidR="009B3794" w:rsidRPr="00484CBB" w:rsidRDefault="009B3794" w:rsidP="00484CBB">
      <w:pPr>
        <w:widowControl/>
        <w:tabs>
          <w:tab w:val="left" w:pos="5835"/>
        </w:tabs>
        <w:spacing w:before="120" w:line="360" w:lineRule="auto"/>
        <w:ind w:left="270"/>
        <w:rPr>
          <w:rFonts w:ascii="Arial" w:hAnsi="Arial" w:cs="Arial"/>
          <w:b/>
          <w:sz w:val="22"/>
          <w:szCs w:val="22"/>
        </w:rPr>
      </w:pPr>
      <w:r w:rsidRPr="00484CBB">
        <w:rPr>
          <w:rFonts w:ascii="Arial" w:hAnsi="Arial" w:cs="Arial"/>
          <w:b/>
          <w:sz w:val="22"/>
          <w:szCs w:val="22"/>
        </w:rPr>
        <w:t>Estimated Annualized Burden Costs</w:t>
      </w:r>
      <w:r w:rsidR="00AA0B33" w:rsidRPr="00484CBB">
        <w:rPr>
          <w:rFonts w:ascii="Arial" w:hAnsi="Arial" w:cs="Arial"/>
          <w:b/>
          <w:sz w:val="22"/>
          <w:szCs w:val="22"/>
        </w:rPr>
        <w:tab/>
      </w:r>
    </w:p>
    <w:tbl>
      <w:tblPr>
        <w:tblW w:w="89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10"/>
        <w:gridCol w:w="1671"/>
        <w:gridCol w:w="3009"/>
      </w:tblGrid>
      <w:tr w:rsidR="00CF1164" w:rsidRPr="00484CBB" w14:paraId="770C4F9B" w14:textId="77777777" w:rsidTr="00AA0B33">
        <w:tc>
          <w:tcPr>
            <w:tcW w:w="2520" w:type="dxa"/>
          </w:tcPr>
          <w:p w14:paraId="167BE22A" w14:textId="41B86066" w:rsidR="009B3794" w:rsidRPr="00484CBB" w:rsidRDefault="009B3794" w:rsidP="00484CBB">
            <w:pPr>
              <w:widowControl/>
              <w:spacing w:before="120" w:line="360" w:lineRule="auto"/>
              <w:rPr>
                <w:rFonts w:ascii="Arial" w:hAnsi="Arial" w:cs="Arial"/>
                <w:sz w:val="22"/>
                <w:szCs w:val="22"/>
              </w:rPr>
            </w:pPr>
            <w:r w:rsidRPr="00484CBB">
              <w:rPr>
                <w:rFonts w:ascii="Arial" w:hAnsi="Arial" w:cs="Arial"/>
                <w:b/>
                <w:bCs/>
                <w:sz w:val="22"/>
                <w:szCs w:val="22"/>
              </w:rPr>
              <w:t>Type of</w:t>
            </w:r>
            <w:r w:rsidR="00AA0B33" w:rsidRPr="00484CBB">
              <w:rPr>
                <w:rFonts w:ascii="Arial" w:hAnsi="Arial" w:cs="Arial"/>
                <w:b/>
                <w:bCs/>
                <w:sz w:val="22"/>
                <w:szCs w:val="22"/>
              </w:rPr>
              <w:t xml:space="preserve"> </w:t>
            </w:r>
            <w:r w:rsidRPr="00484CBB">
              <w:rPr>
                <w:rFonts w:ascii="Arial" w:hAnsi="Arial" w:cs="Arial"/>
                <w:b/>
                <w:bCs/>
                <w:sz w:val="22"/>
                <w:szCs w:val="22"/>
              </w:rPr>
              <w:t>Respondent</w:t>
            </w:r>
          </w:p>
          <w:p w14:paraId="29A0271F" w14:textId="77777777" w:rsidR="009B3794" w:rsidRPr="00484CBB" w:rsidRDefault="009B3794" w:rsidP="00484CBB">
            <w:pPr>
              <w:widowControl/>
              <w:spacing w:before="120" w:line="360" w:lineRule="auto"/>
              <w:rPr>
                <w:rFonts w:ascii="Arial" w:hAnsi="Arial" w:cs="Arial"/>
                <w:b/>
                <w:bCs/>
                <w:sz w:val="22"/>
                <w:szCs w:val="22"/>
              </w:rPr>
            </w:pPr>
          </w:p>
        </w:tc>
        <w:tc>
          <w:tcPr>
            <w:tcW w:w="1710" w:type="dxa"/>
          </w:tcPr>
          <w:p w14:paraId="00099D24" w14:textId="77777777" w:rsidR="009B3794" w:rsidRPr="00484CBB" w:rsidRDefault="009B3794" w:rsidP="00484CBB">
            <w:pPr>
              <w:widowControl/>
              <w:spacing w:before="120" w:line="360" w:lineRule="auto"/>
              <w:rPr>
                <w:rFonts w:ascii="Arial" w:hAnsi="Arial" w:cs="Arial"/>
                <w:b/>
                <w:bCs/>
                <w:sz w:val="22"/>
                <w:szCs w:val="22"/>
              </w:rPr>
            </w:pPr>
            <w:r w:rsidRPr="00484CBB">
              <w:rPr>
                <w:rFonts w:ascii="Arial" w:hAnsi="Arial" w:cs="Arial"/>
                <w:b/>
                <w:bCs/>
                <w:sz w:val="22"/>
                <w:szCs w:val="22"/>
              </w:rPr>
              <w:t>Total Burden</w:t>
            </w:r>
          </w:p>
          <w:p w14:paraId="0BDE2F7E" w14:textId="77777777" w:rsidR="009B3794" w:rsidRPr="00484CBB" w:rsidRDefault="009B3794" w:rsidP="00484CBB">
            <w:pPr>
              <w:widowControl/>
              <w:spacing w:before="120" w:line="360" w:lineRule="auto"/>
              <w:rPr>
                <w:rFonts w:ascii="Arial" w:hAnsi="Arial" w:cs="Arial"/>
                <w:sz w:val="22"/>
                <w:szCs w:val="22"/>
              </w:rPr>
            </w:pPr>
            <w:r w:rsidRPr="00484CBB">
              <w:rPr>
                <w:rFonts w:ascii="Arial" w:hAnsi="Arial" w:cs="Arial"/>
                <w:b/>
                <w:bCs/>
                <w:sz w:val="22"/>
                <w:szCs w:val="22"/>
              </w:rPr>
              <w:t>Hours</w:t>
            </w:r>
          </w:p>
          <w:p w14:paraId="65D0BE34" w14:textId="77777777" w:rsidR="009B3794" w:rsidRPr="00484CBB" w:rsidRDefault="009B3794" w:rsidP="00484CBB">
            <w:pPr>
              <w:widowControl/>
              <w:spacing w:before="120" w:line="360" w:lineRule="auto"/>
              <w:rPr>
                <w:rFonts w:ascii="Arial" w:hAnsi="Arial" w:cs="Arial"/>
                <w:b/>
                <w:bCs/>
                <w:sz w:val="22"/>
                <w:szCs w:val="22"/>
              </w:rPr>
            </w:pPr>
          </w:p>
        </w:tc>
        <w:tc>
          <w:tcPr>
            <w:tcW w:w="1671" w:type="dxa"/>
          </w:tcPr>
          <w:p w14:paraId="141DB8B0" w14:textId="77777777" w:rsidR="009B3794" w:rsidRPr="00484CBB" w:rsidRDefault="009B3794" w:rsidP="00484CBB">
            <w:pPr>
              <w:widowControl/>
              <w:spacing w:before="120" w:line="360" w:lineRule="auto"/>
              <w:rPr>
                <w:rFonts w:ascii="Arial" w:hAnsi="Arial" w:cs="Arial"/>
                <w:b/>
                <w:bCs/>
                <w:sz w:val="22"/>
                <w:szCs w:val="22"/>
              </w:rPr>
            </w:pPr>
            <w:r w:rsidRPr="00484CBB">
              <w:rPr>
                <w:rFonts w:ascii="Arial" w:hAnsi="Arial" w:cs="Arial"/>
                <w:b/>
                <w:bCs/>
                <w:sz w:val="22"/>
                <w:szCs w:val="22"/>
              </w:rPr>
              <w:t>Hourly</w:t>
            </w:r>
          </w:p>
          <w:p w14:paraId="5342F980" w14:textId="77777777" w:rsidR="009B3794" w:rsidRPr="00484CBB" w:rsidRDefault="009B3794" w:rsidP="00484CBB">
            <w:pPr>
              <w:widowControl/>
              <w:spacing w:before="120" w:line="360" w:lineRule="auto"/>
              <w:rPr>
                <w:rFonts w:ascii="Arial" w:hAnsi="Arial" w:cs="Arial"/>
                <w:sz w:val="22"/>
                <w:szCs w:val="22"/>
              </w:rPr>
            </w:pPr>
            <w:r w:rsidRPr="00484CBB">
              <w:rPr>
                <w:rFonts w:ascii="Arial" w:hAnsi="Arial" w:cs="Arial"/>
                <w:b/>
                <w:bCs/>
                <w:sz w:val="22"/>
                <w:szCs w:val="22"/>
              </w:rPr>
              <w:t>Wage Rate</w:t>
            </w:r>
          </w:p>
          <w:p w14:paraId="4B6A7ADE" w14:textId="77777777" w:rsidR="009B3794" w:rsidRPr="00484CBB" w:rsidRDefault="009B3794" w:rsidP="00484CBB">
            <w:pPr>
              <w:widowControl/>
              <w:spacing w:before="120" w:line="360" w:lineRule="auto"/>
              <w:rPr>
                <w:rFonts w:ascii="Arial" w:hAnsi="Arial" w:cs="Arial"/>
                <w:b/>
                <w:bCs/>
                <w:sz w:val="22"/>
                <w:szCs w:val="22"/>
              </w:rPr>
            </w:pPr>
          </w:p>
        </w:tc>
        <w:tc>
          <w:tcPr>
            <w:tcW w:w="3009" w:type="dxa"/>
          </w:tcPr>
          <w:p w14:paraId="4EF8688B" w14:textId="77777777" w:rsidR="009B3794" w:rsidRPr="00484CBB" w:rsidRDefault="009B3794" w:rsidP="00484CBB">
            <w:pPr>
              <w:widowControl/>
              <w:spacing w:before="120" w:line="360" w:lineRule="auto"/>
              <w:rPr>
                <w:rFonts w:ascii="Arial" w:hAnsi="Arial" w:cs="Arial"/>
                <w:sz w:val="22"/>
                <w:szCs w:val="22"/>
              </w:rPr>
            </w:pPr>
            <w:r w:rsidRPr="00484CBB">
              <w:rPr>
                <w:rFonts w:ascii="Arial" w:hAnsi="Arial" w:cs="Arial"/>
                <w:b/>
                <w:bCs/>
                <w:sz w:val="22"/>
                <w:szCs w:val="22"/>
              </w:rPr>
              <w:t>Total Respondent Costs</w:t>
            </w:r>
          </w:p>
          <w:p w14:paraId="2ACF8ACB" w14:textId="77777777" w:rsidR="009B3794" w:rsidRPr="00484CBB" w:rsidRDefault="009B3794" w:rsidP="00484CBB">
            <w:pPr>
              <w:widowControl/>
              <w:spacing w:before="120" w:line="360" w:lineRule="auto"/>
              <w:rPr>
                <w:rFonts w:ascii="Arial" w:hAnsi="Arial" w:cs="Arial"/>
                <w:b/>
                <w:bCs/>
                <w:sz w:val="22"/>
                <w:szCs w:val="22"/>
              </w:rPr>
            </w:pPr>
          </w:p>
        </w:tc>
      </w:tr>
      <w:tr w:rsidR="00CF1164" w:rsidRPr="00484CBB" w14:paraId="34A30138" w14:textId="77777777" w:rsidTr="00AA0B33">
        <w:tc>
          <w:tcPr>
            <w:tcW w:w="2520" w:type="dxa"/>
          </w:tcPr>
          <w:p w14:paraId="2E56E08D" w14:textId="244C35A0" w:rsidR="009B3794" w:rsidRPr="00484CBB" w:rsidRDefault="00BE3A21" w:rsidP="00484CBB">
            <w:pPr>
              <w:spacing w:before="120" w:line="360" w:lineRule="auto"/>
              <w:rPr>
                <w:rFonts w:ascii="Arial" w:hAnsi="Arial" w:cs="Arial"/>
                <w:sz w:val="22"/>
                <w:szCs w:val="22"/>
              </w:rPr>
            </w:pPr>
            <w:r w:rsidRPr="00484CBB">
              <w:rPr>
                <w:rFonts w:ascii="Arial" w:hAnsi="Arial" w:cs="Arial"/>
                <w:sz w:val="22"/>
                <w:szCs w:val="22"/>
              </w:rPr>
              <w:t xml:space="preserve">Research </w:t>
            </w:r>
            <w:r w:rsidR="00484CBB">
              <w:rPr>
                <w:rFonts w:ascii="Arial" w:hAnsi="Arial" w:cs="Arial"/>
                <w:sz w:val="22"/>
                <w:szCs w:val="22"/>
              </w:rPr>
              <w:t xml:space="preserve">and Training </w:t>
            </w:r>
            <w:r w:rsidRPr="00484CBB">
              <w:rPr>
                <w:rFonts w:ascii="Arial" w:hAnsi="Arial" w:cs="Arial"/>
                <w:sz w:val="22"/>
                <w:szCs w:val="22"/>
              </w:rPr>
              <w:t>Grant Applicant</w:t>
            </w:r>
            <w:r w:rsidR="00484CBB">
              <w:rPr>
                <w:rFonts w:ascii="Arial" w:hAnsi="Arial" w:cs="Arial"/>
                <w:sz w:val="22"/>
                <w:szCs w:val="22"/>
              </w:rPr>
              <w:t>s</w:t>
            </w:r>
          </w:p>
        </w:tc>
        <w:tc>
          <w:tcPr>
            <w:tcW w:w="1710" w:type="dxa"/>
          </w:tcPr>
          <w:p w14:paraId="55F142C9" w14:textId="643354FF" w:rsidR="009B3794" w:rsidRPr="00484CBB" w:rsidRDefault="00D444AF" w:rsidP="00484CBB">
            <w:pPr>
              <w:spacing w:before="120" w:line="360" w:lineRule="auto"/>
              <w:rPr>
                <w:rFonts w:ascii="Arial" w:hAnsi="Arial" w:cs="Arial"/>
                <w:sz w:val="22"/>
                <w:szCs w:val="22"/>
              </w:rPr>
            </w:pPr>
            <w:r w:rsidRPr="00484CBB">
              <w:rPr>
                <w:rFonts w:ascii="Arial" w:hAnsi="Arial" w:cs="Arial"/>
                <w:sz w:val="22"/>
                <w:szCs w:val="22"/>
              </w:rPr>
              <w:t>2</w:t>
            </w:r>
            <w:r w:rsidR="008E59A7">
              <w:rPr>
                <w:rFonts w:ascii="Arial" w:hAnsi="Arial" w:cs="Arial"/>
                <w:sz w:val="22"/>
                <w:szCs w:val="22"/>
              </w:rPr>
              <w:t>100</w:t>
            </w:r>
          </w:p>
        </w:tc>
        <w:tc>
          <w:tcPr>
            <w:tcW w:w="1671" w:type="dxa"/>
          </w:tcPr>
          <w:p w14:paraId="239BF063" w14:textId="1ED8DEAB" w:rsidR="009B3794" w:rsidRPr="00484CBB" w:rsidRDefault="0019515B" w:rsidP="00484CBB">
            <w:pPr>
              <w:spacing w:before="120" w:line="360" w:lineRule="auto"/>
              <w:jc w:val="right"/>
              <w:rPr>
                <w:rFonts w:ascii="Arial" w:hAnsi="Arial" w:cs="Arial"/>
                <w:sz w:val="22"/>
                <w:szCs w:val="22"/>
              </w:rPr>
            </w:pPr>
            <w:r>
              <w:rPr>
                <w:rFonts w:ascii="Arial" w:hAnsi="Arial" w:cs="Arial"/>
                <w:sz w:val="22"/>
                <w:szCs w:val="22"/>
              </w:rPr>
              <w:t xml:space="preserve"> $</w:t>
            </w:r>
            <w:r w:rsidR="00CB45C4">
              <w:rPr>
                <w:rFonts w:ascii="Arial" w:hAnsi="Arial" w:cs="Arial"/>
                <w:sz w:val="22"/>
                <w:szCs w:val="22"/>
              </w:rPr>
              <w:t>48.48</w:t>
            </w:r>
            <w:r w:rsidR="009B3794" w:rsidRPr="00484CBB">
              <w:rPr>
                <w:rFonts w:ascii="Arial" w:hAnsi="Arial" w:cs="Arial"/>
                <w:sz w:val="22"/>
                <w:szCs w:val="22"/>
              </w:rPr>
              <w:t xml:space="preserve"> </w:t>
            </w:r>
          </w:p>
        </w:tc>
        <w:tc>
          <w:tcPr>
            <w:tcW w:w="3009" w:type="dxa"/>
          </w:tcPr>
          <w:p w14:paraId="3061D7DD" w14:textId="4696B875" w:rsidR="009B3794" w:rsidRPr="00484CBB" w:rsidRDefault="009B3794" w:rsidP="00484CBB">
            <w:pPr>
              <w:spacing w:before="120" w:line="360" w:lineRule="auto"/>
              <w:jc w:val="right"/>
              <w:rPr>
                <w:rFonts w:ascii="Arial" w:hAnsi="Arial" w:cs="Arial"/>
                <w:sz w:val="22"/>
                <w:szCs w:val="22"/>
              </w:rPr>
            </w:pPr>
            <w:r w:rsidRPr="00484CBB">
              <w:rPr>
                <w:rFonts w:ascii="Arial" w:hAnsi="Arial" w:cs="Arial"/>
                <w:sz w:val="22"/>
                <w:szCs w:val="22"/>
              </w:rPr>
              <w:t xml:space="preserve"> $</w:t>
            </w:r>
            <w:r w:rsidR="0019515B">
              <w:rPr>
                <w:rFonts w:ascii="Arial" w:hAnsi="Arial" w:cs="Arial"/>
                <w:sz w:val="22"/>
                <w:szCs w:val="22"/>
              </w:rPr>
              <w:t>50,904</w:t>
            </w:r>
          </w:p>
        </w:tc>
      </w:tr>
      <w:tr w:rsidR="009B3794" w:rsidRPr="00484CBB" w14:paraId="4A2FC9BF" w14:textId="77777777" w:rsidTr="00AA0B33">
        <w:trPr>
          <w:trHeight w:val="440"/>
        </w:trPr>
        <w:tc>
          <w:tcPr>
            <w:tcW w:w="2520" w:type="dxa"/>
          </w:tcPr>
          <w:p w14:paraId="5F4B091B" w14:textId="77777777" w:rsidR="009B3794" w:rsidRPr="00484CBB" w:rsidRDefault="009B3794" w:rsidP="00484CBB">
            <w:pPr>
              <w:widowControl/>
              <w:spacing w:before="120" w:line="360" w:lineRule="auto"/>
              <w:rPr>
                <w:rFonts w:ascii="Arial" w:hAnsi="Arial" w:cs="Arial"/>
                <w:sz w:val="22"/>
                <w:szCs w:val="22"/>
              </w:rPr>
            </w:pPr>
            <w:r w:rsidRPr="00484CBB">
              <w:rPr>
                <w:rFonts w:ascii="Arial" w:hAnsi="Arial" w:cs="Arial"/>
                <w:sz w:val="22"/>
                <w:szCs w:val="22"/>
              </w:rPr>
              <w:t>Total</w:t>
            </w:r>
          </w:p>
        </w:tc>
        <w:tc>
          <w:tcPr>
            <w:tcW w:w="1710" w:type="dxa"/>
          </w:tcPr>
          <w:p w14:paraId="5CA92806" w14:textId="1BD5EF03" w:rsidR="009B3794" w:rsidRPr="00484CBB" w:rsidRDefault="008E59A7" w:rsidP="00484CBB">
            <w:pPr>
              <w:widowControl/>
              <w:spacing w:before="120" w:line="360" w:lineRule="auto"/>
              <w:rPr>
                <w:rFonts w:ascii="Arial" w:hAnsi="Arial" w:cs="Arial"/>
                <w:sz w:val="22"/>
                <w:szCs w:val="22"/>
              </w:rPr>
            </w:pPr>
            <w:r>
              <w:rPr>
                <w:rFonts w:ascii="Arial" w:hAnsi="Arial" w:cs="Arial"/>
                <w:sz w:val="22"/>
                <w:szCs w:val="22"/>
              </w:rPr>
              <w:t>2100</w:t>
            </w:r>
          </w:p>
        </w:tc>
        <w:tc>
          <w:tcPr>
            <w:tcW w:w="1671" w:type="dxa"/>
          </w:tcPr>
          <w:p w14:paraId="60715880" w14:textId="77777777" w:rsidR="009B3794" w:rsidRPr="00484CBB" w:rsidRDefault="009B3794" w:rsidP="00484CBB">
            <w:pPr>
              <w:widowControl/>
              <w:spacing w:before="120" w:line="360" w:lineRule="auto"/>
              <w:jc w:val="right"/>
              <w:rPr>
                <w:rFonts w:ascii="Arial" w:hAnsi="Arial" w:cs="Arial"/>
                <w:sz w:val="22"/>
                <w:szCs w:val="22"/>
              </w:rPr>
            </w:pPr>
          </w:p>
        </w:tc>
        <w:tc>
          <w:tcPr>
            <w:tcW w:w="3009" w:type="dxa"/>
          </w:tcPr>
          <w:p w14:paraId="775D1D09" w14:textId="1E33BF51" w:rsidR="009B3794" w:rsidRPr="00484CBB" w:rsidRDefault="009B3794" w:rsidP="00484CBB">
            <w:pPr>
              <w:widowControl/>
              <w:spacing w:before="120" w:line="360" w:lineRule="auto"/>
              <w:jc w:val="right"/>
              <w:rPr>
                <w:rFonts w:ascii="Arial" w:hAnsi="Arial" w:cs="Arial"/>
                <w:sz w:val="22"/>
                <w:szCs w:val="22"/>
              </w:rPr>
            </w:pPr>
            <w:r w:rsidRPr="00484CBB">
              <w:rPr>
                <w:rFonts w:ascii="Arial" w:hAnsi="Arial" w:cs="Arial"/>
                <w:sz w:val="22"/>
                <w:szCs w:val="22"/>
              </w:rPr>
              <w:t>$</w:t>
            </w:r>
            <w:r w:rsidR="0019515B">
              <w:rPr>
                <w:rFonts w:ascii="Arial" w:hAnsi="Arial" w:cs="Arial"/>
                <w:sz w:val="22"/>
                <w:szCs w:val="22"/>
              </w:rPr>
              <w:t>50,904</w:t>
            </w:r>
          </w:p>
        </w:tc>
      </w:tr>
    </w:tbl>
    <w:p w14:paraId="42B6B501" w14:textId="77777777" w:rsidR="0019515B" w:rsidRDefault="00D264BD" w:rsidP="0019515B">
      <w:pPr>
        <w:pStyle w:val="CommentText"/>
      </w:pPr>
      <w:hyperlink r:id="rId18" w:history="1">
        <w:r w:rsidR="0019515B">
          <w:rPr>
            <w:rStyle w:val="Hyperlink"/>
          </w:rPr>
          <w:t>https://www.bls.gov/oes/current/oes194061.htm</w:t>
        </w:r>
      </w:hyperlink>
    </w:p>
    <w:p w14:paraId="16BC5F6B" w14:textId="3BF5E46B" w:rsidR="0019515B" w:rsidRDefault="0019515B" w:rsidP="0019515B">
      <w:pPr>
        <w:spacing w:before="240" w:line="360" w:lineRule="auto"/>
        <w:ind w:left="720"/>
        <w:rPr>
          <w:rFonts w:ascii="Arial" w:hAnsi="Arial" w:cs="Arial"/>
          <w:b/>
          <w:sz w:val="22"/>
          <w:szCs w:val="22"/>
        </w:rPr>
      </w:pPr>
    </w:p>
    <w:p w14:paraId="6348BFD9" w14:textId="77777777" w:rsidR="004B3014" w:rsidRPr="0019515B" w:rsidRDefault="004B3014" w:rsidP="0019515B">
      <w:pPr>
        <w:spacing w:before="240" w:line="360" w:lineRule="auto"/>
        <w:ind w:left="720"/>
        <w:rPr>
          <w:rFonts w:ascii="Arial" w:hAnsi="Arial" w:cs="Arial"/>
          <w:b/>
          <w:sz w:val="22"/>
          <w:szCs w:val="22"/>
        </w:rPr>
      </w:pPr>
    </w:p>
    <w:p w14:paraId="1E2612D5" w14:textId="400EE6E3"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Estimates of other Total Annual Cost Burden to Respondents or Record</w:t>
      </w:r>
      <w:r w:rsidR="002E6A2D" w:rsidRPr="00484CBB">
        <w:rPr>
          <w:rFonts w:ascii="Arial" w:hAnsi="Arial" w:cs="Arial"/>
          <w:b/>
          <w:sz w:val="22"/>
          <w:szCs w:val="22"/>
          <w:u w:val="single"/>
        </w:rPr>
        <w:t xml:space="preserve"> </w:t>
      </w:r>
      <w:r w:rsidRPr="00484CBB">
        <w:rPr>
          <w:rFonts w:ascii="Arial" w:hAnsi="Arial" w:cs="Arial"/>
          <w:b/>
          <w:sz w:val="22"/>
          <w:szCs w:val="22"/>
          <w:u w:val="single"/>
        </w:rPr>
        <w:t>keepers/Capital Costs</w:t>
      </w:r>
    </w:p>
    <w:p w14:paraId="493C65F6" w14:textId="540CFB65" w:rsidR="00440D07" w:rsidRPr="00484CBB" w:rsidRDefault="00440D07" w:rsidP="00484CBB">
      <w:pPr>
        <w:spacing w:before="240" w:line="360" w:lineRule="auto"/>
        <w:ind w:left="360"/>
        <w:rPr>
          <w:rFonts w:ascii="Arial" w:hAnsi="Arial" w:cs="Arial"/>
          <w:sz w:val="22"/>
          <w:szCs w:val="22"/>
        </w:rPr>
      </w:pPr>
      <w:r w:rsidRPr="00484CBB">
        <w:rPr>
          <w:rFonts w:ascii="Arial" w:hAnsi="Arial" w:cs="Arial"/>
          <w:sz w:val="22"/>
          <w:szCs w:val="22"/>
        </w:rPr>
        <w:t xml:space="preserve">Other than their time, there is no cost to respondents. </w:t>
      </w:r>
    </w:p>
    <w:p w14:paraId="07060600"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Annualized Cost to Federal Government</w:t>
      </w:r>
    </w:p>
    <w:p w14:paraId="32F2665E" w14:textId="3CCB4FD4" w:rsidR="008B5B35" w:rsidRPr="00484CBB" w:rsidRDefault="008B5B35" w:rsidP="00484CBB">
      <w:pPr>
        <w:pStyle w:val="BodyTextIndent"/>
        <w:spacing w:before="120" w:line="360" w:lineRule="auto"/>
        <w:ind w:left="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3126"/>
        <w:gridCol w:w="3117"/>
        <w:gridCol w:w="3097"/>
      </w:tblGrid>
      <w:tr w:rsidR="00CF1164" w:rsidRPr="00484CBB" w14:paraId="4C6598CC" w14:textId="77777777" w:rsidTr="008B5B35">
        <w:tc>
          <w:tcPr>
            <w:tcW w:w="3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031037" w14:textId="77777777" w:rsidR="008B5B35" w:rsidRPr="00484CBB" w:rsidRDefault="008B5B35" w:rsidP="00484CBB">
            <w:pPr>
              <w:pStyle w:val="ListParagraph"/>
              <w:spacing w:line="360" w:lineRule="auto"/>
              <w:ind w:left="0"/>
              <w:rPr>
                <w:rFonts w:ascii="Arial" w:hAnsi="Arial" w:cs="Arial"/>
                <w:b/>
                <w:sz w:val="22"/>
                <w:szCs w:val="22"/>
              </w:rPr>
            </w:pPr>
            <w:r w:rsidRPr="00484CBB">
              <w:rPr>
                <w:rFonts w:ascii="Arial" w:hAnsi="Arial" w:cs="Arial"/>
                <w:b/>
                <w:sz w:val="22"/>
                <w:szCs w:val="22"/>
              </w:rPr>
              <w:t>Type of Cost</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201BF" w14:textId="77777777" w:rsidR="008B5B35" w:rsidRPr="00484CBB" w:rsidRDefault="008B5B35" w:rsidP="00484CBB">
            <w:pPr>
              <w:pStyle w:val="ListParagraph"/>
              <w:spacing w:line="360" w:lineRule="auto"/>
              <w:ind w:left="0"/>
              <w:rPr>
                <w:rFonts w:ascii="Arial" w:hAnsi="Arial" w:cs="Arial"/>
                <w:b/>
                <w:sz w:val="22"/>
                <w:szCs w:val="22"/>
              </w:rPr>
            </w:pPr>
            <w:r w:rsidRPr="00484CBB">
              <w:rPr>
                <w:rFonts w:ascii="Arial" w:hAnsi="Arial" w:cs="Arial"/>
                <w:b/>
                <w:sz w:val="22"/>
                <w:szCs w:val="22"/>
              </w:rPr>
              <w:t>Description of Services</w:t>
            </w:r>
          </w:p>
        </w:tc>
        <w:tc>
          <w:tcPr>
            <w:tcW w:w="3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9C84A" w14:textId="77777777" w:rsidR="008B5B35" w:rsidRPr="00484CBB" w:rsidRDefault="008B5B35" w:rsidP="00484CBB">
            <w:pPr>
              <w:pStyle w:val="ListParagraph"/>
              <w:spacing w:line="360" w:lineRule="auto"/>
              <w:ind w:left="0"/>
              <w:rPr>
                <w:rFonts w:ascii="Arial" w:hAnsi="Arial" w:cs="Arial"/>
                <w:b/>
                <w:sz w:val="22"/>
                <w:szCs w:val="22"/>
              </w:rPr>
            </w:pPr>
            <w:r w:rsidRPr="00484CBB">
              <w:rPr>
                <w:rFonts w:ascii="Arial" w:hAnsi="Arial" w:cs="Arial"/>
                <w:b/>
                <w:sz w:val="22"/>
                <w:szCs w:val="22"/>
              </w:rPr>
              <w:t>Annual Cost</w:t>
            </w:r>
          </w:p>
        </w:tc>
      </w:tr>
      <w:tr w:rsidR="00CF1164" w:rsidRPr="00484CBB" w14:paraId="1F434AF7" w14:textId="77777777" w:rsidTr="008B5B35">
        <w:tc>
          <w:tcPr>
            <w:tcW w:w="3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77505" w14:textId="3030748E" w:rsidR="008B5B35" w:rsidRPr="00484CBB" w:rsidRDefault="008B5B35" w:rsidP="00484CBB">
            <w:pPr>
              <w:pStyle w:val="ListParagraph"/>
              <w:spacing w:line="360" w:lineRule="auto"/>
              <w:ind w:left="0"/>
              <w:rPr>
                <w:rFonts w:ascii="Arial" w:hAnsi="Arial" w:cs="Arial"/>
                <w:sz w:val="22"/>
                <w:szCs w:val="22"/>
              </w:rPr>
            </w:pPr>
            <w:r w:rsidRPr="00484CBB">
              <w:rPr>
                <w:rFonts w:ascii="Arial" w:hAnsi="Arial" w:cs="Arial"/>
                <w:sz w:val="22"/>
                <w:szCs w:val="22"/>
              </w:rPr>
              <w:t>Oversight of Form Administration (Government Program Analyst - 10%)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3410F91" w14:textId="61608B25" w:rsidR="008B5B35" w:rsidRPr="00484CBB" w:rsidRDefault="008B5B35" w:rsidP="00484CBB">
            <w:pPr>
              <w:pStyle w:val="ListParagraph"/>
              <w:spacing w:line="360" w:lineRule="auto"/>
              <w:ind w:left="0"/>
              <w:rPr>
                <w:rFonts w:ascii="Arial" w:hAnsi="Arial" w:cs="Arial"/>
                <w:sz w:val="22"/>
                <w:szCs w:val="22"/>
              </w:rPr>
            </w:pPr>
            <w:r w:rsidRPr="00484CBB">
              <w:rPr>
                <w:rFonts w:ascii="Arial" w:hAnsi="Arial" w:cs="Arial"/>
                <w:sz w:val="22"/>
                <w:szCs w:val="22"/>
              </w:rPr>
              <w:t>Federal staff time to administer TA activities</w:t>
            </w:r>
          </w:p>
        </w:tc>
        <w:tc>
          <w:tcPr>
            <w:tcW w:w="3097" w:type="dxa"/>
            <w:tcBorders>
              <w:top w:val="nil"/>
              <w:left w:val="nil"/>
              <w:bottom w:val="single" w:sz="8" w:space="0" w:color="auto"/>
              <w:right w:val="single" w:sz="8" w:space="0" w:color="auto"/>
            </w:tcBorders>
            <w:tcMar>
              <w:top w:w="0" w:type="dxa"/>
              <w:left w:w="108" w:type="dxa"/>
              <w:bottom w:w="0" w:type="dxa"/>
              <w:right w:w="108" w:type="dxa"/>
            </w:tcMar>
            <w:hideMark/>
          </w:tcPr>
          <w:p w14:paraId="31FF03D8" w14:textId="2B5E8452" w:rsidR="008B5B35" w:rsidRPr="00484CBB" w:rsidRDefault="00044207" w:rsidP="00484CBB">
            <w:pPr>
              <w:pStyle w:val="ListParagraph"/>
              <w:spacing w:line="360" w:lineRule="auto"/>
              <w:ind w:left="0"/>
              <w:rPr>
                <w:rFonts w:ascii="Arial" w:hAnsi="Arial" w:cs="Arial"/>
                <w:sz w:val="22"/>
                <w:szCs w:val="22"/>
              </w:rPr>
            </w:pPr>
            <w:r>
              <w:rPr>
                <w:rFonts w:ascii="Arial" w:hAnsi="Arial" w:cs="Arial"/>
                <w:sz w:val="22"/>
                <w:szCs w:val="22"/>
              </w:rPr>
              <w:t>$3</w:t>
            </w:r>
            <w:r w:rsidR="00963552">
              <w:rPr>
                <w:rFonts w:ascii="Arial" w:hAnsi="Arial" w:cs="Arial"/>
                <w:sz w:val="22"/>
                <w:szCs w:val="22"/>
              </w:rPr>
              <w:t>,</w:t>
            </w:r>
            <w:r>
              <w:rPr>
                <w:rFonts w:ascii="Arial" w:hAnsi="Arial" w:cs="Arial"/>
                <w:sz w:val="22"/>
                <w:szCs w:val="22"/>
              </w:rPr>
              <w:t>136.2</w:t>
            </w:r>
            <w:r w:rsidR="008B5B35" w:rsidRPr="00484CBB">
              <w:rPr>
                <w:rFonts w:ascii="Arial" w:hAnsi="Arial" w:cs="Arial"/>
                <w:sz w:val="22"/>
                <w:szCs w:val="22"/>
              </w:rPr>
              <w:t>0</w:t>
            </w:r>
          </w:p>
        </w:tc>
      </w:tr>
      <w:tr w:rsidR="008B5B35" w:rsidRPr="00484CBB" w14:paraId="3F0062D5" w14:textId="77777777" w:rsidTr="008B5B35">
        <w:trPr>
          <w:trHeight w:val="1771"/>
        </w:trPr>
        <w:tc>
          <w:tcPr>
            <w:tcW w:w="3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7A676" w14:textId="56DF3767" w:rsidR="008B5B35" w:rsidRPr="00484CBB" w:rsidRDefault="008B5B35" w:rsidP="00484CBB">
            <w:pPr>
              <w:pStyle w:val="ListParagraph"/>
              <w:spacing w:line="360" w:lineRule="auto"/>
              <w:ind w:left="0"/>
              <w:rPr>
                <w:rFonts w:ascii="Arial" w:hAnsi="Arial" w:cs="Arial"/>
                <w:sz w:val="22"/>
                <w:szCs w:val="22"/>
              </w:rPr>
            </w:pPr>
            <w:r w:rsidRPr="00484CBB">
              <w:rPr>
                <w:rFonts w:ascii="Arial" w:hAnsi="Arial" w:cs="Arial"/>
                <w:sz w:val="22"/>
                <w:szCs w:val="22"/>
              </w:rPr>
              <w:t>Administration of the Modified Biographical Sketch form</w:t>
            </w:r>
          </w:p>
          <w:p w14:paraId="3279BE35" w14:textId="77777777" w:rsidR="008B5B35" w:rsidRPr="00484CBB" w:rsidRDefault="008B5B35" w:rsidP="00484CBB">
            <w:pPr>
              <w:pStyle w:val="ListParagraph"/>
              <w:spacing w:line="360" w:lineRule="auto"/>
              <w:ind w:left="0"/>
              <w:rPr>
                <w:rFonts w:ascii="Arial" w:hAnsi="Arial" w:cs="Arial"/>
                <w:sz w:val="22"/>
                <w:szCs w:val="22"/>
              </w:rPr>
            </w:pPr>
            <w:r w:rsidRPr="00484CBB">
              <w:rPr>
                <w:rFonts w:ascii="Arial" w:hAnsi="Arial" w:cs="Arial"/>
                <w:sz w:val="22"/>
                <w:szCs w:val="22"/>
              </w:rPr>
              <w:t>(Government Program Analyst – 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382B9B8" w14:textId="0704C769" w:rsidR="008B5B35" w:rsidRPr="00484CBB" w:rsidRDefault="008B5B35" w:rsidP="00484CBB">
            <w:pPr>
              <w:pStyle w:val="ListParagraph"/>
              <w:spacing w:line="360" w:lineRule="auto"/>
              <w:ind w:left="0"/>
              <w:rPr>
                <w:rFonts w:ascii="Arial" w:hAnsi="Arial" w:cs="Arial"/>
                <w:sz w:val="22"/>
                <w:szCs w:val="22"/>
              </w:rPr>
            </w:pPr>
            <w:r w:rsidRPr="00484CBB">
              <w:rPr>
                <w:rFonts w:ascii="Arial" w:hAnsi="Arial" w:cs="Arial"/>
                <w:sz w:val="22"/>
                <w:szCs w:val="22"/>
              </w:rPr>
              <w:t>Federal staff time to administer, analyze, and report on Modified Biographical Sketch form data</w:t>
            </w:r>
          </w:p>
        </w:tc>
        <w:tc>
          <w:tcPr>
            <w:tcW w:w="3097" w:type="dxa"/>
            <w:tcBorders>
              <w:top w:val="nil"/>
              <w:left w:val="nil"/>
              <w:bottom w:val="single" w:sz="8" w:space="0" w:color="auto"/>
              <w:right w:val="single" w:sz="8" w:space="0" w:color="auto"/>
            </w:tcBorders>
            <w:tcMar>
              <w:top w:w="0" w:type="dxa"/>
              <w:left w:w="108" w:type="dxa"/>
              <w:bottom w:w="0" w:type="dxa"/>
              <w:right w:w="108" w:type="dxa"/>
            </w:tcMar>
            <w:hideMark/>
          </w:tcPr>
          <w:p w14:paraId="491B7FBD" w14:textId="7868A616" w:rsidR="008B5B35" w:rsidRPr="00484CBB" w:rsidRDefault="00044207" w:rsidP="00484CBB">
            <w:pPr>
              <w:pStyle w:val="ListParagraph"/>
              <w:spacing w:line="360" w:lineRule="auto"/>
              <w:ind w:left="0"/>
              <w:rPr>
                <w:rFonts w:ascii="Arial" w:hAnsi="Arial" w:cs="Arial"/>
                <w:sz w:val="22"/>
                <w:szCs w:val="22"/>
              </w:rPr>
            </w:pPr>
            <w:r>
              <w:rPr>
                <w:rFonts w:ascii="Arial" w:hAnsi="Arial" w:cs="Arial"/>
                <w:sz w:val="22"/>
                <w:szCs w:val="22"/>
              </w:rPr>
              <w:t>$3,763.44</w:t>
            </w:r>
          </w:p>
        </w:tc>
      </w:tr>
    </w:tbl>
    <w:p w14:paraId="5EC25A65" w14:textId="6B8F1A07" w:rsidR="008B5B35" w:rsidRPr="00484CBB" w:rsidRDefault="008B5B35" w:rsidP="00484CBB">
      <w:pPr>
        <w:pStyle w:val="BodyTextIndent"/>
        <w:spacing w:before="120" w:line="360" w:lineRule="auto"/>
        <w:ind w:left="0"/>
        <w:rPr>
          <w:rFonts w:ascii="Arial" w:hAnsi="Arial" w:cs="Arial"/>
          <w:sz w:val="22"/>
          <w:szCs w:val="22"/>
        </w:rPr>
      </w:pPr>
    </w:p>
    <w:p w14:paraId="69814D4A" w14:textId="03E6B975" w:rsidR="008B5B35" w:rsidRPr="00484CBB" w:rsidRDefault="008B5B35" w:rsidP="00484CBB">
      <w:pPr>
        <w:pStyle w:val="ListParagraph"/>
        <w:spacing w:line="360" w:lineRule="auto"/>
        <w:ind w:left="0"/>
        <w:rPr>
          <w:rFonts w:ascii="Arial" w:hAnsi="Arial" w:cs="Arial"/>
          <w:sz w:val="22"/>
          <w:szCs w:val="22"/>
        </w:rPr>
      </w:pPr>
      <w:r w:rsidRPr="00484CBB">
        <w:rPr>
          <w:rFonts w:ascii="Arial" w:hAnsi="Arial" w:cs="Arial"/>
          <w:sz w:val="22"/>
          <w:szCs w:val="22"/>
        </w:rPr>
        <w:t xml:space="preserve">HRSA anticipates the average annual cost for the federal government will include personnel costs for </w:t>
      </w:r>
      <w:r w:rsidR="00C655E1" w:rsidRPr="00484CBB">
        <w:rPr>
          <w:rFonts w:ascii="Arial" w:hAnsi="Arial" w:cs="Arial"/>
          <w:sz w:val="22"/>
          <w:szCs w:val="22"/>
        </w:rPr>
        <w:t>data collection</w:t>
      </w:r>
      <w:r w:rsidRPr="00484CBB">
        <w:rPr>
          <w:rFonts w:ascii="Arial" w:hAnsi="Arial" w:cs="Arial"/>
          <w:sz w:val="22"/>
          <w:szCs w:val="22"/>
        </w:rPr>
        <w:t xml:space="preserve"> oversight.  This will include a federal program</w:t>
      </w:r>
      <w:r w:rsidR="00044207">
        <w:rPr>
          <w:rFonts w:ascii="Arial" w:hAnsi="Arial" w:cs="Arial"/>
          <w:sz w:val="22"/>
          <w:szCs w:val="22"/>
        </w:rPr>
        <w:t xml:space="preserve"> analyst at Grade 13 Step 4 ($52</w:t>
      </w:r>
      <w:r w:rsidRPr="00484CBB">
        <w:rPr>
          <w:rFonts w:ascii="Arial" w:hAnsi="Arial" w:cs="Arial"/>
          <w:sz w:val="22"/>
          <w:szCs w:val="22"/>
        </w:rPr>
        <w:t>.</w:t>
      </w:r>
      <w:r w:rsidR="00044207">
        <w:rPr>
          <w:rFonts w:ascii="Arial" w:hAnsi="Arial" w:cs="Arial"/>
          <w:sz w:val="22"/>
          <w:szCs w:val="22"/>
        </w:rPr>
        <w:t>27</w:t>
      </w:r>
      <w:r w:rsidRPr="00484CBB">
        <w:rPr>
          <w:rFonts w:ascii="Arial" w:hAnsi="Arial" w:cs="Arial"/>
          <w:sz w:val="22"/>
          <w:szCs w:val="22"/>
        </w:rPr>
        <w:t xml:space="preserve"> hourly rate) for 60 hours (approximately 5 hours per month). Additionally, the federal government will support the administration of the Modified Biographical Sketch form, which will include staff time to analyze and report on the form data.  This will also include a federal program analyst at Grade 13 step 4 (</w:t>
      </w:r>
      <w:r w:rsidR="00044207">
        <w:rPr>
          <w:rFonts w:ascii="Arial" w:hAnsi="Arial" w:cs="Arial"/>
          <w:sz w:val="22"/>
          <w:szCs w:val="22"/>
        </w:rPr>
        <w:t>$52</w:t>
      </w:r>
      <w:r w:rsidRPr="00484CBB">
        <w:rPr>
          <w:rFonts w:ascii="Arial" w:hAnsi="Arial" w:cs="Arial"/>
          <w:sz w:val="22"/>
          <w:szCs w:val="22"/>
        </w:rPr>
        <w:t>.</w:t>
      </w:r>
      <w:r w:rsidR="00044207">
        <w:rPr>
          <w:rFonts w:ascii="Arial" w:hAnsi="Arial" w:cs="Arial"/>
          <w:sz w:val="22"/>
          <w:szCs w:val="22"/>
        </w:rPr>
        <w:t>27</w:t>
      </w:r>
      <w:r w:rsidRPr="00484CBB">
        <w:rPr>
          <w:rFonts w:ascii="Arial" w:hAnsi="Arial" w:cs="Arial"/>
          <w:sz w:val="22"/>
          <w:szCs w:val="22"/>
        </w:rPr>
        <w:t xml:space="preserve">) for 72 hours (approximately 6 hours per month). </w:t>
      </w:r>
    </w:p>
    <w:p w14:paraId="11C217A2" w14:textId="2C77CA8B" w:rsidR="008B5B35" w:rsidRPr="00484CBB" w:rsidRDefault="008B5B35" w:rsidP="00484CBB">
      <w:pPr>
        <w:pStyle w:val="ListParagraph"/>
        <w:spacing w:line="360" w:lineRule="auto"/>
        <w:ind w:left="0"/>
        <w:rPr>
          <w:rFonts w:ascii="Arial" w:hAnsi="Arial" w:cs="Arial"/>
          <w:sz w:val="22"/>
          <w:szCs w:val="22"/>
        </w:rPr>
      </w:pPr>
    </w:p>
    <w:p w14:paraId="1925FA87" w14:textId="19260F54" w:rsidR="008B5B35" w:rsidRDefault="008B5B35" w:rsidP="00484CBB">
      <w:pPr>
        <w:pStyle w:val="ListParagraph"/>
        <w:spacing w:line="360" w:lineRule="auto"/>
        <w:ind w:left="0"/>
        <w:rPr>
          <w:rFonts w:ascii="Arial" w:hAnsi="Arial" w:cs="Arial"/>
          <w:sz w:val="22"/>
          <w:szCs w:val="22"/>
        </w:rPr>
      </w:pPr>
      <w:r w:rsidRPr="00484CBB">
        <w:rPr>
          <w:rFonts w:ascii="Arial" w:hAnsi="Arial" w:cs="Arial"/>
          <w:sz w:val="22"/>
          <w:szCs w:val="22"/>
        </w:rPr>
        <w:t xml:space="preserve">The total cost to the federal government </w:t>
      </w:r>
      <w:r w:rsidR="00044207">
        <w:rPr>
          <w:rFonts w:ascii="Arial" w:hAnsi="Arial" w:cs="Arial"/>
          <w:sz w:val="22"/>
          <w:szCs w:val="22"/>
        </w:rPr>
        <w:t>for these activities is $6899.64</w:t>
      </w:r>
      <w:r w:rsidRPr="00484CBB">
        <w:rPr>
          <w:rFonts w:ascii="Arial" w:hAnsi="Arial" w:cs="Arial"/>
          <w:sz w:val="22"/>
          <w:szCs w:val="22"/>
        </w:rPr>
        <w:t xml:space="preserve"> per year.</w:t>
      </w:r>
    </w:p>
    <w:p w14:paraId="77145D3A" w14:textId="77777777" w:rsidR="005969B4" w:rsidRPr="00484CBB" w:rsidRDefault="005969B4" w:rsidP="00484CBB">
      <w:pPr>
        <w:pStyle w:val="ListParagraph"/>
        <w:spacing w:line="360" w:lineRule="auto"/>
        <w:ind w:left="0"/>
        <w:rPr>
          <w:rFonts w:ascii="Arial" w:hAnsi="Arial" w:cs="Arial"/>
          <w:sz w:val="22"/>
          <w:szCs w:val="22"/>
        </w:rPr>
      </w:pPr>
    </w:p>
    <w:p w14:paraId="3BF212AC"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Explanation for Program Changes or Adjustments</w:t>
      </w:r>
    </w:p>
    <w:p w14:paraId="148548F2" w14:textId="2B151BD0" w:rsidR="00AB6174" w:rsidRDefault="00AB6174" w:rsidP="00484CBB">
      <w:pPr>
        <w:pStyle w:val="BodyTextIndent"/>
        <w:spacing w:before="120" w:line="360" w:lineRule="auto"/>
        <w:ind w:left="0"/>
        <w:rPr>
          <w:rFonts w:ascii="Arial" w:hAnsi="Arial" w:cs="Arial"/>
          <w:sz w:val="22"/>
          <w:szCs w:val="22"/>
        </w:rPr>
      </w:pPr>
      <w:r w:rsidRPr="00484CBB">
        <w:rPr>
          <w:rFonts w:ascii="Arial" w:hAnsi="Arial" w:cs="Arial"/>
          <w:sz w:val="22"/>
          <w:szCs w:val="22"/>
        </w:rPr>
        <w:t xml:space="preserve">This is a new information collection; changes in burden are not </w:t>
      </w:r>
      <w:r w:rsidR="004C178F">
        <w:rPr>
          <w:rFonts w:ascii="Arial" w:hAnsi="Arial" w:cs="Arial"/>
          <w:sz w:val="22"/>
          <w:szCs w:val="22"/>
        </w:rPr>
        <w:t xml:space="preserve">applicable to this section.  </w:t>
      </w:r>
    </w:p>
    <w:p w14:paraId="63D8C8B6" w14:textId="283F5036" w:rsidR="005969B4" w:rsidRDefault="005969B4" w:rsidP="00484CBB">
      <w:pPr>
        <w:pStyle w:val="BodyTextIndent"/>
        <w:spacing w:before="120" w:line="360" w:lineRule="auto"/>
        <w:ind w:left="0"/>
        <w:rPr>
          <w:rFonts w:ascii="Arial" w:hAnsi="Arial" w:cs="Arial"/>
          <w:b/>
          <w:sz w:val="22"/>
          <w:szCs w:val="22"/>
        </w:rPr>
      </w:pPr>
    </w:p>
    <w:p w14:paraId="1FF4EE6D" w14:textId="77777777" w:rsidR="00D4717B" w:rsidRPr="00484CBB" w:rsidRDefault="00D4717B" w:rsidP="00484CBB">
      <w:pPr>
        <w:pStyle w:val="BodyTextIndent"/>
        <w:spacing w:before="120" w:line="360" w:lineRule="auto"/>
        <w:ind w:left="0"/>
        <w:rPr>
          <w:rFonts w:ascii="Arial" w:hAnsi="Arial" w:cs="Arial"/>
          <w:b/>
          <w:sz w:val="22"/>
          <w:szCs w:val="22"/>
        </w:rPr>
      </w:pPr>
    </w:p>
    <w:p w14:paraId="7219550D"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Plans for Tabulation</w:t>
      </w:r>
      <w:r w:rsidR="002118B4" w:rsidRPr="00484CBB">
        <w:rPr>
          <w:rFonts w:ascii="Arial" w:hAnsi="Arial" w:cs="Arial"/>
          <w:b/>
          <w:sz w:val="22"/>
          <w:szCs w:val="22"/>
          <w:u w:val="single"/>
        </w:rPr>
        <w:t xml:space="preserve">, </w:t>
      </w:r>
      <w:r w:rsidRPr="00484CBB">
        <w:rPr>
          <w:rFonts w:ascii="Arial" w:hAnsi="Arial" w:cs="Arial"/>
          <w:b/>
          <w:sz w:val="22"/>
          <w:szCs w:val="22"/>
          <w:u w:val="single"/>
        </w:rPr>
        <w:t>Publication</w:t>
      </w:r>
      <w:r w:rsidR="002118B4" w:rsidRPr="00484CBB">
        <w:rPr>
          <w:rFonts w:ascii="Arial" w:hAnsi="Arial" w:cs="Arial"/>
          <w:b/>
          <w:sz w:val="22"/>
          <w:szCs w:val="22"/>
          <w:u w:val="single"/>
        </w:rPr>
        <w:t>,</w:t>
      </w:r>
      <w:r w:rsidRPr="00484CBB">
        <w:rPr>
          <w:rFonts w:ascii="Arial" w:hAnsi="Arial" w:cs="Arial"/>
          <w:b/>
          <w:sz w:val="22"/>
          <w:szCs w:val="22"/>
          <w:u w:val="single"/>
        </w:rPr>
        <w:t xml:space="preserve"> and Project Time Schedule</w:t>
      </w:r>
    </w:p>
    <w:p w14:paraId="00998E14" w14:textId="0AC2BE8F" w:rsidR="00BB3AC7" w:rsidRDefault="00BB3AC7" w:rsidP="00484CBB">
      <w:pPr>
        <w:spacing w:before="120" w:line="360" w:lineRule="auto"/>
        <w:ind w:left="360"/>
        <w:rPr>
          <w:rFonts w:ascii="Arial" w:hAnsi="Arial" w:cs="Arial"/>
          <w:sz w:val="22"/>
          <w:szCs w:val="22"/>
        </w:rPr>
      </w:pPr>
      <w:r>
        <w:rPr>
          <w:rFonts w:ascii="Arial" w:hAnsi="Arial" w:cs="Arial"/>
          <w:sz w:val="22"/>
          <w:szCs w:val="22"/>
        </w:rPr>
        <w:t xml:space="preserve">The information that is collected will be used for internal grant monitoring purposes in identifying inclusion and enrollment of </w:t>
      </w:r>
      <w:r w:rsidR="00225E28">
        <w:rPr>
          <w:rFonts w:ascii="Arial" w:hAnsi="Arial" w:cs="Arial"/>
          <w:sz w:val="22"/>
          <w:szCs w:val="22"/>
        </w:rPr>
        <w:t xml:space="preserve">research </w:t>
      </w:r>
      <w:r w:rsidR="007E7F5A">
        <w:rPr>
          <w:rFonts w:ascii="Arial" w:hAnsi="Arial" w:cs="Arial"/>
          <w:sz w:val="22"/>
          <w:szCs w:val="22"/>
        </w:rPr>
        <w:t xml:space="preserve">and training </w:t>
      </w:r>
      <w:r>
        <w:rPr>
          <w:rFonts w:ascii="Arial" w:hAnsi="Arial" w:cs="Arial"/>
          <w:sz w:val="22"/>
          <w:szCs w:val="22"/>
        </w:rPr>
        <w:t>participants. There are no complex analytical techniques planned to be used for the analysis of collected data.</w:t>
      </w:r>
    </w:p>
    <w:p w14:paraId="1980954C"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Reason(s) Display of OMB Expiration Date is Inappropriate</w:t>
      </w:r>
    </w:p>
    <w:p w14:paraId="542C5F43" w14:textId="77221DC8" w:rsidR="005E2207" w:rsidRPr="00484CBB" w:rsidRDefault="005E2207" w:rsidP="00484CBB">
      <w:pPr>
        <w:pStyle w:val="BodyTextIndent"/>
        <w:spacing w:before="120" w:line="360" w:lineRule="auto"/>
        <w:ind w:left="360"/>
        <w:rPr>
          <w:rFonts w:ascii="Arial" w:hAnsi="Arial" w:cs="Arial"/>
          <w:sz w:val="22"/>
          <w:szCs w:val="22"/>
        </w:rPr>
      </w:pPr>
      <w:r w:rsidRPr="00484CBB">
        <w:rPr>
          <w:rFonts w:ascii="Arial" w:hAnsi="Arial" w:cs="Arial"/>
          <w:sz w:val="22"/>
          <w:szCs w:val="22"/>
        </w:rPr>
        <w:t>The OMB number and Expiration date will be displayed on every page of every form/instrument.</w:t>
      </w:r>
    </w:p>
    <w:p w14:paraId="295DC58E" w14:textId="77777777" w:rsidR="009B3794" w:rsidRPr="00484CBB" w:rsidRDefault="009B3794" w:rsidP="00484CBB">
      <w:pPr>
        <w:numPr>
          <w:ilvl w:val="0"/>
          <w:numId w:val="2"/>
        </w:numPr>
        <w:tabs>
          <w:tab w:val="clear" w:pos="1080"/>
          <w:tab w:val="num" w:pos="360"/>
        </w:tabs>
        <w:spacing w:before="240" w:line="360" w:lineRule="auto"/>
        <w:ind w:left="360"/>
        <w:rPr>
          <w:rFonts w:ascii="Arial" w:hAnsi="Arial" w:cs="Arial"/>
          <w:b/>
          <w:sz w:val="22"/>
          <w:szCs w:val="22"/>
        </w:rPr>
      </w:pPr>
      <w:r w:rsidRPr="00484CBB">
        <w:rPr>
          <w:rFonts w:ascii="Arial" w:hAnsi="Arial" w:cs="Arial"/>
          <w:b/>
          <w:sz w:val="22"/>
          <w:szCs w:val="22"/>
          <w:u w:val="single"/>
        </w:rPr>
        <w:t>Exceptions to Certification for Paperwork Reduction Act Submissions</w:t>
      </w:r>
    </w:p>
    <w:p w14:paraId="05F81184" w14:textId="6DF2F2FA" w:rsidR="005E2207" w:rsidRPr="00484CBB" w:rsidRDefault="005E2207" w:rsidP="00484CBB">
      <w:pPr>
        <w:pStyle w:val="BodyTextIndent"/>
        <w:spacing w:before="120" w:line="360" w:lineRule="auto"/>
        <w:ind w:left="360"/>
        <w:rPr>
          <w:rFonts w:ascii="Arial" w:hAnsi="Arial" w:cs="Arial"/>
          <w:sz w:val="22"/>
          <w:szCs w:val="22"/>
        </w:rPr>
      </w:pPr>
      <w:r w:rsidRPr="00484CBB">
        <w:rPr>
          <w:rFonts w:ascii="Arial" w:hAnsi="Arial" w:cs="Arial"/>
          <w:sz w:val="22"/>
          <w:szCs w:val="22"/>
        </w:rPr>
        <w:t>There are no exceptions to the certification.</w:t>
      </w:r>
    </w:p>
    <w:sectPr w:rsidR="005E2207" w:rsidRPr="00484CBB" w:rsidSect="001D4856">
      <w:footerReference w:type="default" r:id="rI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AA8DA" w14:textId="77777777" w:rsidR="00881731" w:rsidRDefault="00881731">
      <w:r>
        <w:separator/>
      </w:r>
    </w:p>
  </w:endnote>
  <w:endnote w:type="continuationSeparator" w:id="0">
    <w:p w14:paraId="4332FA3E" w14:textId="77777777" w:rsidR="00881731" w:rsidRDefault="0088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2F3DB" w14:textId="77777777" w:rsidR="00BB1E09" w:rsidRDefault="00BB1E09">
    <w:pPr>
      <w:spacing w:line="240" w:lineRule="exact"/>
    </w:pPr>
  </w:p>
  <w:p w14:paraId="60F1E3A3" w14:textId="467369D2" w:rsidR="00BB1E09" w:rsidRDefault="00BB1E09">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264BD">
      <w:rPr>
        <w:noProof/>
        <w:sz w:val="24"/>
      </w:rPr>
      <w:t>1</w:t>
    </w:r>
    <w:r>
      <w:rPr>
        <w:sz w:val="24"/>
      </w:rPr>
      <w:fldChar w:fldCharType="end"/>
    </w:r>
  </w:p>
  <w:p w14:paraId="3AB6BE34" w14:textId="77777777" w:rsidR="00BB1E09" w:rsidRDefault="00BB1E0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A05EC" w14:textId="77777777" w:rsidR="00881731" w:rsidRDefault="00881731">
      <w:r>
        <w:separator/>
      </w:r>
    </w:p>
  </w:footnote>
  <w:footnote w:type="continuationSeparator" w:id="0">
    <w:p w14:paraId="7B7EE785" w14:textId="77777777" w:rsidR="00881731" w:rsidRDefault="00881731">
      <w:r>
        <w:continuationSeparator/>
      </w:r>
    </w:p>
  </w:footnote>
  <w:footnote w:id="1">
    <w:p w14:paraId="77736A20" w14:textId="77777777" w:rsidR="00BB1E09" w:rsidRDefault="00BB1E09" w:rsidP="00A40BF5">
      <w:pPr>
        <w:pStyle w:val="FootnoteText"/>
      </w:pPr>
      <w:r w:rsidRPr="005D7EA0">
        <w:rPr>
          <w:rStyle w:val="FootnoteReference"/>
          <w:vertAlign w:val="superscript"/>
        </w:rPr>
        <w:footnoteRef/>
      </w:r>
      <w:r w:rsidRPr="005D7EA0">
        <w:rPr>
          <w:vertAlign w:val="superscript"/>
        </w:rPr>
        <w:t xml:space="preserve"> </w:t>
      </w:r>
      <w:r>
        <w:t>Section 509, Title V: Maternal and Child Block Health Services Block Grant, Social Security Act (US Code</w:t>
      </w:r>
    </w:p>
    <w:p w14:paraId="21BB4A4F" w14:textId="77777777" w:rsidR="00BB1E09" w:rsidRDefault="00BB1E09" w:rsidP="00A40BF5">
      <w:pPr>
        <w:pStyle w:val="FootnoteText"/>
      </w:pPr>
      <w:r>
        <w:t xml:space="preserve"> §§701-710, subchapter V, chapter 7, Title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EB6AD588"/>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2707DCD"/>
    <w:multiLevelType w:val="hybridMultilevel"/>
    <w:tmpl w:val="FE82784A"/>
    <w:lvl w:ilvl="0" w:tplc="2C484D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7983086"/>
    <w:multiLevelType w:val="hybridMultilevel"/>
    <w:tmpl w:val="5D2A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825217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A5F10C7"/>
    <w:multiLevelType w:val="hybridMultilevel"/>
    <w:tmpl w:val="36FE29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A3D52F1"/>
    <w:multiLevelType w:val="hybridMultilevel"/>
    <w:tmpl w:val="56AA1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3"/>
  </w:num>
  <w:num w:numId="3">
    <w:abstractNumId w:val="16"/>
  </w:num>
  <w:num w:numId="4">
    <w:abstractNumId w:val="41"/>
  </w:num>
  <w:num w:numId="5">
    <w:abstractNumId w:val="45"/>
  </w:num>
  <w:num w:numId="6">
    <w:abstractNumId w:val="10"/>
  </w:num>
  <w:num w:numId="7">
    <w:abstractNumId w:val="36"/>
  </w:num>
  <w:num w:numId="8">
    <w:abstractNumId w:val="19"/>
  </w:num>
  <w:num w:numId="9">
    <w:abstractNumId w:val="27"/>
  </w:num>
  <w:num w:numId="10">
    <w:abstractNumId w:val="21"/>
  </w:num>
  <w:num w:numId="11">
    <w:abstractNumId w:val="9"/>
  </w:num>
  <w:num w:numId="12">
    <w:abstractNumId w:val="26"/>
  </w:num>
  <w:num w:numId="13">
    <w:abstractNumId w:val="22"/>
  </w:num>
  <w:num w:numId="14">
    <w:abstractNumId w:val="24"/>
  </w:num>
  <w:num w:numId="15">
    <w:abstractNumId w:val="7"/>
  </w:num>
  <w:num w:numId="16">
    <w:abstractNumId w:val="0"/>
  </w:num>
  <w:num w:numId="17">
    <w:abstractNumId w:val="1"/>
  </w:num>
  <w:num w:numId="18">
    <w:abstractNumId w:val="17"/>
  </w:num>
  <w:num w:numId="19">
    <w:abstractNumId w:val="35"/>
  </w:num>
  <w:num w:numId="20">
    <w:abstractNumId w:val="33"/>
  </w:num>
  <w:num w:numId="21">
    <w:abstractNumId w:val="20"/>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8"/>
  </w:num>
  <w:num w:numId="29">
    <w:abstractNumId w:val="42"/>
  </w:num>
  <w:num w:numId="30">
    <w:abstractNumId w:val="38"/>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5"/>
  </w:num>
  <w:num w:numId="38">
    <w:abstractNumId w:val="4"/>
  </w:num>
  <w:num w:numId="39">
    <w:abstractNumId w:val="30"/>
  </w:num>
  <w:num w:numId="40">
    <w:abstractNumId w:val="6"/>
  </w:num>
  <w:num w:numId="41">
    <w:abstractNumId w:val="29"/>
  </w:num>
  <w:num w:numId="42">
    <w:abstractNumId w:val="25"/>
  </w:num>
  <w:num w:numId="43">
    <w:abstractNumId w:val="5"/>
  </w:num>
  <w:num w:numId="44">
    <w:abstractNumId w:val="37"/>
  </w:num>
  <w:num w:numId="45">
    <w:abstractNumId w:val="8"/>
  </w:num>
  <w:num w:numId="46">
    <w:abstractNumId w:val="44"/>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F9B"/>
    <w:rsid w:val="00010348"/>
    <w:rsid w:val="000107BD"/>
    <w:rsid w:val="00015505"/>
    <w:rsid w:val="00024784"/>
    <w:rsid w:val="0004183B"/>
    <w:rsid w:val="0004306D"/>
    <w:rsid w:val="000430FD"/>
    <w:rsid w:val="00044207"/>
    <w:rsid w:val="00046184"/>
    <w:rsid w:val="00054448"/>
    <w:rsid w:val="000959DA"/>
    <w:rsid w:val="000C0C6C"/>
    <w:rsid w:val="000F008B"/>
    <w:rsid w:val="00121A91"/>
    <w:rsid w:val="0012451F"/>
    <w:rsid w:val="001325B2"/>
    <w:rsid w:val="001327C3"/>
    <w:rsid w:val="001328C5"/>
    <w:rsid w:val="00136E78"/>
    <w:rsid w:val="00141166"/>
    <w:rsid w:val="001746EC"/>
    <w:rsid w:val="001920C3"/>
    <w:rsid w:val="0019515B"/>
    <w:rsid w:val="00196B2E"/>
    <w:rsid w:val="001D0408"/>
    <w:rsid w:val="001D4856"/>
    <w:rsid w:val="001D53D1"/>
    <w:rsid w:val="001D754C"/>
    <w:rsid w:val="001E584B"/>
    <w:rsid w:val="001F1BD8"/>
    <w:rsid w:val="002118B4"/>
    <w:rsid w:val="00211ECF"/>
    <w:rsid w:val="002205D5"/>
    <w:rsid w:val="00225E28"/>
    <w:rsid w:val="0022727C"/>
    <w:rsid w:val="002272D2"/>
    <w:rsid w:val="00231753"/>
    <w:rsid w:val="002348D5"/>
    <w:rsid w:val="00237F87"/>
    <w:rsid w:val="00243191"/>
    <w:rsid w:val="00261746"/>
    <w:rsid w:val="0026211A"/>
    <w:rsid w:val="002640E7"/>
    <w:rsid w:val="002758DE"/>
    <w:rsid w:val="00280630"/>
    <w:rsid w:val="002B4B15"/>
    <w:rsid w:val="002B60FE"/>
    <w:rsid w:val="002D1EA3"/>
    <w:rsid w:val="002D7ED6"/>
    <w:rsid w:val="002E6A2D"/>
    <w:rsid w:val="002F1546"/>
    <w:rsid w:val="002F2602"/>
    <w:rsid w:val="002F3491"/>
    <w:rsid w:val="002F63DD"/>
    <w:rsid w:val="00315C34"/>
    <w:rsid w:val="00322313"/>
    <w:rsid w:val="00353684"/>
    <w:rsid w:val="00375A0F"/>
    <w:rsid w:val="003877F6"/>
    <w:rsid w:val="00391E16"/>
    <w:rsid w:val="003A1EE6"/>
    <w:rsid w:val="003D23B1"/>
    <w:rsid w:val="003F4360"/>
    <w:rsid w:val="00420927"/>
    <w:rsid w:val="00440D07"/>
    <w:rsid w:val="00446FF7"/>
    <w:rsid w:val="00472847"/>
    <w:rsid w:val="004746CA"/>
    <w:rsid w:val="00481010"/>
    <w:rsid w:val="004832FE"/>
    <w:rsid w:val="00484CBB"/>
    <w:rsid w:val="00490720"/>
    <w:rsid w:val="004A167D"/>
    <w:rsid w:val="004A2703"/>
    <w:rsid w:val="004B2EB0"/>
    <w:rsid w:val="004B3014"/>
    <w:rsid w:val="004C178F"/>
    <w:rsid w:val="004E3B2F"/>
    <w:rsid w:val="004E687D"/>
    <w:rsid w:val="00503BAB"/>
    <w:rsid w:val="00513FD0"/>
    <w:rsid w:val="005266E6"/>
    <w:rsid w:val="005410DE"/>
    <w:rsid w:val="0056407F"/>
    <w:rsid w:val="0057079B"/>
    <w:rsid w:val="005969B4"/>
    <w:rsid w:val="00596BC0"/>
    <w:rsid w:val="005C57A0"/>
    <w:rsid w:val="005C6BD6"/>
    <w:rsid w:val="005D7625"/>
    <w:rsid w:val="005D7EA0"/>
    <w:rsid w:val="005E1765"/>
    <w:rsid w:val="005E2207"/>
    <w:rsid w:val="00624019"/>
    <w:rsid w:val="0062448E"/>
    <w:rsid w:val="00627FFD"/>
    <w:rsid w:val="0063296A"/>
    <w:rsid w:val="00632C52"/>
    <w:rsid w:val="006442BD"/>
    <w:rsid w:val="00660744"/>
    <w:rsid w:val="006608C0"/>
    <w:rsid w:val="00667765"/>
    <w:rsid w:val="00676B94"/>
    <w:rsid w:val="00680D76"/>
    <w:rsid w:val="0069703D"/>
    <w:rsid w:val="00697E79"/>
    <w:rsid w:val="006A0565"/>
    <w:rsid w:val="006B6D5B"/>
    <w:rsid w:val="006C0846"/>
    <w:rsid w:val="006D7A9A"/>
    <w:rsid w:val="00705746"/>
    <w:rsid w:val="0073114C"/>
    <w:rsid w:val="00763E39"/>
    <w:rsid w:val="00771CB3"/>
    <w:rsid w:val="007B6FA0"/>
    <w:rsid w:val="007D3987"/>
    <w:rsid w:val="007E7F5A"/>
    <w:rsid w:val="007F047A"/>
    <w:rsid w:val="008002AB"/>
    <w:rsid w:val="00810C14"/>
    <w:rsid w:val="008351AC"/>
    <w:rsid w:val="00836E4E"/>
    <w:rsid w:val="00855D47"/>
    <w:rsid w:val="00860ADD"/>
    <w:rsid w:val="00862AFE"/>
    <w:rsid w:val="00881731"/>
    <w:rsid w:val="008A1765"/>
    <w:rsid w:val="008A2681"/>
    <w:rsid w:val="008B04CA"/>
    <w:rsid w:val="008B5B35"/>
    <w:rsid w:val="008D2D67"/>
    <w:rsid w:val="008E0C56"/>
    <w:rsid w:val="008E59A7"/>
    <w:rsid w:val="009067CF"/>
    <w:rsid w:val="00912CC5"/>
    <w:rsid w:val="00935E77"/>
    <w:rsid w:val="0093661A"/>
    <w:rsid w:val="00936CFD"/>
    <w:rsid w:val="00940FEF"/>
    <w:rsid w:val="00960AB1"/>
    <w:rsid w:val="00963028"/>
    <w:rsid w:val="00963552"/>
    <w:rsid w:val="0097004B"/>
    <w:rsid w:val="009842A4"/>
    <w:rsid w:val="009958CF"/>
    <w:rsid w:val="009B3794"/>
    <w:rsid w:val="009B49D8"/>
    <w:rsid w:val="009B7E4D"/>
    <w:rsid w:val="009F72C0"/>
    <w:rsid w:val="00A1688A"/>
    <w:rsid w:val="00A40BF5"/>
    <w:rsid w:val="00A451DD"/>
    <w:rsid w:val="00A503BB"/>
    <w:rsid w:val="00A92CAB"/>
    <w:rsid w:val="00AA0B33"/>
    <w:rsid w:val="00AA4076"/>
    <w:rsid w:val="00AA7615"/>
    <w:rsid w:val="00AA7F76"/>
    <w:rsid w:val="00AB6174"/>
    <w:rsid w:val="00AC2D71"/>
    <w:rsid w:val="00AC6A86"/>
    <w:rsid w:val="00AD3C2F"/>
    <w:rsid w:val="00AD3E1B"/>
    <w:rsid w:val="00AE4160"/>
    <w:rsid w:val="00AE4638"/>
    <w:rsid w:val="00AE7154"/>
    <w:rsid w:val="00B04F83"/>
    <w:rsid w:val="00B32038"/>
    <w:rsid w:val="00B331C0"/>
    <w:rsid w:val="00B337C9"/>
    <w:rsid w:val="00B36CEE"/>
    <w:rsid w:val="00B465F0"/>
    <w:rsid w:val="00B655C6"/>
    <w:rsid w:val="00B66C0E"/>
    <w:rsid w:val="00B81914"/>
    <w:rsid w:val="00BA1A0C"/>
    <w:rsid w:val="00BB1E09"/>
    <w:rsid w:val="00BB3AC7"/>
    <w:rsid w:val="00BC3F89"/>
    <w:rsid w:val="00BE3A21"/>
    <w:rsid w:val="00BF0C6B"/>
    <w:rsid w:val="00BF2CB8"/>
    <w:rsid w:val="00C2467D"/>
    <w:rsid w:val="00C334CB"/>
    <w:rsid w:val="00C45431"/>
    <w:rsid w:val="00C5570A"/>
    <w:rsid w:val="00C655E1"/>
    <w:rsid w:val="00C74B86"/>
    <w:rsid w:val="00C91BA7"/>
    <w:rsid w:val="00CA181D"/>
    <w:rsid w:val="00CA3DA6"/>
    <w:rsid w:val="00CB45C4"/>
    <w:rsid w:val="00CB562A"/>
    <w:rsid w:val="00CB6C58"/>
    <w:rsid w:val="00CC2C59"/>
    <w:rsid w:val="00CD227A"/>
    <w:rsid w:val="00CD36E7"/>
    <w:rsid w:val="00CE5AA9"/>
    <w:rsid w:val="00CE75C1"/>
    <w:rsid w:val="00CF1164"/>
    <w:rsid w:val="00D11CA3"/>
    <w:rsid w:val="00D147A4"/>
    <w:rsid w:val="00D264BD"/>
    <w:rsid w:val="00D27AD7"/>
    <w:rsid w:val="00D439F8"/>
    <w:rsid w:val="00D444AF"/>
    <w:rsid w:val="00D46313"/>
    <w:rsid w:val="00D4717B"/>
    <w:rsid w:val="00D56CC2"/>
    <w:rsid w:val="00D622F6"/>
    <w:rsid w:val="00D7375B"/>
    <w:rsid w:val="00D742B4"/>
    <w:rsid w:val="00D74B86"/>
    <w:rsid w:val="00D803C1"/>
    <w:rsid w:val="00D80F4B"/>
    <w:rsid w:val="00D82B14"/>
    <w:rsid w:val="00D92E1D"/>
    <w:rsid w:val="00DB551C"/>
    <w:rsid w:val="00DB7FC7"/>
    <w:rsid w:val="00DC17B4"/>
    <w:rsid w:val="00DC2A2A"/>
    <w:rsid w:val="00DC2DC5"/>
    <w:rsid w:val="00DD21C9"/>
    <w:rsid w:val="00DD4FFE"/>
    <w:rsid w:val="00DE3A45"/>
    <w:rsid w:val="00DE738A"/>
    <w:rsid w:val="00DF3EC3"/>
    <w:rsid w:val="00E00CEE"/>
    <w:rsid w:val="00E01F18"/>
    <w:rsid w:val="00E05EFA"/>
    <w:rsid w:val="00E203FA"/>
    <w:rsid w:val="00E34A1F"/>
    <w:rsid w:val="00E4437D"/>
    <w:rsid w:val="00E53C40"/>
    <w:rsid w:val="00E6407A"/>
    <w:rsid w:val="00E87554"/>
    <w:rsid w:val="00E962DB"/>
    <w:rsid w:val="00EA44D1"/>
    <w:rsid w:val="00EA7C4A"/>
    <w:rsid w:val="00EC38CD"/>
    <w:rsid w:val="00EC707A"/>
    <w:rsid w:val="00ED18EA"/>
    <w:rsid w:val="00EE529C"/>
    <w:rsid w:val="00EE5532"/>
    <w:rsid w:val="00EF4B3A"/>
    <w:rsid w:val="00F26238"/>
    <w:rsid w:val="00F4221E"/>
    <w:rsid w:val="00F85E0F"/>
    <w:rsid w:val="00F93467"/>
    <w:rsid w:val="00FA46EB"/>
    <w:rsid w:val="00FD35E6"/>
    <w:rsid w:val="00FD7DF2"/>
    <w:rsid w:val="00FE0C3F"/>
    <w:rsid w:val="00FE4143"/>
    <w:rsid w:val="00FE6C30"/>
    <w:rsid w:val="00FF0C64"/>
    <w:rsid w:val="00FF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6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nhideWhenUsed/>
    <w:rsid w:val="0026211A"/>
    <w:pPr>
      <w:spacing w:after="120"/>
    </w:pPr>
  </w:style>
  <w:style w:type="character" w:customStyle="1" w:styleId="BodyTextChar">
    <w:name w:val="Body Text Char"/>
    <w:basedOn w:val="DefaultParagraphFont"/>
    <w:link w:val="BodyText"/>
    <w:rsid w:val="0026211A"/>
    <w:rPr>
      <w:szCs w:val="24"/>
    </w:rPr>
  </w:style>
  <w:style w:type="character" w:styleId="CommentReference">
    <w:name w:val="annotation reference"/>
    <w:basedOn w:val="DefaultParagraphFont"/>
    <w:semiHidden/>
    <w:unhideWhenUsed/>
    <w:rsid w:val="00FE4143"/>
    <w:rPr>
      <w:sz w:val="16"/>
      <w:szCs w:val="16"/>
    </w:rPr>
  </w:style>
  <w:style w:type="paragraph" w:styleId="CommentText">
    <w:name w:val="annotation text"/>
    <w:basedOn w:val="Normal"/>
    <w:link w:val="CommentTextChar"/>
    <w:semiHidden/>
    <w:unhideWhenUsed/>
    <w:rsid w:val="00FE4143"/>
    <w:rPr>
      <w:szCs w:val="20"/>
    </w:rPr>
  </w:style>
  <w:style w:type="character" w:customStyle="1" w:styleId="CommentTextChar">
    <w:name w:val="Comment Text Char"/>
    <w:basedOn w:val="DefaultParagraphFont"/>
    <w:link w:val="CommentText"/>
    <w:semiHidden/>
    <w:rsid w:val="00FE4143"/>
  </w:style>
  <w:style w:type="paragraph" w:styleId="CommentSubject">
    <w:name w:val="annotation subject"/>
    <w:basedOn w:val="CommentText"/>
    <w:next w:val="CommentText"/>
    <w:link w:val="CommentSubjectChar"/>
    <w:semiHidden/>
    <w:unhideWhenUsed/>
    <w:rsid w:val="00FE4143"/>
    <w:rPr>
      <w:b/>
      <w:bCs/>
    </w:rPr>
  </w:style>
  <w:style w:type="character" w:customStyle="1" w:styleId="CommentSubjectChar">
    <w:name w:val="Comment Subject Char"/>
    <w:basedOn w:val="CommentTextChar"/>
    <w:link w:val="CommentSubject"/>
    <w:semiHidden/>
    <w:rsid w:val="00FE4143"/>
    <w:rPr>
      <w:b/>
      <w:bCs/>
    </w:rPr>
  </w:style>
  <w:style w:type="paragraph" w:styleId="FootnoteText">
    <w:name w:val="footnote text"/>
    <w:basedOn w:val="Normal"/>
    <w:link w:val="FootnoteTextChar"/>
    <w:semiHidden/>
    <w:rsid w:val="00A40BF5"/>
    <w:pPr>
      <w:widowControl/>
      <w:autoSpaceDE/>
      <w:autoSpaceDN/>
      <w:adjustRightInd/>
    </w:pPr>
    <w:rPr>
      <w:szCs w:val="20"/>
    </w:rPr>
  </w:style>
  <w:style w:type="character" w:customStyle="1" w:styleId="FootnoteTextChar">
    <w:name w:val="Footnote Text Char"/>
    <w:basedOn w:val="DefaultParagraphFont"/>
    <w:link w:val="FootnoteText"/>
    <w:semiHidden/>
    <w:rsid w:val="00A40BF5"/>
  </w:style>
  <w:style w:type="character" w:styleId="FollowedHyperlink">
    <w:name w:val="FollowedHyperlink"/>
    <w:basedOn w:val="DefaultParagraphFont"/>
    <w:semiHidden/>
    <w:unhideWhenUsed/>
    <w:rsid w:val="009635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nhideWhenUsed/>
    <w:rsid w:val="0026211A"/>
    <w:pPr>
      <w:spacing w:after="120"/>
    </w:pPr>
  </w:style>
  <w:style w:type="character" w:customStyle="1" w:styleId="BodyTextChar">
    <w:name w:val="Body Text Char"/>
    <w:basedOn w:val="DefaultParagraphFont"/>
    <w:link w:val="BodyText"/>
    <w:rsid w:val="0026211A"/>
    <w:rPr>
      <w:szCs w:val="24"/>
    </w:rPr>
  </w:style>
  <w:style w:type="character" w:styleId="CommentReference">
    <w:name w:val="annotation reference"/>
    <w:basedOn w:val="DefaultParagraphFont"/>
    <w:semiHidden/>
    <w:unhideWhenUsed/>
    <w:rsid w:val="00FE4143"/>
    <w:rPr>
      <w:sz w:val="16"/>
      <w:szCs w:val="16"/>
    </w:rPr>
  </w:style>
  <w:style w:type="paragraph" w:styleId="CommentText">
    <w:name w:val="annotation text"/>
    <w:basedOn w:val="Normal"/>
    <w:link w:val="CommentTextChar"/>
    <w:semiHidden/>
    <w:unhideWhenUsed/>
    <w:rsid w:val="00FE4143"/>
    <w:rPr>
      <w:szCs w:val="20"/>
    </w:rPr>
  </w:style>
  <w:style w:type="character" w:customStyle="1" w:styleId="CommentTextChar">
    <w:name w:val="Comment Text Char"/>
    <w:basedOn w:val="DefaultParagraphFont"/>
    <w:link w:val="CommentText"/>
    <w:semiHidden/>
    <w:rsid w:val="00FE4143"/>
  </w:style>
  <w:style w:type="paragraph" w:styleId="CommentSubject">
    <w:name w:val="annotation subject"/>
    <w:basedOn w:val="CommentText"/>
    <w:next w:val="CommentText"/>
    <w:link w:val="CommentSubjectChar"/>
    <w:semiHidden/>
    <w:unhideWhenUsed/>
    <w:rsid w:val="00FE4143"/>
    <w:rPr>
      <w:b/>
      <w:bCs/>
    </w:rPr>
  </w:style>
  <w:style w:type="character" w:customStyle="1" w:styleId="CommentSubjectChar">
    <w:name w:val="Comment Subject Char"/>
    <w:basedOn w:val="CommentTextChar"/>
    <w:link w:val="CommentSubject"/>
    <w:semiHidden/>
    <w:rsid w:val="00FE4143"/>
    <w:rPr>
      <w:b/>
      <w:bCs/>
    </w:rPr>
  </w:style>
  <w:style w:type="paragraph" w:styleId="FootnoteText">
    <w:name w:val="footnote text"/>
    <w:basedOn w:val="Normal"/>
    <w:link w:val="FootnoteTextChar"/>
    <w:semiHidden/>
    <w:rsid w:val="00A40BF5"/>
    <w:pPr>
      <w:widowControl/>
      <w:autoSpaceDE/>
      <w:autoSpaceDN/>
      <w:adjustRightInd/>
    </w:pPr>
    <w:rPr>
      <w:szCs w:val="20"/>
    </w:rPr>
  </w:style>
  <w:style w:type="character" w:customStyle="1" w:styleId="FootnoteTextChar">
    <w:name w:val="Footnote Text Char"/>
    <w:basedOn w:val="DefaultParagraphFont"/>
    <w:link w:val="FootnoteText"/>
    <w:semiHidden/>
    <w:rsid w:val="00A40BF5"/>
  </w:style>
  <w:style w:type="character" w:styleId="FollowedHyperlink">
    <w:name w:val="FollowedHyperlink"/>
    <w:basedOn w:val="DefaultParagraphFont"/>
    <w:semiHidden/>
    <w:unhideWhenUsed/>
    <w:rsid w:val="00963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21217">
      <w:bodyDiv w:val="1"/>
      <w:marLeft w:val="0"/>
      <w:marRight w:val="0"/>
      <w:marTop w:val="0"/>
      <w:marBottom w:val="0"/>
      <w:divBdr>
        <w:top w:val="none" w:sz="0" w:space="0" w:color="auto"/>
        <w:left w:val="none" w:sz="0" w:space="0" w:color="auto"/>
        <w:bottom w:val="none" w:sz="0" w:space="0" w:color="auto"/>
        <w:right w:val="none" w:sz="0" w:space="0" w:color="auto"/>
      </w:divBdr>
    </w:div>
    <w:div w:id="1064376144">
      <w:bodyDiv w:val="1"/>
      <w:marLeft w:val="0"/>
      <w:marRight w:val="0"/>
      <w:marTop w:val="0"/>
      <w:marBottom w:val="0"/>
      <w:divBdr>
        <w:top w:val="none" w:sz="0" w:space="0" w:color="auto"/>
        <w:left w:val="none" w:sz="0" w:space="0" w:color="auto"/>
        <w:bottom w:val="none" w:sz="0" w:space="0" w:color="auto"/>
        <w:right w:val="none" w:sz="0" w:space="0" w:color="auto"/>
      </w:divBdr>
    </w:div>
    <w:div w:id="1642226609">
      <w:bodyDiv w:val="1"/>
      <w:marLeft w:val="0"/>
      <w:marRight w:val="0"/>
      <w:marTop w:val="0"/>
      <w:marBottom w:val="0"/>
      <w:divBdr>
        <w:top w:val="none" w:sz="0" w:space="0" w:color="auto"/>
        <w:left w:val="none" w:sz="0" w:space="0" w:color="auto"/>
        <w:bottom w:val="none" w:sz="0" w:space="0" w:color="auto"/>
        <w:right w:val="none" w:sz="0" w:space="0" w:color="auto"/>
      </w:divBdr>
    </w:div>
    <w:div w:id="20326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lancas@bcm.edu" TargetMode="External"/><Relationship Id="rId18" Type="http://schemas.openxmlformats.org/officeDocument/2006/relationships/hyperlink" Target="https://www.bls.gov/oes/current/oes19406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CWeimann@bcm.edu" TargetMode="External"/><Relationship Id="rId17" Type="http://schemas.openxmlformats.org/officeDocument/2006/relationships/hyperlink" Target="mailto:rrosejac@bu.edu" TargetMode="External"/><Relationship Id="rId2" Type="http://schemas.openxmlformats.org/officeDocument/2006/relationships/customXml" Target="../customXml/item2.xml"/><Relationship Id="rId16" Type="http://schemas.openxmlformats.org/officeDocument/2006/relationships/hyperlink" Target="mailto:rparis@b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bassuk@bassukcenter.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caulfi1@j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BCDC-5D85-4CEA-8E83-048C78C9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967143e-3350-4318-8b8c-f9b56d178ea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903DD20-66E0-419E-815D-04B22074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14502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2020-01-07T20:41:00Z</dcterms:created>
  <dcterms:modified xsi:type="dcterms:W3CDTF">2020-01-07T20:41:00Z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