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B41CB" w14:textId="475AA7CB" w:rsidR="0085028F" w:rsidRDefault="00147F05" w:rsidP="00E82312">
      <w:pPr>
        <w:pStyle w:val="H2Chapter"/>
        <w:tabs>
          <w:tab w:val="clear" w:pos="432"/>
          <w:tab w:val="left" w:pos="270"/>
        </w:tabs>
        <w:ind w:left="0" w:firstLine="0"/>
      </w:pPr>
      <w:bookmarkStart w:id="0" w:name="_GoBack"/>
      <w:bookmarkEnd w:id="0"/>
      <w:r>
        <w:t>Crosswalk</w:t>
      </w:r>
      <w:r w:rsidR="00E82312">
        <w:t xml:space="preserve"> of cms external quality review (eqr) protocol changes</w:t>
      </w:r>
    </w:p>
    <w:p w14:paraId="02896C8F" w14:textId="0ECDBC18" w:rsidR="00F86389" w:rsidRPr="00F86389" w:rsidRDefault="00F86389" w:rsidP="00F86389">
      <w:pPr>
        <w:pStyle w:val="H3AlphaNoTOC"/>
        <w:rPr>
          <w:szCs w:val="22"/>
        </w:rPr>
      </w:pPr>
      <w:r w:rsidRPr="00F86389">
        <w:rPr>
          <w:szCs w:val="22"/>
        </w:rPr>
        <w:t xml:space="preserve">Changes to </w:t>
      </w:r>
      <w:r>
        <w:rPr>
          <w:szCs w:val="22"/>
        </w:rPr>
        <w:t>Title Page and Table of Contents</w:t>
      </w:r>
    </w:p>
    <w:p w14:paraId="6817FB4F" w14:textId="77777777" w:rsidR="005F7723" w:rsidRDefault="005F7723" w:rsidP="00243959">
      <w:pPr>
        <w:pStyle w:val="NormalSS"/>
        <w:ind w:firstLine="0"/>
      </w:pPr>
      <w:r>
        <w:t>Added title page: “CMS External Quality Review (EQR) Protocols” with PRA disclaimer</w:t>
      </w:r>
    </w:p>
    <w:p w14:paraId="41DED03B" w14:textId="5213BB16" w:rsidR="00EB213D" w:rsidRDefault="00EB213D" w:rsidP="00243959">
      <w:pPr>
        <w:pStyle w:val="NormalSS"/>
        <w:ind w:firstLine="0"/>
      </w:pPr>
      <w:r>
        <w:t xml:space="preserve">Consolidated the Introduction, all </w:t>
      </w:r>
      <w:r w:rsidR="004960C0">
        <w:t>P</w:t>
      </w:r>
      <w:r>
        <w:t>rotocols, and appendices in</w:t>
      </w:r>
      <w:r w:rsidR="00C97708">
        <w:t xml:space="preserve"> a single document</w:t>
      </w:r>
      <w:r w:rsidR="004960C0">
        <w:t xml:space="preserve"> to facilitate cross-referencing and integration of activities</w:t>
      </w:r>
    </w:p>
    <w:p w14:paraId="5133B255" w14:textId="201DAFD6" w:rsidR="006A100A" w:rsidRDefault="00A00161" w:rsidP="00243959">
      <w:pPr>
        <w:pStyle w:val="NormalSS"/>
        <w:ind w:firstLine="0"/>
      </w:pPr>
      <w:r>
        <w:t>Removed individual Tables of Contents within the Introduction and each Protocol; added a combined Table of Contents following the title page</w:t>
      </w:r>
    </w:p>
    <w:p w14:paraId="558CB291" w14:textId="681B834F" w:rsidR="00E82312" w:rsidRDefault="00F86389" w:rsidP="00A00161">
      <w:pPr>
        <w:pStyle w:val="H3AlphaNoTOC"/>
      </w:pPr>
      <w:r>
        <w:t xml:space="preserve">Changes to </w:t>
      </w:r>
      <w:r w:rsidR="00A06900" w:rsidRPr="00A00161">
        <w:t>Introduction</w:t>
      </w:r>
    </w:p>
    <w:p w14:paraId="5CD3B53A" w14:textId="77777777" w:rsidR="00A3001A" w:rsidRPr="008F0C8B" w:rsidRDefault="00A3001A" w:rsidP="004960C0">
      <w:pPr>
        <w:pStyle w:val="NormalSS"/>
        <w:ind w:firstLine="0"/>
      </w:pPr>
      <w:r w:rsidRPr="008F0C8B">
        <w:t xml:space="preserve">Restructured and simplified the Introduction to improve narrative flow and usability, beginning with (1) background, (2) an overview of the EQR protocols, (3) issues to consider before conducting the EQR and EQR-related activities, (4) tips for drafting EQR technical reports, (5) tips for getting started on the protocols, and (6) a list of protocols for mandatory and optional EQR-related activities with a brief description of each protocol (including a hyperlink to the corresponding protocol). Specifically: </w:t>
      </w:r>
    </w:p>
    <w:p w14:paraId="40DC5E58" w14:textId="77777777" w:rsidR="00A3001A" w:rsidRPr="00584994" w:rsidRDefault="00A3001A" w:rsidP="004960C0">
      <w:pPr>
        <w:pStyle w:val="H5Lower"/>
      </w:pPr>
      <w:r w:rsidRPr="00584994">
        <w:t>Background</w:t>
      </w:r>
    </w:p>
    <w:p w14:paraId="615AD9A2" w14:textId="77777777" w:rsidR="00252AF5" w:rsidRDefault="00252AF5" w:rsidP="00B63D1B">
      <w:pPr>
        <w:pStyle w:val="NormalSS"/>
        <w:numPr>
          <w:ilvl w:val="0"/>
          <w:numId w:val="15"/>
        </w:numPr>
      </w:pPr>
      <w:r>
        <w:t xml:space="preserve">Added </w:t>
      </w:r>
      <w:r w:rsidRPr="00EA609F">
        <w:t>call-out</w:t>
      </w:r>
      <w:r>
        <w:t xml:space="preserve"> box of key definitions (managed care plan, external quality review, external quality review organization, and EQR-related activities)</w:t>
      </w:r>
    </w:p>
    <w:p w14:paraId="20B3685B" w14:textId="2FA2FA40" w:rsidR="005839CA" w:rsidRDefault="005839CA" w:rsidP="00B63D1B">
      <w:pPr>
        <w:pStyle w:val="NormalSS"/>
        <w:numPr>
          <w:ilvl w:val="0"/>
          <w:numId w:val="15"/>
        </w:numPr>
      </w:pPr>
      <w:r w:rsidRPr="005839CA">
        <w:t>Defined and summarized federal regulations related to Medicaid and CHIP managed care quality</w:t>
      </w:r>
      <w:r>
        <w:t>; u</w:t>
      </w:r>
      <w:r w:rsidRPr="005839CA">
        <w:t>pdated text and citations based on 2016 Medicaid and CHIP managed care final rule; added more information about EQR requirements in 42 C.F.R. Part 438</w:t>
      </w:r>
    </w:p>
    <w:p w14:paraId="19205125" w14:textId="236F6658" w:rsidR="005839CA" w:rsidRDefault="005839CA" w:rsidP="00B63D1B">
      <w:pPr>
        <w:pStyle w:val="NormalSS"/>
        <w:numPr>
          <w:ilvl w:val="0"/>
          <w:numId w:val="15"/>
        </w:numPr>
      </w:pPr>
      <w:r>
        <w:t>Added Figure 1 to show the scope and evolution of EQR in Medicaid and CHIP between 1997 and 2018</w:t>
      </w:r>
    </w:p>
    <w:p w14:paraId="1A673382" w14:textId="41C598C2" w:rsidR="005839CA" w:rsidRDefault="005839CA" w:rsidP="00B63D1B">
      <w:pPr>
        <w:pStyle w:val="NormalSS"/>
        <w:numPr>
          <w:ilvl w:val="0"/>
          <w:numId w:val="15"/>
        </w:numPr>
      </w:pPr>
      <w:r>
        <w:t>Added Figure 2 to show the relationship between EQR, state quality strategy, and QAPI, as well as text summarizing the interrelated quality requirements that apply to Medicaid managed care</w:t>
      </w:r>
    </w:p>
    <w:p w14:paraId="397BC4A0" w14:textId="29026BBA" w:rsidR="00584994" w:rsidRDefault="00584994" w:rsidP="00B63D1B">
      <w:pPr>
        <w:pStyle w:val="NormalSS"/>
        <w:numPr>
          <w:ilvl w:val="0"/>
          <w:numId w:val="15"/>
        </w:numPr>
      </w:pPr>
      <w:r>
        <w:t xml:space="preserve">Added Figure 3 to clarify the EQR process to the reader, and the difference between EQRO, EQR, and EQR-related activities </w:t>
      </w:r>
    </w:p>
    <w:p w14:paraId="5C32EEDD" w14:textId="1DE5AF3D" w:rsidR="00584994" w:rsidRDefault="00584994" w:rsidP="00B63D1B">
      <w:pPr>
        <w:pStyle w:val="NormalSS"/>
        <w:numPr>
          <w:ilvl w:val="0"/>
          <w:numId w:val="15"/>
        </w:numPr>
      </w:pPr>
      <w:r>
        <w:t xml:space="preserve">Added text distinguishing between mandatory and optional EQR-related activities; and a call-out box </w:t>
      </w:r>
      <w:r w:rsidR="00D05338">
        <w:t xml:space="preserve">listing </w:t>
      </w:r>
      <w:r>
        <w:t xml:space="preserve">mandatory and optional EQR-related activities </w:t>
      </w:r>
    </w:p>
    <w:p w14:paraId="4C5F82B2" w14:textId="06D60B80" w:rsidR="00D05338" w:rsidRPr="005839CA" w:rsidRDefault="00D05338" w:rsidP="00B63D1B">
      <w:pPr>
        <w:pStyle w:val="NormalSS"/>
        <w:numPr>
          <w:ilvl w:val="0"/>
          <w:numId w:val="15"/>
        </w:numPr>
      </w:pPr>
      <w:r w:rsidRPr="00D05338">
        <w:t>Added Table 1 to show federal financial participation match rates by managed care plan type and protocol (MCO, PIHP, PAHP, and PCCM entity)</w:t>
      </w:r>
    </w:p>
    <w:p w14:paraId="610167FF" w14:textId="77777777" w:rsidR="00A3001A" w:rsidRPr="00A3001A" w:rsidRDefault="00A3001A" w:rsidP="004960C0">
      <w:pPr>
        <w:pStyle w:val="H5Lower"/>
        <w:rPr>
          <w:highlight w:val="yellow"/>
        </w:rPr>
      </w:pPr>
      <w:r w:rsidRPr="00D05338">
        <w:lastRenderedPageBreak/>
        <w:t>Overview of the EQR Protocols</w:t>
      </w:r>
    </w:p>
    <w:p w14:paraId="0DFF799B" w14:textId="278BAE40" w:rsidR="00A3001A" w:rsidRDefault="00A3001A" w:rsidP="00B63D1B">
      <w:pPr>
        <w:pStyle w:val="NormalSS"/>
        <w:numPr>
          <w:ilvl w:val="0"/>
          <w:numId w:val="15"/>
        </w:numPr>
      </w:pPr>
      <w:r w:rsidRPr="002D6CC1">
        <w:t xml:space="preserve">Added Figure </w:t>
      </w:r>
      <w:r w:rsidR="002D6CC1" w:rsidRPr="002D6CC1">
        <w:t>4</w:t>
      </w:r>
      <w:r w:rsidRPr="002D6CC1">
        <w:t xml:space="preserve"> linking EQR protocols to the applicable mandatory or optional EQR-related activities</w:t>
      </w:r>
    </w:p>
    <w:p w14:paraId="34A8903D" w14:textId="01BDF02F" w:rsidR="00BE41EB" w:rsidRPr="002D6CC1" w:rsidRDefault="00BE41EB" w:rsidP="00B63D1B">
      <w:pPr>
        <w:pStyle w:val="NormalSS"/>
        <w:numPr>
          <w:ilvl w:val="0"/>
          <w:numId w:val="15"/>
        </w:numPr>
      </w:pPr>
      <w:r>
        <w:t>Added text about the applicability of HIPPA throughout all EQR-related activities and the EQR technical report process</w:t>
      </w:r>
    </w:p>
    <w:p w14:paraId="2EBB3A66" w14:textId="59377618" w:rsidR="00A3001A" w:rsidRPr="00BE41EB" w:rsidRDefault="00A3001A" w:rsidP="004960C0">
      <w:pPr>
        <w:pStyle w:val="H5Lower"/>
      </w:pPr>
      <w:r w:rsidRPr="00BE41EB">
        <w:t xml:space="preserve">Considerations </w:t>
      </w:r>
      <w:r w:rsidR="00B72827" w:rsidRPr="00BE41EB">
        <w:t>before</w:t>
      </w:r>
      <w:r w:rsidRPr="00BE41EB">
        <w:t xml:space="preserve"> Conducting the EQR and EQR-Related Activities</w:t>
      </w:r>
    </w:p>
    <w:p w14:paraId="5FBC1FEA" w14:textId="0C6D3F76" w:rsidR="00A3001A" w:rsidRDefault="00E01227" w:rsidP="00B63D1B">
      <w:pPr>
        <w:pStyle w:val="NormalSS"/>
        <w:numPr>
          <w:ilvl w:val="0"/>
          <w:numId w:val="15"/>
        </w:numPr>
      </w:pPr>
      <w:r>
        <w:t>Revised text to provide</w:t>
      </w:r>
      <w:r w:rsidR="00582445">
        <w:t>:</w:t>
      </w:r>
      <w:r w:rsidR="00A3001A" w:rsidRPr="00C761CA">
        <w:t xml:space="preserve"> </w:t>
      </w:r>
      <w:r>
        <w:t xml:space="preserve">(1) </w:t>
      </w:r>
      <w:r w:rsidR="00582445" w:rsidRPr="00C761CA">
        <w:t xml:space="preserve">steps to </w:t>
      </w:r>
      <w:r w:rsidR="00A3001A" w:rsidRPr="00C761CA">
        <w:t xml:space="preserve">prepare for </w:t>
      </w:r>
      <w:r w:rsidR="00A62C83" w:rsidRPr="00C761CA">
        <w:t xml:space="preserve">EQR-related activities, </w:t>
      </w:r>
      <w:r>
        <w:t xml:space="preserve">(2) </w:t>
      </w:r>
      <w:r w:rsidR="00582445">
        <w:t xml:space="preserve">description of </w:t>
      </w:r>
      <w:r w:rsidR="00A62C83" w:rsidRPr="00C761CA">
        <w:t xml:space="preserve">who may conduct EQR-related activities, and </w:t>
      </w:r>
      <w:r>
        <w:t xml:space="preserve">(3) </w:t>
      </w:r>
      <w:r w:rsidR="00582445" w:rsidRPr="00C761CA">
        <w:t xml:space="preserve">a </w:t>
      </w:r>
      <w:r w:rsidR="00A62C83" w:rsidRPr="00C761CA">
        <w:t xml:space="preserve">call-out box with step-by-step instructions from selecting an entity to conduct the EQR-related activity(ies) to </w:t>
      </w:r>
      <w:r w:rsidR="00C761CA" w:rsidRPr="00C761CA">
        <w:t>confirming responsibilities, regulations, and a timeline with the entity conducting EQR-related activity(ies) and EQR participants</w:t>
      </w:r>
    </w:p>
    <w:p w14:paraId="4C8D1656" w14:textId="4A5380DD" w:rsidR="002F164D" w:rsidRPr="00C761CA" w:rsidRDefault="002E6FAF" w:rsidP="00B63D1B">
      <w:pPr>
        <w:pStyle w:val="NormalSS"/>
        <w:numPr>
          <w:ilvl w:val="0"/>
          <w:numId w:val="15"/>
        </w:numPr>
      </w:pPr>
      <w:r>
        <w:t>Added section on non-duplication for mandatory EQR-related activities to reduce the administrative burden on MCPs and states while still ensuring relevant information is available to EQROs for the annual EQR</w:t>
      </w:r>
    </w:p>
    <w:p w14:paraId="4F212B13" w14:textId="77777777" w:rsidR="00A3001A" w:rsidRPr="002E6FAF" w:rsidRDefault="00A3001A" w:rsidP="004960C0">
      <w:pPr>
        <w:pStyle w:val="H5Lower"/>
      </w:pPr>
      <w:r w:rsidRPr="002E6FAF">
        <w:t>Tips for Drafting EQR Technical Reports</w:t>
      </w:r>
    </w:p>
    <w:p w14:paraId="467E544A" w14:textId="6FB900F4" w:rsidR="00A3001A" w:rsidRPr="002E6FAF" w:rsidRDefault="00DC73E8" w:rsidP="00B63D1B">
      <w:pPr>
        <w:pStyle w:val="NormalSS"/>
        <w:numPr>
          <w:ilvl w:val="0"/>
          <w:numId w:val="15"/>
        </w:numPr>
      </w:pPr>
      <w:r>
        <w:t>Added</w:t>
      </w:r>
      <w:r w:rsidR="00A3001A" w:rsidRPr="002E6FAF">
        <w:t xml:space="preserve"> </w:t>
      </w:r>
      <w:r w:rsidR="00F67671" w:rsidRPr="002E6FAF">
        <w:t>guidance</w:t>
      </w:r>
      <w:r w:rsidR="00A3001A" w:rsidRPr="002E6FAF">
        <w:t xml:space="preserve"> for drafting EQR technical reports </w:t>
      </w:r>
      <w:r>
        <w:t>that are actionable, clear, and concise; that highlight substantive findings; and that contain actionable recommendations. Additionally added a call-out box of step-by-step tips for drafting an effective EQR report</w:t>
      </w:r>
    </w:p>
    <w:p w14:paraId="3B0FF622" w14:textId="6E624087" w:rsidR="00DC73E8" w:rsidRPr="00DC73E8" w:rsidRDefault="00A3001A" w:rsidP="00DC73E8">
      <w:pPr>
        <w:pStyle w:val="H5Lower"/>
      </w:pPr>
      <w:r w:rsidRPr="00DC73E8">
        <w:t>Getting Started on the EQR Protocols</w:t>
      </w:r>
    </w:p>
    <w:p w14:paraId="48E0B238" w14:textId="766956E4" w:rsidR="00721B61" w:rsidRDefault="00721B61" w:rsidP="00B63D1B">
      <w:pPr>
        <w:pStyle w:val="NormalSS"/>
        <w:numPr>
          <w:ilvl w:val="0"/>
          <w:numId w:val="15"/>
        </w:numPr>
      </w:pPr>
      <w:r>
        <w:t>Added a “TIP” figure instructing the reader to use the “go now!” buttons to navigate to EQR protocols and appendices, as well as a link to the CMS managed care quality TA inbox to submit questions</w:t>
      </w:r>
    </w:p>
    <w:p w14:paraId="4A527480" w14:textId="2371FECA" w:rsidR="00DC73E8" w:rsidRDefault="00721B61" w:rsidP="00B63D1B">
      <w:pPr>
        <w:pStyle w:val="NormalSS"/>
        <w:numPr>
          <w:ilvl w:val="0"/>
          <w:numId w:val="15"/>
        </w:numPr>
      </w:pPr>
      <w:r>
        <w:t>Added an overview of the mandatory and optional EQR-related protocols, including a summary of each protocol, followed by a “go now</w:t>
      </w:r>
      <w:r w:rsidR="00E01227">
        <w:t>!</w:t>
      </w:r>
      <w:r>
        <w:t>” button that hyperlinks directly to the protocol within the full document</w:t>
      </w:r>
    </w:p>
    <w:p w14:paraId="46C38976" w14:textId="726D59D0" w:rsidR="00CE06A3" w:rsidRDefault="00F86389" w:rsidP="00CE06A3">
      <w:pPr>
        <w:pStyle w:val="H3AlphaNoTOC"/>
      </w:pPr>
      <w:r>
        <w:t xml:space="preserve">Cross-cutting Changes to </w:t>
      </w:r>
      <w:r w:rsidR="00CE06A3">
        <w:t>Protocols</w:t>
      </w:r>
    </w:p>
    <w:p w14:paraId="0EC8882E" w14:textId="5D54E4EA" w:rsidR="00A33B57" w:rsidRDefault="00E01227" w:rsidP="00B63D1B">
      <w:pPr>
        <w:pStyle w:val="NormalSS"/>
        <w:numPr>
          <w:ilvl w:val="0"/>
          <w:numId w:val="15"/>
        </w:numPr>
      </w:pPr>
      <w:r>
        <w:t>Reordered p</w:t>
      </w:r>
      <w:r w:rsidR="00A33B57" w:rsidRPr="00A33B57">
        <w:t>rotocols to follow the order referenced in the May 2016 Medicaid and CHIP managed care final rule</w:t>
      </w:r>
    </w:p>
    <w:p w14:paraId="0D6EF88E" w14:textId="635D462F" w:rsidR="00A3001A" w:rsidRPr="00255A6B" w:rsidRDefault="00B72827" w:rsidP="00B63D1B">
      <w:pPr>
        <w:pStyle w:val="NormalSS"/>
        <w:numPr>
          <w:ilvl w:val="0"/>
          <w:numId w:val="15"/>
        </w:numPr>
      </w:pPr>
      <w:r>
        <w:t>R</w:t>
      </w:r>
      <w:r w:rsidR="00A3001A" w:rsidRPr="00B25775">
        <w:t xml:space="preserve">estructured </w:t>
      </w:r>
      <w:r w:rsidR="00E01227">
        <w:t>each p</w:t>
      </w:r>
      <w:r>
        <w:t xml:space="preserve">rotocol </w:t>
      </w:r>
      <w:r w:rsidR="00A3001A" w:rsidRPr="00B25775">
        <w:t xml:space="preserve">to follow the same design </w:t>
      </w:r>
      <w:r w:rsidR="00582445">
        <w:t xml:space="preserve">and </w:t>
      </w:r>
      <w:r w:rsidR="00A3001A" w:rsidRPr="00255A6B">
        <w:t xml:space="preserve">layout. This includes (1) an up-front header of whether the protocol is a mandatory or optional EQR-related activity, (2) </w:t>
      </w:r>
      <w:r w:rsidR="00B25775" w:rsidRPr="00255A6B">
        <w:t xml:space="preserve">the purpose of the EQR-related activity and </w:t>
      </w:r>
      <w:r w:rsidR="00A3001A" w:rsidRPr="00255A6B">
        <w:t>background including the regulatory underpinnings of the EQR-related activity, (3) a figure illustrating the protocol activities and steps, followed by links to supplemental resources (such as worksheets or appendices) to help complete the steps/activities, (4) a step-by-step description of the activi</w:t>
      </w:r>
      <w:r w:rsidR="00B25775" w:rsidRPr="00255A6B">
        <w:t xml:space="preserve">ty and step(s) (if applicable) within the protocol, including data sources and data collection activities to promote data accuracy, validity, and reliability; </w:t>
      </w:r>
      <w:r w:rsidR="00E01227">
        <w:t xml:space="preserve">and </w:t>
      </w:r>
      <w:r w:rsidR="00B25775" w:rsidRPr="00255A6B">
        <w:t xml:space="preserve">proposed </w:t>
      </w:r>
      <w:r w:rsidR="00B25775" w:rsidRPr="00255A6B">
        <w:lastRenderedPageBreak/>
        <w:t xml:space="preserve">method(s) for analyzing and interpreting the data; </w:t>
      </w:r>
      <w:r w:rsidR="00255A6B" w:rsidRPr="00255A6B">
        <w:t xml:space="preserve">and (5) instructions and guidelines that may be used in implementing the protocol. </w:t>
      </w:r>
      <w:r w:rsidR="00582445">
        <w:t>A</w:t>
      </w:r>
      <w:r w:rsidR="00A3001A" w:rsidRPr="00255A6B">
        <w:t xml:space="preserve">lso included </w:t>
      </w:r>
      <w:r w:rsidR="00A527DD">
        <w:t>call-out</w:t>
      </w:r>
      <w:r w:rsidR="00A3001A" w:rsidRPr="00255A6B">
        <w:t xml:space="preserve"> </w:t>
      </w:r>
      <w:r w:rsidR="00A527DD">
        <w:t xml:space="preserve">“TIP” </w:t>
      </w:r>
      <w:r w:rsidR="00A3001A" w:rsidRPr="00255A6B">
        <w:t>box hyperlinks to relevant wor</w:t>
      </w:r>
      <w:r w:rsidR="00A527DD">
        <w:t>ksheets and/or appendices, and</w:t>
      </w:r>
      <w:r w:rsidR="00A3001A" w:rsidRPr="00255A6B">
        <w:t xml:space="preserve"> call-out box</w:t>
      </w:r>
      <w:r w:rsidR="00A527DD">
        <w:t>es</w:t>
      </w:r>
      <w:r w:rsidR="00A3001A" w:rsidRPr="00255A6B">
        <w:t xml:space="preserve"> describing these resources. </w:t>
      </w:r>
      <w:r w:rsidR="00582445">
        <w:t>I</w:t>
      </w:r>
      <w:r w:rsidR="00A3001A" w:rsidRPr="00255A6B">
        <w:t>ntroduced call-out boxes, tables, and figures to orient the reader</w:t>
      </w:r>
      <w:r w:rsidR="00582445">
        <w:t xml:space="preserve"> and increase readability</w:t>
      </w:r>
      <w:r w:rsidR="00A3001A" w:rsidRPr="00255A6B">
        <w:t xml:space="preserve">, and aligned the narrative </w:t>
      </w:r>
      <w:r w:rsidR="009E025D">
        <w:t>with the applicable worksheets</w:t>
      </w:r>
    </w:p>
    <w:p w14:paraId="47FDF8A4" w14:textId="15FF9EB4" w:rsidR="00A33B57" w:rsidRDefault="00A33B57" w:rsidP="00B63D1B">
      <w:pPr>
        <w:pStyle w:val="NormalSS"/>
        <w:numPr>
          <w:ilvl w:val="0"/>
          <w:numId w:val="15"/>
        </w:numPr>
      </w:pPr>
      <w:r w:rsidRPr="00A33B57">
        <w:t xml:space="preserve">Updated </w:t>
      </w:r>
      <w:r w:rsidR="00E01227">
        <w:t>all p</w:t>
      </w:r>
      <w:r w:rsidRPr="0005039D">
        <w:t xml:space="preserve">rotocols </w:t>
      </w:r>
      <w:r>
        <w:t xml:space="preserve">to align </w:t>
      </w:r>
      <w:r w:rsidRPr="0005039D">
        <w:t>with the May 2016 Medicaid and CHIP managed care final rule</w:t>
      </w:r>
    </w:p>
    <w:p w14:paraId="187F7EDC" w14:textId="77777777" w:rsidR="00A33B57" w:rsidRDefault="00A33B57" w:rsidP="00B63D1B">
      <w:pPr>
        <w:pStyle w:val="NormalSS"/>
        <w:numPr>
          <w:ilvl w:val="0"/>
          <w:numId w:val="15"/>
        </w:numPr>
      </w:pPr>
      <w:r>
        <w:t>Edited all headings and sub-headings from passive to active voice</w:t>
      </w:r>
    </w:p>
    <w:p w14:paraId="68B6A008" w14:textId="73784D67" w:rsidR="00A527DD" w:rsidRDefault="00A527DD" w:rsidP="00B63D1B">
      <w:pPr>
        <w:pStyle w:val="NormalSS"/>
        <w:numPr>
          <w:ilvl w:val="0"/>
          <w:numId w:val="15"/>
        </w:numPr>
      </w:pPr>
      <w:r w:rsidRPr="00A527DD">
        <w:t>Revised all worksheets for consistent format and readability</w:t>
      </w:r>
    </w:p>
    <w:p w14:paraId="3BBCD51C" w14:textId="451F3201" w:rsidR="00A33B57" w:rsidRPr="00255A6B" w:rsidRDefault="00A33B57" w:rsidP="00B63D1B">
      <w:pPr>
        <w:pStyle w:val="NormalSS"/>
        <w:numPr>
          <w:ilvl w:val="0"/>
          <w:numId w:val="15"/>
        </w:numPr>
      </w:pPr>
      <w:r w:rsidRPr="00A33B57">
        <w:t xml:space="preserve">For each protocol with accompanying worksheets, </w:t>
      </w:r>
      <w:r w:rsidR="00951BEA">
        <w:t xml:space="preserve">edited and moved </w:t>
      </w:r>
      <w:r w:rsidR="00951BEA" w:rsidRPr="00951BEA">
        <w:t>text from 2012 protocols to</w:t>
      </w:r>
      <w:r w:rsidR="00951BEA">
        <w:t xml:space="preserve"> worksheets</w:t>
      </w:r>
      <w:r w:rsidR="00A449EC">
        <w:t>;</w:t>
      </w:r>
      <w:r w:rsidR="00951BEA">
        <w:t xml:space="preserve"> </w:t>
      </w:r>
      <w:r w:rsidR="00A449EC">
        <w:t xml:space="preserve">revised </w:t>
      </w:r>
      <w:r w:rsidR="00951BEA">
        <w:t xml:space="preserve">worksheets </w:t>
      </w:r>
      <w:r w:rsidR="00A449EC">
        <w:t xml:space="preserve">to make them </w:t>
      </w:r>
      <w:r w:rsidR="00951BEA">
        <w:t>more actionable and avoid duplicative text in the protocol,</w:t>
      </w:r>
      <w:r w:rsidR="00951BEA" w:rsidRPr="00951BEA">
        <w:t xml:space="preserve"> </w:t>
      </w:r>
      <w:r w:rsidRPr="00A33B57">
        <w:t xml:space="preserve">included instructions on how the worksheets may be used, followed by a crosswalk of each worksheet to the applicable activity and step in the protocol. </w:t>
      </w:r>
      <w:r w:rsidR="00582445">
        <w:t xml:space="preserve">Also </w:t>
      </w:r>
      <w:r w:rsidRPr="00A33B57">
        <w:t>simplified language across worksheets and added an “overall assessment” field at the end of each worksheet to summarize recommendations for improvement.</w:t>
      </w:r>
    </w:p>
    <w:p w14:paraId="040FF0E9" w14:textId="58CE29E7" w:rsidR="00A3001A" w:rsidRPr="00255A6B" w:rsidRDefault="00E01227" w:rsidP="00B63D1B">
      <w:pPr>
        <w:pStyle w:val="NormalSS"/>
        <w:numPr>
          <w:ilvl w:val="0"/>
          <w:numId w:val="15"/>
        </w:numPr>
      </w:pPr>
      <w:r>
        <w:t>For p</w:t>
      </w:r>
      <w:r w:rsidR="00A3001A" w:rsidRPr="00255A6B">
        <w:t>rotocols 1 and 2, developed two reporting frameworks to facilitate consistency across reports:</w:t>
      </w:r>
    </w:p>
    <w:p w14:paraId="7299C307" w14:textId="77777777" w:rsidR="00A3001A" w:rsidRPr="00255A6B" w:rsidRDefault="00A3001A" w:rsidP="00B63D1B">
      <w:pPr>
        <w:pStyle w:val="NormalSS"/>
        <w:numPr>
          <w:ilvl w:val="1"/>
          <w:numId w:val="15"/>
        </w:numPr>
      </w:pPr>
      <w:r w:rsidRPr="00255A6B">
        <w:t xml:space="preserve">Protocol 1 Worksheet 1.11. Framework for Summarizing Information about Performance Improvement Projects (PIPs). This reporting framework provides guidance to (1) summarize general information about the PIP, (2) describe the PIP improvement strategies or interventions, (3) document performance measures and results, and (4) record validation information, including EQRO recommendations to improve the PIP, and </w:t>
      </w:r>
    </w:p>
    <w:p w14:paraId="12C0A656" w14:textId="71B72862" w:rsidR="00A3001A" w:rsidRPr="00A3001A" w:rsidRDefault="00A3001A" w:rsidP="00B63D1B">
      <w:pPr>
        <w:pStyle w:val="NormalSS"/>
        <w:numPr>
          <w:ilvl w:val="1"/>
          <w:numId w:val="15"/>
        </w:numPr>
      </w:pPr>
      <w:r w:rsidRPr="00255A6B">
        <w:t>Protocol 2 Worksheet 2.14. Framework for Summarizing Information about Performance Measures. This reporting framework provides guidance to summarize the results for each performance measure validated for each MCP, including (1) an overview of each performance measure, (2) performance measure res</w:t>
      </w:r>
      <w:r w:rsidR="009E025D">
        <w:t>ults, and (3) validation status</w:t>
      </w:r>
      <w:r w:rsidR="002D7882">
        <w:t xml:space="preserve">. Additionally included an example of a completed Worksheet 2.14. </w:t>
      </w:r>
    </w:p>
    <w:p w14:paraId="4A43AF0E" w14:textId="77777777" w:rsidR="00A06900" w:rsidRPr="00EE0F74" w:rsidRDefault="00A06900" w:rsidP="004B6174">
      <w:pPr>
        <w:pStyle w:val="H5Lower"/>
      </w:pPr>
      <w:r w:rsidRPr="00EE0F74">
        <w:t>Protocol 1</w:t>
      </w:r>
      <w:r w:rsidR="00CE06A3" w:rsidRPr="00EE0F74">
        <w:t>. Validation of Performance Improvement Projects</w:t>
      </w:r>
    </w:p>
    <w:p w14:paraId="3C77FC23" w14:textId="77777777" w:rsidR="004B4442" w:rsidRDefault="004B4442" w:rsidP="00B63D1B">
      <w:pPr>
        <w:pStyle w:val="NormalSS"/>
        <w:numPr>
          <w:ilvl w:val="0"/>
          <w:numId w:val="9"/>
        </w:numPr>
      </w:pPr>
      <w:r w:rsidRPr="004B4442">
        <w:rPr>
          <w:b/>
        </w:rPr>
        <w:t>Activity 1, Step 1. Review the Selected Study Topic</w:t>
      </w:r>
    </w:p>
    <w:p w14:paraId="62109651" w14:textId="77777777" w:rsidR="0005039D" w:rsidRDefault="0005039D" w:rsidP="00B63D1B">
      <w:pPr>
        <w:pStyle w:val="NormalSS"/>
        <w:numPr>
          <w:ilvl w:val="1"/>
          <w:numId w:val="9"/>
        </w:numPr>
      </w:pPr>
      <w:r>
        <w:t>Added reference to the National Quality Strategy and CMS priorities and initiatives when developing PIP study topics</w:t>
      </w:r>
    </w:p>
    <w:p w14:paraId="316385D5" w14:textId="77777777" w:rsidR="00B00639" w:rsidRDefault="00B40821" w:rsidP="00B63D1B">
      <w:pPr>
        <w:pStyle w:val="NormalSS"/>
        <w:numPr>
          <w:ilvl w:val="1"/>
          <w:numId w:val="9"/>
        </w:numPr>
      </w:pPr>
      <w:r>
        <w:t>Added suggestion that</w:t>
      </w:r>
      <w:r w:rsidR="00B00639">
        <w:t xml:space="preserve"> states review performance on child and adult Core Set performance measures to identify opportunities to improve performance through a managed care PIP</w:t>
      </w:r>
    </w:p>
    <w:p w14:paraId="5211FF24" w14:textId="77777777" w:rsidR="004B4442" w:rsidRDefault="00CC4856" w:rsidP="00B63D1B">
      <w:pPr>
        <w:pStyle w:val="NormalSS"/>
        <w:numPr>
          <w:ilvl w:val="0"/>
          <w:numId w:val="9"/>
        </w:numPr>
        <w:rPr>
          <w:b/>
        </w:rPr>
      </w:pPr>
      <w:r w:rsidRPr="00CC4856">
        <w:rPr>
          <w:b/>
        </w:rPr>
        <w:t>Activity 1, Step 2. Review the Study Question</w:t>
      </w:r>
    </w:p>
    <w:p w14:paraId="1775DBDA" w14:textId="77777777" w:rsidR="007865A8" w:rsidRPr="007865A8" w:rsidRDefault="007865A8" w:rsidP="00B63D1B">
      <w:pPr>
        <w:pStyle w:val="NormalSS"/>
        <w:numPr>
          <w:ilvl w:val="1"/>
          <w:numId w:val="9"/>
        </w:numPr>
      </w:pPr>
      <w:r>
        <w:t xml:space="preserve">Added a call-out Q &amp; A </w:t>
      </w:r>
      <w:r w:rsidR="00EB3280">
        <w:t>to help the reader identify if a PIP study question is clear, concise, and answerable</w:t>
      </w:r>
    </w:p>
    <w:p w14:paraId="1F7FF085" w14:textId="77777777" w:rsidR="007865A8" w:rsidRPr="00CC4856" w:rsidRDefault="007865A8" w:rsidP="00B63D1B">
      <w:pPr>
        <w:pStyle w:val="NormalSS"/>
        <w:numPr>
          <w:ilvl w:val="1"/>
          <w:numId w:val="9"/>
        </w:numPr>
        <w:rPr>
          <w:b/>
        </w:rPr>
      </w:pPr>
      <w:r>
        <w:t>Edited and moved text about “good” and “poor” study questions into a table (Table 1.1)</w:t>
      </w:r>
    </w:p>
    <w:p w14:paraId="0A3AEC3F" w14:textId="77777777" w:rsidR="00DE5527" w:rsidRDefault="00DE5527" w:rsidP="00B63D1B">
      <w:pPr>
        <w:pStyle w:val="NormalSS"/>
        <w:numPr>
          <w:ilvl w:val="0"/>
          <w:numId w:val="9"/>
        </w:numPr>
        <w:rPr>
          <w:b/>
        </w:rPr>
      </w:pPr>
      <w:r>
        <w:rPr>
          <w:b/>
        </w:rPr>
        <w:t>Activity 1, Step 4. Review the Sampling Method</w:t>
      </w:r>
    </w:p>
    <w:p w14:paraId="1185DCC5" w14:textId="6F0CF34C" w:rsidR="00DE5527" w:rsidRDefault="00A527DD" w:rsidP="00B63D1B">
      <w:pPr>
        <w:pStyle w:val="NormalSS"/>
        <w:numPr>
          <w:ilvl w:val="1"/>
          <w:numId w:val="9"/>
        </w:numPr>
        <w:rPr>
          <w:b/>
        </w:rPr>
      </w:pPr>
      <w:r>
        <w:t>Added text to explain</w:t>
      </w:r>
      <w:r w:rsidR="00DE5527">
        <w:t xml:space="preserve"> the importance of appropri</w:t>
      </w:r>
      <w:r w:rsidR="00E01227">
        <w:t>ate sampling methods and directed</w:t>
      </w:r>
      <w:r w:rsidR="00DE5527">
        <w:t xml:space="preserve"> the reader to Appendix B, Sampling Approaches for EQR Data Collection Activities, which provides an overview of sampling methodologies applicable to PIPs</w:t>
      </w:r>
    </w:p>
    <w:p w14:paraId="577327AA" w14:textId="77777777" w:rsidR="00CC4856" w:rsidRPr="00D07C37" w:rsidRDefault="00EB3280" w:rsidP="00B63D1B">
      <w:pPr>
        <w:pStyle w:val="NormalSS"/>
        <w:numPr>
          <w:ilvl w:val="0"/>
          <w:numId w:val="9"/>
        </w:numPr>
        <w:rPr>
          <w:b/>
        </w:rPr>
      </w:pPr>
      <w:r w:rsidRPr="00D07C37">
        <w:rPr>
          <w:b/>
        </w:rPr>
        <w:t>Activity 1, Step 5. Review the Selected Study Variables and Performance Measures</w:t>
      </w:r>
    </w:p>
    <w:p w14:paraId="77C58423" w14:textId="28FAE553" w:rsidR="00EB3280" w:rsidRDefault="00EB3280" w:rsidP="00B63D1B">
      <w:pPr>
        <w:pStyle w:val="NormalSS"/>
        <w:numPr>
          <w:ilvl w:val="1"/>
          <w:numId w:val="9"/>
        </w:numPr>
      </w:pPr>
      <w:r>
        <w:t xml:space="preserve">Added </w:t>
      </w:r>
      <w:r w:rsidR="00656C4F">
        <w:t xml:space="preserve">two </w:t>
      </w:r>
      <w:r>
        <w:t>call-out box</w:t>
      </w:r>
      <w:r w:rsidR="00A449EC">
        <w:t>es</w:t>
      </w:r>
      <w:r>
        <w:t>, “What is a study variable?” and “Ti</w:t>
      </w:r>
      <w:r w:rsidR="009E025D">
        <w:t>ps for choosing study variables</w:t>
      </w:r>
      <w:r>
        <w:t xml:space="preserve">” </w:t>
      </w:r>
    </w:p>
    <w:p w14:paraId="6F6B3BAE" w14:textId="6E19B745" w:rsidR="00811E10" w:rsidRDefault="00A527DD" w:rsidP="00B63D1B">
      <w:pPr>
        <w:pStyle w:val="NormalSS"/>
        <w:numPr>
          <w:ilvl w:val="1"/>
          <w:numId w:val="9"/>
        </w:numPr>
      </w:pPr>
      <w:r>
        <w:t>Added text suggesting the user consider</w:t>
      </w:r>
      <w:r w:rsidR="00811E10">
        <w:t xml:space="preserve"> data availability when selecting variables and performance measures for a PIP</w:t>
      </w:r>
    </w:p>
    <w:p w14:paraId="7FDD83E9" w14:textId="77777777" w:rsidR="00811E10" w:rsidRDefault="00811E10" w:rsidP="00B63D1B">
      <w:pPr>
        <w:pStyle w:val="NormalSS"/>
        <w:numPr>
          <w:ilvl w:val="1"/>
          <w:numId w:val="9"/>
        </w:numPr>
      </w:pPr>
      <w:r>
        <w:t>Edited and moved text for types of variables for PIPs to a table (Table 1.2)</w:t>
      </w:r>
    </w:p>
    <w:p w14:paraId="701A6BAA" w14:textId="77777777" w:rsidR="00811E10" w:rsidRDefault="00811E10" w:rsidP="00B63D1B">
      <w:pPr>
        <w:pStyle w:val="NormalSS"/>
        <w:numPr>
          <w:ilvl w:val="1"/>
          <w:numId w:val="9"/>
        </w:numPr>
      </w:pPr>
      <w:r>
        <w:t>Edited and moved text for types of measurement scales for PIPs to a table (Table 1.3)</w:t>
      </w:r>
    </w:p>
    <w:p w14:paraId="40A159DC" w14:textId="782A5F14" w:rsidR="00811E10" w:rsidRDefault="00811E10" w:rsidP="00B63D1B">
      <w:pPr>
        <w:pStyle w:val="NormalSS"/>
        <w:numPr>
          <w:ilvl w:val="1"/>
          <w:numId w:val="9"/>
        </w:numPr>
      </w:pPr>
      <w:r>
        <w:t>Added figure to provide guidance when selecting PIP outcome measures</w:t>
      </w:r>
      <w:r w:rsidR="00A449EC">
        <w:t xml:space="preserve"> (Figure 1.2)</w:t>
      </w:r>
    </w:p>
    <w:p w14:paraId="09012591" w14:textId="77777777" w:rsidR="00CC4856" w:rsidRPr="00FD67E5" w:rsidRDefault="00DE5527" w:rsidP="00B63D1B">
      <w:pPr>
        <w:pStyle w:val="NormalSS"/>
        <w:numPr>
          <w:ilvl w:val="0"/>
          <w:numId w:val="9"/>
        </w:numPr>
        <w:rPr>
          <w:b/>
        </w:rPr>
      </w:pPr>
      <w:r w:rsidRPr="00FD67E5">
        <w:rPr>
          <w:b/>
        </w:rPr>
        <w:t>Activity 1, Step 6. Review the Data Collection Procedures</w:t>
      </w:r>
    </w:p>
    <w:p w14:paraId="0C0ADA96" w14:textId="4413D660" w:rsidR="00DE5527" w:rsidRDefault="00822720" w:rsidP="00B63D1B">
      <w:pPr>
        <w:pStyle w:val="NormalSS"/>
        <w:numPr>
          <w:ilvl w:val="1"/>
          <w:numId w:val="9"/>
        </w:numPr>
      </w:pPr>
      <w:r>
        <w:t>Added text describing the</w:t>
      </w:r>
      <w:r w:rsidR="00DE5527">
        <w:t xml:space="preserve"> di</w:t>
      </w:r>
      <w:r>
        <w:t>fference</w:t>
      </w:r>
      <w:r w:rsidR="00654A8B">
        <w:t xml:space="preserve"> between administrative</w:t>
      </w:r>
      <w:r w:rsidR="00DE5527">
        <w:t xml:space="preserve"> data collection and medical record review</w:t>
      </w:r>
    </w:p>
    <w:p w14:paraId="177054BB" w14:textId="77777777" w:rsidR="00FD67E5" w:rsidRPr="0007301C" w:rsidRDefault="00FD67E5" w:rsidP="00B63D1B">
      <w:pPr>
        <w:pStyle w:val="NormalSS"/>
        <w:numPr>
          <w:ilvl w:val="0"/>
          <w:numId w:val="9"/>
        </w:numPr>
        <w:rPr>
          <w:b/>
        </w:rPr>
      </w:pPr>
      <w:r w:rsidRPr="0007301C">
        <w:rPr>
          <w:b/>
        </w:rPr>
        <w:t xml:space="preserve">Activity 1, Step 7. Data Analysis and Interpretation of Study Results </w:t>
      </w:r>
    </w:p>
    <w:p w14:paraId="4B6F522A" w14:textId="77777777" w:rsidR="00FD67E5" w:rsidRDefault="00FD67E5" w:rsidP="00B63D1B">
      <w:pPr>
        <w:pStyle w:val="NormalSS"/>
        <w:numPr>
          <w:ilvl w:val="1"/>
          <w:numId w:val="9"/>
        </w:numPr>
      </w:pPr>
      <w:r>
        <w:t>Added paragraph on importance of accurate data analysis to infor</w:t>
      </w:r>
      <w:r w:rsidR="0007301C">
        <w:t>m any changes based on results</w:t>
      </w:r>
    </w:p>
    <w:p w14:paraId="08AFF2FF" w14:textId="78101FC0" w:rsidR="0007301C" w:rsidRDefault="00822720" w:rsidP="00B63D1B">
      <w:pPr>
        <w:pStyle w:val="NormalSS"/>
        <w:numPr>
          <w:ilvl w:val="1"/>
          <w:numId w:val="9"/>
        </w:numPr>
      </w:pPr>
      <w:r>
        <w:t>Added text directing the</w:t>
      </w:r>
      <w:r w:rsidR="0007301C">
        <w:t xml:space="preserve"> reader to analytic reports of PIP results prepared by the MCP as the primary source for assessment </w:t>
      </w:r>
    </w:p>
    <w:p w14:paraId="6109DD07" w14:textId="77777777" w:rsidR="00FD67E5" w:rsidRPr="0007301C" w:rsidRDefault="0007301C" w:rsidP="00B63D1B">
      <w:pPr>
        <w:pStyle w:val="NormalSS"/>
        <w:numPr>
          <w:ilvl w:val="0"/>
          <w:numId w:val="9"/>
        </w:numPr>
        <w:rPr>
          <w:b/>
        </w:rPr>
      </w:pPr>
      <w:r w:rsidRPr="0007301C">
        <w:rPr>
          <w:b/>
        </w:rPr>
        <w:t>Activity 1, Step 8. Assess the Improvement Strategies</w:t>
      </w:r>
    </w:p>
    <w:p w14:paraId="52713ED1" w14:textId="77777777" w:rsidR="0007301C" w:rsidRDefault="00AE0505" w:rsidP="00B63D1B">
      <w:pPr>
        <w:pStyle w:val="NormalSS"/>
        <w:numPr>
          <w:ilvl w:val="1"/>
          <w:numId w:val="9"/>
        </w:numPr>
      </w:pPr>
      <w:r>
        <w:t>Added paragraph about the Plan Do Study Act (PDSA) cycle and the Institute for Healthcare Improvement Model for Improvement as a tool to guide improvement work</w:t>
      </w:r>
    </w:p>
    <w:p w14:paraId="5D83B9A1" w14:textId="77777777" w:rsidR="00AE0505" w:rsidRDefault="00AE0505" w:rsidP="00B63D1B">
      <w:pPr>
        <w:pStyle w:val="NormalSS"/>
        <w:numPr>
          <w:ilvl w:val="1"/>
          <w:numId w:val="9"/>
        </w:numPr>
      </w:pPr>
      <w:r>
        <w:t>Added call-out box summarizing the Model for Improvement and PDSA cycle</w:t>
      </w:r>
    </w:p>
    <w:p w14:paraId="2175504C" w14:textId="77777777" w:rsidR="0007301C" w:rsidRPr="008C0DF7" w:rsidRDefault="00AE0505" w:rsidP="00B63D1B">
      <w:pPr>
        <w:pStyle w:val="NormalSS"/>
        <w:numPr>
          <w:ilvl w:val="0"/>
          <w:numId w:val="9"/>
        </w:numPr>
        <w:rPr>
          <w:b/>
        </w:rPr>
      </w:pPr>
      <w:r w:rsidRPr="008C0DF7">
        <w:rPr>
          <w:b/>
        </w:rPr>
        <w:t>Activity 1, Step 9. Assess the Likelihood that Significant and Sustained Improvement Occurred</w:t>
      </w:r>
    </w:p>
    <w:p w14:paraId="2C964249" w14:textId="56C89251" w:rsidR="00AE0505" w:rsidRDefault="00A449EC" w:rsidP="00B63D1B">
      <w:pPr>
        <w:pStyle w:val="NormalSS"/>
        <w:numPr>
          <w:ilvl w:val="1"/>
          <w:numId w:val="9"/>
        </w:numPr>
      </w:pPr>
      <w:r>
        <w:t xml:space="preserve">Consolidated </w:t>
      </w:r>
      <w:r w:rsidR="00AE0505">
        <w:t>Step</w:t>
      </w:r>
      <w:r>
        <w:t>s</w:t>
      </w:r>
      <w:r w:rsidR="00AE0505">
        <w:t xml:space="preserve"> 9 </w:t>
      </w:r>
      <w:r>
        <w:t xml:space="preserve">and 10 from the </w:t>
      </w:r>
      <w:r w:rsidR="00AE0505">
        <w:t xml:space="preserve">2012 version </w:t>
      </w:r>
      <w:r>
        <w:t xml:space="preserve">into a single step about measuring improvement </w:t>
      </w:r>
    </w:p>
    <w:p w14:paraId="1B79B9B9" w14:textId="77777777" w:rsidR="00A06900" w:rsidRPr="006700C5" w:rsidRDefault="00A06900" w:rsidP="004B6174">
      <w:pPr>
        <w:pStyle w:val="H5Lower"/>
      </w:pPr>
      <w:r w:rsidRPr="006700C5">
        <w:t>Protocol 2</w:t>
      </w:r>
      <w:r w:rsidR="005B1B24" w:rsidRPr="006700C5">
        <w:t>. Validation of Performance Measures</w:t>
      </w:r>
    </w:p>
    <w:p w14:paraId="35183314" w14:textId="59F66030" w:rsidR="00FE1295" w:rsidRPr="006543CC" w:rsidRDefault="00FE1295" w:rsidP="00B63D1B">
      <w:pPr>
        <w:pStyle w:val="NormalSS"/>
        <w:numPr>
          <w:ilvl w:val="0"/>
          <w:numId w:val="10"/>
        </w:numPr>
        <w:rPr>
          <w:b/>
        </w:rPr>
      </w:pPr>
      <w:r w:rsidRPr="00FE1295">
        <w:rPr>
          <w:b/>
        </w:rPr>
        <w:t>Activity 1, Step 3. Conduct Detailed Review of Measures</w:t>
      </w:r>
    </w:p>
    <w:p w14:paraId="7C6C6246" w14:textId="77777777" w:rsidR="00FE1295" w:rsidRDefault="00090FFD" w:rsidP="00B63D1B">
      <w:pPr>
        <w:pStyle w:val="NormalSS"/>
        <w:numPr>
          <w:ilvl w:val="1"/>
          <w:numId w:val="10"/>
        </w:numPr>
      </w:pPr>
      <w:r>
        <w:t>Edited and moved</w:t>
      </w:r>
      <w:r w:rsidR="00FE1295">
        <w:t xml:space="preserve"> text to call-out box, “Resources for Detailed Review of Measures”</w:t>
      </w:r>
    </w:p>
    <w:p w14:paraId="650319BA" w14:textId="77777777" w:rsidR="00FE1295" w:rsidRDefault="00FE1295" w:rsidP="00B63D1B">
      <w:pPr>
        <w:pStyle w:val="NormalSS"/>
        <w:numPr>
          <w:ilvl w:val="1"/>
          <w:numId w:val="10"/>
        </w:numPr>
      </w:pPr>
      <w:r>
        <w:t>Added call-out box about using HEDIS® measures calculated by HEDIS®-certified software</w:t>
      </w:r>
    </w:p>
    <w:p w14:paraId="42FEEFFA" w14:textId="4E7DF8AC" w:rsidR="00FE1295" w:rsidRPr="00090FFD" w:rsidRDefault="00061BD8" w:rsidP="00B63D1B">
      <w:pPr>
        <w:pStyle w:val="NormalSS"/>
        <w:numPr>
          <w:ilvl w:val="0"/>
          <w:numId w:val="10"/>
        </w:numPr>
        <w:rPr>
          <w:b/>
        </w:rPr>
      </w:pPr>
      <w:r>
        <w:rPr>
          <w:b/>
        </w:rPr>
        <w:t>Activity 1, Step 5</w:t>
      </w:r>
      <w:r w:rsidR="00090FFD" w:rsidRPr="00090FFD">
        <w:rPr>
          <w:b/>
        </w:rPr>
        <w:t>. Prepare for the MCP Onsite Visit</w:t>
      </w:r>
    </w:p>
    <w:p w14:paraId="494929E1" w14:textId="77777777" w:rsidR="00090FFD" w:rsidRDefault="00090FFD" w:rsidP="00B63D1B">
      <w:pPr>
        <w:pStyle w:val="NormalSS"/>
        <w:numPr>
          <w:ilvl w:val="1"/>
          <w:numId w:val="10"/>
        </w:numPr>
      </w:pPr>
      <w:r>
        <w:t>Edited and moved text to call-out box, “Potential Onsite Participants”</w:t>
      </w:r>
    </w:p>
    <w:p w14:paraId="16D87156" w14:textId="77777777" w:rsidR="00090FFD" w:rsidRPr="00FE42C2" w:rsidRDefault="00090FFD" w:rsidP="00B63D1B">
      <w:pPr>
        <w:pStyle w:val="NormalSS"/>
        <w:numPr>
          <w:ilvl w:val="0"/>
          <w:numId w:val="10"/>
        </w:numPr>
        <w:rPr>
          <w:b/>
        </w:rPr>
      </w:pPr>
      <w:r w:rsidRPr="00FE42C2">
        <w:rPr>
          <w:b/>
        </w:rPr>
        <w:t>Activity 2. Conduct Onsite Visit Activities</w:t>
      </w:r>
    </w:p>
    <w:p w14:paraId="0880A67E" w14:textId="3260C3BA" w:rsidR="00090FFD" w:rsidRDefault="00834BA3" w:rsidP="00B63D1B">
      <w:pPr>
        <w:pStyle w:val="NormalSS"/>
        <w:numPr>
          <w:ilvl w:val="1"/>
          <w:numId w:val="10"/>
        </w:numPr>
      </w:pPr>
      <w:r>
        <w:t xml:space="preserve">Edited and moved text to call-out box, “Purpose of </w:t>
      </w:r>
      <w:r w:rsidR="0041494C">
        <w:t xml:space="preserve">the </w:t>
      </w:r>
      <w:r>
        <w:t>Onsite Visit”</w:t>
      </w:r>
    </w:p>
    <w:p w14:paraId="2FD2F30F" w14:textId="77777777" w:rsidR="00A06900" w:rsidRPr="00A12CAA" w:rsidRDefault="00A06900" w:rsidP="004B6174">
      <w:pPr>
        <w:pStyle w:val="H5Lower"/>
      </w:pPr>
      <w:r w:rsidRPr="00A12CAA">
        <w:t>Protocol 3</w:t>
      </w:r>
      <w:r w:rsidR="0083456F" w:rsidRPr="00A12CAA">
        <w:t>. Review and Compliance with Medicaid and CHIP Managed Care Regulations</w:t>
      </w:r>
    </w:p>
    <w:p w14:paraId="3F865FC7" w14:textId="1B99D4A5" w:rsidR="00373922" w:rsidRPr="00C95627" w:rsidRDefault="005D737D" w:rsidP="00B63D1B">
      <w:pPr>
        <w:pStyle w:val="NormalSS"/>
        <w:numPr>
          <w:ilvl w:val="0"/>
          <w:numId w:val="11"/>
        </w:numPr>
      </w:pPr>
      <w:r>
        <w:t xml:space="preserve">Added applicable </w:t>
      </w:r>
      <w:r w:rsidRPr="00FA0079">
        <w:t>Medicaid and CHIP regulation citations to Worksheet 3.</w:t>
      </w:r>
      <w:r w:rsidR="00FA0079" w:rsidRPr="00FA0079">
        <w:t>1</w:t>
      </w:r>
      <w:r w:rsidRPr="00FA0079">
        <w:t>. Compliance Review and Worksheet 3.4. Compliance Interview Questions</w:t>
      </w:r>
    </w:p>
    <w:p w14:paraId="211529AA" w14:textId="77777777" w:rsidR="0083456F" w:rsidRPr="0083456F" w:rsidRDefault="0083456F" w:rsidP="00B63D1B">
      <w:pPr>
        <w:pStyle w:val="NormalSS"/>
        <w:numPr>
          <w:ilvl w:val="0"/>
          <w:numId w:val="11"/>
        </w:numPr>
        <w:rPr>
          <w:b/>
        </w:rPr>
      </w:pPr>
      <w:r w:rsidRPr="0083456F">
        <w:rPr>
          <w:b/>
        </w:rPr>
        <w:t>Background</w:t>
      </w:r>
    </w:p>
    <w:p w14:paraId="43EC2677" w14:textId="65C13968" w:rsidR="0083456F" w:rsidRDefault="00771905" w:rsidP="00B63D1B">
      <w:pPr>
        <w:pStyle w:val="NormalSS"/>
        <w:numPr>
          <w:ilvl w:val="1"/>
          <w:numId w:val="11"/>
        </w:numPr>
      </w:pPr>
      <w:r>
        <w:t>Added regulatory</w:t>
      </w:r>
      <w:r w:rsidR="0083456F">
        <w:t xml:space="preserve"> references applicable to compliance review</w:t>
      </w:r>
      <w:r w:rsidR="00A12CAA">
        <w:t>, additional areas for potential compliance review, and frequency of compliance review and reporting</w:t>
      </w:r>
    </w:p>
    <w:p w14:paraId="558C768D" w14:textId="77777777" w:rsidR="0083456F" w:rsidRPr="002B2DF3" w:rsidRDefault="002B2DF3" w:rsidP="00B63D1B">
      <w:pPr>
        <w:pStyle w:val="NormalSS"/>
        <w:numPr>
          <w:ilvl w:val="0"/>
          <w:numId w:val="11"/>
        </w:numPr>
        <w:rPr>
          <w:b/>
        </w:rPr>
      </w:pPr>
      <w:r w:rsidRPr="002B2DF3">
        <w:rPr>
          <w:b/>
        </w:rPr>
        <w:t>Activity 2. Perform the Preliminary Review</w:t>
      </w:r>
      <w:r>
        <w:rPr>
          <w:b/>
        </w:rPr>
        <w:t xml:space="preserve"> and Activity 3. Conduct MCP Site Visit</w:t>
      </w:r>
    </w:p>
    <w:p w14:paraId="08ACD877" w14:textId="5BF337DE" w:rsidR="002B2DF3" w:rsidRDefault="002B2DF3" w:rsidP="00B63D1B">
      <w:pPr>
        <w:pStyle w:val="NormalSS"/>
        <w:numPr>
          <w:ilvl w:val="1"/>
          <w:numId w:val="11"/>
        </w:numPr>
      </w:pPr>
      <w:r>
        <w:t xml:space="preserve">Clarified pre-onsite </w:t>
      </w:r>
      <w:r w:rsidR="0041494C">
        <w:t>visit</w:t>
      </w:r>
      <w:r>
        <w:t xml:space="preserve"> activities and onsite activities</w:t>
      </w:r>
      <w:r w:rsidR="00373922">
        <w:t xml:space="preserve"> conducted in Activities 2 and 3</w:t>
      </w:r>
    </w:p>
    <w:p w14:paraId="2A769191" w14:textId="77777777" w:rsidR="00A06900" w:rsidRPr="008734B6" w:rsidRDefault="00A06900" w:rsidP="004B6174">
      <w:pPr>
        <w:pStyle w:val="H5Lower"/>
      </w:pPr>
      <w:r w:rsidRPr="008734B6">
        <w:t>Protocol 4</w:t>
      </w:r>
      <w:r w:rsidR="008734B6" w:rsidRPr="008734B6">
        <w:t>. Validation of Network Adequacy</w:t>
      </w:r>
    </w:p>
    <w:p w14:paraId="21BB3993" w14:textId="1B6C7E33" w:rsidR="008734B6" w:rsidRDefault="008734B6" w:rsidP="00B63D1B">
      <w:pPr>
        <w:pStyle w:val="NormalSS"/>
        <w:numPr>
          <w:ilvl w:val="0"/>
          <w:numId w:val="12"/>
        </w:numPr>
      </w:pPr>
      <w:r>
        <w:t>Inserted placeholder</w:t>
      </w:r>
      <w:r w:rsidR="00A85B34">
        <w:t xml:space="preserve"> because protocol is not yet available</w:t>
      </w:r>
    </w:p>
    <w:p w14:paraId="269C8456" w14:textId="77777777" w:rsidR="00A06900" w:rsidRPr="00A57DA5" w:rsidRDefault="00A06900" w:rsidP="004B6174">
      <w:pPr>
        <w:pStyle w:val="H5Lower"/>
      </w:pPr>
      <w:r w:rsidRPr="00A57DA5">
        <w:t>Protocol 5</w:t>
      </w:r>
      <w:r w:rsidR="008734B6" w:rsidRPr="00A57DA5">
        <w:t>. Validation of Encounter Data Reported by the Medicaid and CHIP Managed Care Plan</w:t>
      </w:r>
    </w:p>
    <w:p w14:paraId="1AD4440C" w14:textId="1FB1775A" w:rsidR="003E0816" w:rsidRPr="003E0816" w:rsidRDefault="003E0816" w:rsidP="00B63D1B">
      <w:pPr>
        <w:pStyle w:val="NormalSS"/>
        <w:numPr>
          <w:ilvl w:val="0"/>
          <w:numId w:val="12"/>
        </w:numPr>
      </w:pPr>
      <w:r w:rsidRPr="003E0816">
        <w:t xml:space="preserve">Added </w:t>
      </w:r>
      <w:r>
        <w:t xml:space="preserve">Worksheet 5.7. Suggested Format for Reporting Encounter Data Information in the EQR Technical report. This reporting framework is intended to help the EQRO report findings from the encounter data validation activities by MCP. </w:t>
      </w:r>
    </w:p>
    <w:p w14:paraId="5D8D991A" w14:textId="77777777" w:rsidR="008734B6" w:rsidRPr="00C95627" w:rsidRDefault="00C95627" w:rsidP="00B63D1B">
      <w:pPr>
        <w:pStyle w:val="NormalSS"/>
        <w:numPr>
          <w:ilvl w:val="0"/>
          <w:numId w:val="12"/>
        </w:numPr>
        <w:rPr>
          <w:b/>
        </w:rPr>
      </w:pPr>
      <w:r w:rsidRPr="00C95627">
        <w:rPr>
          <w:b/>
        </w:rPr>
        <w:t>Background</w:t>
      </w:r>
    </w:p>
    <w:p w14:paraId="1C376DB0" w14:textId="77777777" w:rsidR="00C95627" w:rsidRDefault="00C95627" w:rsidP="00B63D1B">
      <w:pPr>
        <w:pStyle w:val="NormalSS"/>
        <w:numPr>
          <w:ilvl w:val="1"/>
          <w:numId w:val="12"/>
        </w:numPr>
      </w:pPr>
      <w:r>
        <w:t>Added definition of encounter data, and the relationship between encounter data, the Medical Statistical Information System (MSIS), and the Transformed Medicaid Statistical Information System (T-MSIS)</w:t>
      </w:r>
    </w:p>
    <w:p w14:paraId="1577BA5A" w14:textId="77777777" w:rsidR="00C95627" w:rsidRDefault="00C95627" w:rsidP="00B63D1B">
      <w:pPr>
        <w:pStyle w:val="NormalSS"/>
        <w:numPr>
          <w:ilvl w:val="1"/>
          <w:numId w:val="12"/>
        </w:numPr>
      </w:pPr>
      <w:r>
        <w:t>Added call-out box, “State Uses of Encounter Data”</w:t>
      </w:r>
    </w:p>
    <w:p w14:paraId="2D34D820" w14:textId="77777777" w:rsidR="00C95627" w:rsidRDefault="00C95627" w:rsidP="00B63D1B">
      <w:pPr>
        <w:pStyle w:val="NormalSS"/>
        <w:numPr>
          <w:ilvl w:val="1"/>
          <w:numId w:val="12"/>
        </w:numPr>
      </w:pPr>
      <w:r>
        <w:t>Added federal regulations applicable to encounter data</w:t>
      </w:r>
    </w:p>
    <w:p w14:paraId="5F541DC3" w14:textId="77777777" w:rsidR="00C95627" w:rsidRDefault="00C95627" w:rsidP="00B63D1B">
      <w:pPr>
        <w:pStyle w:val="NormalSS"/>
        <w:numPr>
          <w:ilvl w:val="1"/>
          <w:numId w:val="12"/>
        </w:numPr>
      </w:pPr>
      <w:r>
        <w:t>Added reference to the CMS Encounter Data Toolkit</w:t>
      </w:r>
    </w:p>
    <w:p w14:paraId="508331DF" w14:textId="77777777" w:rsidR="001137DD" w:rsidRPr="001137DD" w:rsidRDefault="001137DD" w:rsidP="00B63D1B">
      <w:pPr>
        <w:pStyle w:val="NormalSS"/>
        <w:numPr>
          <w:ilvl w:val="0"/>
          <w:numId w:val="12"/>
        </w:numPr>
        <w:rPr>
          <w:b/>
        </w:rPr>
      </w:pPr>
      <w:r w:rsidRPr="001137DD">
        <w:rPr>
          <w:b/>
        </w:rPr>
        <w:t>Activity 1. Review State Requirements</w:t>
      </w:r>
    </w:p>
    <w:p w14:paraId="541D07BC" w14:textId="635E29E1" w:rsidR="001137DD" w:rsidRDefault="00F950BA" w:rsidP="0041494C">
      <w:pPr>
        <w:pStyle w:val="NormalSS"/>
        <w:numPr>
          <w:ilvl w:val="1"/>
          <w:numId w:val="12"/>
        </w:numPr>
      </w:pPr>
      <w:r w:rsidRPr="00F950BA">
        <w:t xml:space="preserve">Revised </w:t>
      </w:r>
      <w:r>
        <w:t xml:space="preserve">text to specify </w:t>
      </w:r>
      <w:r w:rsidR="001137DD">
        <w:t xml:space="preserve">that the state should provide the EQRO with the following information: (1) specific requirements regarding the MCPs’ collection and submission of encounters, (2) requirements regarding the types of encounters that must be validated, (3) standards for the submitted data, (4) </w:t>
      </w:r>
      <w:r w:rsidR="0041494C">
        <w:t xml:space="preserve">state standards for encounter data completeness and accuracy, (5) data dictionary, (6) description </w:t>
      </w:r>
      <w:r w:rsidR="001137DD">
        <w:t>of the information flow from</w:t>
      </w:r>
      <w:r w:rsidR="0041494C">
        <w:t xml:space="preserve"> the MCP to the state, </w:t>
      </w:r>
      <w:r w:rsidR="001137DD">
        <w:t xml:space="preserve"> (7) a list and description of automated edits or checks performed on the data, (8) timeliness requirements for data submissions, (9) any EQRO validation reports from previous years, and (10) any other information relevant to encounter data validation</w:t>
      </w:r>
    </w:p>
    <w:p w14:paraId="78BE9B53" w14:textId="77777777" w:rsidR="001137DD" w:rsidRPr="009A6D47" w:rsidRDefault="002A7318" w:rsidP="00B63D1B">
      <w:pPr>
        <w:pStyle w:val="NormalSS"/>
        <w:numPr>
          <w:ilvl w:val="0"/>
          <w:numId w:val="13"/>
        </w:numPr>
        <w:rPr>
          <w:b/>
        </w:rPr>
      </w:pPr>
      <w:r w:rsidRPr="009A6D47">
        <w:rPr>
          <w:b/>
        </w:rPr>
        <w:t>Activity 2, Step 1. Review the MCP’s ISCA</w:t>
      </w:r>
    </w:p>
    <w:p w14:paraId="4359ABCC" w14:textId="0C8E6C25" w:rsidR="002A7318" w:rsidRDefault="00A85B34" w:rsidP="00B63D1B">
      <w:pPr>
        <w:pStyle w:val="NormalSS"/>
        <w:numPr>
          <w:ilvl w:val="1"/>
          <w:numId w:val="13"/>
        </w:numPr>
      </w:pPr>
      <w:r>
        <w:t xml:space="preserve">Added </w:t>
      </w:r>
      <w:r w:rsidR="002A7318">
        <w:t>a step-by-step list of MCP capabilities the EQRO should understand based on findings from the ISCA</w:t>
      </w:r>
    </w:p>
    <w:p w14:paraId="622099A2" w14:textId="77777777" w:rsidR="002A7318" w:rsidRDefault="002A7318" w:rsidP="00B63D1B">
      <w:pPr>
        <w:pStyle w:val="NormalSS"/>
        <w:numPr>
          <w:ilvl w:val="1"/>
          <w:numId w:val="13"/>
        </w:numPr>
      </w:pPr>
      <w:r>
        <w:t>Added a call-out box, “Potential Causes of Encounter Data Errors by MCPs”</w:t>
      </w:r>
    </w:p>
    <w:p w14:paraId="17B2C49B" w14:textId="5AD43A7A" w:rsidR="002A7318" w:rsidRPr="009A6D47" w:rsidRDefault="002A7318" w:rsidP="00B63D1B">
      <w:pPr>
        <w:pStyle w:val="NormalSS"/>
        <w:numPr>
          <w:ilvl w:val="0"/>
          <w:numId w:val="13"/>
        </w:numPr>
        <w:rPr>
          <w:b/>
        </w:rPr>
      </w:pPr>
      <w:r w:rsidRPr="009A6D47">
        <w:rPr>
          <w:b/>
        </w:rPr>
        <w:t xml:space="preserve">Activity 3, Step 1. </w:t>
      </w:r>
      <w:r w:rsidR="009A6D47" w:rsidRPr="009A6D47">
        <w:rPr>
          <w:b/>
        </w:rPr>
        <w:t xml:space="preserve">Develop a Data Quality Test Plan </w:t>
      </w:r>
    </w:p>
    <w:p w14:paraId="1E143217" w14:textId="35624566" w:rsidR="00616784" w:rsidRDefault="00F950BA" w:rsidP="00B63D1B">
      <w:pPr>
        <w:pStyle w:val="NormalSS"/>
        <w:numPr>
          <w:ilvl w:val="1"/>
          <w:numId w:val="13"/>
        </w:numPr>
      </w:pPr>
      <w:r>
        <w:t>Revised</w:t>
      </w:r>
      <w:r w:rsidR="00616784">
        <w:t xml:space="preserve"> text to provide step-by-step suggestions to develop the data quality test plan</w:t>
      </w:r>
    </w:p>
    <w:p w14:paraId="2DFC45A2" w14:textId="13243041" w:rsidR="00616784" w:rsidRPr="00F950BA" w:rsidRDefault="00616784" w:rsidP="00B63D1B">
      <w:pPr>
        <w:pStyle w:val="NormalSS"/>
        <w:numPr>
          <w:ilvl w:val="0"/>
          <w:numId w:val="13"/>
        </w:numPr>
        <w:rPr>
          <w:b/>
        </w:rPr>
      </w:pPr>
      <w:r w:rsidRPr="00616784">
        <w:rPr>
          <w:b/>
        </w:rPr>
        <w:t xml:space="preserve">Activity 3, Step </w:t>
      </w:r>
      <w:r>
        <w:rPr>
          <w:b/>
        </w:rPr>
        <w:t>2</w:t>
      </w:r>
      <w:r w:rsidRPr="00616784">
        <w:rPr>
          <w:b/>
        </w:rPr>
        <w:t xml:space="preserve">. </w:t>
      </w:r>
      <w:r>
        <w:rPr>
          <w:b/>
        </w:rPr>
        <w:t>Encounter Data Macro-Analysis—Verification of Data Integrity</w:t>
      </w:r>
    </w:p>
    <w:p w14:paraId="4DFCF544" w14:textId="368C477A" w:rsidR="00616784" w:rsidRDefault="00F950BA" w:rsidP="00B63D1B">
      <w:pPr>
        <w:pStyle w:val="NormalSS"/>
        <w:numPr>
          <w:ilvl w:val="1"/>
          <w:numId w:val="13"/>
        </w:numPr>
      </w:pPr>
      <w:r w:rsidRPr="00F950BA">
        <w:t>Revised</w:t>
      </w:r>
      <w:r w:rsidR="00616784" w:rsidRPr="00616784">
        <w:t xml:space="preserve"> text to provi</w:t>
      </w:r>
      <w:r w:rsidR="00616784">
        <w:t>de step-by-step suggestions to verify data integrity</w:t>
      </w:r>
    </w:p>
    <w:p w14:paraId="7C5A1F9F" w14:textId="77777777" w:rsidR="00616784" w:rsidRDefault="00616784" w:rsidP="00B63D1B">
      <w:pPr>
        <w:pStyle w:val="NormalSS"/>
        <w:numPr>
          <w:ilvl w:val="0"/>
          <w:numId w:val="13"/>
        </w:numPr>
        <w:rPr>
          <w:b/>
        </w:rPr>
      </w:pPr>
      <w:r w:rsidRPr="00616784">
        <w:rPr>
          <w:b/>
        </w:rPr>
        <w:t xml:space="preserve">Activity 3, Step </w:t>
      </w:r>
      <w:r>
        <w:rPr>
          <w:b/>
        </w:rPr>
        <w:t>3</w:t>
      </w:r>
      <w:r w:rsidRPr="00616784">
        <w:rPr>
          <w:b/>
        </w:rPr>
        <w:t>. E</w:t>
      </w:r>
      <w:r>
        <w:rPr>
          <w:b/>
        </w:rPr>
        <w:t>ncounter Data Mi</w:t>
      </w:r>
      <w:r w:rsidRPr="00616784">
        <w:rPr>
          <w:b/>
        </w:rPr>
        <w:t>cro-Analysis—</w:t>
      </w:r>
      <w:r>
        <w:rPr>
          <w:b/>
        </w:rPr>
        <w:t>Generate and Review Analytic Reports</w:t>
      </w:r>
    </w:p>
    <w:p w14:paraId="387916DC" w14:textId="0377BD09" w:rsidR="00616784" w:rsidRPr="00BE4978" w:rsidRDefault="00F950BA" w:rsidP="00B63D1B">
      <w:pPr>
        <w:pStyle w:val="NormalSS"/>
        <w:numPr>
          <w:ilvl w:val="1"/>
          <w:numId w:val="13"/>
        </w:numPr>
        <w:rPr>
          <w:b/>
        </w:rPr>
      </w:pPr>
      <w:r w:rsidRPr="00F950BA">
        <w:t>Revised</w:t>
      </w:r>
      <w:r w:rsidR="00616784" w:rsidRPr="00616784">
        <w:t xml:space="preserve"> text to prov</w:t>
      </w:r>
      <w:r w:rsidR="00BE4978">
        <w:t>ide step-by-step suggestions when reviewing analytic reports for broader data quality issues</w:t>
      </w:r>
    </w:p>
    <w:p w14:paraId="186EC367" w14:textId="77777777" w:rsidR="00BE4978" w:rsidRDefault="00BE4978" w:rsidP="00B63D1B">
      <w:pPr>
        <w:pStyle w:val="NormalSS"/>
        <w:numPr>
          <w:ilvl w:val="0"/>
          <w:numId w:val="13"/>
        </w:numPr>
        <w:rPr>
          <w:b/>
        </w:rPr>
      </w:pPr>
      <w:r w:rsidRPr="00BE4978">
        <w:rPr>
          <w:b/>
        </w:rPr>
        <w:t xml:space="preserve">Activity 3, Step </w:t>
      </w:r>
      <w:r>
        <w:rPr>
          <w:b/>
        </w:rPr>
        <w:t>4</w:t>
      </w:r>
      <w:r w:rsidRPr="00BE4978">
        <w:rPr>
          <w:b/>
        </w:rPr>
        <w:t xml:space="preserve">. </w:t>
      </w:r>
      <w:r>
        <w:rPr>
          <w:b/>
        </w:rPr>
        <w:t>Compare Findings to State-Identified Benchmarks</w:t>
      </w:r>
    </w:p>
    <w:p w14:paraId="6C4AF2D9" w14:textId="6D5B7587" w:rsidR="00BE4978" w:rsidRPr="00BE4978" w:rsidRDefault="00F950BA" w:rsidP="00B63D1B">
      <w:pPr>
        <w:pStyle w:val="NormalSS"/>
        <w:numPr>
          <w:ilvl w:val="1"/>
          <w:numId w:val="13"/>
        </w:numPr>
        <w:rPr>
          <w:b/>
        </w:rPr>
      </w:pPr>
      <w:r>
        <w:t xml:space="preserve">Revised text to provide </w:t>
      </w:r>
      <w:r w:rsidR="00491C5B">
        <w:t>a list of benchmarks to compare encounter data to</w:t>
      </w:r>
    </w:p>
    <w:p w14:paraId="12536406" w14:textId="77777777" w:rsidR="00491C5B" w:rsidRPr="00491C5B" w:rsidRDefault="00491C5B" w:rsidP="00B63D1B">
      <w:pPr>
        <w:pStyle w:val="NormalSS"/>
        <w:numPr>
          <w:ilvl w:val="0"/>
          <w:numId w:val="13"/>
        </w:numPr>
        <w:rPr>
          <w:b/>
        </w:rPr>
      </w:pPr>
      <w:r>
        <w:rPr>
          <w:b/>
        </w:rPr>
        <w:t>Activity</w:t>
      </w:r>
      <w:r w:rsidRPr="00491C5B">
        <w:rPr>
          <w:b/>
        </w:rPr>
        <w:t xml:space="preserve"> 4. </w:t>
      </w:r>
      <w:r>
        <w:rPr>
          <w:b/>
        </w:rPr>
        <w:t>Review Medical Records</w:t>
      </w:r>
    </w:p>
    <w:p w14:paraId="2430F0F4" w14:textId="77777777" w:rsidR="003435AD" w:rsidRPr="003435AD" w:rsidRDefault="003435AD" w:rsidP="00B63D1B">
      <w:pPr>
        <w:pStyle w:val="NormalSS"/>
        <w:numPr>
          <w:ilvl w:val="1"/>
          <w:numId w:val="13"/>
        </w:numPr>
        <w:rPr>
          <w:b/>
        </w:rPr>
      </w:pPr>
      <w:r>
        <w:t xml:space="preserve">Added </w:t>
      </w:r>
      <w:r w:rsidR="00A57DA5">
        <w:t xml:space="preserve">a list of </w:t>
      </w:r>
      <w:r>
        <w:t xml:space="preserve">questions to consider </w:t>
      </w:r>
      <w:r w:rsidR="00A57DA5">
        <w:t>when reviewing medical records</w:t>
      </w:r>
    </w:p>
    <w:p w14:paraId="04989204" w14:textId="769ABBB4" w:rsidR="00616784" w:rsidRPr="003435AD" w:rsidRDefault="009E025D" w:rsidP="00B63D1B">
      <w:pPr>
        <w:pStyle w:val="NormalSS"/>
        <w:numPr>
          <w:ilvl w:val="1"/>
          <w:numId w:val="13"/>
        </w:numPr>
        <w:rPr>
          <w:b/>
        </w:rPr>
      </w:pPr>
      <w:r>
        <w:t>Added call-out box, “</w:t>
      </w:r>
      <w:r w:rsidR="003435AD">
        <w:t>Sampling Guidance for Medical Record Review”</w:t>
      </w:r>
    </w:p>
    <w:p w14:paraId="6C2660F8" w14:textId="77777777" w:rsidR="00A06900" w:rsidRPr="006F6987" w:rsidRDefault="00A06900" w:rsidP="004B6174">
      <w:pPr>
        <w:pStyle w:val="H5Lower"/>
      </w:pPr>
      <w:r w:rsidRPr="006F6987">
        <w:t>Protocol 6</w:t>
      </w:r>
      <w:r w:rsidR="003435AD" w:rsidRPr="006F6987">
        <w:t>. Administration or Validation of Quality of Care Surveys</w:t>
      </w:r>
    </w:p>
    <w:p w14:paraId="1762E8CE" w14:textId="77777777" w:rsidR="003435AD" w:rsidRPr="006F6987" w:rsidRDefault="006F6987" w:rsidP="00B63D1B">
      <w:pPr>
        <w:pStyle w:val="NormalSS"/>
        <w:numPr>
          <w:ilvl w:val="0"/>
          <w:numId w:val="14"/>
        </w:numPr>
        <w:rPr>
          <w:b/>
        </w:rPr>
      </w:pPr>
      <w:r w:rsidRPr="006F6987">
        <w:rPr>
          <w:b/>
        </w:rPr>
        <w:t>Background</w:t>
      </w:r>
    </w:p>
    <w:p w14:paraId="4889F117" w14:textId="77777777" w:rsidR="006F6987" w:rsidRDefault="006F6987" w:rsidP="00B63D1B">
      <w:pPr>
        <w:pStyle w:val="NormalSS"/>
        <w:numPr>
          <w:ilvl w:val="1"/>
          <w:numId w:val="14"/>
        </w:numPr>
      </w:pPr>
      <w:r>
        <w:t>Revised introductory paragraph to provide justification for surveys as a resource for assessing the experience of managed care enrollees and providers, and the protocol’s goal to provide guidance about designing and conducting surveys that produce valid and reliable results</w:t>
      </w:r>
    </w:p>
    <w:p w14:paraId="6EF2D96B" w14:textId="291FD2DE" w:rsidR="006F6987" w:rsidRDefault="00822720" w:rsidP="00B63D1B">
      <w:pPr>
        <w:pStyle w:val="NormalSS"/>
        <w:numPr>
          <w:ilvl w:val="1"/>
          <w:numId w:val="14"/>
        </w:numPr>
      </w:pPr>
      <w:r>
        <w:t>Reorganized p</w:t>
      </w:r>
      <w:r w:rsidR="00F950BA">
        <w:t>rotocol to clarify a</w:t>
      </w:r>
      <w:r w:rsidR="006F6987">
        <w:t xml:space="preserve">ctivities under Section I (administering the survey) and </w:t>
      </w:r>
      <w:r w:rsidR="00A85B34">
        <w:t xml:space="preserve">Section </w:t>
      </w:r>
      <w:r w:rsidR="006F6987">
        <w:t>II (validating the survey)</w:t>
      </w:r>
    </w:p>
    <w:p w14:paraId="140D0F63" w14:textId="318AE76A" w:rsidR="001B159E" w:rsidRPr="0048748D" w:rsidRDefault="0048748D" w:rsidP="00B63D1B">
      <w:pPr>
        <w:pStyle w:val="NormalSS"/>
        <w:numPr>
          <w:ilvl w:val="0"/>
          <w:numId w:val="14"/>
        </w:numPr>
        <w:rPr>
          <w:b/>
        </w:rPr>
      </w:pPr>
      <w:r w:rsidRPr="0048748D">
        <w:rPr>
          <w:b/>
        </w:rPr>
        <w:t>Activity I.2. Develop a Work Plan</w:t>
      </w:r>
    </w:p>
    <w:p w14:paraId="290B4CB8" w14:textId="65DD931C" w:rsidR="0048748D" w:rsidRDefault="0048748D" w:rsidP="00B63D1B">
      <w:pPr>
        <w:pStyle w:val="NormalSS"/>
        <w:numPr>
          <w:ilvl w:val="1"/>
          <w:numId w:val="14"/>
        </w:numPr>
      </w:pPr>
      <w:r>
        <w:t>Added a</w:t>
      </w:r>
      <w:r w:rsidR="00A85B34">
        <w:t xml:space="preserve"> new</w:t>
      </w:r>
      <w:r>
        <w:t xml:space="preserve"> activity (develop a work plan) </w:t>
      </w:r>
      <w:r w:rsidR="00A85B34">
        <w:t>because</w:t>
      </w:r>
      <w:r>
        <w:t xml:space="preserve"> the work plan is essential to guiding the implementation of the survey, including the project management plan, schedule, and reporting requirements</w:t>
      </w:r>
    </w:p>
    <w:p w14:paraId="46E84800" w14:textId="72E42015" w:rsidR="0048748D" w:rsidRPr="0048748D" w:rsidRDefault="0048748D" w:rsidP="00B63D1B">
      <w:pPr>
        <w:pStyle w:val="NormalSS"/>
        <w:numPr>
          <w:ilvl w:val="0"/>
          <w:numId w:val="17"/>
        </w:numPr>
        <w:rPr>
          <w:b/>
        </w:rPr>
      </w:pPr>
      <w:r w:rsidRPr="0048748D">
        <w:rPr>
          <w:b/>
        </w:rPr>
        <w:t>Activity I.3. Select the Survey Instrument</w:t>
      </w:r>
    </w:p>
    <w:p w14:paraId="4E281616" w14:textId="28430E6D" w:rsidR="0048748D" w:rsidRDefault="00822720" w:rsidP="00B63D1B">
      <w:pPr>
        <w:pStyle w:val="NormalSS"/>
        <w:numPr>
          <w:ilvl w:val="1"/>
          <w:numId w:val="17"/>
        </w:numPr>
      </w:pPr>
      <w:r>
        <w:t>Updated text clarifying</w:t>
      </w:r>
      <w:r w:rsidR="003E50C6">
        <w:t xml:space="preserve"> the options for selecting the survey instrument (use an existing validated survey instrument; adapt an existing survey instrument with additional state-specific questions; or develop a new survey instrument)</w:t>
      </w:r>
    </w:p>
    <w:p w14:paraId="6B402820" w14:textId="77777777" w:rsidR="003E50C6" w:rsidRDefault="003E50C6" w:rsidP="00B63D1B">
      <w:pPr>
        <w:pStyle w:val="NormalSS"/>
        <w:numPr>
          <w:ilvl w:val="1"/>
          <w:numId w:val="17"/>
        </w:numPr>
      </w:pPr>
      <w:r>
        <w:t>Updated and moved 2012 text to table 6.1, which provides examples of existing survey instruments and hyperlinks to these instruments</w:t>
      </w:r>
    </w:p>
    <w:p w14:paraId="7FB83D3E" w14:textId="77777777" w:rsidR="003E50C6" w:rsidRDefault="003E50C6" w:rsidP="00B63D1B">
      <w:pPr>
        <w:pStyle w:val="NormalSS"/>
        <w:numPr>
          <w:ilvl w:val="1"/>
          <w:numId w:val="17"/>
        </w:numPr>
      </w:pPr>
      <w:r>
        <w:t>Added call-out box defining validity and reliability</w:t>
      </w:r>
    </w:p>
    <w:p w14:paraId="6F3D5BE0" w14:textId="77777777" w:rsidR="003E50C6" w:rsidRDefault="003E50C6" w:rsidP="00B63D1B">
      <w:pPr>
        <w:pStyle w:val="NormalSS"/>
        <w:numPr>
          <w:ilvl w:val="1"/>
          <w:numId w:val="17"/>
        </w:numPr>
      </w:pPr>
      <w:r>
        <w:t xml:space="preserve">Added text suggesting that when adapting a questionnaire, the EQRO should consult with an expert in survey design </w:t>
      </w:r>
    </w:p>
    <w:p w14:paraId="2B811143" w14:textId="77777777" w:rsidR="003E50C6" w:rsidRDefault="003E50C6" w:rsidP="00B63D1B">
      <w:pPr>
        <w:pStyle w:val="NormalSS"/>
        <w:numPr>
          <w:ilvl w:val="1"/>
          <w:numId w:val="17"/>
        </w:numPr>
      </w:pPr>
      <w:r>
        <w:t>Added call-out box of best practices in questionnaire design for a state or EQRO interested in developing a new survey instrument when the survey purpose requires answers to questions not answered by existing instruments</w:t>
      </w:r>
    </w:p>
    <w:p w14:paraId="38A3D2CE" w14:textId="063E81F7" w:rsidR="003E50C6" w:rsidRDefault="004E6EEF" w:rsidP="00B63D1B">
      <w:pPr>
        <w:pStyle w:val="NormalSS"/>
        <w:numPr>
          <w:ilvl w:val="1"/>
          <w:numId w:val="17"/>
        </w:numPr>
      </w:pPr>
      <w:r>
        <w:t>Added text defining face and content validity</w:t>
      </w:r>
      <w:r w:rsidR="003E50C6">
        <w:t xml:space="preserve"> </w:t>
      </w:r>
    </w:p>
    <w:p w14:paraId="270C9867" w14:textId="2820740B" w:rsidR="004E6EEF" w:rsidRPr="00A15FBF" w:rsidRDefault="00A15FBF" w:rsidP="00B63D1B">
      <w:pPr>
        <w:pStyle w:val="NormalSS"/>
        <w:numPr>
          <w:ilvl w:val="0"/>
          <w:numId w:val="17"/>
        </w:numPr>
        <w:rPr>
          <w:b/>
        </w:rPr>
      </w:pPr>
      <w:r w:rsidRPr="00A15FBF">
        <w:rPr>
          <w:b/>
        </w:rPr>
        <w:t>Activity I.4. Develop the Sampling Plan</w:t>
      </w:r>
    </w:p>
    <w:p w14:paraId="50F6D399" w14:textId="6D3016CD" w:rsidR="00A15FBF" w:rsidRDefault="00582445" w:rsidP="00B63D1B">
      <w:pPr>
        <w:pStyle w:val="NormalSS"/>
        <w:numPr>
          <w:ilvl w:val="1"/>
          <w:numId w:val="17"/>
        </w:numPr>
      </w:pPr>
      <w:r>
        <w:t>A</w:t>
      </w:r>
      <w:r w:rsidR="009117A2">
        <w:t xml:space="preserve">dded two </w:t>
      </w:r>
      <w:r>
        <w:t xml:space="preserve">new </w:t>
      </w:r>
      <w:r w:rsidR="009117A2">
        <w:t xml:space="preserve">steps: </w:t>
      </w:r>
      <w:r>
        <w:t xml:space="preserve">(1) </w:t>
      </w:r>
      <w:r w:rsidR="009117A2">
        <w:t>determining the number of units to sample</w:t>
      </w:r>
      <w:r w:rsidR="00FA0079">
        <w:t xml:space="preserve"> (Step 3)</w:t>
      </w:r>
      <w:r w:rsidR="009117A2">
        <w:t xml:space="preserve"> and </w:t>
      </w:r>
      <w:r>
        <w:t xml:space="preserve">(2) </w:t>
      </w:r>
      <w:r w:rsidR="009117A2">
        <w:t>selecting the sample</w:t>
      </w:r>
      <w:r w:rsidR="00FA0079">
        <w:t xml:space="preserve"> (Step 4)</w:t>
      </w:r>
    </w:p>
    <w:p w14:paraId="17F4FEF3" w14:textId="41A75667" w:rsidR="009117A2" w:rsidRPr="009117A2" w:rsidRDefault="009117A2" w:rsidP="00B63D1B">
      <w:pPr>
        <w:pStyle w:val="NormalSS"/>
        <w:numPr>
          <w:ilvl w:val="0"/>
          <w:numId w:val="17"/>
        </w:numPr>
        <w:rPr>
          <w:b/>
        </w:rPr>
      </w:pPr>
      <w:r w:rsidRPr="009117A2">
        <w:rPr>
          <w:b/>
        </w:rPr>
        <w:t>Activity I.5. Develop a Strategy to Maximize Response</w:t>
      </w:r>
    </w:p>
    <w:p w14:paraId="26B98610" w14:textId="2D014848" w:rsidR="009117A2" w:rsidRDefault="009117A2" w:rsidP="00B63D1B">
      <w:pPr>
        <w:pStyle w:val="NormalSS"/>
        <w:numPr>
          <w:ilvl w:val="1"/>
          <w:numId w:val="17"/>
        </w:numPr>
      </w:pPr>
      <w:r>
        <w:t>Added guidelines for identifying the specific data needed to locate sample members before survey launch</w:t>
      </w:r>
    </w:p>
    <w:p w14:paraId="253EB8D1" w14:textId="595A4F1C" w:rsidR="009117A2" w:rsidRDefault="009117A2" w:rsidP="00B63D1B">
      <w:pPr>
        <w:pStyle w:val="NormalSS"/>
        <w:numPr>
          <w:ilvl w:val="1"/>
          <w:numId w:val="17"/>
        </w:numPr>
      </w:pPr>
      <w:r>
        <w:t>Added guidelines for designing a data collection strategy that m</w:t>
      </w:r>
      <w:r w:rsidR="00822720">
        <w:t>aximizes response, including an</w:t>
      </w:r>
      <w:r>
        <w:t xml:space="preserve"> advance letter, multiple and varied call attempts, multi-mode surveys, and multiple languages</w:t>
      </w:r>
    </w:p>
    <w:p w14:paraId="2D6D18AB" w14:textId="1EC80743" w:rsidR="009117A2" w:rsidRDefault="009117A2" w:rsidP="00B63D1B">
      <w:pPr>
        <w:pStyle w:val="NormalSS"/>
        <w:numPr>
          <w:ilvl w:val="1"/>
          <w:numId w:val="17"/>
        </w:numPr>
      </w:pPr>
      <w:r>
        <w:t>Added text about tailoring data collection strategies to the survey population</w:t>
      </w:r>
    </w:p>
    <w:p w14:paraId="7ACB6895" w14:textId="753CA853" w:rsidR="009117A2" w:rsidRDefault="009117A2" w:rsidP="00B63D1B">
      <w:pPr>
        <w:pStyle w:val="NormalSS"/>
        <w:numPr>
          <w:ilvl w:val="1"/>
          <w:numId w:val="17"/>
        </w:numPr>
      </w:pPr>
      <w:r>
        <w:t xml:space="preserve">Added call-out box </w:t>
      </w:r>
      <w:r w:rsidR="00E6272F">
        <w:t xml:space="preserve">with guidance on integrating web-based outreach in data collection </w:t>
      </w:r>
    </w:p>
    <w:p w14:paraId="7A965B62" w14:textId="1883A8C6" w:rsidR="00E6272F" w:rsidRDefault="00582445" w:rsidP="00B63D1B">
      <w:pPr>
        <w:pStyle w:val="NormalSS"/>
        <w:numPr>
          <w:ilvl w:val="1"/>
          <w:numId w:val="17"/>
        </w:numPr>
      </w:pPr>
      <w:r>
        <w:t>A</w:t>
      </w:r>
      <w:r w:rsidR="00E6272F">
        <w:t xml:space="preserve">dded two </w:t>
      </w:r>
      <w:r>
        <w:t xml:space="preserve">new </w:t>
      </w:r>
      <w:r w:rsidR="00E6272F">
        <w:t xml:space="preserve">steps: </w:t>
      </w:r>
      <w:r>
        <w:t xml:space="preserve">(1) </w:t>
      </w:r>
      <w:r w:rsidR="00E6272F">
        <w:t xml:space="preserve">specifying the method used to calculate the response rate </w:t>
      </w:r>
      <w:r w:rsidR="00FA0079">
        <w:t xml:space="preserve">(Step 3), </w:t>
      </w:r>
      <w:r w:rsidR="00E6272F">
        <w:t xml:space="preserve">and </w:t>
      </w:r>
      <w:r>
        <w:t xml:space="preserve">(2) </w:t>
      </w:r>
      <w:r w:rsidR="00E6272F">
        <w:t>including a plan for a non-response analysis</w:t>
      </w:r>
      <w:r w:rsidR="00FA0079">
        <w:t xml:space="preserve"> (Step 4)</w:t>
      </w:r>
    </w:p>
    <w:p w14:paraId="6F9DBB8E" w14:textId="7CC38DA1" w:rsidR="00741D0B" w:rsidRPr="00741D0B" w:rsidRDefault="00741D0B" w:rsidP="00B63D1B">
      <w:pPr>
        <w:pStyle w:val="NormalSS"/>
        <w:numPr>
          <w:ilvl w:val="0"/>
          <w:numId w:val="17"/>
        </w:numPr>
        <w:rPr>
          <w:b/>
        </w:rPr>
      </w:pPr>
      <w:r w:rsidRPr="00741D0B">
        <w:rPr>
          <w:b/>
        </w:rPr>
        <w:t>Activity I.6. Develop a Quality Assurance Plan</w:t>
      </w:r>
    </w:p>
    <w:p w14:paraId="6BFA4F5D" w14:textId="7273B226" w:rsidR="00741D0B" w:rsidRDefault="00590D4A" w:rsidP="00B63D1B">
      <w:pPr>
        <w:pStyle w:val="NormalSS"/>
        <w:numPr>
          <w:ilvl w:val="1"/>
          <w:numId w:val="17"/>
        </w:numPr>
      </w:pPr>
      <w:r>
        <w:t>Added call-out box of tips for quality assurance checks</w:t>
      </w:r>
    </w:p>
    <w:p w14:paraId="5B8658C9" w14:textId="0BB68248" w:rsidR="00590D4A" w:rsidRPr="00590D4A" w:rsidRDefault="00590D4A" w:rsidP="00B63D1B">
      <w:pPr>
        <w:pStyle w:val="NormalSS"/>
        <w:numPr>
          <w:ilvl w:val="0"/>
          <w:numId w:val="18"/>
        </w:numPr>
        <w:rPr>
          <w:b/>
        </w:rPr>
      </w:pPr>
      <w:r w:rsidRPr="00590D4A">
        <w:rPr>
          <w:b/>
        </w:rPr>
        <w:t>Activity I.7. Implement the Survey According to the Work Plan</w:t>
      </w:r>
    </w:p>
    <w:p w14:paraId="231F8824" w14:textId="65506370" w:rsidR="00590D4A" w:rsidRDefault="00007D3B" w:rsidP="00B63D1B">
      <w:pPr>
        <w:pStyle w:val="NormalSS"/>
        <w:numPr>
          <w:ilvl w:val="1"/>
          <w:numId w:val="18"/>
        </w:numPr>
      </w:pPr>
      <w:r>
        <w:t>Added Table 6.2. Sample data collection schedules by week to complement the work plan</w:t>
      </w:r>
    </w:p>
    <w:p w14:paraId="580399C0" w14:textId="54D606E8" w:rsidR="00007D3B" w:rsidRPr="00007D3B" w:rsidRDefault="00007D3B" w:rsidP="00B63D1B">
      <w:pPr>
        <w:pStyle w:val="NormalSS"/>
        <w:numPr>
          <w:ilvl w:val="0"/>
          <w:numId w:val="18"/>
        </w:numPr>
        <w:rPr>
          <w:b/>
        </w:rPr>
      </w:pPr>
      <w:r w:rsidRPr="00007D3B">
        <w:rPr>
          <w:b/>
        </w:rPr>
        <w:t>Activity I.8. Prepare and Analyze Survey Data and Present Results in Final Report</w:t>
      </w:r>
    </w:p>
    <w:p w14:paraId="6DE3BCFC" w14:textId="70A02323" w:rsidR="00007D3B" w:rsidRDefault="00007D3B" w:rsidP="00B63D1B">
      <w:pPr>
        <w:pStyle w:val="NormalSS"/>
        <w:numPr>
          <w:ilvl w:val="1"/>
          <w:numId w:val="18"/>
        </w:numPr>
      </w:pPr>
      <w:r>
        <w:t>Combined 2012 activities 7 and 8, and added the following steps: (1) implement post-processing procedures, (2) calculate the sampling weights, (3) conduct a non-response analysis, (4) analyze survey data, and (5) prepare and submit a final report</w:t>
      </w:r>
    </w:p>
    <w:p w14:paraId="59C726EF" w14:textId="4FD39907" w:rsidR="00A75057" w:rsidRPr="00A75057" w:rsidRDefault="00A75057" w:rsidP="00243959">
      <w:pPr>
        <w:pStyle w:val="NormalSS"/>
        <w:ind w:firstLine="0"/>
        <w:rPr>
          <w:b/>
        </w:rPr>
      </w:pPr>
      <w:r w:rsidRPr="00A75057">
        <w:rPr>
          <w:b/>
        </w:rPr>
        <w:t>Activity II. Validating a Survey</w:t>
      </w:r>
    </w:p>
    <w:p w14:paraId="7FFAB3E0" w14:textId="7899C2FB" w:rsidR="00A75057" w:rsidRDefault="00A75057" w:rsidP="00B63D1B">
      <w:pPr>
        <w:pStyle w:val="NormalSS"/>
        <w:numPr>
          <w:ilvl w:val="0"/>
          <w:numId w:val="19"/>
        </w:numPr>
      </w:pPr>
      <w:r>
        <w:t>Updated to follow</w:t>
      </w:r>
      <w:r w:rsidR="00822720">
        <w:t xml:space="preserve"> applicable changes to</w:t>
      </w:r>
      <w:r>
        <w:t xml:space="preserve"> the activities and steps associated with administering a survey</w:t>
      </w:r>
    </w:p>
    <w:p w14:paraId="2BE765BE" w14:textId="23E5279E" w:rsidR="00A75057" w:rsidRDefault="00A75057" w:rsidP="00B63D1B">
      <w:pPr>
        <w:pStyle w:val="NormalSS"/>
        <w:numPr>
          <w:ilvl w:val="0"/>
          <w:numId w:val="19"/>
        </w:numPr>
      </w:pPr>
      <w:r>
        <w:t>Added a section on understanding potential sources of survey error and a figure (</w:t>
      </w:r>
      <w:r w:rsidR="00A85B34">
        <w:t xml:space="preserve">Figure </w:t>
      </w:r>
      <w:r>
        <w:t>6.2) illustrating what those errors are and when they may occur</w:t>
      </w:r>
    </w:p>
    <w:p w14:paraId="5892E6B2" w14:textId="286093D6" w:rsidR="00A75057" w:rsidRDefault="00A75057" w:rsidP="00B63D1B">
      <w:pPr>
        <w:pStyle w:val="NormalSS"/>
        <w:numPr>
          <w:ilvl w:val="0"/>
          <w:numId w:val="19"/>
        </w:numPr>
      </w:pPr>
      <w:r>
        <w:t xml:space="preserve">Added </w:t>
      </w:r>
      <w:r w:rsidR="00A85B34">
        <w:t xml:space="preserve">Table </w:t>
      </w:r>
      <w:r>
        <w:t>6.3, which maps common sources of survey error to data collection activities, and remedies to minimize error</w:t>
      </w:r>
    </w:p>
    <w:p w14:paraId="758BC472" w14:textId="5EBFC0C4" w:rsidR="00A06900" w:rsidRPr="00B63D1B" w:rsidRDefault="00A06900" w:rsidP="004B6174">
      <w:pPr>
        <w:pStyle w:val="H5Lower"/>
      </w:pPr>
      <w:r w:rsidRPr="00B63D1B">
        <w:t>Protocol 7</w:t>
      </w:r>
      <w:r w:rsidR="00B63D1B" w:rsidRPr="00B63D1B">
        <w:t>. Calculation of Additional Performance Measures</w:t>
      </w:r>
    </w:p>
    <w:p w14:paraId="1262AD3C" w14:textId="2CC65890" w:rsidR="00CF66B3" w:rsidRDefault="00CF66B3" w:rsidP="00CF66B3">
      <w:pPr>
        <w:pStyle w:val="NormalSS"/>
        <w:numPr>
          <w:ilvl w:val="0"/>
          <w:numId w:val="21"/>
        </w:numPr>
      </w:pPr>
      <w:r>
        <w:t xml:space="preserve">Updated to reflect all </w:t>
      </w:r>
      <w:r w:rsidR="00822720">
        <w:t xml:space="preserve">applicable </w:t>
      </w:r>
      <w:r>
        <w:t>changes to Protocol 2</w:t>
      </w:r>
      <w:r w:rsidR="000A7BBF">
        <w:t xml:space="preserve"> (Validation of Performance Measures)</w:t>
      </w:r>
    </w:p>
    <w:p w14:paraId="0DFC3CE2" w14:textId="2BDDA568" w:rsidR="00A06900" w:rsidRPr="00CF66B3" w:rsidRDefault="00A06900" w:rsidP="004B6174">
      <w:pPr>
        <w:pStyle w:val="H5Lower"/>
      </w:pPr>
      <w:r w:rsidRPr="00CF66B3">
        <w:t>Protocol 8</w:t>
      </w:r>
      <w:r w:rsidR="00CF66B3" w:rsidRPr="00CF66B3">
        <w:t>. Implementation of Additional Performance Improvement Projects</w:t>
      </w:r>
    </w:p>
    <w:p w14:paraId="68437F05" w14:textId="504050CC" w:rsidR="00CF66B3" w:rsidRDefault="00CF66B3" w:rsidP="00CF66B3">
      <w:pPr>
        <w:pStyle w:val="NormalSS"/>
        <w:numPr>
          <w:ilvl w:val="0"/>
          <w:numId w:val="21"/>
        </w:numPr>
      </w:pPr>
      <w:r>
        <w:t xml:space="preserve">Updated to reflect all </w:t>
      </w:r>
      <w:r w:rsidR="00822720">
        <w:t xml:space="preserve">applicable </w:t>
      </w:r>
      <w:r>
        <w:t>changes to Protocol 1</w:t>
      </w:r>
      <w:r w:rsidR="000A7BBF">
        <w:t xml:space="preserve"> (Validation of Performance Improvement Projects)</w:t>
      </w:r>
    </w:p>
    <w:p w14:paraId="711F5BD2" w14:textId="0CE1993A" w:rsidR="00CF66B3" w:rsidRDefault="00CF66B3" w:rsidP="00CF66B3">
      <w:pPr>
        <w:pStyle w:val="NormalSS"/>
        <w:numPr>
          <w:ilvl w:val="0"/>
          <w:numId w:val="21"/>
        </w:numPr>
      </w:pPr>
      <w:r>
        <w:t xml:space="preserve">Added </w:t>
      </w:r>
      <w:r w:rsidR="000A7BBF">
        <w:t>T</w:t>
      </w:r>
      <w:r>
        <w:t xml:space="preserve">able 8.1, which crosswalks Protocol 8 implementation activities </w:t>
      </w:r>
      <w:r w:rsidR="00B233E2">
        <w:t xml:space="preserve">1 – 9 </w:t>
      </w:r>
      <w:r>
        <w:t xml:space="preserve">with Protocol 1 </w:t>
      </w:r>
      <w:r w:rsidR="00B233E2">
        <w:t>validation activity 1 steps</w:t>
      </w:r>
    </w:p>
    <w:p w14:paraId="20B85A22" w14:textId="4D683DBA" w:rsidR="00A06900" w:rsidRPr="000324A7" w:rsidRDefault="00A06900" w:rsidP="004B6174">
      <w:pPr>
        <w:pStyle w:val="H5Lower"/>
      </w:pPr>
      <w:r w:rsidRPr="000324A7">
        <w:t>Protocol 9</w:t>
      </w:r>
      <w:r w:rsidR="00B233E2" w:rsidRPr="000324A7">
        <w:t>. Conducting Focus Studies of Health Care Quality</w:t>
      </w:r>
    </w:p>
    <w:p w14:paraId="6E8A5EEB" w14:textId="2FA8AEC7" w:rsidR="00B233E2" w:rsidRDefault="000324A7" w:rsidP="00B233E2">
      <w:pPr>
        <w:pStyle w:val="NormalSS"/>
        <w:numPr>
          <w:ilvl w:val="0"/>
          <w:numId w:val="22"/>
        </w:numPr>
      </w:pPr>
      <w:r>
        <w:t>Added call-out box, “How does a focus study differ from a PIP</w:t>
      </w:r>
      <w:r w:rsidR="000A7BBF">
        <w:t>?</w:t>
      </w:r>
      <w:r>
        <w:t>” to accompany updated text</w:t>
      </w:r>
    </w:p>
    <w:p w14:paraId="414553BB" w14:textId="2F5DD2AA" w:rsidR="00B251AB" w:rsidRDefault="00B251AB" w:rsidP="00B233E2">
      <w:pPr>
        <w:pStyle w:val="NormalSS"/>
        <w:numPr>
          <w:ilvl w:val="0"/>
          <w:numId w:val="22"/>
        </w:numPr>
      </w:pPr>
      <w:r>
        <w:t>Revised text to reflect updates in Protocol 1 relevant to the study topic, study question, study variable(s), data collection, and analyzing and interpreting study results</w:t>
      </w:r>
    </w:p>
    <w:p w14:paraId="655C214B" w14:textId="0BBB94C6" w:rsidR="00771905" w:rsidRDefault="00771905" w:rsidP="009E025D">
      <w:pPr>
        <w:pStyle w:val="NormalSS"/>
        <w:numPr>
          <w:ilvl w:val="0"/>
          <w:numId w:val="22"/>
        </w:numPr>
      </w:pPr>
      <w:r>
        <w:t>Added guidance for selecting focus study topics and call-out box, “Factors to consider when selecting a focus study topic”</w:t>
      </w:r>
    </w:p>
    <w:p w14:paraId="62750272" w14:textId="47BDD047" w:rsidR="00D948AE" w:rsidRDefault="00A06900" w:rsidP="004B6174">
      <w:pPr>
        <w:pStyle w:val="H5Lower"/>
      </w:pPr>
      <w:r>
        <w:t>Protocol 10</w:t>
      </w:r>
      <w:r w:rsidR="004B6174">
        <w:t>. Assist With Quality Rating of Medicaid and CHIP Managed Care Organizations, Prepaid Inpatient Health Plans, and Prepaid Ambulatory Health Plans</w:t>
      </w:r>
    </w:p>
    <w:p w14:paraId="74572731" w14:textId="168F15ED" w:rsidR="00B63D1B" w:rsidRDefault="00B63D1B" w:rsidP="00B63D1B">
      <w:pPr>
        <w:pStyle w:val="NormalSS"/>
        <w:numPr>
          <w:ilvl w:val="0"/>
          <w:numId w:val="20"/>
        </w:numPr>
      </w:pPr>
      <w:r>
        <w:t>Inserted placeholder</w:t>
      </w:r>
      <w:r w:rsidR="000A7BBF">
        <w:t xml:space="preserve"> because protocol is not yet available</w:t>
      </w:r>
    </w:p>
    <w:p w14:paraId="5E71C837" w14:textId="77777777" w:rsidR="00D948AE" w:rsidRDefault="00D948AE" w:rsidP="00D948AE">
      <w:pPr>
        <w:pStyle w:val="MarkforTableTitle"/>
      </w:pPr>
      <w:r>
        <w:t xml:space="preserve">Appendices </w:t>
      </w:r>
    </w:p>
    <w:p w14:paraId="4E1AC583" w14:textId="77777777" w:rsidR="00D948AE" w:rsidRDefault="00D948AE" w:rsidP="00D948AE">
      <w:pPr>
        <w:pStyle w:val="H4NumberNoTOC"/>
      </w:pPr>
      <w:r>
        <w:t>Appendix A. Information Systems Capabilities Assessment (ISCA)</w:t>
      </w:r>
    </w:p>
    <w:p w14:paraId="74182321" w14:textId="774FBFB6" w:rsidR="00D948AE" w:rsidRDefault="006966CB" w:rsidP="00B63D1B">
      <w:pPr>
        <w:pStyle w:val="NormalSS"/>
        <w:numPr>
          <w:ilvl w:val="0"/>
          <w:numId w:val="16"/>
        </w:numPr>
        <w:spacing w:after="120"/>
      </w:pPr>
      <w:r>
        <w:t xml:space="preserve">Added </w:t>
      </w:r>
      <w:r w:rsidR="00D948AE">
        <w:t>Figure A.1 to clarify provider, MCP, and EQR data activities under the ISCA</w:t>
      </w:r>
    </w:p>
    <w:p w14:paraId="497AB3CF" w14:textId="0350EE6F" w:rsidR="006966CB" w:rsidRDefault="006966CB" w:rsidP="00B63D1B">
      <w:pPr>
        <w:pStyle w:val="NormalSS"/>
        <w:numPr>
          <w:ilvl w:val="0"/>
          <w:numId w:val="16"/>
        </w:numPr>
        <w:spacing w:after="120"/>
      </w:pPr>
      <w:r>
        <w:t>Added Figure A.2 to provide an overview of ISCA activities</w:t>
      </w:r>
    </w:p>
    <w:p w14:paraId="5D08A272" w14:textId="7192F8FE" w:rsidR="00D948AE" w:rsidRDefault="00D948AE" w:rsidP="00B63D1B">
      <w:pPr>
        <w:pStyle w:val="NormalSS"/>
        <w:numPr>
          <w:ilvl w:val="0"/>
          <w:numId w:val="16"/>
        </w:numPr>
        <w:spacing w:after="120"/>
      </w:pPr>
      <w:r>
        <w:t xml:space="preserve">Updated text about T-MSIS, value-based purchasing, alternative payment models, integrated care models, and the adoption and meaningful use of certified EHRs that are relevant to information systems assessments </w:t>
      </w:r>
    </w:p>
    <w:p w14:paraId="2F4CDA30" w14:textId="45F328CB" w:rsidR="00D948AE" w:rsidRPr="00CB4A8F" w:rsidRDefault="00D948AE" w:rsidP="00B63D1B">
      <w:pPr>
        <w:pStyle w:val="NormalSS"/>
        <w:numPr>
          <w:ilvl w:val="1"/>
          <w:numId w:val="16"/>
        </w:numPr>
      </w:pPr>
      <w:r>
        <w:t>Revised Worksheet A.2, Information System Review Worksheet and Interview Guide for the EQRO to prompt as needed on any issues identified in Worksheet A.1 (Informa</w:t>
      </w:r>
      <w:r w:rsidR="009E025D">
        <w:t>tion System Capabilities Tool)</w:t>
      </w:r>
    </w:p>
    <w:p w14:paraId="325B370F" w14:textId="77777777" w:rsidR="00D948AE" w:rsidRDefault="00D948AE" w:rsidP="00D948AE">
      <w:pPr>
        <w:pStyle w:val="H4NumberNoTOC"/>
      </w:pPr>
      <w:r>
        <w:t xml:space="preserve">Appendix B. Sampling. </w:t>
      </w:r>
    </w:p>
    <w:p w14:paraId="705C0932" w14:textId="77777777" w:rsidR="00D948AE" w:rsidRPr="000E61EA" w:rsidRDefault="00D948AE" w:rsidP="00B63D1B">
      <w:pPr>
        <w:pStyle w:val="H4NumberNoTOC"/>
        <w:numPr>
          <w:ilvl w:val="0"/>
          <w:numId w:val="15"/>
        </w:numPr>
        <w:rPr>
          <w:b w:val="0"/>
        </w:rPr>
      </w:pPr>
      <w:r>
        <w:rPr>
          <w:b w:val="0"/>
        </w:rPr>
        <w:t>Revised the sampling protocol to provide</w:t>
      </w:r>
      <w:r w:rsidRPr="000E61EA">
        <w:rPr>
          <w:b w:val="0"/>
        </w:rPr>
        <w:t xml:space="preserve"> </w:t>
      </w:r>
      <w:r>
        <w:rPr>
          <w:b w:val="0"/>
        </w:rPr>
        <w:t xml:space="preserve">more comprehensive </w:t>
      </w:r>
      <w:r w:rsidRPr="000E61EA">
        <w:rPr>
          <w:b w:val="0"/>
        </w:rPr>
        <w:t>sampling guidance</w:t>
      </w:r>
      <w:r>
        <w:rPr>
          <w:b w:val="0"/>
        </w:rPr>
        <w:t xml:space="preserve"> applicable to Protocols 1, 2, and 5 – 9 </w:t>
      </w:r>
    </w:p>
    <w:p w14:paraId="15D9BFB3" w14:textId="77777777" w:rsidR="00D948AE" w:rsidRDefault="00D948AE" w:rsidP="00D948AE">
      <w:pPr>
        <w:pStyle w:val="H4NumberNoTOC"/>
      </w:pPr>
      <w:r>
        <w:t>Appendix C. Acronyms</w:t>
      </w:r>
    </w:p>
    <w:p w14:paraId="5D9BE54E" w14:textId="1C70C439" w:rsidR="00D948AE" w:rsidRPr="000E61EA" w:rsidRDefault="00D948AE" w:rsidP="00B63D1B">
      <w:pPr>
        <w:pStyle w:val="NormalSS"/>
        <w:numPr>
          <w:ilvl w:val="0"/>
          <w:numId w:val="15"/>
        </w:numPr>
      </w:pPr>
      <w:r>
        <w:t xml:space="preserve">Updated based on changes in the Introduction </w:t>
      </w:r>
      <w:r w:rsidR="005F13A4">
        <w:t xml:space="preserve">and </w:t>
      </w:r>
      <w:r>
        <w:t xml:space="preserve">Protocols </w:t>
      </w:r>
    </w:p>
    <w:p w14:paraId="40B8D2C7" w14:textId="77777777" w:rsidR="00D948AE" w:rsidRDefault="00D948AE" w:rsidP="00D948AE">
      <w:pPr>
        <w:pStyle w:val="H4NumberNoTOC"/>
      </w:pPr>
      <w:r>
        <w:t>Appendix D. Glossary</w:t>
      </w:r>
    </w:p>
    <w:p w14:paraId="0D7AF649" w14:textId="2D247555" w:rsidR="00D948AE" w:rsidRPr="000E61EA" w:rsidRDefault="00D948AE" w:rsidP="00B63D1B">
      <w:pPr>
        <w:pStyle w:val="NormalSS"/>
        <w:numPr>
          <w:ilvl w:val="0"/>
          <w:numId w:val="15"/>
        </w:numPr>
      </w:pPr>
      <w:r w:rsidRPr="000E61EA">
        <w:t xml:space="preserve">Updated based on changes in the Introduction </w:t>
      </w:r>
      <w:r w:rsidR="005F13A4">
        <w:t>and</w:t>
      </w:r>
      <w:r w:rsidR="005F13A4" w:rsidRPr="000E61EA">
        <w:t xml:space="preserve"> </w:t>
      </w:r>
      <w:r w:rsidRPr="000E61EA">
        <w:t xml:space="preserve">Protocols </w:t>
      </w:r>
    </w:p>
    <w:p w14:paraId="74F78E81" w14:textId="77777777" w:rsidR="00D948AE" w:rsidRPr="00E82312" w:rsidRDefault="00D948AE" w:rsidP="00243959">
      <w:pPr>
        <w:pStyle w:val="NormalSS"/>
        <w:ind w:firstLine="0"/>
      </w:pPr>
    </w:p>
    <w:sectPr w:rsidR="00D948AE" w:rsidRPr="00E82312" w:rsidSect="000E4C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BB7D5" w14:textId="77777777" w:rsidR="00616784" w:rsidRDefault="00616784" w:rsidP="002E3E35">
      <w:pPr>
        <w:spacing w:line="240" w:lineRule="auto"/>
      </w:pPr>
      <w:r>
        <w:separator/>
      </w:r>
    </w:p>
  </w:endnote>
  <w:endnote w:type="continuationSeparator" w:id="0">
    <w:p w14:paraId="1CEE7C1D" w14:textId="77777777" w:rsidR="00616784" w:rsidRDefault="0061678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B0FCF" w14:textId="77777777" w:rsidR="00616784" w:rsidRPr="00A12B64" w:rsidRDefault="00616784"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18A4048" w14:textId="77777777" w:rsidR="00616784" w:rsidRDefault="00616784" w:rsidP="00455D47">
    <w:pPr>
      <w:pStyle w:val="Footer"/>
      <w:pBdr>
        <w:top w:val="single" w:sz="2" w:space="1" w:color="auto"/>
        <w:bottom w:val="none" w:sz="0" w:space="0" w:color="auto"/>
      </w:pBdr>
      <w:spacing w:line="192" w:lineRule="auto"/>
      <w:rPr>
        <w:rStyle w:val="PageNumber"/>
      </w:rPr>
    </w:pPr>
  </w:p>
  <w:p w14:paraId="3FD0D9F5" w14:textId="6AF47201" w:rsidR="00616784" w:rsidRPr="00964AB7" w:rsidRDefault="00616784"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933D2">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AB87E" w14:textId="77777777" w:rsidR="00616784" w:rsidRDefault="00616784" w:rsidP="00203E3B">
      <w:pPr>
        <w:spacing w:line="240" w:lineRule="auto"/>
        <w:ind w:firstLine="0"/>
      </w:pPr>
      <w:r>
        <w:separator/>
      </w:r>
    </w:p>
  </w:footnote>
  <w:footnote w:type="continuationSeparator" w:id="0">
    <w:p w14:paraId="2906BEAD" w14:textId="77777777" w:rsidR="00616784" w:rsidRDefault="00616784" w:rsidP="00203E3B">
      <w:pPr>
        <w:spacing w:line="240" w:lineRule="auto"/>
        <w:ind w:firstLine="0"/>
      </w:pPr>
      <w:r>
        <w:separator/>
      </w:r>
    </w:p>
    <w:p w14:paraId="02CDAB46" w14:textId="77777777" w:rsidR="00616784" w:rsidRPr="00157CA2" w:rsidRDefault="0061678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AE717" w14:textId="1AA86EAB" w:rsidR="00616784" w:rsidRPr="00C44B5B" w:rsidRDefault="00922DF6" w:rsidP="002E3E35">
    <w:pPr>
      <w:pStyle w:val="Header"/>
      <w:rPr>
        <w:rFonts w:cs="Arial"/>
        <w:i/>
        <w:szCs w:val="14"/>
      </w:rPr>
    </w:pPr>
    <w:r>
      <w:t>CMS-R-305, OMB Approval #</w:t>
    </w:r>
    <w:r w:rsidRPr="00922DF6">
      <w:t>0938-0786</w:t>
    </w:r>
    <w:r w:rsidR="00616784"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AB1"/>
    <w:multiLevelType w:val="hybridMultilevel"/>
    <w:tmpl w:val="D11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1E54"/>
    <w:multiLevelType w:val="hybridMultilevel"/>
    <w:tmpl w:val="BCF2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24F48"/>
    <w:multiLevelType w:val="hybridMultilevel"/>
    <w:tmpl w:val="A11A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CB16AE"/>
    <w:multiLevelType w:val="hybridMultilevel"/>
    <w:tmpl w:val="EEC8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569C5"/>
    <w:multiLevelType w:val="hybridMultilevel"/>
    <w:tmpl w:val="EDA6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330A3F18"/>
    <w:multiLevelType w:val="hybridMultilevel"/>
    <w:tmpl w:val="AEF2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446A7"/>
    <w:multiLevelType w:val="hybridMultilevel"/>
    <w:tmpl w:val="61F8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55EC3"/>
    <w:multiLevelType w:val="hybridMultilevel"/>
    <w:tmpl w:val="507C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45F7A"/>
    <w:multiLevelType w:val="hybridMultilevel"/>
    <w:tmpl w:val="4AA61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2">
    <w:nsid w:val="4A210F01"/>
    <w:multiLevelType w:val="hybridMultilevel"/>
    <w:tmpl w:val="2262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63B91"/>
    <w:multiLevelType w:val="hybridMultilevel"/>
    <w:tmpl w:val="D5D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F32AA"/>
    <w:multiLevelType w:val="hybridMultilevel"/>
    <w:tmpl w:val="AB2C4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C6F2A"/>
    <w:multiLevelType w:val="hybridMultilevel"/>
    <w:tmpl w:val="F55A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8095F3E"/>
    <w:multiLevelType w:val="hybridMultilevel"/>
    <w:tmpl w:val="43849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0A6240"/>
    <w:multiLevelType w:val="hybridMultilevel"/>
    <w:tmpl w:val="00D8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3"/>
  </w:num>
  <w:num w:numId="5">
    <w:abstractNumId w:val="20"/>
  </w:num>
  <w:num w:numId="6">
    <w:abstractNumId w:val="17"/>
  </w:num>
  <w:num w:numId="7">
    <w:abstractNumId w:val="11"/>
  </w:num>
  <w:num w:numId="8">
    <w:abstractNumId w:val="6"/>
  </w:num>
  <w:num w:numId="9">
    <w:abstractNumId w:val="2"/>
  </w:num>
  <w:num w:numId="10">
    <w:abstractNumId w:val="18"/>
  </w:num>
  <w:num w:numId="11">
    <w:abstractNumId w:val="16"/>
  </w:num>
  <w:num w:numId="12">
    <w:abstractNumId w:val="9"/>
  </w:num>
  <w:num w:numId="13">
    <w:abstractNumId w:val="1"/>
  </w:num>
  <w:num w:numId="14">
    <w:abstractNumId w:val="7"/>
  </w:num>
  <w:num w:numId="15">
    <w:abstractNumId w:val="15"/>
  </w:num>
  <w:num w:numId="16">
    <w:abstractNumId w:val="5"/>
  </w:num>
  <w:num w:numId="17">
    <w:abstractNumId w:val="12"/>
  </w:num>
  <w:num w:numId="18">
    <w:abstractNumId w:val="4"/>
  </w:num>
  <w:num w:numId="19">
    <w:abstractNumId w:val="0"/>
  </w:num>
  <w:num w:numId="20">
    <w:abstractNumId w:val="14"/>
  </w:num>
  <w:num w:numId="21">
    <w:abstractNumId w:val="21"/>
  </w:num>
  <w:num w:numId="22">
    <w:abstractNumId w:val="8"/>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12"/>
    <w:rsid w:val="000030B1"/>
    <w:rsid w:val="0000381B"/>
    <w:rsid w:val="00007D3B"/>
    <w:rsid w:val="00010CEE"/>
    <w:rsid w:val="0001587F"/>
    <w:rsid w:val="00016D34"/>
    <w:rsid w:val="00020782"/>
    <w:rsid w:val="000212FC"/>
    <w:rsid w:val="00022A0A"/>
    <w:rsid w:val="0002322B"/>
    <w:rsid w:val="0002754E"/>
    <w:rsid w:val="000324A7"/>
    <w:rsid w:val="0003265D"/>
    <w:rsid w:val="00032E4E"/>
    <w:rsid w:val="00034667"/>
    <w:rsid w:val="00036E7F"/>
    <w:rsid w:val="00040B2C"/>
    <w:rsid w:val="000423BE"/>
    <w:rsid w:val="00042419"/>
    <w:rsid w:val="00042FA8"/>
    <w:rsid w:val="00043329"/>
    <w:rsid w:val="00043B27"/>
    <w:rsid w:val="00044069"/>
    <w:rsid w:val="00047BDD"/>
    <w:rsid w:val="0005039D"/>
    <w:rsid w:val="00056BC1"/>
    <w:rsid w:val="000575D5"/>
    <w:rsid w:val="000578BB"/>
    <w:rsid w:val="00060579"/>
    <w:rsid w:val="00061BD8"/>
    <w:rsid w:val="000633AA"/>
    <w:rsid w:val="00067D9D"/>
    <w:rsid w:val="0007041A"/>
    <w:rsid w:val="0007301C"/>
    <w:rsid w:val="000777DB"/>
    <w:rsid w:val="000855BD"/>
    <w:rsid w:val="0008576E"/>
    <w:rsid w:val="00086066"/>
    <w:rsid w:val="00090FFD"/>
    <w:rsid w:val="0009143A"/>
    <w:rsid w:val="00095543"/>
    <w:rsid w:val="000972E1"/>
    <w:rsid w:val="000A2181"/>
    <w:rsid w:val="000A2330"/>
    <w:rsid w:val="000A5A8D"/>
    <w:rsid w:val="000A6591"/>
    <w:rsid w:val="000A7604"/>
    <w:rsid w:val="000A7BBF"/>
    <w:rsid w:val="000A7FB4"/>
    <w:rsid w:val="000B521D"/>
    <w:rsid w:val="000B555A"/>
    <w:rsid w:val="000B764C"/>
    <w:rsid w:val="000C2E3B"/>
    <w:rsid w:val="000C413E"/>
    <w:rsid w:val="000C414E"/>
    <w:rsid w:val="000C7D4D"/>
    <w:rsid w:val="000D5B34"/>
    <w:rsid w:val="000D6D88"/>
    <w:rsid w:val="000D751A"/>
    <w:rsid w:val="000E0694"/>
    <w:rsid w:val="000E1C2B"/>
    <w:rsid w:val="000E2169"/>
    <w:rsid w:val="000E4C3F"/>
    <w:rsid w:val="000E5810"/>
    <w:rsid w:val="000F5A20"/>
    <w:rsid w:val="000F677B"/>
    <w:rsid w:val="001004A7"/>
    <w:rsid w:val="001119F8"/>
    <w:rsid w:val="00112A5E"/>
    <w:rsid w:val="001137DD"/>
    <w:rsid w:val="00113CC8"/>
    <w:rsid w:val="00122C2C"/>
    <w:rsid w:val="00130C03"/>
    <w:rsid w:val="001311F7"/>
    <w:rsid w:val="0013184F"/>
    <w:rsid w:val="00131D22"/>
    <w:rsid w:val="00131F00"/>
    <w:rsid w:val="0013346F"/>
    <w:rsid w:val="00135EB7"/>
    <w:rsid w:val="0013709C"/>
    <w:rsid w:val="00146CE3"/>
    <w:rsid w:val="00147515"/>
    <w:rsid w:val="00147A74"/>
    <w:rsid w:val="00147F05"/>
    <w:rsid w:val="00154DF1"/>
    <w:rsid w:val="001555F7"/>
    <w:rsid w:val="00155D06"/>
    <w:rsid w:val="00157CA2"/>
    <w:rsid w:val="001649D5"/>
    <w:rsid w:val="00164BC2"/>
    <w:rsid w:val="00171E25"/>
    <w:rsid w:val="001739F1"/>
    <w:rsid w:val="00181AC8"/>
    <w:rsid w:val="00184421"/>
    <w:rsid w:val="00185CEF"/>
    <w:rsid w:val="001921A4"/>
    <w:rsid w:val="00194A0E"/>
    <w:rsid w:val="001969F1"/>
    <w:rsid w:val="00196E5A"/>
    <w:rsid w:val="00197503"/>
    <w:rsid w:val="001A3781"/>
    <w:rsid w:val="001B107D"/>
    <w:rsid w:val="001B159E"/>
    <w:rsid w:val="001B4842"/>
    <w:rsid w:val="001C5EB8"/>
    <w:rsid w:val="001C7FBE"/>
    <w:rsid w:val="001D3544"/>
    <w:rsid w:val="001D39AA"/>
    <w:rsid w:val="001D39EC"/>
    <w:rsid w:val="001D418D"/>
    <w:rsid w:val="001D4412"/>
    <w:rsid w:val="001D661F"/>
    <w:rsid w:val="001D7B65"/>
    <w:rsid w:val="001E34E8"/>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3959"/>
    <w:rsid w:val="00247945"/>
    <w:rsid w:val="00252AF5"/>
    <w:rsid w:val="00254C89"/>
    <w:rsid w:val="00254E2D"/>
    <w:rsid w:val="00255A6B"/>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A7318"/>
    <w:rsid w:val="002B0E82"/>
    <w:rsid w:val="002B25CD"/>
    <w:rsid w:val="002B2DF3"/>
    <w:rsid w:val="002B679D"/>
    <w:rsid w:val="002B71CD"/>
    <w:rsid w:val="002B72E0"/>
    <w:rsid w:val="002B76AB"/>
    <w:rsid w:val="002B7C37"/>
    <w:rsid w:val="002C1507"/>
    <w:rsid w:val="002C2CAF"/>
    <w:rsid w:val="002C3CA5"/>
    <w:rsid w:val="002C40A9"/>
    <w:rsid w:val="002C598D"/>
    <w:rsid w:val="002C71CA"/>
    <w:rsid w:val="002D262A"/>
    <w:rsid w:val="002D6763"/>
    <w:rsid w:val="002D6CC1"/>
    <w:rsid w:val="002D7882"/>
    <w:rsid w:val="002D7B94"/>
    <w:rsid w:val="002E06F1"/>
    <w:rsid w:val="002E226E"/>
    <w:rsid w:val="002E3E35"/>
    <w:rsid w:val="002E6FAF"/>
    <w:rsid w:val="002F164D"/>
    <w:rsid w:val="002F297B"/>
    <w:rsid w:val="002F6E35"/>
    <w:rsid w:val="0030242C"/>
    <w:rsid w:val="00302890"/>
    <w:rsid w:val="00306F1E"/>
    <w:rsid w:val="00310CBE"/>
    <w:rsid w:val="00311FB1"/>
    <w:rsid w:val="003121E9"/>
    <w:rsid w:val="00312902"/>
    <w:rsid w:val="0031303B"/>
    <w:rsid w:val="00315DEC"/>
    <w:rsid w:val="0031740A"/>
    <w:rsid w:val="00317FDB"/>
    <w:rsid w:val="003250D8"/>
    <w:rsid w:val="00325FF2"/>
    <w:rsid w:val="00326958"/>
    <w:rsid w:val="0033012A"/>
    <w:rsid w:val="003308C3"/>
    <w:rsid w:val="00331ADC"/>
    <w:rsid w:val="00341682"/>
    <w:rsid w:val="003426BF"/>
    <w:rsid w:val="003435AD"/>
    <w:rsid w:val="00345556"/>
    <w:rsid w:val="00346E5F"/>
    <w:rsid w:val="003512F0"/>
    <w:rsid w:val="0035526C"/>
    <w:rsid w:val="00357B5C"/>
    <w:rsid w:val="00363410"/>
    <w:rsid w:val="00363A19"/>
    <w:rsid w:val="003656C4"/>
    <w:rsid w:val="00366F93"/>
    <w:rsid w:val="00370490"/>
    <w:rsid w:val="00370BC5"/>
    <w:rsid w:val="00370D5B"/>
    <w:rsid w:val="00373922"/>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0816"/>
    <w:rsid w:val="003E1520"/>
    <w:rsid w:val="003E21DB"/>
    <w:rsid w:val="003E3505"/>
    <w:rsid w:val="003E418E"/>
    <w:rsid w:val="003E50C6"/>
    <w:rsid w:val="003E7979"/>
    <w:rsid w:val="003F4ADD"/>
    <w:rsid w:val="003F7027"/>
    <w:rsid w:val="003F7D6D"/>
    <w:rsid w:val="00400FA9"/>
    <w:rsid w:val="0040504B"/>
    <w:rsid w:val="00406760"/>
    <w:rsid w:val="00413779"/>
    <w:rsid w:val="0041494C"/>
    <w:rsid w:val="00430A83"/>
    <w:rsid w:val="00431084"/>
    <w:rsid w:val="00435539"/>
    <w:rsid w:val="00436B58"/>
    <w:rsid w:val="00436BEA"/>
    <w:rsid w:val="00437868"/>
    <w:rsid w:val="004406E3"/>
    <w:rsid w:val="0044335E"/>
    <w:rsid w:val="00446C1B"/>
    <w:rsid w:val="004533DB"/>
    <w:rsid w:val="00453DDA"/>
    <w:rsid w:val="00455D47"/>
    <w:rsid w:val="004620FF"/>
    <w:rsid w:val="00462212"/>
    <w:rsid w:val="00464B7F"/>
    <w:rsid w:val="004655C1"/>
    <w:rsid w:val="00465789"/>
    <w:rsid w:val="004662C5"/>
    <w:rsid w:val="004668E4"/>
    <w:rsid w:val="00480779"/>
    <w:rsid w:val="004867C2"/>
    <w:rsid w:val="0048748D"/>
    <w:rsid w:val="0049195D"/>
    <w:rsid w:val="00491AB9"/>
    <w:rsid w:val="00491C5B"/>
    <w:rsid w:val="004934BE"/>
    <w:rsid w:val="00495DE3"/>
    <w:rsid w:val="004960C0"/>
    <w:rsid w:val="004A4935"/>
    <w:rsid w:val="004B4442"/>
    <w:rsid w:val="004B47D3"/>
    <w:rsid w:val="004B6174"/>
    <w:rsid w:val="004C498B"/>
    <w:rsid w:val="004C64ED"/>
    <w:rsid w:val="004C67B1"/>
    <w:rsid w:val="004D1EAA"/>
    <w:rsid w:val="004D2C35"/>
    <w:rsid w:val="004D2F6B"/>
    <w:rsid w:val="004D6B97"/>
    <w:rsid w:val="004E049B"/>
    <w:rsid w:val="004E69F7"/>
    <w:rsid w:val="004E6EEF"/>
    <w:rsid w:val="004E6F8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05F"/>
    <w:rsid w:val="00555F68"/>
    <w:rsid w:val="005576F8"/>
    <w:rsid w:val="00560D9D"/>
    <w:rsid w:val="00561604"/>
    <w:rsid w:val="005720EB"/>
    <w:rsid w:val="005750EA"/>
    <w:rsid w:val="00580A6C"/>
    <w:rsid w:val="00582445"/>
    <w:rsid w:val="005837E2"/>
    <w:rsid w:val="005839CA"/>
    <w:rsid w:val="00584994"/>
    <w:rsid w:val="00585F60"/>
    <w:rsid w:val="005860D2"/>
    <w:rsid w:val="005903AC"/>
    <w:rsid w:val="00590D4A"/>
    <w:rsid w:val="005975FE"/>
    <w:rsid w:val="005A151B"/>
    <w:rsid w:val="005A7F69"/>
    <w:rsid w:val="005B1B24"/>
    <w:rsid w:val="005B3BFB"/>
    <w:rsid w:val="005C2E96"/>
    <w:rsid w:val="005C40D5"/>
    <w:rsid w:val="005C40E0"/>
    <w:rsid w:val="005D1DEB"/>
    <w:rsid w:val="005D51C5"/>
    <w:rsid w:val="005D5D21"/>
    <w:rsid w:val="005D737D"/>
    <w:rsid w:val="005E2B24"/>
    <w:rsid w:val="005E454D"/>
    <w:rsid w:val="005F13A4"/>
    <w:rsid w:val="005F28ED"/>
    <w:rsid w:val="005F5DC1"/>
    <w:rsid w:val="005F6F8C"/>
    <w:rsid w:val="005F7723"/>
    <w:rsid w:val="005F7ADD"/>
    <w:rsid w:val="005F7FEA"/>
    <w:rsid w:val="006075CC"/>
    <w:rsid w:val="00615050"/>
    <w:rsid w:val="00616784"/>
    <w:rsid w:val="00616DE6"/>
    <w:rsid w:val="00622372"/>
    <w:rsid w:val="00623E13"/>
    <w:rsid w:val="0062545D"/>
    <w:rsid w:val="00633E77"/>
    <w:rsid w:val="0063644E"/>
    <w:rsid w:val="00636D6D"/>
    <w:rsid w:val="006371A1"/>
    <w:rsid w:val="006404FF"/>
    <w:rsid w:val="006543CC"/>
    <w:rsid w:val="00654A8B"/>
    <w:rsid w:val="00656C4F"/>
    <w:rsid w:val="0066062F"/>
    <w:rsid w:val="0066273C"/>
    <w:rsid w:val="006700C5"/>
    <w:rsid w:val="00671099"/>
    <w:rsid w:val="0067358F"/>
    <w:rsid w:val="0067395C"/>
    <w:rsid w:val="00676A56"/>
    <w:rsid w:val="0068215C"/>
    <w:rsid w:val="0068230E"/>
    <w:rsid w:val="006932B8"/>
    <w:rsid w:val="006966CB"/>
    <w:rsid w:val="0069799C"/>
    <w:rsid w:val="00697E5B"/>
    <w:rsid w:val="006A100A"/>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2363"/>
    <w:rsid w:val="006D680C"/>
    <w:rsid w:val="006E0DD1"/>
    <w:rsid w:val="006E3BD4"/>
    <w:rsid w:val="006E4164"/>
    <w:rsid w:val="006E5B0A"/>
    <w:rsid w:val="006F265F"/>
    <w:rsid w:val="006F3FEB"/>
    <w:rsid w:val="006F4AFC"/>
    <w:rsid w:val="006F6987"/>
    <w:rsid w:val="006F730C"/>
    <w:rsid w:val="006F73F3"/>
    <w:rsid w:val="00700DDD"/>
    <w:rsid w:val="00702EB1"/>
    <w:rsid w:val="00702F11"/>
    <w:rsid w:val="007031B1"/>
    <w:rsid w:val="007043FD"/>
    <w:rsid w:val="00707736"/>
    <w:rsid w:val="00711B96"/>
    <w:rsid w:val="00716DB7"/>
    <w:rsid w:val="00721B61"/>
    <w:rsid w:val="007222A0"/>
    <w:rsid w:val="00730F00"/>
    <w:rsid w:val="00735339"/>
    <w:rsid w:val="00741D0B"/>
    <w:rsid w:val="0075488B"/>
    <w:rsid w:val="00756044"/>
    <w:rsid w:val="00756E06"/>
    <w:rsid w:val="007614D4"/>
    <w:rsid w:val="00761C9D"/>
    <w:rsid w:val="00761DA6"/>
    <w:rsid w:val="00764A19"/>
    <w:rsid w:val="007700B1"/>
    <w:rsid w:val="00771905"/>
    <w:rsid w:val="00780B38"/>
    <w:rsid w:val="00781F52"/>
    <w:rsid w:val="007825D9"/>
    <w:rsid w:val="007865A8"/>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5D10"/>
    <w:rsid w:val="0080264C"/>
    <w:rsid w:val="008059AC"/>
    <w:rsid w:val="008065F4"/>
    <w:rsid w:val="00811638"/>
    <w:rsid w:val="00811E10"/>
    <w:rsid w:val="00814AE7"/>
    <w:rsid w:val="00815280"/>
    <w:rsid w:val="00815382"/>
    <w:rsid w:val="00821341"/>
    <w:rsid w:val="00822720"/>
    <w:rsid w:val="00830296"/>
    <w:rsid w:val="008321D0"/>
    <w:rsid w:val="00833B51"/>
    <w:rsid w:val="0083456F"/>
    <w:rsid w:val="00834BA3"/>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34B6"/>
    <w:rsid w:val="00877B02"/>
    <w:rsid w:val="008813AB"/>
    <w:rsid w:val="0088174A"/>
    <w:rsid w:val="00882E5C"/>
    <w:rsid w:val="0089611E"/>
    <w:rsid w:val="00897391"/>
    <w:rsid w:val="008A1353"/>
    <w:rsid w:val="008A180A"/>
    <w:rsid w:val="008A5BA4"/>
    <w:rsid w:val="008A705A"/>
    <w:rsid w:val="008B07B5"/>
    <w:rsid w:val="008B09D6"/>
    <w:rsid w:val="008B2BAC"/>
    <w:rsid w:val="008B4482"/>
    <w:rsid w:val="008B4E7B"/>
    <w:rsid w:val="008B5ADA"/>
    <w:rsid w:val="008C0044"/>
    <w:rsid w:val="008C0DF7"/>
    <w:rsid w:val="008C16FA"/>
    <w:rsid w:val="008C39E1"/>
    <w:rsid w:val="008C42DA"/>
    <w:rsid w:val="008C5D23"/>
    <w:rsid w:val="008C792F"/>
    <w:rsid w:val="008D19C5"/>
    <w:rsid w:val="008D680C"/>
    <w:rsid w:val="008D6AB9"/>
    <w:rsid w:val="008E0151"/>
    <w:rsid w:val="008E2336"/>
    <w:rsid w:val="008E725C"/>
    <w:rsid w:val="008E742A"/>
    <w:rsid w:val="008F0C8B"/>
    <w:rsid w:val="008F2984"/>
    <w:rsid w:val="008F7DA8"/>
    <w:rsid w:val="00900ECE"/>
    <w:rsid w:val="00901CA4"/>
    <w:rsid w:val="009059B9"/>
    <w:rsid w:val="00910B00"/>
    <w:rsid w:val="009117A2"/>
    <w:rsid w:val="0091313F"/>
    <w:rsid w:val="00914549"/>
    <w:rsid w:val="009147A0"/>
    <w:rsid w:val="009157C5"/>
    <w:rsid w:val="00916365"/>
    <w:rsid w:val="0091711A"/>
    <w:rsid w:val="00917F77"/>
    <w:rsid w:val="0092292E"/>
    <w:rsid w:val="00922DF6"/>
    <w:rsid w:val="009250ED"/>
    <w:rsid w:val="009259C2"/>
    <w:rsid w:val="00931483"/>
    <w:rsid w:val="009315B2"/>
    <w:rsid w:val="0093204A"/>
    <w:rsid w:val="00932372"/>
    <w:rsid w:val="00932E4E"/>
    <w:rsid w:val="00935598"/>
    <w:rsid w:val="00940BA2"/>
    <w:rsid w:val="00944C5E"/>
    <w:rsid w:val="00951BEA"/>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A6D47"/>
    <w:rsid w:val="009B11C3"/>
    <w:rsid w:val="009B69E2"/>
    <w:rsid w:val="009B6CDF"/>
    <w:rsid w:val="009B6D8C"/>
    <w:rsid w:val="009B76DA"/>
    <w:rsid w:val="009C13E5"/>
    <w:rsid w:val="009C17F5"/>
    <w:rsid w:val="009C4062"/>
    <w:rsid w:val="009C40AE"/>
    <w:rsid w:val="009C73FF"/>
    <w:rsid w:val="009D523A"/>
    <w:rsid w:val="009D58E7"/>
    <w:rsid w:val="009E025D"/>
    <w:rsid w:val="009E2852"/>
    <w:rsid w:val="009E69BF"/>
    <w:rsid w:val="009E6C29"/>
    <w:rsid w:val="009E715C"/>
    <w:rsid w:val="009E756D"/>
    <w:rsid w:val="009E7C89"/>
    <w:rsid w:val="009F11EC"/>
    <w:rsid w:val="009F33C2"/>
    <w:rsid w:val="009F45A2"/>
    <w:rsid w:val="00A00161"/>
    <w:rsid w:val="00A01047"/>
    <w:rsid w:val="00A026E7"/>
    <w:rsid w:val="00A064A6"/>
    <w:rsid w:val="00A06900"/>
    <w:rsid w:val="00A12CAA"/>
    <w:rsid w:val="00A15FBF"/>
    <w:rsid w:val="00A219A4"/>
    <w:rsid w:val="00A23043"/>
    <w:rsid w:val="00A25844"/>
    <w:rsid w:val="00A26E0C"/>
    <w:rsid w:val="00A270F8"/>
    <w:rsid w:val="00A3001A"/>
    <w:rsid w:val="00A30C7E"/>
    <w:rsid w:val="00A311C2"/>
    <w:rsid w:val="00A33B57"/>
    <w:rsid w:val="00A343A5"/>
    <w:rsid w:val="00A3715B"/>
    <w:rsid w:val="00A40FBE"/>
    <w:rsid w:val="00A449EC"/>
    <w:rsid w:val="00A469D3"/>
    <w:rsid w:val="00A527DD"/>
    <w:rsid w:val="00A57DA5"/>
    <w:rsid w:val="00A60379"/>
    <w:rsid w:val="00A606CF"/>
    <w:rsid w:val="00A62C83"/>
    <w:rsid w:val="00A66515"/>
    <w:rsid w:val="00A66A4E"/>
    <w:rsid w:val="00A70EF5"/>
    <w:rsid w:val="00A74AFC"/>
    <w:rsid w:val="00A75057"/>
    <w:rsid w:val="00A81E86"/>
    <w:rsid w:val="00A85B34"/>
    <w:rsid w:val="00A8684E"/>
    <w:rsid w:val="00A900BC"/>
    <w:rsid w:val="00A92089"/>
    <w:rsid w:val="00A933D2"/>
    <w:rsid w:val="00A960CD"/>
    <w:rsid w:val="00A96CD2"/>
    <w:rsid w:val="00AA1231"/>
    <w:rsid w:val="00AA174B"/>
    <w:rsid w:val="00AA795E"/>
    <w:rsid w:val="00AB496C"/>
    <w:rsid w:val="00AB7AB9"/>
    <w:rsid w:val="00AB7DAD"/>
    <w:rsid w:val="00AC603E"/>
    <w:rsid w:val="00AD2206"/>
    <w:rsid w:val="00AD24F3"/>
    <w:rsid w:val="00AD2E6C"/>
    <w:rsid w:val="00AE0505"/>
    <w:rsid w:val="00AE3DBB"/>
    <w:rsid w:val="00AF0545"/>
    <w:rsid w:val="00B000BE"/>
    <w:rsid w:val="00B00639"/>
    <w:rsid w:val="00B01117"/>
    <w:rsid w:val="00B01CB5"/>
    <w:rsid w:val="00B023D9"/>
    <w:rsid w:val="00B02C9E"/>
    <w:rsid w:val="00B04DDB"/>
    <w:rsid w:val="00B11994"/>
    <w:rsid w:val="00B11C13"/>
    <w:rsid w:val="00B11F80"/>
    <w:rsid w:val="00B176FD"/>
    <w:rsid w:val="00B233E2"/>
    <w:rsid w:val="00B251AB"/>
    <w:rsid w:val="00B25775"/>
    <w:rsid w:val="00B30F06"/>
    <w:rsid w:val="00B331F4"/>
    <w:rsid w:val="00B33BD4"/>
    <w:rsid w:val="00B40821"/>
    <w:rsid w:val="00B42423"/>
    <w:rsid w:val="00B45465"/>
    <w:rsid w:val="00B45B86"/>
    <w:rsid w:val="00B518EB"/>
    <w:rsid w:val="00B57DCF"/>
    <w:rsid w:val="00B6037C"/>
    <w:rsid w:val="00B63D1B"/>
    <w:rsid w:val="00B72827"/>
    <w:rsid w:val="00B72C2C"/>
    <w:rsid w:val="00B73D4C"/>
    <w:rsid w:val="00B80400"/>
    <w:rsid w:val="00B83B64"/>
    <w:rsid w:val="00B858A2"/>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41EB"/>
    <w:rsid w:val="00BE4978"/>
    <w:rsid w:val="00BE6894"/>
    <w:rsid w:val="00BF1CE7"/>
    <w:rsid w:val="00BF39D4"/>
    <w:rsid w:val="00BF3F82"/>
    <w:rsid w:val="00BF5B09"/>
    <w:rsid w:val="00BF7326"/>
    <w:rsid w:val="00C01B00"/>
    <w:rsid w:val="00C03960"/>
    <w:rsid w:val="00C138B9"/>
    <w:rsid w:val="00C14871"/>
    <w:rsid w:val="00C22C89"/>
    <w:rsid w:val="00C247F2"/>
    <w:rsid w:val="00C26BFF"/>
    <w:rsid w:val="00C2798C"/>
    <w:rsid w:val="00C4142C"/>
    <w:rsid w:val="00C44D41"/>
    <w:rsid w:val="00C45A45"/>
    <w:rsid w:val="00C45D90"/>
    <w:rsid w:val="00C46DC5"/>
    <w:rsid w:val="00C47A9D"/>
    <w:rsid w:val="00C50508"/>
    <w:rsid w:val="00C51094"/>
    <w:rsid w:val="00C536C6"/>
    <w:rsid w:val="00C56111"/>
    <w:rsid w:val="00C5662D"/>
    <w:rsid w:val="00C622A4"/>
    <w:rsid w:val="00C62485"/>
    <w:rsid w:val="00C6450B"/>
    <w:rsid w:val="00C72B72"/>
    <w:rsid w:val="00C7488A"/>
    <w:rsid w:val="00C749D7"/>
    <w:rsid w:val="00C74E3B"/>
    <w:rsid w:val="00C761CA"/>
    <w:rsid w:val="00C81C15"/>
    <w:rsid w:val="00C81CE4"/>
    <w:rsid w:val="00C83353"/>
    <w:rsid w:val="00C90FA2"/>
    <w:rsid w:val="00C94B60"/>
    <w:rsid w:val="00C95148"/>
    <w:rsid w:val="00C95627"/>
    <w:rsid w:val="00C971DE"/>
    <w:rsid w:val="00C97708"/>
    <w:rsid w:val="00CA1FFC"/>
    <w:rsid w:val="00CA6053"/>
    <w:rsid w:val="00CA6471"/>
    <w:rsid w:val="00CA73BC"/>
    <w:rsid w:val="00CA7F45"/>
    <w:rsid w:val="00CB1CB6"/>
    <w:rsid w:val="00CB3552"/>
    <w:rsid w:val="00CB4AFD"/>
    <w:rsid w:val="00CB5665"/>
    <w:rsid w:val="00CB77C1"/>
    <w:rsid w:val="00CC1B89"/>
    <w:rsid w:val="00CC2B56"/>
    <w:rsid w:val="00CC4856"/>
    <w:rsid w:val="00CD0D49"/>
    <w:rsid w:val="00CD148B"/>
    <w:rsid w:val="00CD30C4"/>
    <w:rsid w:val="00CD3139"/>
    <w:rsid w:val="00CE06A3"/>
    <w:rsid w:val="00CE347E"/>
    <w:rsid w:val="00CE55BF"/>
    <w:rsid w:val="00CE614C"/>
    <w:rsid w:val="00CF429F"/>
    <w:rsid w:val="00CF66B3"/>
    <w:rsid w:val="00CF6E72"/>
    <w:rsid w:val="00CF773F"/>
    <w:rsid w:val="00CF7C68"/>
    <w:rsid w:val="00D04B5A"/>
    <w:rsid w:val="00D05338"/>
    <w:rsid w:val="00D05BD4"/>
    <w:rsid w:val="00D05DC2"/>
    <w:rsid w:val="00D07C37"/>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2D2F"/>
    <w:rsid w:val="00D541E7"/>
    <w:rsid w:val="00D71B98"/>
    <w:rsid w:val="00D849EE"/>
    <w:rsid w:val="00D854D7"/>
    <w:rsid w:val="00D864BC"/>
    <w:rsid w:val="00D8659F"/>
    <w:rsid w:val="00D9439C"/>
    <w:rsid w:val="00D948AE"/>
    <w:rsid w:val="00DA37FA"/>
    <w:rsid w:val="00DA4E74"/>
    <w:rsid w:val="00DB0CFD"/>
    <w:rsid w:val="00DB2324"/>
    <w:rsid w:val="00DB5439"/>
    <w:rsid w:val="00DC02C5"/>
    <w:rsid w:val="00DC0518"/>
    <w:rsid w:val="00DC1F96"/>
    <w:rsid w:val="00DC2044"/>
    <w:rsid w:val="00DC57DB"/>
    <w:rsid w:val="00DC73E8"/>
    <w:rsid w:val="00DD2ADB"/>
    <w:rsid w:val="00DE061D"/>
    <w:rsid w:val="00DE222B"/>
    <w:rsid w:val="00DE4BDB"/>
    <w:rsid w:val="00DE4FC5"/>
    <w:rsid w:val="00DE5527"/>
    <w:rsid w:val="00DF3111"/>
    <w:rsid w:val="00DF4330"/>
    <w:rsid w:val="00DF4F75"/>
    <w:rsid w:val="00DF683E"/>
    <w:rsid w:val="00DF7006"/>
    <w:rsid w:val="00E01227"/>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31FD"/>
    <w:rsid w:val="00E550AC"/>
    <w:rsid w:val="00E55240"/>
    <w:rsid w:val="00E56206"/>
    <w:rsid w:val="00E57389"/>
    <w:rsid w:val="00E57A14"/>
    <w:rsid w:val="00E6272F"/>
    <w:rsid w:val="00E6337E"/>
    <w:rsid w:val="00E64671"/>
    <w:rsid w:val="00E655FB"/>
    <w:rsid w:val="00E67AF9"/>
    <w:rsid w:val="00E71EDC"/>
    <w:rsid w:val="00E742E4"/>
    <w:rsid w:val="00E77099"/>
    <w:rsid w:val="00E77EEF"/>
    <w:rsid w:val="00E81DAA"/>
    <w:rsid w:val="00E82312"/>
    <w:rsid w:val="00E85F06"/>
    <w:rsid w:val="00E877DB"/>
    <w:rsid w:val="00E97688"/>
    <w:rsid w:val="00EA2F43"/>
    <w:rsid w:val="00EA609F"/>
    <w:rsid w:val="00EA7592"/>
    <w:rsid w:val="00EB175C"/>
    <w:rsid w:val="00EB213D"/>
    <w:rsid w:val="00EB3280"/>
    <w:rsid w:val="00EB7A57"/>
    <w:rsid w:val="00EB7B14"/>
    <w:rsid w:val="00EC1999"/>
    <w:rsid w:val="00EC4A25"/>
    <w:rsid w:val="00EE0F74"/>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67671"/>
    <w:rsid w:val="00F70118"/>
    <w:rsid w:val="00F756FE"/>
    <w:rsid w:val="00F770B2"/>
    <w:rsid w:val="00F80A85"/>
    <w:rsid w:val="00F81C42"/>
    <w:rsid w:val="00F85145"/>
    <w:rsid w:val="00F85583"/>
    <w:rsid w:val="00F86389"/>
    <w:rsid w:val="00F878AA"/>
    <w:rsid w:val="00F92064"/>
    <w:rsid w:val="00F9218C"/>
    <w:rsid w:val="00F93A13"/>
    <w:rsid w:val="00F950BA"/>
    <w:rsid w:val="00F957AF"/>
    <w:rsid w:val="00FA0079"/>
    <w:rsid w:val="00FA03B3"/>
    <w:rsid w:val="00FA73CD"/>
    <w:rsid w:val="00FB0194"/>
    <w:rsid w:val="00FB0524"/>
    <w:rsid w:val="00FC50A5"/>
    <w:rsid w:val="00FC6324"/>
    <w:rsid w:val="00FC7F31"/>
    <w:rsid w:val="00FD327B"/>
    <w:rsid w:val="00FD67E5"/>
    <w:rsid w:val="00FD70FD"/>
    <w:rsid w:val="00FE1295"/>
    <w:rsid w:val="00FE1900"/>
    <w:rsid w:val="00FE3270"/>
    <w:rsid w:val="00FE42C2"/>
    <w:rsid w:val="00FE5257"/>
    <w:rsid w:val="00FE7DA9"/>
    <w:rsid w:val="00FF374D"/>
    <w:rsid w:val="00FF4446"/>
    <w:rsid w:val="00FF62CF"/>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C9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12902"/>
    <w:rPr>
      <w:sz w:val="16"/>
      <w:szCs w:val="16"/>
    </w:rPr>
  </w:style>
  <w:style w:type="paragraph" w:styleId="CommentText">
    <w:name w:val="annotation text"/>
    <w:basedOn w:val="Normal"/>
    <w:link w:val="CommentTextChar"/>
    <w:uiPriority w:val="99"/>
    <w:semiHidden/>
    <w:unhideWhenUsed/>
    <w:rsid w:val="00312902"/>
    <w:pPr>
      <w:spacing w:line="240" w:lineRule="auto"/>
    </w:pPr>
    <w:rPr>
      <w:sz w:val="20"/>
    </w:rPr>
  </w:style>
  <w:style w:type="character" w:customStyle="1" w:styleId="CommentTextChar">
    <w:name w:val="Comment Text Char"/>
    <w:basedOn w:val="DefaultParagraphFont"/>
    <w:link w:val="CommentText"/>
    <w:uiPriority w:val="99"/>
    <w:semiHidden/>
    <w:rsid w:val="0031290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902"/>
    <w:rPr>
      <w:b/>
      <w:bCs/>
    </w:rPr>
  </w:style>
  <w:style w:type="character" w:customStyle="1" w:styleId="CommentSubjectChar">
    <w:name w:val="Comment Subject Char"/>
    <w:basedOn w:val="CommentTextChar"/>
    <w:link w:val="CommentSubject"/>
    <w:uiPriority w:val="99"/>
    <w:semiHidden/>
    <w:rsid w:val="00312902"/>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12902"/>
    <w:rPr>
      <w:sz w:val="16"/>
      <w:szCs w:val="16"/>
    </w:rPr>
  </w:style>
  <w:style w:type="paragraph" w:styleId="CommentText">
    <w:name w:val="annotation text"/>
    <w:basedOn w:val="Normal"/>
    <w:link w:val="CommentTextChar"/>
    <w:uiPriority w:val="99"/>
    <w:semiHidden/>
    <w:unhideWhenUsed/>
    <w:rsid w:val="00312902"/>
    <w:pPr>
      <w:spacing w:line="240" w:lineRule="auto"/>
    </w:pPr>
    <w:rPr>
      <w:sz w:val="20"/>
    </w:rPr>
  </w:style>
  <w:style w:type="character" w:customStyle="1" w:styleId="CommentTextChar">
    <w:name w:val="Comment Text Char"/>
    <w:basedOn w:val="DefaultParagraphFont"/>
    <w:link w:val="CommentText"/>
    <w:uiPriority w:val="99"/>
    <w:semiHidden/>
    <w:rsid w:val="0031290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902"/>
    <w:rPr>
      <w:b/>
      <w:bCs/>
    </w:rPr>
  </w:style>
  <w:style w:type="character" w:customStyle="1" w:styleId="CommentSubjectChar">
    <w:name w:val="Comment Subject Char"/>
    <w:basedOn w:val="CommentTextChar"/>
    <w:link w:val="CommentSubject"/>
    <w:uiPriority w:val="99"/>
    <w:semiHidden/>
    <w:rsid w:val="0031290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12" ma:contentTypeDescription="Create a new document." ma:contentTypeScope="" ma:versionID="b5fc977ec1d8b33bf20131679267d2db">
  <xsd:schema xmlns:xsd="http://www.w3.org/2001/XMLSchema" xmlns:xs="http://www.w3.org/2001/XMLSchema" xmlns:p="http://schemas.microsoft.com/office/2006/metadata/properties" targetNamespace="http://schemas.microsoft.com/office/2006/metadata/properties" ma:root="true" ma:fieldsID="c434f4126d5d03cd007aa6f5c24bb7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E5412-B56B-488A-AE77-86741A6BC14E}">
  <ds:schemaRefs>
    <ds:schemaRef ds:uri="Microsoft.SharePoint.Taxonomy.ContentTypeSync"/>
  </ds:schemaRefs>
</ds:datastoreItem>
</file>

<file path=customXml/itemProps2.xml><?xml version="1.0" encoding="utf-8"?>
<ds:datastoreItem xmlns:ds="http://schemas.openxmlformats.org/officeDocument/2006/customXml" ds:itemID="{C29560B8-A896-4D10-85D6-6C57F405CE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51C6944-C2E0-4F94-BD2F-91FEE99A54A3}">
  <ds:schemaRefs>
    <ds:schemaRef ds:uri="http://schemas.microsoft.com/sharepoint/v3/contenttype/forms"/>
  </ds:schemaRefs>
</ds:datastoreItem>
</file>

<file path=customXml/itemProps4.xml><?xml version="1.0" encoding="utf-8"?>
<ds:datastoreItem xmlns:ds="http://schemas.openxmlformats.org/officeDocument/2006/customXml" ds:itemID="{D74703F2-C4AD-4431-957B-484E278BB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07607C7-6816-41D7-A9B9-FDD536D0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Michaella Morzuch</dc:creator>
  <cp:lastModifiedBy>SYSTEM</cp:lastModifiedBy>
  <cp:revision>2</cp:revision>
  <dcterms:created xsi:type="dcterms:W3CDTF">2019-09-20T12:08:00Z</dcterms:created>
  <dcterms:modified xsi:type="dcterms:W3CDTF">2019-09-20T12:08:00Z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ies>
</file>