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AF1E15" w14:textId="77777777" w:rsidR="009A1625" w:rsidRDefault="009A1625" w:rsidP="0013296C">
      <w:pPr>
        <w:jc w:val="center"/>
        <w:rPr>
          <w:rFonts w:ascii="Times New Roman" w:hAnsi="Times New Roman" w:cs="Times New Roman"/>
          <w:b/>
          <w:sz w:val="24"/>
          <w:szCs w:val="24"/>
        </w:rPr>
      </w:pPr>
      <w:bookmarkStart w:id="0" w:name="_GoBack"/>
      <w:bookmarkEnd w:id="0"/>
      <w:r w:rsidRPr="009A1625">
        <w:rPr>
          <w:rFonts w:ascii="Times New Roman" w:hAnsi="Times New Roman" w:cs="Times New Roman"/>
          <w:b/>
          <w:sz w:val="24"/>
          <w:szCs w:val="24"/>
        </w:rPr>
        <w:t xml:space="preserve">Responses to Comments Received </w:t>
      </w:r>
      <w:r>
        <w:rPr>
          <w:rFonts w:ascii="Times New Roman" w:hAnsi="Times New Roman" w:cs="Times New Roman"/>
          <w:b/>
          <w:sz w:val="24"/>
          <w:szCs w:val="24"/>
        </w:rPr>
        <w:t xml:space="preserve">on </w:t>
      </w:r>
    </w:p>
    <w:p w14:paraId="6621F74D" w14:textId="77777777" w:rsidR="00B05224" w:rsidRDefault="009A1625" w:rsidP="0013296C">
      <w:pPr>
        <w:jc w:val="center"/>
        <w:rPr>
          <w:rFonts w:ascii="Times New Roman" w:hAnsi="Times New Roman" w:cs="Times New Roman"/>
          <w:b/>
          <w:sz w:val="24"/>
          <w:szCs w:val="24"/>
        </w:rPr>
      </w:pPr>
      <w:r>
        <w:rPr>
          <w:rFonts w:ascii="Times New Roman" w:hAnsi="Times New Roman" w:cs="Times New Roman"/>
          <w:b/>
          <w:sz w:val="24"/>
          <w:szCs w:val="24"/>
        </w:rPr>
        <w:t>Federal Register Notice of Proposed Agency Information Collection CMS-R-305</w:t>
      </w:r>
    </w:p>
    <w:p w14:paraId="40191F90" w14:textId="77777777" w:rsidR="009A1625" w:rsidRDefault="009A1625" w:rsidP="009A1625">
      <w:pPr>
        <w:rPr>
          <w:rFonts w:ascii="Times New Roman" w:hAnsi="Times New Roman" w:cs="Times New Roman"/>
          <w:sz w:val="24"/>
          <w:szCs w:val="24"/>
        </w:rPr>
      </w:pPr>
    </w:p>
    <w:p w14:paraId="1EDCA1F2" w14:textId="77777777" w:rsidR="009A1625" w:rsidRDefault="009A1625" w:rsidP="009A1625">
      <w:pPr>
        <w:rPr>
          <w:rFonts w:ascii="Times New Roman" w:hAnsi="Times New Roman" w:cs="Times New Roman"/>
          <w:sz w:val="24"/>
          <w:szCs w:val="24"/>
        </w:rPr>
      </w:pPr>
    </w:p>
    <w:p w14:paraId="113D7119" w14:textId="189C6E4C" w:rsidR="009A1625" w:rsidRDefault="009A1625" w:rsidP="009A1625">
      <w:pPr>
        <w:rPr>
          <w:rFonts w:ascii="Times New Roman" w:hAnsi="Times New Roman" w:cs="Times New Roman"/>
          <w:sz w:val="24"/>
          <w:szCs w:val="24"/>
        </w:rPr>
      </w:pPr>
      <w:r>
        <w:rPr>
          <w:rFonts w:ascii="Times New Roman" w:hAnsi="Times New Roman" w:cs="Times New Roman"/>
          <w:sz w:val="24"/>
          <w:szCs w:val="24"/>
        </w:rPr>
        <w:t xml:space="preserve">CMS received </w:t>
      </w:r>
      <w:r w:rsidR="007626F0">
        <w:rPr>
          <w:rFonts w:ascii="Times New Roman" w:hAnsi="Times New Roman" w:cs="Times New Roman"/>
          <w:sz w:val="24"/>
          <w:szCs w:val="24"/>
        </w:rPr>
        <w:t>four</w:t>
      </w:r>
      <w:r>
        <w:rPr>
          <w:rFonts w:ascii="Times New Roman" w:hAnsi="Times New Roman" w:cs="Times New Roman"/>
          <w:sz w:val="24"/>
          <w:szCs w:val="24"/>
        </w:rPr>
        <w:t xml:space="preserve"> comment letters on the February 14, 2019 notice on </w:t>
      </w:r>
      <w:r w:rsidR="00366A0B">
        <w:rPr>
          <w:rFonts w:ascii="Times New Roman" w:hAnsi="Times New Roman" w:cs="Times New Roman"/>
          <w:sz w:val="24"/>
          <w:szCs w:val="24"/>
        </w:rPr>
        <w:t>the proposed revisions to the eight existing External Quality Review P</w:t>
      </w:r>
      <w:r w:rsidR="00366A0B" w:rsidRPr="00366A0B">
        <w:rPr>
          <w:rFonts w:ascii="Times New Roman" w:hAnsi="Times New Roman" w:cs="Times New Roman"/>
          <w:sz w:val="24"/>
          <w:szCs w:val="24"/>
        </w:rPr>
        <w:t xml:space="preserve">rotocols, which were last revised in 2012.  </w:t>
      </w:r>
      <w:r w:rsidR="00366A0B">
        <w:rPr>
          <w:rFonts w:ascii="Times New Roman" w:hAnsi="Times New Roman" w:cs="Times New Roman"/>
          <w:sz w:val="24"/>
          <w:szCs w:val="24"/>
        </w:rPr>
        <w:t>The commenters were Anthem, Inc., the National Committee for Quality Assurance (NCQA)</w:t>
      </w:r>
      <w:r w:rsidR="007626F0">
        <w:rPr>
          <w:rFonts w:ascii="Times New Roman" w:hAnsi="Times New Roman" w:cs="Times New Roman"/>
          <w:sz w:val="24"/>
          <w:szCs w:val="24"/>
        </w:rPr>
        <w:t>, H</w:t>
      </w:r>
      <w:r w:rsidR="001141B6">
        <w:rPr>
          <w:rFonts w:ascii="Times New Roman" w:hAnsi="Times New Roman" w:cs="Times New Roman"/>
          <w:sz w:val="24"/>
          <w:szCs w:val="24"/>
        </w:rPr>
        <w:t>ealth Services Advisory Group (H</w:t>
      </w:r>
      <w:r w:rsidR="007626F0">
        <w:rPr>
          <w:rFonts w:ascii="Times New Roman" w:hAnsi="Times New Roman" w:cs="Times New Roman"/>
          <w:sz w:val="24"/>
          <w:szCs w:val="24"/>
        </w:rPr>
        <w:t>SAG</w:t>
      </w:r>
      <w:r w:rsidR="001141B6">
        <w:rPr>
          <w:rFonts w:ascii="Times New Roman" w:hAnsi="Times New Roman" w:cs="Times New Roman"/>
          <w:sz w:val="24"/>
          <w:szCs w:val="24"/>
        </w:rPr>
        <w:t>)</w:t>
      </w:r>
      <w:r w:rsidR="007626F0">
        <w:rPr>
          <w:rFonts w:ascii="Times New Roman" w:hAnsi="Times New Roman" w:cs="Times New Roman"/>
          <w:sz w:val="24"/>
          <w:szCs w:val="24"/>
        </w:rPr>
        <w:t xml:space="preserve"> and </w:t>
      </w:r>
      <w:r w:rsidR="001141B6">
        <w:rPr>
          <w:rFonts w:ascii="Times New Roman" w:hAnsi="Times New Roman" w:cs="Times New Roman"/>
          <w:sz w:val="24"/>
          <w:szCs w:val="24"/>
        </w:rPr>
        <w:t>Island Peer Review Organization (</w:t>
      </w:r>
      <w:r w:rsidR="007626F0">
        <w:rPr>
          <w:rFonts w:ascii="Times New Roman" w:hAnsi="Times New Roman" w:cs="Times New Roman"/>
          <w:sz w:val="24"/>
          <w:szCs w:val="24"/>
        </w:rPr>
        <w:t>IPRO</w:t>
      </w:r>
      <w:r w:rsidR="00366A0B">
        <w:rPr>
          <w:rFonts w:ascii="Times New Roman" w:hAnsi="Times New Roman" w:cs="Times New Roman"/>
          <w:sz w:val="24"/>
          <w:szCs w:val="24"/>
        </w:rPr>
        <w:t xml:space="preserve">. The comments vary and CMS will respond to each. </w:t>
      </w:r>
    </w:p>
    <w:p w14:paraId="5361F885" w14:textId="77777777" w:rsidR="00942BA1" w:rsidRDefault="00942BA1" w:rsidP="00366A0B">
      <w:pPr>
        <w:rPr>
          <w:rFonts w:ascii="Times New Roman" w:hAnsi="Times New Roman" w:cs="Times New Roman"/>
          <w:sz w:val="24"/>
          <w:szCs w:val="24"/>
        </w:rPr>
      </w:pPr>
    </w:p>
    <w:p w14:paraId="7087F4E8" w14:textId="5B88395C" w:rsidR="00942BA1" w:rsidRPr="001141B6" w:rsidRDefault="001F4A5F" w:rsidP="00366A0B">
      <w:pPr>
        <w:rPr>
          <w:rFonts w:ascii="Times New Roman" w:hAnsi="Times New Roman" w:cs="Times New Roman"/>
          <w:b/>
          <w:sz w:val="24"/>
          <w:szCs w:val="24"/>
          <w:u w:val="single"/>
        </w:rPr>
      </w:pPr>
      <w:r w:rsidRPr="001141B6">
        <w:rPr>
          <w:rFonts w:ascii="Times New Roman" w:hAnsi="Times New Roman" w:cs="Times New Roman"/>
          <w:b/>
          <w:sz w:val="24"/>
          <w:szCs w:val="24"/>
          <w:u w:val="single"/>
        </w:rPr>
        <w:t>Technical c</w:t>
      </w:r>
      <w:r w:rsidR="00942BA1" w:rsidRPr="001141B6">
        <w:rPr>
          <w:rFonts w:ascii="Times New Roman" w:hAnsi="Times New Roman" w:cs="Times New Roman"/>
          <w:b/>
          <w:sz w:val="24"/>
          <w:szCs w:val="24"/>
          <w:u w:val="single"/>
        </w:rPr>
        <w:t>omments on the revised EQR Protocols</w:t>
      </w:r>
    </w:p>
    <w:p w14:paraId="68DC437C" w14:textId="77777777" w:rsidR="001141B6" w:rsidRDefault="001141B6" w:rsidP="00366A0B">
      <w:pPr>
        <w:rPr>
          <w:rFonts w:ascii="Times New Roman" w:hAnsi="Times New Roman" w:cs="Times New Roman"/>
          <w:b/>
          <w:sz w:val="24"/>
          <w:szCs w:val="24"/>
        </w:rPr>
      </w:pPr>
    </w:p>
    <w:p w14:paraId="67475F9A" w14:textId="148D2693" w:rsidR="001141B6" w:rsidRPr="007F551C" w:rsidRDefault="001141B6" w:rsidP="00366A0B">
      <w:pPr>
        <w:rPr>
          <w:rFonts w:ascii="Times New Roman" w:hAnsi="Times New Roman" w:cs="Times New Roman"/>
          <w:b/>
          <w:sz w:val="24"/>
          <w:szCs w:val="24"/>
          <w:u w:val="single"/>
        </w:rPr>
      </w:pPr>
      <w:r w:rsidRPr="007F551C">
        <w:rPr>
          <w:rFonts w:ascii="Times New Roman" w:hAnsi="Times New Roman" w:cs="Times New Roman"/>
          <w:b/>
          <w:sz w:val="24"/>
          <w:szCs w:val="24"/>
          <w:u w:val="single"/>
        </w:rPr>
        <w:t>Protocol 1</w:t>
      </w:r>
    </w:p>
    <w:p w14:paraId="2ACB6C62" w14:textId="7C5BC2A6" w:rsidR="00942BA1" w:rsidRDefault="007F238E" w:rsidP="00366A0B">
      <w:pPr>
        <w:rPr>
          <w:rFonts w:ascii="Times New Roman" w:hAnsi="Times New Roman" w:cs="Times New Roman"/>
          <w:b/>
          <w:sz w:val="24"/>
          <w:szCs w:val="24"/>
        </w:rPr>
      </w:pPr>
      <w:r>
        <w:rPr>
          <w:rFonts w:ascii="Times New Roman" w:hAnsi="Times New Roman" w:cs="Times New Roman"/>
          <w:b/>
          <w:sz w:val="24"/>
          <w:szCs w:val="24"/>
        </w:rPr>
        <w:t>Comment</w:t>
      </w:r>
    </w:p>
    <w:p w14:paraId="192DC2DF" w14:textId="549FE35E" w:rsidR="007F238E" w:rsidRPr="007F238E" w:rsidRDefault="007F238E" w:rsidP="00366A0B">
      <w:pPr>
        <w:rPr>
          <w:rFonts w:ascii="Times New Roman" w:hAnsi="Times New Roman" w:cs="Times New Roman"/>
          <w:sz w:val="24"/>
          <w:szCs w:val="24"/>
        </w:rPr>
      </w:pPr>
      <w:r>
        <w:rPr>
          <w:rFonts w:ascii="Times New Roman" w:hAnsi="Times New Roman" w:cs="Times New Roman"/>
          <w:sz w:val="24"/>
          <w:szCs w:val="24"/>
        </w:rPr>
        <w:t xml:space="preserve">One commenter supported CMS’s additional language describing non-duplication </w:t>
      </w:r>
      <w:r w:rsidRPr="007F238E">
        <w:rPr>
          <w:rFonts w:ascii="Times New Roman" w:hAnsi="Times New Roman" w:cs="Times New Roman"/>
          <w:sz w:val="24"/>
          <w:szCs w:val="24"/>
        </w:rPr>
        <w:t xml:space="preserve">for </w:t>
      </w:r>
      <w:r w:rsidR="002F33E8">
        <w:rPr>
          <w:rFonts w:ascii="Times New Roman" w:hAnsi="Times New Roman" w:cs="Times New Roman"/>
          <w:sz w:val="24"/>
          <w:szCs w:val="24"/>
        </w:rPr>
        <w:t xml:space="preserve">the </w:t>
      </w:r>
      <w:r w:rsidRPr="007F238E">
        <w:rPr>
          <w:rFonts w:ascii="Times New Roman" w:hAnsi="Times New Roman" w:cs="Times New Roman"/>
          <w:sz w:val="24"/>
          <w:szCs w:val="24"/>
        </w:rPr>
        <w:t>m</w:t>
      </w:r>
      <w:r>
        <w:rPr>
          <w:rFonts w:ascii="Times New Roman" w:hAnsi="Times New Roman" w:cs="Times New Roman"/>
          <w:sz w:val="24"/>
          <w:szCs w:val="24"/>
        </w:rPr>
        <w:t>andatory EQR-related activities</w:t>
      </w:r>
      <w:r w:rsidR="002F33E8">
        <w:rPr>
          <w:rFonts w:ascii="Times New Roman" w:hAnsi="Times New Roman" w:cs="Times New Roman"/>
          <w:sz w:val="24"/>
          <w:szCs w:val="24"/>
        </w:rPr>
        <w:t xml:space="preserve">, and the guidance presented in the validation of performance measurement (EQR Protocol 2) and the </w:t>
      </w:r>
      <w:r w:rsidR="002F33E8" w:rsidRPr="002F33E8">
        <w:rPr>
          <w:rFonts w:ascii="Times New Roman" w:hAnsi="Times New Roman" w:cs="Times New Roman"/>
          <w:sz w:val="24"/>
          <w:szCs w:val="24"/>
        </w:rPr>
        <w:t>Information Systems Capability Assessment (ISCA)</w:t>
      </w:r>
      <w:r w:rsidR="002F33E8">
        <w:rPr>
          <w:rFonts w:ascii="Times New Roman" w:hAnsi="Times New Roman" w:cs="Times New Roman"/>
          <w:sz w:val="24"/>
          <w:szCs w:val="24"/>
        </w:rPr>
        <w:t>.</w:t>
      </w:r>
    </w:p>
    <w:p w14:paraId="78736C29" w14:textId="77777777" w:rsidR="00E60C10" w:rsidRDefault="00E60C10" w:rsidP="00366A0B">
      <w:pPr>
        <w:rPr>
          <w:rFonts w:ascii="Times New Roman" w:hAnsi="Times New Roman" w:cs="Times New Roman"/>
          <w:b/>
          <w:sz w:val="24"/>
          <w:szCs w:val="24"/>
        </w:rPr>
      </w:pPr>
    </w:p>
    <w:p w14:paraId="2089BB51" w14:textId="2FFD36D4" w:rsidR="002F33E8" w:rsidRDefault="002F33E8" w:rsidP="00366A0B">
      <w:pPr>
        <w:rPr>
          <w:rFonts w:ascii="Times New Roman" w:hAnsi="Times New Roman" w:cs="Times New Roman"/>
          <w:b/>
          <w:sz w:val="24"/>
          <w:szCs w:val="24"/>
        </w:rPr>
      </w:pPr>
      <w:r>
        <w:rPr>
          <w:rFonts w:ascii="Times New Roman" w:hAnsi="Times New Roman" w:cs="Times New Roman"/>
          <w:b/>
          <w:sz w:val="24"/>
          <w:szCs w:val="24"/>
        </w:rPr>
        <w:t>Response</w:t>
      </w:r>
    </w:p>
    <w:p w14:paraId="202D34EA" w14:textId="3ADFBE59" w:rsidR="002F33E8" w:rsidRDefault="002F33E8" w:rsidP="00E60C10">
      <w:pPr>
        <w:spacing w:after="240"/>
        <w:rPr>
          <w:rFonts w:ascii="Times New Roman" w:hAnsi="Times New Roman" w:cs="Times New Roman"/>
          <w:sz w:val="24"/>
          <w:szCs w:val="24"/>
        </w:rPr>
      </w:pPr>
      <w:r>
        <w:rPr>
          <w:rFonts w:ascii="Times New Roman" w:hAnsi="Times New Roman" w:cs="Times New Roman"/>
          <w:sz w:val="24"/>
          <w:szCs w:val="24"/>
        </w:rPr>
        <w:t xml:space="preserve">We appreciate the commenter’s support. </w:t>
      </w:r>
    </w:p>
    <w:p w14:paraId="42C44D8E" w14:textId="0725C271" w:rsidR="00E60C10" w:rsidRDefault="00E60C10" w:rsidP="00A373C5">
      <w:pPr>
        <w:tabs>
          <w:tab w:val="left" w:pos="1628"/>
        </w:tabs>
        <w:rPr>
          <w:rFonts w:ascii="Times New Roman" w:hAnsi="Times New Roman" w:cs="Times New Roman"/>
          <w:b/>
          <w:sz w:val="24"/>
          <w:szCs w:val="24"/>
        </w:rPr>
      </w:pPr>
      <w:r>
        <w:rPr>
          <w:rFonts w:ascii="Times New Roman" w:hAnsi="Times New Roman" w:cs="Times New Roman"/>
          <w:b/>
          <w:sz w:val="24"/>
          <w:szCs w:val="24"/>
        </w:rPr>
        <w:t>Comment</w:t>
      </w:r>
      <w:r w:rsidR="00A373C5">
        <w:rPr>
          <w:rFonts w:ascii="Times New Roman" w:hAnsi="Times New Roman" w:cs="Times New Roman"/>
          <w:b/>
          <w:sz w:val="24"/>
          <w:szCs w:val="24"/>
        </w:rPr>
        <w:tab/>
      </w:r>
    </w:p>
    <w:p w14:paraId="2FFF83E3" w14:textId="74AE9F8F" w:rsidR="00E60C10" w:rsidRPr="007F4EDE" w:rsidRDefault="00A373C5" w:rsidP="00A373C5">
      <w:pPr>
        <w:spacing w:after="240"/>
        <w:rPr>
          <w:rFonts w:ascii="Times New Roman" w:hAnsi="Times New Roman" w:cs="Times New Roman"/>
          <w:sz w:val="24"/>
          <w:szCs w:val="24"/>
        </w:rPr>
      </w:pPr>
      <w:r w:rsidRPr="00A373C5">
        <w:rPr>
          <w:rFonts w:ascii="Times New Roman" w:hAnsi="Times New Roman" w:cs="Times New Roman"/>
          <w:sz w:val="24"/>
          <w:szCs w:val="24"/>
        </w:rPr>
        <w:t>One commenter recommended that CMS Replace or delete “study” with “</w:t>
      </w:r>
      <w:r w:rsidR="00EE7641">
        <w:rPr>
          <w:rFonts w:ascii="Times New Roman" w:hAnsi="Times New Roman" w:cs="Times New Roman"/>
          <w:sz w:val="24"/>
          <w:szCs w:val="24"/>
        </w:rPr>
        <w:t>PIP</w:t>
      </w:r>
      <w:r w:rsidRPr="00A373C5">
        <w:rPr>
          <w:rFonts w:ascii="Times New Roman" w:hAnsi="Times New Roman" w:cs="Times New Roman"/>
          <w:sz w:val="24"/>
          <w:szCs w:val="24"/>
        </w:rPr>
        <w:t>”</w:t>
      </w:r>
      <w:r w:rsidR="00EE7641">
        <w:rPr>
          <w:rFonts w:ascii="Times New Roman" w:hAnsi="Times New Roman" w:cs="Times New Roman"/>
          <w:sz w:val="24"/>
          <w:szCs w:val="24"/>
        </w:rPr>
        <w:t xml:space="preserve"> in Protocol 1. For example,</w:t>
      </w:r>
      <w:r w:rsidRPr="00A373C5">
        <w:rPr>
          <w:rFonts w:ascii="Times New Roman" w:hAnsi="Times New Roman" w:cs="Times New Roman"/>
          <w:sz w:val="24"/>
          <w:szCs w:val="24"/>
        </w:rPr>
        <w:t xml:space="preserve"> “Activity 1: Assess the </w:t>
      </w:r>
      <w:r w:rsidRPr="00A373C5">
        <w:rPr>
          <w:rFonts w:ascii="Times New Roman" w:hAnsi="Times New Roman" w:cs="Times New Roman"/>
          <w:strike/>
          <w:sz w:val="24"/>
          <w:szCs w:val="24"/>
        </w:rPr>
        <w:t>Study</w:t>
      </w:r>
      <w:r w:rsidRPr="00A373C5">
        <w:rPr>
          <w:rFonts w:ascii="Times New Roman" w:hAnsi="Times New Roman" w:cs="Times New Roman"/>
          <w:sz w:val="24"/>
          <w:szCs w:val="24"/>
        </w:rPr>
        <w:t xml:space="preserve"> PIP Methodology”; “Activity 3: Verify </w:t>
      </w:r>
      <w:r w:rsidRPr="00A373C5">
        <w:rPr>
          <w:rFonts w:ascii="Times New Roman" w:hAnsi="Times New Roman" w:cs="Times New Roman"/>
          <w:strike/>
          <w:sz w:val="24"/>
          <w:szCs w:val="24"/>
        </w:rPr>
        <w:t>Study</w:t>
      </w:r>
      <w:r w:rsidRPr="00A373C5">
        <w:rPr>
          <w:rFonts w:ascii="Times New Roman" w:hAnsi="Times New Roman" w:cs="Times New Roman"/>
          <w:sz w:val="24"/>
          <w:szCs w:val="24"/>
        </w:rPr>
        <w:t xml:space="preserve"> PIP Findings”; and “Step 1: Review the Selected </w:t>
      </w:r>
      <w:r w:rsidRPr="00A72467">
        <w:rPr>
          <w:rFonts w:ascii="Times New Roman" w:hAnsi="Times New Roman" w:cs="Times New Roman"/>
          <w:strike/>
          <w:sz w:val="24"/>
          <w:szCs w:val="24"/>
        </w:rPr>
        <w:t>Study</w:t>
      </w:r>
      <w:r w:rsidRPr="00A72467">
        <w:rPr>
          <w:rFonts w:ascii="Times New Roman" w:hAnsi="Times New Roman" w:cs="Times New Roman"/>
          <w:sz w:val="24"/>
          <w:szCs w:val="24"/>
        </w:rPr>
        <w:t xml:space="preserve"> PIP Topic.”</w:t>
      </w:r>
      <w:r w:rsidRPr="00A72467">
        <w:rPr>
          <w:rFonts w:ascii="Times New Roman" w:hAnsi="Times New Roman" w:cs="Times New Roman"/>
          <w:sz w:val="24"/>
          <w:szCs w:val="24"/>
        </w:rPr>
        <w:tab/>
      </w:r>
    </w:p>
    <w:p w14:paraId="7F0952C8" w14:textId="7D63FBE5" w:rsidR="00E60C10" w:rsidRDefault="00A373C5" w:rsidP="00366A0B">
      <w:pPr>
        <w:rPr>
          <w:rFonts w:ascii="Times New Roman" w:hAnsi="Times New Roman" w:cs="Times New Roman"/>
          <w:b/>
          <w:sz w:val="24"/>
          <w:szCs w:val="24"/>
        </w:rPr>
      </w:pPr>
      <w:r>
        <w:rPr>
          <w:rFonts w:ascii="Times New Roman" w:hAnsi="Times New Roman" w:cs="Times New Roman"/>
          <w:b/>
          <w:sz w:val="24"/>
          <w:szCs w:val="24"/>
        </w:rPr>
        <w:t>Response</w:t>
      </w:r>
    </w:p>
    <w:p w14:paraId="3720B8F2" w14:textId="3A27E15C" w:rsidR="00A373C5" w:rsidRPr="00A373C5" w:rsidRDefault="00A373C5" w:rsidP="00A373C5">
      <w:pPr>
        <w:spacing w:after="240"/>
        <w:rPr>
          <w:rFonts w:ascii="Times New Roman" w:hAnsi="Times New Roman" w:cs="Times New Roman"/>
          <w:sz w:val="24"/>
          <w:szCs w:val="24"/>
        </w:rPr>
      </w:pPr>
      <w:r>
        <w:rPr>
          <w:rFonts w:ascii="Times New Roman" w:hAnsi="Times New Roman" w:cs="Times New Roman"/>
          <w:sz w:val="24"/>
          <w:szCs w:val="24"/>
        </w:rPr>
        <w:t xml:space="preserve">We accept the suggested edit and </w:t>
      </w:r>
      <w:r w:rsidR="001141B6">
        <w:rPr>
          <w:rFonts w:ascii="Times New Roman" w:hAnsi="Times New Roman" w:cs="Times New Roman"/>
          <w:sz w:val="24"/>
          <w:szCs w:val="24"/>
        </w:rPr>
        <w:t>made</w:t>
      </w:r>
      <w:r w:rsidR="007F551C">
        <w:rPr>
          <w:rFonts w:ascii="Times New Roman" w:hAnsi="Times New Roman" w:cs="Times New Roman"/>
          <w:sz w:val="24"/>
          <w:szCs w:val="24"/>
        </w:rPr>
        <w:t xml:space="preserve"> </w:t>
      </w:r>
      <w:r>
        <w:rPr>
          <w:rFonts w:ascii="Times New Roman" w:hAnsi="Times New Roman" w:cs="Times New Roman"/>
          <w:sz w:val="24"/>
          <w:szCs w:val="24"/>
        </w:rPr>
        <w:t xml:space="preserve">revisions throughout the protocol as appropriate. </w:t>
      </w:r>
    </w:p>
    <w:p w14:paraId="303F27F9" w14:textId="5720204D" w:rsidR="00A37023" w:rsidRDefault="00A373C5" w:rsidP="00366A0B">
      <w:pPr>
        <w:rPr>
          <w:rFonts w:ascii="Times New Roman" w:hAnsi="Times New Roman" w:cs="Times New Roman"/>
          <w:b/>
          <w:sz w:val="24"/>
          <w:szCs w:val="24"/>
        </w:rPr>
      </w:pPr>
      <w:r>
        <w:rPr>
          <w:rFonts w:ascii="Times New Roman" w:hAnsi="Times New Roman" w:cs="Times New Roman"/>
          <w:b/>
          <w:sz w:val="24"/>
          <w:szCs w:val="24"/>
        </w:rPr>
        <w:t>Comment</w:t>
      </w:r>
    </w:p>
    <w:p w14:paraId="6D604267" w14:textId="007AC243" w:rsidR="00A373C5" w:rsidRDefault="00A373C5" w:rsidP="00A373C5">
      <w:pPr>
        <w:spacing w:after="240"/>
        <w:rPr>
          <w:rFonts w:ascii="Times New Roman" w:hAnsi="Times New Roman" w:cs="Times New Roman"/>
          <w:sz w:val="24"/>
          <w:szCs w:val="24"/>
        </w:rPr>
      </w:pPr>
      <w:r w:rsidRPr="00A373C5">
        <w:rPr>
          <w:rFonts w:ascii="Times New Roman" w:hAnsi="Times New Roman" w:cs="Times New Roman"/>
          <w:sz w:val="24"/>
          <w:szCs w:val="24"/>
        </w:rPr>
        <w:t>One commenter suggested renaming “Step 2: Review the Study Question” with “Review the PIP Specific, Measurable, Achievable, Realistic, a</w:t>
      </w:r>
      <w:r w:rsidR="00EE6441">
        <w:rPr>
          <w:rFonts w:ascii="Times New Roman" w:hAnsi="Times New Roman" w:cs="Times New Roman"/>
          <w:sz w:val="24"/>
          <w:szCs w:val="24"/>
        </w:rPr>
        <w:t>nd Timely (SMART) AIM Statement</w:t>
      </w:r>
      <w:r w:rsidRPr="00A373C5">
        <w:rPr>
          <w:rFonts w:ascii="Times New Roman" w:hAnsi="Times New Roman" w:cs="Times New Roman"/>
          <w:sz w:val="24"/>
          <w:szCs w:val="24"/>
        </w:rPr>
        <w:t>”</w:t>
      </w:r>
      <w:r w:rsidR="00EE6441">
        <w:rPr>
          <w:rFonts w:ascii="Times New Roman" w:hAnsi="Times New Roman" w:cs="Times New Roman"/>
          <w:sz w:val="24"/>
          <w:szCs w:val="24"/>
        </w:rPr>
        <w:t xml:space="preserve"> in Protocol </w:t>
      </w:r>
      <w:r w:rsidR="001141B6">
        <w:rPr>
          <w:rFonts w:ascii="Times New Roman" w:hAnsi="Times New Roman" w:cs="Times New Roman"/>
          <w:sz w:val="24"/>
          <w:szCs w:val="24"/>
        </w:rPr>
        <w:t>1,</w:t>
      </w:r>
      <w:r w:rsidR="00EE6441">
        <w:rPr>
          <w:rFonts w:ascii="Times New Roman" w:hAnsi="Times New Roman" w:cs="Times New Roman"/>
          <w:sz w:val="24"/>
          <w:szCs w:val="24"/>
        </w:rPr>
        <w:t xml:space="preserve"> Step 2.</w:t>
      </w:r>
      <w:r w:rsidRPr="00A373C5">
        <w:rPr>
          <w:rFonts w:ascii="Times New Roman" w:hAnsi="Times New Roman" w:cs="Times New Roman"/>
          <w:sz w:val="24"/>
          <w:szCs w:val="24"/>
        </w:rPr>
        <w:t xml:space="preserve"> </w:t>
      </w:r>
      <w:r w:rsidR="00765F77">
        <w:rPr>
          <w:rFonts w:ascii="Times New Roman" w:hAnsi="Times New Roman" w:cs="Times New Roman"/>
          <w:sz w:val="24"/>
          <w:szCs w:val="24"/>
        </w:rPr>
        <w:t>The commenter noted if</w:t>
      </w:r>
      <w:r w:rsidR="007F551C">
        <w:rPr>
          <w:rFonts w:ascii="Times New Roman" w:hAnsi="Times New Roman" w:cs="Times New Roman"/>
          <w:sz w:val="24"/>
          <w:szCs w:val="24"/>
        </w:rPr>
        <w:t xml:space="preserve"> </w:t>
      </w:r>
      <w:r w:rsidRPr="00A373C5">
        <w:rPr>
          <w:rFonts w:ascii="Times New Roman" w:hAnsi="Times New Roman" w:cs="Times New Roman"/>
          <w:sz w:val="24"/>
          <w:szCs w:val="24"/>
        </w:rPr>
        <w:t>CMS elects to adopt the suggested language, all references to “study question” should change to “SMART AIM statement.”</w:t>
      </w:r>
    </w:p>
    <w:p w14:paraId="3166CEA3" w14:textId="27E0E416" w:rsidR="00A373C5" w:rsidRPr="00A373C5" w:rsidRDefault="00A373C5" w:rsidP="00366A0B">
      <w:pPr>
        <w:rPr>
          <w:rFonts w:ascii="Times New Roman" w:hAnsi="Times New Roman" w:cs="Times New Roman"/>
          <w:b/>
          <w:sz w:val="24"/>
          <w:szCs w:val="24"/>
        </w:rPr>
      </w:pPr>
      <w:r w:rsidRPr="00A373C5">
        <w:rPr>
          <w:rFonts w:ascii="Times New Roman" w:hAnsi="Times New Roman" w:cs="Times New Roman"/>
          <w:b/>
          <w:sz w:val="24"/>
          <w:szCs w:val="24"/>
        </w:rPr>
        <w:t>Response</w:t>
      </w:r>
    </w:p>
    <w:p w14:paraId="123C2194" w14:textId="015FCF95" w:rsidR="00A373C5" w:rsidRPr="00A373C5" w:rsidRDefault="00A373C5" w:rsidP="00A72467">
      <w:pPr>
        <w:spacing w:after="240"/>
        <w:rPr>
          <w:rFonts w:ascii="Times New Roman" w:hAnsi="Times New Roman" w:cs="Times New Roman"/>
          <w:sz w:val="24"/>
          <w:szCs w:val="24"/>
        </w:rPr>
      </w:pPr>
      <w:r w:rsidRPr="00A373C5">
        <w:rPr>
          <w:rFonts w:ascii="Times New Roman" w:hAnsi="Times New Roman" w:cs="Times New Roman"/>
          <w:sz w:val="24"/>
          <w:szCs w:val="24"/>
        </w:rPr>
        <w:t xml:space="preserve">We accept changing “Step 2: Review the Study Question” to “Step 2: Review the PIP </w:t>
      </w:r>
      <w:r w:rsidR="00A72467">
        <w:rPr>
          <w:rFonts w:ascii="Times New Roman" w:hAnsi="Times New Roman" w:cs="Times New Roman"/>
          <w:sz w:val="24"/>
          <w:szCs w:val="24"/>
        </w:rPr>
        <w:t>Aim</w:t>
      </w:r>
      <w:r w:rsidRPr="00A373C5">
        <w:rPr>
          <w:rFonts w:ascii="Times New Roman" w:hAnsi="Times New Roman" w:cs="Times New Roman"/>
          <w:sz w:val="24"/>
          <w:szCs w:val="24"/>
        </w:rPr>
        <w:t xml:space="preserve"> statement.” While SMART is one approach, it is not the only approach. Including the term SMART could be construed as mandatory. The revised Step 2 language will clarify that, “The PIP question should…be clear, concise, measurable, and answerable.” That phrase accomplishes the same purpose as including the term “SMART aim.”</w:t>
      </w:r>
    </w:p>
    <w:p w14:paraId="5BE170C0" w14:textId="12F6D05F" w:rsidR="001F4A5F" w:rsidRDefault="00A72467" w:rsidP="00366A0B">
      <w:pPr>
        <w:rPr>
          <w:rFonts w:ascii="Times New Roman" w:hAnsi="Times New Roman" w:cs="Times New Roman"/>
          <w:b/>
          <w:sz w:val="24"/>
          <w:szCs w:val="24"/>
        </w:rPr>
      </w:pPr>
      <w:r>
        <w:rPr>
          <w:rFonts w:ascii="Times New Roman" w:hAnsi="Times New Roman" w:cs="Times New Roman"/>
          <w:b/>
          <w:sz w:val="24"/>
          <w:szCs w:val="24"/>
        </w:rPr>
        <w:t>Comment</w:t>
      </w:r>
    </w:p>
    <w:p w14:paraId="2AA2501A" w14:textId="057CF6C0" w:rsidR="00A72467" w:rsidRDefault="00A72467" w:rsidP="00A72467">
      <w:pPr>
        <w:tabs>
          <w:tab w:val="left" w:pos="4032"/>
        </w:tabs>
        <w:spacing w:after="240"/>
        <w:rPr>
          <w:rFonts w:ascii="Times New Roman" w:hAnsi="Times New Roman" w:cs="Times New Roman"/>
          <w:sz w:val="24"/>
          <w:szCs w:val="24"/>
        </w:rPr>
      </w:pPr>
      <w:r w:rsidRPr="00A72467">
        <w:rPr>
          <w:rFonts w:ascii="Times New Roman" w:hAnsi="Times New Roman" w:cs="Times New Roman"/>
          <w:sz w:val="24"/>
          <w:szCs w:val="24"/>
        </w:rPr>
        <w:t xml:space="preserve">One commenter </w:t>
      </w:r>
      <w:r>
        <w:rPr>
          <w:rFonts w:ascii="Times New Roman" w:hAnsi="Times New Roman" w:cs="Times New Roman"/>
          <w:sz w:val="24"/>
          <w:szCs w:val="24"/>
        </w:rPr>
        <w:t xml:space="preserve">recommended </w:t>
      </w:r>
      <w:r w:rsidRPr="00A72467">
        <w:rPr>
          <w:rFonts w:ascii="Times New Roman" w:hAnsi="Times New Roman" w:cs="Times New Roman"/>
          <w:sz w:val="24"/>
          <w:szCs w:val="24"/>
        </w:rPr>
        <w:t>moving the call-out box</w:t>
      </w:r>
      <w:r w:rsidR="00EE6441">
        <w:rPr>
          <w:rFonts w:ascii="Times New Roman" w:hAnsi="Times New Roman" w:cs="Times New Roman"/>
          <w:sz w:val="24"/>
          <w:szCs w:val="24"/>
        </w:rPr>
        <w:t xml:space="preserve"> in Protocol 1</w:t>
      </w:r>
      <w:r w:rsidRPr="00A72467">
        <w:rPr>
          <w:rFonts w:ascii="Times New Roman" w:hAnsi="Times New Roman" w:cs="Times New Roman"/>
          <w:sz w:val="24"/>
          <w:szCs w:val="24"/>
        </w:rPr>
        <w:t>, “How do we know if a PIP study question is clear, concise, measurable, and answerable?” under requirements for “Step 1: Review the Selected Study Topic,” as it relates to that step, but is on the next page.</w:t>
      </w:r>
    </w:p>
    <w:p w14:paraId="267A14BC" w14:textId="4E9E1EE0" w:rsidR="00A72467" w:rsidRPr="00A72467" w:rsidRDefault="00A72467" w:rsidP="00A72467">
      <w:pPr>
        <w:tabs>
          <w:tab w:val="left" w:pos="4032"/>
        </w:tabs>
        <w:spacing w:after="240"/>
        <w:rPr>
          <w:rFonts w:ascii="Times New Roman" w:hAnsi="Times New Roman" w:cs="Times New Roman"/>
          <w:b/>
          <w:sz w:val="24"/>
          <w:szCs w:val="24"/>
        </w:rPr>
      </w:pPr>
      <w:r w:rsidRPr="00A72467">
        <w:rPr>
          <w:rFonts w:ascii="Times New Roman" w:hAnsi="Times New Roman" w:cs="Times New Roman"/>
          <w:b/>
          <w:sz w:val="24"/>
          <w:szCs w:val="24"/>
        </w:rPr>
        <w:lastRenderedPageBreak/>
        <w:t>Response</w:t>
      </w:r>
    </w:p>
    <w:p w14:paraId="347A305D" w14:textId="23134EF8" w:rsidR="00A72467" w:rsidRDefault="00A72467" w:rsidP="00A72467">
      <w:pPr>
        <w:tabs>
          <w:tab w:val="left" w:pos="4032"/>
        </w:tabs>
        <w:spacing w:after="240"/>
        <w:rPr>
          <w:rFonts w:ascii="Times New Roman" w:hAnsi="Times New Roman" w:cs="Times New Roman"/>
          <w:sz w:val="24"/>
          <w:szCs w:val="24"/>
        </w:rPr>
      </w:pPr>
      <w:r w:rsidRPr="00A72467">
        <w:rPr>
          <w:rFonts w:ascii="Times New Roman" w:hAnsi="Times New Roman" w:cs="Times New Roman"/>
          <w:sz w:val="24"/>
          <w:szCs w:val="24"/>
        </w:rPr>
        <w:t>We will maintain the current placement and formatting as the call-out box refers to “Step 2: Review the Study Question.”</w:t>
      </w:r>
    </w:p>
    <w:p w14:paraId="2212892A" w14:textId="77777777" w:rsidR="00A72467" w:rsidRPr="00A72467" w:rsidRDefault="00A72467" w:rsidP="00A72467">
      <w:pPr>
        <w:tabs>
          <w:tab w:val="left" w:pos="4032"/>
        </w:tabs>
        <w:rPr>
          <w:rFonts w:ascii="Times New Roman" w:hAnsi="Times New Roman" w:cs="Times New Roman"/>
          <w:b/>
          <w:sz w:val="24"/>
          <w:szCs w:val="24"/>
        </w:rPr>
      </w:pPr>
      <w:r w:rsidRPr="00A72467">
        <w:rPr>
          <w:rFonts w:ascii="Times New Roman" w:hAnsi="Times New Roman" w:cs="Times New Roman"/>
          <w:b/>
          <w:sz w:val="24"/>
          <w:szCs w:val="24"/>
        </w:rPr>
        <w:t>Comment</w:t>
      </w:r>
    </w:p>
    <w:p w14:paraId="5196AEB8" w14:textId="3D566FC4" w:rsidR="00A72467" w:rsidRDefault="00A72467" w:rsidP="00A72467">
      <w:pPr>
        <w:tabs>
          <w:tab w:val="left" w:pos="4032"/>
        </w:tabs>
        <w:spacing w:after="240"/>
        <w:rPr>
          <w:rFonts w:ascii="Times New Roman" w:hAnsi="Times New Roman" w:cs="Times New Roman"/>
          <w:sz w:val="24"/>
          <w:szCs w:val="24"/>
        </w:rPr>
      </w:pPr>
      <w:r w:rsidRPr="00A72467">
        <w:rPr>
          <w:rFonts w:ascii="Times New Roman" w:hAnsi="Times New Roman" w:cs="Times New Roman"/>
          <w:sz w:val="24"/>
          <w:szCs w:val="24"/>
        </w:rPr>
        <w:t xml:space="preserve">One commenter noted that in “Table 1.1, Critique of illustrative PIP study questions” the examples imply that interventions must be specified (developed) before the problem is identified. </w:t>
      </w:r>
      <w:r w:rsidR="00765F77">
        <w:rPr>
          <w:rFonts w:ascii="Times New Roman" w:hAnsi="Times New Roman" w:cs="Times New Roman"/>
          <w:sz w:val="24"/>
          <w:szCs w:val="24"/>
        </w:rPr>
        <w:t>The commenter stated this may</w:t>
      </w:r>
      <w:r w:rsidRPr="00A72467">
        <w:rPr>
          <w:rFonts w:ascii="Times New Roman" w:hAnsi="Times New Roman" w:cs="Times New Roman"/>
          <w:sz w:val="24"/>
          <w:szCs w:val="24"/>
        </w:rPr>
        <w:t xml:space="preserve"> be a challenge for plans prior to conducting an analysis of the data (Step 7) and causal/barrier analysis in Step 8. Identifying an intervention/action in the question limits the MCPs to just testing that one action/activity to determine if it leads to the desired improvement.</w:t>
      </w:r>
    </w:p>
    <w:p w14:paraId="1ACF7EC3" w14:textId="748499FA" w:rsidR="00A72467" w:rsidRPr="00A72467" w:rsidRDefault="00A72467" w:rsidP="00A72467">
      <w:pPr>
        <w:tabs>
          <w:tab w:val="left" w:pos="4032"/>
        </w:tabs>
        <w:rPr>
          <w:rFonts w:ascii="Times New Roman" w:hAnsi="Times New Roman" w:cs="Times New Roman"/>
          <w:b/>
          <w:sz w:val="24"/>
          <w:szCs w:val="24"/>
        </w:rPr>
      </w:pPr>
      <w:r w:rsidRPr="00A72467">
        <w:rPr>
          <w:rFonts w:ascii="Times New Roman" w:hAnsi="Times New Roman" w:cs="Times New Roman"/>
          <w:b/>
          <w:sz w:val="24"/>
          <w:szCs w:val="24"/>
        </w:rPr>
        <w:t>Response</w:t>
      </w:r>
    </w:p>
    <w:p w14:paraId="253EC7D2" w14:textId="3B33ECBB" w:rsidR="00A72467" w:rsidRDefault="00A72467" w:rsidP="00A72467">
      <w:pPr>
        <w:tabs>
          <w:tab w:val="left" w:pos="4032"/>
        </w:tabs>
        <w:spacing w:after="240"/>
        <w:rPr>
          <w:rFonts w:ascii="Times New Roman" w:hAnsi="Times New Roman" w:cs="Times New Roman"/>
          <w:sz w:val="24"/>
          <w:szCs w:val="24"/>
        </w:rPr>
      </w:pPr>
      <w:r w:rsidRPr="00A72467">
        <w:rPr>
          <w:rFonts w:ascii="Times New Roman" w:hAnsi="Times New Roman" w:cs="Times New Roman"/>
          <w:sz w:val="24"/>
          <w:szCs w:val="24"/>
        </w:rPr>
        <w:t>We will rephrase “illustrative” to “example.”  The example questions are not intended to be exhaustive, nor a template for a PIP aim statement. Instead, they are intended to provide examples of both well-stated and poorly-stated aim statements. While an intervention is likely not to be known on day 1 of planning, an intervention should be known and stated in a PIP.</w:t>
      </w:r>
    </w:p>
    <w:p w14:paraId="2220E6CA" w14:textId="634296AB" w:rsidR="00A72467" w:rsidRPr="00A72467" w:rsidRDefault="00A72467" w:rsidP="00A72467">
      <w:pPr>
        <w:tabs>
          <w:tab w:val="left" w:pos="4032"/>
        </w:tabs>
        <w:rPr>
          <w:rFonts w:ascii="Times New Roman" w:hAnsi="Times New Roman" w:cs="Times New Roman"/>
          <w:b/>
          <w:sz w:val="24"/>
          <w:szCs w:val="24"/>
        </w:rPr>
      </w:pPr>
      <w:r w:rsidRPr="00A72467">
        <w:rPr>
          <w:rFonts w:ascii="Times New Roman" w:hAnsi="Times New Roman" w:cs="Times New Roman"/>
          <w:b/>
          <w:sz w:val="24"/>
          <w:szCs w:val="24"/>
        </w:rPr>
        <w:t>Comment</w:t>
      </w:r>
    </w:p>
    <w:p w14:paraId="3026D23B" w14:textId="2DEA9223" w:rsidR="00A72467" w:rsidRPr="00A72467" w:rsidRDefault="00A72467" w:rsidP="00A72467">
      <w:pPr>
        <w:tabs>
          <w:tab w:val="left" w:pos="4032"/>
        </w:tabs>
        <w:spacing w:after="120"/>
        <w:rPr>
          <w:rFonts w:ascii="Times New Roman" w:hAnsi="Times New Roman" w:cs="Times New Roman"/>
          <w:sz w:val="24"/>
          <w:szCs w:val="24"/>
        </w:rPr>
      </w:pPr>
      <w:r>
        <w:rPr>
          <w:rFonts w:ascii="Times New Roman" w:hAnsi="Times New Roman" w:cs="Times New Roman"/>
          <w:sz w:val="24"/>
          <w:szCs w:val="24"/>
        </w:rPr>
        <w:t xml:space="preserve">One </w:t>
      </w:r>
      <w:r w:rsidRPr="00A72467">
        <w:rPr>
          <w:rFonts w:ascii="Times New Roman" w:hAnsi="Times New Roman" w:cs="Times New Roman"/>
          <w:sz w:val="24"/>
          <w:szCs w:val="24"/>
        </w:rPr>
        <w:t>commenter suggested adding an additional PIP question example to Table 1.1: “</w:t>
      </w:r>
      <w:r w:rsidRPr="00A72467">
        <w:rPr>
          <w:rFonts w:ascii="Times New Roman" w:eastAsiaTheme="majorEastAsia" w:hAnsi="Times New Roman" w:cs="Times New Roman"/>
          <w:sz w:val="24"/>
          <w:szCs w:val="24"/>
        </w:rPr>
        <w:t>“Do targeted interventions increase the percentage of patients diagnosed with depression and obesity who have a PHQ-9 Depression Assessment Screening score of 1-4 (minimal depression) during the measurement year?” and the following critique bullets:</w:t>
      </w:r>
    </w:p>
    <w:p w14:paraId="5C5BE3AB" w14:textId="77777777" w:rsidR="00A72467" w:rsidRPr="00A72467" w:rsidRDefault="00A72467" w:rsidP="00A72467">
      <w:pPr>
        <w:pStyle w:val="CommentText"/>
        <w:numPr>
          <w:ilvl w:val="0"/>
          <w:numId w:val="2"/>
        </w:numPr>
        <w:ind w:left="407" w:hanging="270"/>
        <w:rPr>
          <w:rFonts w:ascii="Times New Roman" w:eastAsiaTheme="majorEastAsia" w:hAnsi="Times New Roman" w:cs="Times New Roman"/>
          <w:sz w:val="24"/>
          <w:szCs w:val="24"/>
        </w:rPr>
      </w:pPr>
      <w:r w:rsidRPr="00A72467">
        <w:rPr>
          <w:rFonts w:ascii="Times New Roman" w:eastAsiaTheme="majorEastAsia" w:hAnsi="Times New Roman" w:cs="Times New Roman"/>
          <w:sz w:val="24"/>
          <w:szCs w:val="24"/>
        </w:rPr>
        <w:t>Specifies the PIP intervention. The use of “targeted interventions” allows MCOs to have flexibility in the interventions needed to address barriers identified through conducting a causal/barrier analysis.</w:t>
      </w:r>
    </w:p>
    <w:p w14:paraId="2C7CC716" w14:textId="77777777" w:rsidR="00A72467" w:rsidRPr="00A72467" w:rsidRDefault="00A72467" w:rsidP="00A72467">
      <w:pPr>
        <w:pStyle w:val="CommentText"/>
        <w:numPr>
          <w:ilvl w:val="0"/>
          <w:numId w:val="2"/>
        </w:numPr>
        <w:ind w:left="407" w:hanging="270"/>
        <w:rPr>
          <w:rFonts w:ascii="Times New Roman" w:eastAsiaTheme="majorEastAsia" w:hAnsi="Times New Roman" w:cs="Times New Roman"/>
          <w:sz w:val="24"/>
          <w:szCs w:val="24"/>
        </w:rPr>
      </w:pPr>
      <w:r w:rsidRPr="00A72467">
        <w:rPr>
          <w:rFonts w:ascii="Times New Roman" w:eastAsiaTheme="majorEastAsia" w:hAnsi="Times New Roman" w:cs="Times New Roman"/>
          <w:sz w:val="24"/>
          <w:szCs w:val="24"/>
        </w:rPr>
        <w:t>Defines the population: patients diagnosed with (depression and obesity) and the time period. The use of “during the measurement period” allows for the study question to cover multiple measurement periods (i.e., Baseline, Remeasurement 1, Remeasurement 2).</w:t>
      </w:r>
    </w:p>
    <w:p w14:paraId="2D8C0526" w14:textId="49EE746D" w:rsidR="00A72467" w:rsidRDefault="00A72467" w:rsidP="00A72467">
      <w:pPr>
        <w:pStyle w:val="CommentText"/>
        <w:numPr>
          <w:ilvl w:val="0"/>
          <w:numId w:val="2"/>
        </w:numPr>
        <w:spacing w:after="240"/>
        <w:ind w:left="418" w:hanging="274"/>
        <w:rPr>
          <w:rFonts w:ascii="Times New Roman" w:eastAsiaTheme="majorEastAsia" w:hAnsi="Times New Roman" w:cs="Times New Roman"/>
          <w:sz w:val="24"/>
          <w:szCs w:val="24"/>
        </w:rPr>
      </w:pPr>
      <w:r w:rsidRPr="00A72467">
        <w:rPr>
          <w:rFonts w:ascii="Times New Roman" w:eastAsiaTheme="majorEastAsia" w:hAnsi="Times New Roman" w:cs="Times New Roman"/>
          <w:sz w:val="24"/>
          <w:szCs w:val="24"/>
        </w:rPr>
        <w:t>Specifies the measure impact. The use of a “increasing the percentage” and a nationally recognized depression screening assessment with a score and levels of depression defines how the impact will be measured.</w:t>
      </w:r>
    </w:p>
    <w:p w14:paraId="4BE5E0B2" w14:textId="43AFDADF" w:rsidR="00A72467" w:rsidRPr="007F4EDE" w:rsidRDefault="00A72467" w:rsidP="00A72467">
      <w:pPr>
        <w:pStyle w:val="CommentText"/>
        <w:rPr>
          <w:rFonts w:ascii="Times New Roman" w:eastAsiaTheme="majorEastAsia" w:hAnsi="Times New Roman" w:cs="Times New Roman"/>
          <w:b/>
          <w:sz w:val="24"/>
          <w:szCs w:val="24"/>
        </w:rPr>
      </w:pPr>
      <w:r w:rsidRPr="007F4EDE">
        <w:rPr>
          <w:rFonts w:ascii="Times New Roman" w:eastAsiaTheme="majorEastAsia" w:hAnsi="Times New Roman" w:cs="Times New Roman"/>
          <w:b/>
          <w:sz w:val="24"/>
          <w:szCs w:val="24"/>
        </w:rPr>
        <w:t>Response</w:t>
      </w:r>
    </w:p>
    <w:p w14:paraId="4CE9E2D5" w14:textId="49808499" w:rsidR="00A72467" w:rsidRDefault="00A72467" w:rsidP="00A72467">
      <w:pPr>
        <w:pStyle w:val="CommentText"/>
        <w:spacing w:after="240"/>
        <w:rPr>
          <w:rFonts w:ascii="Times New Roman" w:hAnsi="Times New Roman" w:cs="Times New Roman"/>
          <w:sz w:val="24"/>
          <w:szCs w:val="24"/>
        </w:rPr>
      </w:pPr>
      <w:r w:rsidRPr="007F4EDE">
        <w:rPr>
          <w:rFonts w:ascii="Times New Roman" w:hAnsi="Times New Roman" w:cs="Times New Roman"/>
          <w:sz w:val="24"/>
          <w:szCs w:val="24"/>
        </w:rPr>
        <w:t xml:space="preserve">We disagree with including the proposed example. The additional example provided </w:t>
      </w:r>
      <w:r w:rsidR="00765F77">
        <w:rPr>
          <w:rFonts w:ascii="Times New Roman" w:hAnsi="Times New Roman" w:cs="Times New Roman"/>
          <w:sz w:val="24"/>
          <w:szCs w:val="24"/>
        </w:rPr>
        <w:t xml:space="preserve">by the commenter </w:t>
      </w:r>
      <w:r w:rsidRPr="007F4EDE">
        <w:rPr>
          <w:rFonts w:ascii="Times New Roman" w:hAnsi="Times New Roman" w:cs="Times New Roman"/>
          <w:sz w:val="24"/>
          <w:szCs w:val="24"/>
        </w:rPr>
        <w:t>introduces more variability into the proposed/example PIP, which may make the PIPs harder to implement and measure. This example implies that MCPs do not have to be precise in identifying an intervention or specify the measurement targets.</w:t>
      </w:r>
    </w:p>
    <w:p w14:paraId="555FC19F" w14:textId="22E43B34" w:rsidR="007F4EDE" w:rsidRPr="007F4EDE" w:rsidRDefault="007F4EDE" w:rsidP="007F4EDE">
      <w:pPr>
        <w:pStyle w:val="CommentText"/>
        <w:rPr>
          <w:rFonts w:ascii="Times New Roman" w:hAnsi="Times New Roman" w:cs="Times New Roman"/>
          <w:b/>
          <w:sz w:val="24"/>
          <w:szCs w:val="24"/>
        </w:rPr>
      </w:pPr>
      <w:r w:rsidRPr="007F4EDE">
        <w:rPr>
          <w:rFonts w:ascii="Times New Roman" w:hAnsi="Times New Roman" w:cs="Times New Roman"/>
          <w:b/>
          <w:sz w:val="24"/>
          <w:szCs w:val="24"/>
        </w:rPr>
        <w:t>Comment</w:t>
      </w:r>
    </w:p>
    <w:p w14:paraId="17763629" w14:textId="05569044" w:rsidR="007F4EDE" w:rsidRPr="00765F77" w:rsidRDefault="007F4EDE" w:rsidP="007F4EDE">
      <w:pPr>
        <w:pStyle w:val="TableRowHead"/>
        <w:spacing w:before="0" w:after="240"/>
        <w:rPr>
          <w:rFonts w:ascii="Times New Roman" w:hAnsi="Times New Roman"/>
          <w:b w:val="0"/>
          <w:sz w:val="24"/>
          <w:szCs w:val="24"/>
        </w:rPr>
      </w:pPr>
      <w:r w:rsidRPr="00765F77">
        <w:rPr>
          <w:rFonts w:ascii="Times New Roman" w:hAnsi="Times New Roman"/>
          <w:b w:val="0"/>
          <w:sz w:val="24"/>
          <w:szCs w:val="24"/>
        </w:rPr>
        <w:t>One commenter recommended</w:t>
      </w:r>
      <w:r w:rsidRPr="00765F77">
        <w:rPr>
          <w:rFonts w:ascii="Times New Roman" w:hAnsi="Times New Roman"/>
          <w:sz w:val="24"/>
          <w:szCs w:val="24"/>
        </w:rPr>
        <w:t xml:space="preserve"> </w:t>
      </w:r>
      <w:r w:rsidRPr="00765F77">
        <w:rPr>
          <w:rFonts w:ascii="Times New Roman" w:hAnsi="Times New Roman"/>
          <w:b w:val="0"/>
          <w:sz w:val="24"/>
          <w:szCs w:val="24"/>
        </w:rPr>
        <w:t xml:space="preserve">revising </w:t>
      </w:r>
      <w:r w:rsidR="00EE6441" w:rsidRPr="00765F77">
        <w:rPr>
          <w:rFonts w:ascii="Times New Roman" w:hAnsi="Times New Roman"/>
          <w:b w:val="0"/>
          <w:sz w:val="24"/>
          <w:szCs w:val="24"/>
        </w:rPr>
        <w:t>a</w:t>
      </w:r>
      <w:r w:rsidRPr="00765F77">
        <w:rPr>
          <w:rFonts w:ascii="Times New Roman" w:hAnsi="Times New Roman"/>
          <w:b w:val="0"/>
          <w:sz w:val="24"/>
          <w:szCs w:val="24"/>
        </w:rPr>
        <w:t xml:space="preserve"> sentence</w:t>
      </w:r>
      <w:r w:rsidR="00EE6441" w:rsidRPr="00765F77">
        <w:rPr>
          <w:rFonts w:ascii="Times New Roman" w:hAnsi="Times New Roman"/>
          <w:b w:val="0"/>
          <w:sz w:val="24"/>
          <w:szCs w:val="24"/>
        </w:rPr>
        <w:t xml:space="preserve"> in Protocol 1, Step 3</w:t>
      </w:r>
      <w:r w:rsidRPr="00765F77">
        <w:rPr>
          <w:rFonts w:ascii="Times New Roman" w:hAnsi="Times New Roman"/>
          <w:b w:val="0"/>
          <w:sz w:val="24"/>
          <w:szCs w:val="24"/>
        </w:rPr>
        <w:t xml:space="preserve"> to reflect </w:t>
      </w:r>
      <w:r w:rsidR="00765F77" w:rsidRPr="00765F77">
        <w:rPr>
          <w:rFonts w:ascii="Times New Roman" w:hAnsi="Times New Roman"/>
          <w:b w:val="0"/>
          <w:sz w:val="24"/>
          <w:szCs w:val="24"/>
        </w:rPr>
        <w:t xml:space="preserve">that </w:t>
      </w:r>
      <w:r w:rsidRPr="00765F77">
        <w:rPr>
          <w:rFonts w:ascii="Times New Roman" w:hAnsi="Times New Roman"/>
          <w:b w:val="0"/>
          <w:sz w:val="24"/>
          <w:szCs w:val="24"/>
        </w:rPr>
        <w:t>the MCP identified the population rather than the PIP identified the population.</w:t>
      </w:r>
    </w:p>
    <w:p w14:paraId="7C328B8C" w14:textId="77777777" w:rsidR="007F551C" w:rsidRDefault="007F551C" w:rsidP="007F4EDE">
      <w:pPr>
        <w:pStyle w:val="TableRowHead"/>
        <w:rPr>
          <w:rFonts w:ascii="Times New Roman" w:hAnsi="Times New Roman"/>
          <w:sz w:val="24"/>
          <w:szCs w:val="24"/>
        </w:rPr>
      </w:pPr>
    </w:p>
    <w:p w14:paraId="3FD93A60" w14:textId="77777777" w:rsidR="007F551C" w:rsidRDefault="007F551C" w:rsidP="007F4EDE">
      <w:pPr>
        <w:pStyle w:val="TableRowHead"/>
        <w:rPr>
          <w:rFonts w:ascii="Times New Roman" w:hAnsi="Times New Roman"/>
          <w:sz w:val="24"/>
          <w:szCs w:val="24"/>
        </w:rPr>
      </w:pPr>
    </w:p>
    <w:p w14:paraId="0B0878FD" w14:textId="107DA96B" w:rsidR="007F4EDE" w:rsidRPr="007F4EDE" w:rsidRDefault="007F4EDE" w:rsidP="007F4EDE">
      <w:pPr>
        <w:pStyle w:val="TableRowHead"/>
        <w:rPr>
          <w:rFonts w:ascii="Times New Roman" w:hAnsi="Times New Roman"/>
          <w:sz w:val="24"/>
          <w:szCs w:val="24"/>
        </w:rPr>
      </w:pPr>
      <w:r w:rsidRPr="007F4EDE">
        <w:rPr>
          <w:rFonts w:ascii="Times New Roman" w:hAnsi="Times New Roman"/>
          <w:sz w:val="24"/>
          <w:szCs w:val="24"/>
        </w:rPr>
        <w:lastRenderedPageBreak/>
        <w:t>Response</w:t>
      </w:r>
    </w:p>
    <w:p w14:paraId="48D8F30A" w14:textId="6A290254" w:rsidR="007F4EDE" w:rsidRPr="007F4EDE" w:rsidRDefault="007F4EDE" w:rsidP="007F4EDE">
      <w:pPr>
        <w:pStyle w:val="TableRowHead"/>
        <w:spacing w:before="0" w:after="240"/>
        <w:rPr>
          <w:rFonts w:ascii="Times New Roman" w:hAnsi="Times New Roman"/>
          <w:b w:val="0"/>
          <w:sz w:val="24"/>
          <w:szCs w:val="24"/>
        </w:rPr>
      </w:pPr>
      <w:r w:rsidRPr="007F4EDE">
        <w:rPr>
          <w:rFonts w:ascii="Times New Roman" w:hAnsi="Times New Roman"/>
          <w:b w:val="0"/>
          <w:sz w:val="24"/>
          <w:szCs w:val="24"/>
        </w:rPr>
        <w:t>We accept the suggested edit: “In this step, the EQRO assesses whether the MCP clearly identified the population for the PIP</w:t>
      </w:r>
      <w:r w:rsidRPr="007F4EDE">
        <w:rPr>
          <w:rFonts w:ascii="Times New Roman" w:hAnsi="Times New Roman"/>
          <w:sz w:val="24"/>
          <w:szCs w:val="24"/>
        </w:rPr>
        <w:t xml:space="preserve"> </w:t>
      </w:r>
      <w:r w:rsidRPr="007F4EDE">
        <w:rPr>
          <w:rFonts w:ascii="Times New Roman" w:hAnsi="Times New Roman"/>
          <w:b w:val="0"/>
          <w:sz w:val="24"/>
          <w:szCs w:val="24"/>
        </w:rPr>
        <w:t>in relation to the study question (such as age, length of enrollment, diagnoses, procedures, and other characteristics).”</w:t>
      </w:r>
    </w:p>
    <w:p w14:paraId="424B51FE" w14:textId="2183CD7C" w:rsidR="007F4EDE" w:rsidRPr="007F4EDE" w:rsidRDefault="007F4EDE" w:rsidP="007F4EDE">
      <w:pPr>
        <w:pStyle w:val="TableRowHead"/>
        <w:rPr>
          <w:rFonts w:ascii="Times New Roman" w:hAnsi="Times New Roman"/>
          <w:sz w:val="24"/>
          <w:szCs w:val="24"/>
        </w:rPr>
      </w:pPr>
      <w:r w:rsidRPr="007F4EDE">
        <w:rPr>
          <w:rFonts w:ascii="Times New Roman" w:hAnsi="Times New Roman"/>
          <w:sz w:val="24"/>
          <w:szCs w:val="24"/>
        </w:rPr>
        <w:t>Comment</w:t>
      </w:r>
    </w:p>
    <w:p w14:paraId="7564498E" w14:textId="77777777" w:rsidR="007F4EDE" w:rsidRPr="007F4EDE" w:rsidRDefault="007F4EDE" w:rsidP="007F4EDE">
      <w:pPr>
        <w:pStyle w:val="TableRowHead"/>
        <w:spacing w:before="0" w:after="0"/>
        <w:rPr>
          <w:rFonts w:ascii="Times New Roman" w:hAnsi="Times New Roman"/>
          <w:b w:val="0"/>
          <w:sz w:val="24"/>
          <w:szCs w:val="24"/>
        </w:rPr>
      </w:pPr>
      <w:r w:rsidRPr="007F4EDE">
        <w:rPr>
          <w:rFonts w:ascii="Times New Roman" w:hAnsi="Times New Roman"/>
          <w:b w:val="0"/>
          <w:sz w:val="24"/>
          <w:szCs w:val="24"/>
        </w:rPr>
        <w:t xml:space="preserve">One commenter suggested editing the following step title from, “Step 5: Review the Selected Study Variables and Performance Measures,” to “Step 5: Review the Selected PIP Measures.” </w:t>
      </w:r>
    </w:p>
    <w:p w14:paraId="36032C36" w14:textId="4C823A75" w:rsidR="007F4EDE" w:rsidRPr="007F4EDE" w:rsidRDefault="007F4EDE" w:rsidP="007F4EDE">
      <w:pPr>
        <w:pStyle w:val="TableRowHead"/>
        <w:spacing w:before="0" w:after="240"/>
        <w:rPr>
          <w:rFonts w:ascii="Times New Roman" w:hAnsi="Times New Roman"/>
          <w:b w:val="0"/>
          <w:sz w:val="24"/>
          <w:szCs w:val="24"/>
        </w:rPr>
      </w:pPr>
      <w:r w:rsidRPr="007F4EDE">
        <w:rPr>
          <w:rFonts w:ascii="Times New Roman" w:hAnsi="Times New Roman"/>
          <w:b w:val="0"/>
          <w:sz w:val="24"/>
          <w:szCs w:val="24"/>
        </w:rPr>
        <w:t>The phrase “study variable” may be a confusing term to MCPs, since the improvement project is not a research study. Using the language “PIP measure” signifies objective, measurable outcomes that will be used to measure improvement. Use of the term “performance measures,” may be confused with measures evaluated in the mandatory performance measure validation EQR activity.</w:t>
      </w:r>
    </w:p>
    <w:p w14:paraId="57FCB929" w14:textId="47E26009" w:rsidR="007F4EDE" w:rsidRPr="007F4EDE" w:rsidRDefault="007F4EDE" w:rsidP="007F4EDE">
      <w:pPr>
        <w:pStyle w:val="TableRowHead"/>
        <w:spacing w:before="0" w:after="0"/>
        <w:rPr>
          <w:rFonts w:ascii="Times New Roman" w:hAnsi="Times New Roman"/>
          <w:sz w:val="24"/>
          <w:szCs w:val="24"/>
        </w:rPr>
      </w:pPr>
      <w:r w:rsidRPr="007F4EDE">
        <w:rPr>
          <w:rFonts w:ascii="Times New Roman" w:hAnsi="Times New Roman"/>
          <w:sz w:val="24"/>
          <w:szCs w:val="24"/>
        </w:rPr>
        <w:t>Response</w:t>
      </w:r>
    </w:p>
    <w:p w14:paraId="275467BF" w14:textId="380A8FB7" w:rsidR="007F4EDE" w:rsidRPr="007F4EDE" w:rsidRDefault="007F4EDE" w:rsidP="007F4EDE">
      <w:pPr>
        <w:pStyle w:val="TableRowHead"/>
        <w:spacing w:before="0" w:after="0"/>
        <w:rPr>
          <w:rFonts w:ascii="Times New Roman" w:hAnsi="Times New Roman"/>
          <w:b w:val="0"/>
          <w:sz w:val="24"/>
          <w:szCs w:val="24"/>
        </w:rPr>
      </w:pPr>
      <w:r w:rsidRPr="007F4EDE">
        <w:rPr>
          <w:rFonts w:ascii="Times New Roman" w:hAnsi="Times New Roman"/>
          <w:b w:val="0"/>
          <w:sz w:val="24"/>
          <w:szCs w:val="24"/>
        </w:rPr>
        <w:t xml:space="preserve">We </w:t>
      </w:r>
      <w:r w:rsidR="00765F77">
        <w:rPr>
          <w:rFonts w:ascii="Times New Roman" w:hAnsi="Times New Roman"/>
          <w:b w:val="0"/>
          <w:sz w:val="24"/>
          <w:szCs w:val="24"/>
        </w:rPr>
        <w:t xml:space="preserve">have revised Protocol 1 to </w:t>
      </w:r>
      <w:r w:rsidRPr="007F4EDE">
        <w:rPr>
          <w:rFonts w:ascii="Times New Roman" w:hAnsi="Times New Roman"/>
          <w:b w:val="0"/>
          <w:sz w:val="24"/>
          <w:szCs w:val="24"/>
        </w:rPr>
        <w:t xml:space="preserve"> change “study variable,” to “PIP variable.” The term “study variable” (now “PIP variable”) is defined in the call out box. The section explains that variables for PIPs—when appropriately chosen—have implications for the design of the PIP. The PIP performance measures are then used to measure the outcomes of the PIP intervention(s).</w:t>
      </w:r>
    </w:p>
    <w:p w14:paraId="7CEA699B" w14:textId="6C1CBF95" w:rsidR="007F4EDE" w:rsidRPr="007F4EDE" w:rsidRDefault="007F4EDE" w:rsidP="007F4EDE">
      <w:pPr>
        <w:pStyle w:val="TableRowHead"/>
        <w:spacing w:before="0" w:after="240"/>
        <w:rPr>
          <w:rFonts w:ascii="Times New Roman" w:hAnsi="Times New Roman"/>
          <w:b w:val="0"/>
          <w:sz w:val="24"/>
          <w:szCs w:val="24"/>
        </w:rPr>
      </w:pPr>
      <w:r w:rsidRPr="007F4EDE">
        <w:rPr>
          <w:rFonts w:ascii="Times New Roman" w:hAnsi="Times New Roman"/>
          <w:b w:val="0"/>
          <w:sz w:val="24"/>
          <w:szCs w:val="24"/>
        </w:rPr>
        <w:t>We do not agree that using the term “performance measures” will be confused with measures evaluated in the mandatory performance measure validation EQR activity. They are separate activities with separate protocol guidance.</w:t>
      </w:r>
    </w:p>
    <w:p w14:paraId="5E955251" w14:textId="01C44E78" w:rsidR="007F4EDE" w:rsidRPr="00D13DB1" w:rsidRDefault="007F4EDE" w:rsidP="00D13DB1">
      <w:pPr>
        <w:pStyle w:val="TableRowHead"/>
        <w:spacing w:before="0" w:after="0"/>
        <w:rPr>
          <w:rFonts w:ascii="Times New Roman" w:hAnsi="Times New Roman"/>
          <w:sz w:val="24"/>
          <w:szCs w:val="24"/>
        </w:rPr>
      </w:pPr>
      <w:r w:rsidRPr="00D13DB1">
        <w:rPr>
          <w:rFonts w:ascii="Times New Roman" w:hAnsi="Times New Roman"/>
          <w:sz w:val="24"/>
          <w:szCs w:val="24"/>
        </w:rPr>
        <w:t>Comment</w:t>
      </w:r>
    </w:p>
    <w:p w14:paraId="4039BAE9" w14:textId="25F75B7A" w:rsidR="007F4EDE" w:rsidRPr="00D13DB1" w:rsidRDefault="007F4EDE" w:rsidP="00D13DB1">
      <w:pPr>
        <w:pStyle w:val="TableRowHead"/>
        <w:spacing w:before="0" w:after="240"/>
        <w:rPr>
          <w:rFonts w:ascii="Times New Roman" w:hAnsi="Times New Roman"/>
          <w:b w:val="0"/>
          <w:sz w:val="24"/>
          <w:szCs w:val="24"/>
        </w:rPr>
      </w:pPr>
      <w:r w:rsidRPr="00D13DB1">
        <w:rPr>
          <w:rFonts w:ascii="Times New Roman" w:hAnsi="Times New Roman"/>
          <w:b w:val="0"/>
          <w:sz w:val="24"/>
          <w:szCs w:val="24"/>
        </w:rPr>
        <w:t xml:space="preserve">One commenter recommended moving </w:t>
      </w:r>
      <w:r w:rsidR="00765F77">
        <w:rPr>
          <w:rFonts w:ascii="Times New Roman" w:hAnsi="Times New Roman"/>
          <w:b w:val="0"/>
          <w:sz w:val="24"/>
          <w:szCs w:val="24"/>
        </w:rPr>
        <w:t xml:space="preserve">the </w:t>
      </w:r>
      <w:r w:rsidRPr="00D13DB1">
        <w:rPr>
          <w:rFonts w:ascii="Times New Roman" w:hAnsi="Times New Roman"/>
          <w:b w:val="0"/>
          <w:sz w:val="24"/>
          <w:szCs w:val="24"/>
        </w:rPr>
        <w:t xml:space="preserve">“What is a Study Variable” call-out box to “Step 6. Review the Data Collection Procedures,” as Step 5 focuses on defining the measure(s).  </w:t>
      </w:r>
    </w:p>
    <w:p w14:paraId="7C81982C" w14:textId="12B7C6F9" w:rsidR="00D13DB1" w:rsidRPr="00D13DB1" w:rsidRDefault="00D13DB1" w:rsidP="00D13DB1">
      <w:pPr>
        <w:pStyle w:val="TableRowHead"/>
        <w:spacing w:before="0" w:after="0"/>
        <w:rPr>
          <w:rFonts w:ascii="Times New Roman" w:hAnsi="Times New Roman"/>
          <w:sz w:val="24"/>
          <w:szCs w:val="24"/>
        </w:rPr>
      </w:pPr>
      <w:r w:rsidRPr="00D13DB1">
        <w:rPr>
          <w:rFonts w:ascii="Times New Roman" w:hAnsi="Times New Roman"/>
          <w:sz w:val="24"/>
          <w:szCs w:val="24"/>
        </w:rPr>
        <w:t>Response</w:t>
      </w:r>
    </w:p>
    <w:p w14:paraId="0F473B72" w14:textId="3AC040C5" w:rsidR="00D13DB1" w:rsidRDefault="00D13DB1" w:rsidP="00D13DB1">
      <w:pPr>
        <w:pStyle w:val="TableRowHead"/>
        <w:spacing w:before="0" w:after="240"/>
        <w:rPr>
          <w:rFonts w:ascii="Times New Roman" w:hAnsi="Times New Roman"/>
          <w:b w:val="0"/>
          <w:sz w:val="24"/>
          <w:szCs w:val="24"/>
        </w:rPr>
      </w:pPr>
      <w:r w:rsidRPr="00D13DB1">
        <w:rPr>
          <w:rFonts w:ascii="Times New Roman" w:hAnsi="Times New Roman"/>
          <w:b w:val="0"/>
          <w:sz w:val="24"/>
          <w:szCs w:val="24"/>
        </w:rPr>
        <w:t>We will maintain the current placement and formatting, but change “study variable,” to “PIP variable.” The term “study variable” is first used in Step 5.</w:t>
      </w:r>
    </w:p>
    <w:p w14:paraId="68AD79BA" w14:textId="0F948086" w:rsidR="00D13DB1" w:rsidRPr="00D13DB1" w:rsidRDefault="00D13DB1" w:rsidP="00D13DB1">
      <w:pPr>
        <w:pStyle w:val="TableRowHead"/>
        <w:spacing w:before="0" w:after="0"/>
        <w:rPr>
          <w:rFonts w:ascii="Times New Roman" w:hAnsi="Times New Roman"/>
          <w:sz w:val="24"/>
          <w:szCs w:val="24"/>
        </w:rPr>
      </w:pPr>
      <w:r w:rsidRPr="00D13DB1">
        <w:rPr>
          <w:rFonts w:ascii="Times New Roman" w:hAnsi="Times New Roman"/>
          <w:sz w:val="24"/>
          <w:szCs w:val="24"/>
        </w:rPr>
        <w:t>Comment</w:t>
      </w:r>
    </w:p>
    <w:p w14:paraId="6223B99C" w14:textId="64DE61E9" w:rsidR="00D13DB1" w:rsidRPr="00D13DB1" w:rsidRDefault="00D13DB1" w:rsidP="00D13DB1">
      <w:pPr>
        <w:pStyle w:val="TableRowHead"/>
        <w:spacing w:before="0" w:after="240"/>
        <w:rPr>
          <w:rFonts w:ascii="Times New Roman" w:hAnsi="Times New Roman"/>
          <w:b w:val="0"/>
          <w:sz w:val="24"/>
          <w:szCs w:val="24"/>
        </w:rPr>
      </w:pPr>
      <w:r>
        <w:rPr>
          <w:rFonts w:ascii="Times New Roman" w:hAnsi="Times New Roman"/>
          <w:b w:val="0"/>
          <w:sz w:val="24"/>
          <w:szCs w:val="24"/>
        </w:rPr>
        <w:t>One commenter r</w:t>
      </w:r>
      <w:r w:rsidRPr="00D13DB1">
        <w:rPr>
          <w:rFonts w:ascii="Times New Roman" w:hAnsi="Times New Roman"/>
          <w:b w:val="0"/>
          <w:sz w:val="24"/>
          <w:szCs w:val="24"/>
        </w:rPr>
        <w:t>ecommend</w:t>
      </w:r>
      <w:r>
        <w:rPr>
          <w:rFonts w:ascii="Times New Roman" w:hAnsi="Times New Roman"/>
          <w:b w:val="0"/>
          <w:sz w:val="24"/>
          <w:szCs w:val="24"/>
        </w:rPr>
        <w:t>ed</w:t>
      </w:r>
      <w:r w:rsidRPr="00D13DB1">
        <w:rPr>
          <w:rFonts w:ascii="Times New Roman" w:hAnsi="Times New Roman"/>
          <w:b w:val="0"/>
          <w:sz w:val="24"/>
          <w:szCs w:val="24"/>
        </w:rPr>
        <w:t xml:space="preserve"> adding clarifying language to the following sentence, “Data availability should also be considered when selecting study variables, as more frequent access to data, such as on a monthly, quarterly, or semi-annual basis, supports continuous quality improvement (QI) and Plan Do Study Act (PDSA) efforts and can allow an MCP or state to correct or revise course more quickly, if needed.” </w:t>
      </w:r>
      <w:r w:rsidR="00765F77">
        <w:rPr>
          <w:rFonts w:ascii="Times New Roman" w:hAnsi="Times New Roman"/>
          <w:b w:val="0"/>
          <w:sz w:val="24"/>
          <w:szCs w:val="24"/>
        </w:rPr>
        <w:t xml:space="preserve">The commenter recommended </w:t>
      </w:r>
      <w:r w:rsidRPr="00D13DB1">
        <w:rPr>
          <w:rFonts w:ascii="Times New Roman" w:hAnsi="Times New Roman"/>
          <w:b w:val="0"/>
          <w:sz w:val="24"/>
          <w:szCs w:val="24"/>
        </w:rPr>
        <w:t>adding: “If plans collect monthly, quarterly, or semi-annual data, a methodology to ensure comparability should be used. For example, a rolling 12-month methodology”</w:t>
      </w:r>
      <w:r w:rsidR="00EE6441">
        <w:rPr>
          <w:rFonts w:ascii="Times New Roman" w:hAnsi="Times New Roman"/>
          <w:b w:val="0"/>
          <w:sz w:val="24"/>
          <w:szCs w:val="24"/>
        </w:rPr>
        <w:t xml:space="preserve"> in Protocol 1, Step 5. </w:t>
      </w:r>
    </w:p>
    <w:p w14:paraId="31E0B6E9" w14:textId="14D5DF31" w:rsidR="00D13DB1" w:rsidRPr="00D13DB1" w:rsidRDefault="00D13DB1" w:rsidP="00D13DB1">
      <w:pPr>
        <w:pStyle w:val="TableRowHead"/>
        <w:spacing w:before="0" w:after="0"/>
        <w:rPr>
          <w:rFonts w:ascii="Times New Roman" w:hAnsi="Times New Roman"/>
          <w:sz w:val="24"/>
          <w:szCs w:val="24"/>
        </w:rPr>
      </w:pPr>
      <w:r w:rsidRPr="00D13DB1">
        <w:rPr>
          <w:rFonts w:ascii="Times New Roman" w:hAnsi="Times New Roman"/>
          <w:sz w:val="24"/>
          <w:szCs w:val="24"/>
        </w:rPr>
        <w:t>Response</w:t>
      </w:r>
    </w:p>
    <w:p w14:paraId="74720CF5" w14:textId="25E82AF3" w:rsidR="007F4EDE" w:rsidRPr="00D13DB1" w:rsidRDefault="00D13DB1" w:rsidP="00D13DB1">
      <w:pPr>
        <w:pStyle w:val="TableRowHead"/>
        <w:spacing w:before="0" w:after="240"/>
        <w:rPr>
          <w:rFonts w:ascii="Times New Roman" w:hAnsi="Times New Roman"/>
          <w:b w:val="0"/>
          <w:sz w:val="24"/>
          <w:szCs w:val="24"/>
        </w:rPr>
      </w:pPr>
      <w:r w:rsidRPr="00D13DB1">
        <w:rPr>
          <w:rFonts w:ascii="Times New Roman" w:hAnsi="Times New Roman"/>
          <w:b w:val="0"/>
          <w:sz w:val="24"/>
          <w:szCs w:val="24"/>
        </w:rPr>
        <w:t>We accept this edit, and will clarify as follows: “Data availability should also be considered when selecting PIP variables, as more frequent access to data, such as on a monthly, quarterly, or semi-annual basis, supports continuous quality improvement (QI) and Plan Do Study Act (PDSA) efforts and can allow an MCP or state to correct or revise course more quickly, if needed. If plans collect monthly, quarterly, or semi-annual data, the plan should use a methodology to ensure comparability, such as a rolling 12-month methodology.”</w:t>
      </w:r>
    </w:p>
    <w:p w14:paraId="5B937C5C" w14:textId="38BB2791" w:rsidR="007F4EDE" w:rsidRPr="00D13DB1" w:rsidRDefault="007F4EDE" w:rsidP="00D13DB1">
      <w:pPr>
        <w:pStyle w:val="CommentText"/>
        <w:rPr>
          <w:rFonts w:ascii="Times New Roman" w:hAnsi="Times New Roman" w:cs="Times New Roman"/>
          <w:b/>
          <w:sz w:val="24"/>
          <w:szCs w:val="24"/>
        </w:rPr>
      </w:pPr>
      <w:r w:rsidRPr="00D13DB1">
        <w:rPr>
          <w:rFonts w:ascii="Times New Roman" w:hAnsi="Times New Roman" w:cs="Times New Roman"/>
          <w:b/>
          <w:sz w:val="24"/>
          <w:szCs w:val="24"/>
        </w:rPr>
        <w:t>Comment</w:t>
      </w:r>
    </w:p>
    <w:p w14:paraId="1A7603B4" w14:textId="1D46A807" w:rsidR="00D13DB1" w:rsidRDefault="00D13DB1" w:rsidP="00A72467">
      <w:pPr>
        <w:pStyle w:val="CommentText"/>
        <w:spacing w:after="240"/>
        <w:rPr>
          <w:rFonts w:ascii="Times New Roman" w:hAnsi="Times New Roman" w:cs="Times New Roman"/>
          <w:sz w:val="24"/>
          <w:szCs w:val="24"/>
        </w:rPr>
      </w:pPr>
      <w:r>
        <w:rPr>
          <w:rFonts w:ascii="Times New Roman" w:hAnsi="Times New Roman" w:cs="Times New Roman"/>
          <w:sz w:val="24"/>
          <w:szCs w:val="24"/>
        </w:rPr>
        <w:t xml:space="preserve">One commenter suggested Protocol 1, Step 5 needs more clarification about study variables. Study variables appears to be the same as data elements collected to calculate the performance measure rate. If this is the case, these should be a part of Step 6. </w:t>
      </w:r>
    </w:p>
    <w:p w14:paraId="2DE5C7B8" w14:textId="1D2FFD66" w:rsidR="00D13DB1" w:rsidRPr="00657484" w:rsidRDefault="00D13DB1" w:rsidP="00657484">
      <w:pPr>
        <w:pStyle w:val="CommentText"/>
        <w:rPr>
          <w:rFonts w:ascii="Times New Roman" w:hAnsi="Times New Roman" w:cs="Times New Roman"/>
          <w:b/>
          <w:sz w:val="24"/>
          <w:szCs w:val="24"/>
        </w:rPr>
      </w:pPr>
      <w:r w:rsidRPr="00657484">
        <w:rPr>
          <w:rFonts w:ascii="Times New Roman" w:hAnsi="Times New Roman" w:cs="Times New Roman"/>
          <w:b/>
          <w:sz w:val="24"/>
          <w:szCs w:val="24"/>
        </w:rPr>
        <w:t>Response</w:t>
      </w:r>
    </w:p>
    <w:p w14:paraId="632BAA45" w14:textId="1E60A14C" w:rsidR="00D13DB1" w:rsidRDefault="00D13DB1" w:rsidP="00A72467">
      <w:pPr>
        <w:pStyle w:val="CommentText"/>
        <w:spacing w:after="240"/>
        <w:rPr>
          <w:rFonts w:ascii="Times New Roman" w:hAnsi="Times New Roman" w:cs="Times New Roman"/>
          <w:sz w:val="24"/>
          <w:szCs w:val="24"/>
        </w:rPr>
      </w:pPr>
      <w:r w:rsidRPr="00657484">
        <w:rPr>
          <w:rFonts w:ascii="Times New Roman" w:hAnsi="Times New Roman" w:cs="Times New Roman"/>
          <w:sz w:val="24"/>
          <w:szCs w:val="24"/>
        </w:rPr>
        <w:t>If the commenter is suggesting that study variables are the same as data elements, or performance measure elements, we disagree. Study variables include data elements for measures, and may also be descriptive (that is, not specifically used for performance measurement</w:t>
      </w:r>
      <w:r w:rsidR="00765F77">
        <w:rPr>
          <w:rFonts w:ascii="Times New Roman" w:hAnsi="Times New Roman" w:cs="Times New Roman"/>
          <w:sz w:val="24"/>
          <w:szCs w:val="24"/>
        </w:rPr>
        <w:t>)</w:t>
      </w:r>
      <w:r w:rsidRPr="00657484">
        <w:rPr>
          <w:rFonts w:ascii="Times New Roman" w:hAnsi="Times New Roman" w:cs="Times New Roman"/>
          <w:sz w:val="24"/>
          <w:szCs w:val="24"/>
        </w:rPr>
        <w:t>.</w:t>
      </w:r>
    </w:p>
    <w:p w14:paraId="33255B03" w14:textId="3B214CB8" w:rsidR="00657484" w:rsidRPr="00657484" w:rsidRDefault="00657484" w:rsidP="00657484">
      <w:pPr>
        <w:pStyle w:val="CommentText"/>
        <w:rPr>
          <w:rFonts w:ascii="Times New Roman" w:hAnsi="Times New Roman" w:cs="Times New Roman"/>
          <w:b/>
          <w:sz w:val="24"/>
          <w:szCs w:val="24"/>
        </w:rPr>
      </w:pPr>
      <w:r w:rsidRPr="00657484">
        <w:rPr>
          <w:rFonts w:ascii="Times New Roman" w:hAnsi="Times New Roman" w:cs="Times New Roman"/>
          <w:b/>
          <w:sz w:val="24"/>
          <w:szCs w:val="24"/>
        </w:rPr>
        <w:t>Comment</w:t>
      </w:r>
    </w:p>
    <w:p w14:paraId="07890564" w14:textId="339F21F9" w:rsidR="00657484" w:rsidRDefault="00657484" w:rsidP="00A72467">
      <w:pPr>
        <w:pStyle w:val="CommentText"/>
        <w:spacing w:after="240"/>
        <w:rPr>
          <w:rFonts w:ascii="Times New Roman" w:hAnsi="Times New Roman" w:cs="Times New Roman"/>
          <w:sz w:val="24"/>
          <w:szCs w:val="24"/>
        </w:rPr>
      </w:pPr>
      <w:r>
        <w:rPr>
          <w:rFonts w:ascii="Times New Roman" w:hAnsi="Times New Roman" w:cs="Times New Roman"/>
          <w:sz w:val="24"/>
          <w:szCs w:val="24"/>
        </w:rPr>
        <w:t>One commenter suggested using consistent language throughout the Protocol 1, Step 5 section: the term “variable” was used at times and the term “indicators</w:t>
      </w:r>
      <w:r w:rsidR="00765F77">
        <w:rPr>
          <w:rFonts w:ascii="Times New Roman" w:hAnsi="Times New Roman" w:cs="Times New Roman"/>
          <w:sz w:val="24"/>
          <w:szCs w:val="24"/>
        </w:rPr>
        <w:t>”</w:t>
      </w:r>
      <w:r>
        <w:rPr>
          <w:rFonts w:ascii="Times New Roman" w:hAnsi="Times New Roman" w:cs="Times New Roman"/>
          <w:sz w:val="24"/>
          <w:szCs w:val="24"/>
        </w:rPr>
        <w:t xml:space="preserve"> was used on pp. 30-33.</w:t>
      </w:r>
    </w:p>
    <w:p w14:paraId="2BC62553" w14:textId="5EF5B012" w:rsidR="00657484" w:rsidRPr="00657484" w:rsidRDefault="00657484" w:rsidP="00657484">
      <w:pPr>
        <w:pStyle w:val="CommentText"/>
        <w:rPr>
          <w:rFonts w:ascii="Times New Roman" w:hAnsi="Times New Roman" w:cs="Times New Roman"/>
          <w:b/>
          <w:sz w:val="24"/>
          <w:szCs w:val="24"/>
        </w:rPr>
      </w:pPr>
      <w:r w:rsidRPr="00657484">
        <w:rPr>
          <w:rFonts w:ascii="Times New Roman" w:hAnsi="Times New Roman" w:cs="Times New Roman"/>
          <w:b/>
          <w:sz w:val="24"/>
          <w:szCs w:val="24"/>
        </w:rPr>
        <w:t>Response</w:t>
      </w:r>
    </w:p>
    <w:p w14:paraId="18899EFF" w14:textId="77777777" w:rsidR="00657484" w:rsidRPr="00657484" w:rsidRDefault="00657484" w:rsidP="00657484">
      <w:pPr>
        <w:pStyle w:val="TableRowHead"/>
        <w:spacing w:before="0" w:after="0"/>
        <w:rPr>
          <w:rFonts w:ascii="Times New Roman" w:hAnsi="Times New Roman"/>
          <w:sz w:val="24"/>
          <w:szCs w:val="24"/>
        </w:rPr>
      </w:pPr>
      <w:r w:rsidRPr="00657484">
        <w:rPr>
          <w:rFonts w:ascii="Times New Roman" w:hAnsi="Times New Roman"/>
          <w:b w:val="0"/>
          <w:sz w:val="24"/>
          <w:szCs w:val="24"/>
        </w:rPr>
        <w:t>Please see the response to each of these uses of “indicator:”</w:t>
      </w:r>
    </w:p>
    <w:p w14:paraId="72A55DD2" w14:textId="6E2FE527" w:rsidR="00657484" w:rsidRPr="00657484" w:rsidRDefault="00657484" w:rsidP="00657484">
      <w:pPr>
        <w:pStyle w:val="TableRowHead"/>
        <w:numPr>
          <w:ilvl w:val="0"/>
          <w:numId w:val="4"/>
        </w:numPr>
        <w:spacing w:before="0" w:after="0"/>
        <w:rPr>
          <w:rFonts w:ascii="Times New Roman" w:hAnsi="Times New Roman"/>
          <w:b w:val="0"/>
          <w:sz w:val="24"/>
          <w:szCs w:val="24"/>
        </w:rPr>
      </w:pPr>
      <w:r w:rsidRPr="00657484">
        <w:rPr>
          <w:rFonts w:ascii="Times New Roman" w:hAnsi="Times New Roman"/>
          <w:b w:val="0"/>
          <w:sz w:val="24"/>
          <w:szCs w:val="24"/>
        </w:rPr>
        <w:t xml:space="preserve">We </w:t>
      </w:r>
      <w:r w:rsidR="00765F77">
        <w:rPr>
          <w:rFonts w:ascii="Times New Roman" w:hAnsi="Times New Roman"/>
          <w:b w:val="0"/>
          <w:sz w:val="24"/>
          <w:szCs w:val="24"/>
        </w:rPr>
        <w:t>changed</w:t>
      </w:r>
      <w:r w:rsidRPr="00657484">
        <w:rPr>
          <w:rFonts w:ascii="Times New Roman" w:hAnsi="Times New Roman"/>
          <w:b w:val="0"/>
          <w:sz w:val="24"/>
          <w:szCs w:val="24"/>
        </w:rPr>
        <w:t xml:space="preserve"> the first use of “indicators” on page 30 in the Question Box to “variables.”  </w:t>
      </w:r>
    </w:p>
    <w:p w14:paraId="4D0D428A" w14:textId="3A79E311" w:rsidR="00657484" w:rsidRPr="00657484" w:rsidRDefault="00657484" w:rsidP="00657484">
      <w:pPr>
        <w:pStyle w:val="TableRowHead"/>
        <w:numPr>
          <w:ilvl w:val="0"/>
          <w:numId w:val="4"/>
        </w:numPr>
        <w:spacing w:before="0" w:after="0"/>
        <w:rPr>
          <w:rFonts w:ascii="Times New Roman" w:hAnsi="Times New Roman"/>
          <w:b w:val="0"/>
          <w:sz w:val="24"/>
          <w:szCs w:val="24"/>
        </w:rPr>
      </w:pPr>
      <w:r w:rsidRPr="00657484">
        <w:rPr>
          <w:rFonts w:ascii="Times New Roman" w:hAnsi="Times New Roman"/>
          <w:b w:val="0"/>
          <w:sz w:val="24"/>
          <w:szCs w:val="24"/>
        </w:rPr>
        <w:t>We maintain</w:t>
      </w:r>
      <w:r w:rsidR="00765F77">
        <w:rPr>
          <w:rFonts w:ascii="Times New Roman" w:hAnsi="Times New Roman"/>
          <w:b w:val="0"/>
          <w:sz w:val="24"/>
          <w:szCs w:val="24"/>
        </w:rPr>
        <w:t>ed</w:t>
      </w:r>
      <w:r w:rsidRPr="00657484">
        <w:rPr>
          <w:rFonts w:ascii="Times New Roman" w:hAnsi="Times New Roman"/>
          <w:b w:val="0"/>
          <w:sz w:val="24"/>
          <w:szCs w:val="24"/>
        </w:rPr>
        <w:t xml:space="preserve"> the second use of “indicators” on page 31. The use of “indicators of performance” is to demonstrate: “Variables in PIPs can take a variety of forms as long as the selected variables identify the MCP’s performance on the PIP questions objectively and reliably and use clearly </w:t>
      </w:r>
      <w:r w:rsidRPr="00657484">
        <w:rPr>
          <w:rFonts w:ascii="Times New Roman" w:hAnsi="Times New Roman"/>
          <w:sz w:val="24"/>
          <w:szCs w:val="24"/>
        </w:rPr>
        <w:t>defined indicators of performance</w:t>
      </w:r>
      <w:r w:rsidRPr="00657484">
        <w:rPr>
          <w:rFonts w:ascii="Times New Roman" w:hAnsi="Times New Roman"/>
          <w:b w:val="0"/>
          <w:sz w:val="24"/>
          <w:szCs w:val="24"/>
        </w:rPr>
        <w:t>.”</w:t>
      </w:r>
    </w:p>
    <w:p w14:paraId="44B7DDAC" w14:textId="3E76E9C0" w:rsidR="00657484" w:rsidRDefault="00657484" w:rsidP="00657484">
      <w:pPr>
        <w:pStyle w:val="TableRowHead"/>
        <w:numPr>
          <w:ilvl w:val="0"/>
          <w:numId w:val="4"/>
        </w:numPr>
        <w:spacing w:before="0" w:after="0"/>
        <w:rPr>
          <w:rFonts w:ascii="Times New Roman" w:hAnsi="Times New Roman"/>
          <w:b w:val="0"/>
          <w:sz w:val="24"/>
          <w:szCs w:val="24"/>
        </w:rPr>
      </w:pPr>
      <w:r w:rsidRPr="00657484">
        <w:rPr>
          <w:rFonts w:ascii="Times New Roman" w:hAnsi="Times New Roman"/>
          <w:b w:val="0"/>
          <w:sz w:val="24"/>
          <w:szCs w:val="24"/>
        </w:rPr>
        <w:t xml:space="preserve">We </w:t>
      </w:r>
      <w:r w:rsidR="008438E9">
        <w:rPr>
          <w:rFonts w:ascii="Times New Roman" w:hAnsi="Times New Roman"/>
          <w:b w:val="0"/>
          <w:sz w:val="24"/>
          <w:szCs w:val="24"/>
        </w:rPr>
        <w:t>revised</w:t>
      </w:r>
      <w:r w:rsidRPr="00657484">
        <w:rPr>
          <w:rFonts w:ascii="Times New Roman" w:hAnsi="Times New Roman"/>
          <w:b w:val="0"/>
          <w:sz w:val="24"/>
          <w:szCs w:val="24"/>
        </w:rPr>
        <w:t xml:space="preserve"> the following sentence on page 32: “For example, measures of avoidable hospitalizations or emergency department visits can serve as indicators of the adequacy of access to preventive and primary care and effectiveness of care for acute and chronic conditions,” to “For example, measures of avoidable hospitalizations or emergency department visits can </w:t>
      </w:r>
      <w:r w:rsidRPr="00657484">
        <w:rPr>
          <w:rFonts w:ascii="Times New Roman" w:hAnsi="Times New Roman"/>
          <w:sz w:val="24"/>
          <w:szCs w:val="24"/>
        </w:rPr>
        <w:t>demonstrate</w:t>
      </w:r>
      <w:r w:rsidRPr="00657484">
        <w:rPr>
          <w:rFonts w:ascii="Times New Roman" w:hAnsi="Times New Roman"/>
          <w:b w:val="0"/>
          <w:sz w:val="24"/>
          <w:szCs w:val="24"/>
        </w:rPr>
        <w:t xml:space="preserve"> the adequacy of access to preventive and primary care and effectiveness of care for acute and chronic conditions,”</w:t>
      </w:r>
    </w:p>
    <w:p w14:paraId="45243171" w14:textId="5CBFDE62" w:rsidR="00657484" w:rsidRPr="00657484" w:rsidRDefault="00657484" w:rsidP="00657484">
      <w:pPr>
        <w:pStyle w:val="TableRowHead"/>
        <w:numPr>
          <w:ilvl w:val="0"/>
          <w:numId w:val="4"/>
        </w:numPr>
        <w:spacing w:before="0" w:after="240"/>
        <w:rPr>
          <w:rFonts w:ascii="Times New Roman" w:hAnsi="Times New Roman"/>
          <w:b w:val="0"/>
          <w:sz w:val="24"/>
          <w:szCs w:val="24"/>
        </w:rPr>
      </w:pPr>
      <w:r w:rsidRPr="00657484">
        <w:rPr>
          <w:rFonts w:ascii="Times New Roman" w:hAnsi="Times New Roman"/>
          <w:b w:val="0"/>
          <w:sz w:val="24"/>
          <w:szCs w:val="24"/>
        </w:rPr>
        <w:t>On page 33, the use of “prevention quality indicators” is part of AHRQ’s terminology, and is used as an example of sources of existing measures to review when selecting performance measure(s) for a PIP.</w:t>
      </w:r>
    </w:p>
    <w:p w14:paraId="7478F256" w14:textId="543E4F71" w:rsidR="00657484" w:rsidRPr="00657484" w:rsidRDefault="00657484" w:rsidP="00657484">
      <w:pPr>
        <w:pStyle w:val="CommentText"/>
        <w:rPr>
          <w:rFonts w:ascii="Times New Roman" w:hAnsi="Times New Roman" w:cs="Times New Roman"/>
          <w:b/>
          <w:sz w:val="24"/>
          <w:szCs w:val="24"/>
        </w:rPr>
      </w:pPr>
      <w:r w:rsidRPr="00657484">
        <w:rPr>
          <w:rFonts w:ascii="Times New Roman" w:hAnsi="Times New Roman" w:cs="Times New Roman"/>
          <w:b/>
          <w:sz w:val="24"/>
          <w:szCs w:val="24"/>
        </w:rPr>
        <w:t>Comment</w:t>
      </w:r>
    </w:p>
    <w:p w14:paraId="526DAACD" w14:textId="350DCDF5" w:rsidR="00657484" w:rsidRPr="00624747" w:rsidRDefault="00657484" w:rsidP="00624747">
      <w:pPr>
        <w:pStyle w:val="TableRowHead"/>
        <w:spacing w:before="0" w:after="240"/>
        <w:rPr>
          <w:rFonts w:ascii="Times New Roman" w:hAnsi="Times New Roman"/>
          <w:b w:val="0"/>
          <w:sz w:val="24"/>
          <w:szCs w:val="24"/>
        </w:rPr>
      </w:pPr>
      <w:r w:rsidRPr="00657484">
        <w:rPr>
          <w:rFonts w:ascii="Times New Roman" w:hAnsi="Times New Roman"/>
          <w:b w:val="0"/>
          <w:sz w:val="24"/>
          <w:szCs w:val="24"/>
        </w:rPr>
        <w:t>One commenter recommended providing an example for “programmatically meaningful improvement</w:t>
      </w:r>
      <w:r w:rsidR="008438E9">
        <w:rPr>
          <w:rFonts w:ascii="Times New Roman" w:hAnsi="Times New Roman"/>
          <w:b w:val="0"/>
          <w:sz w:val="24"/>
          <w:szCs w:val="24"/>
        </w:rPr>
        <w:t xml:space="preserve"> as used in the following sentence</w:t>
      </w:r>
      <w:r w:rsidRPr="00657484">
        <w:rPr>
          <w:rFonts w:ascii="Times New Roman" w:hAnsi="Times New Roman"/>
          <w:b w:val="0"/>
          <w:sz w:val="24"/>
          <w:szCs w:val="24"/>
        </w:rPr>
        <w:t>:”</w:t>
      </w:r>
      <w:r w:rsidR="00624747">
        <w:rPr>
          <w:rFonts w:ascii="Times New Roman" w:hAnsi="Times New Roman"/>
          <w:b w:val="0"/>
          <w:sz w:val="24"/>
          <w:szCs w:val="24"/>
        </w:rPr>
        <w:t xml:space="preserve"> </w:t>
      </w:r>
      <w:r w:rsidRPr="00657484">
        <w:rPr>
          <w:rFonts w:ascii="Times New Roman" w:hAnsi="Times New Roman"/>
          <w:b w:val="0"/>
          <w:sz w:val="24"/>
          <w:szCs w:val="24"/>
        </w:rPr>
        <w:t xml:space="preserve">“The EQRO should review the PIP methods and findings to assess whether there is evidence of statistically significant improvement that is </w:t>
      </w:r>
      <w:r w:rsidRPr="00657484">
        <w:rPr>
          <w:rFonts w:ascii="Times New Roman" w:hAnsi="Times New Roman"/>
          <w:sz w:val="24"/>
          <w:szCs w:val="24"/>
        </w:rPr>
        <w:t>clinically or programmatically meaningful</w:t>
      </w:r>
      <w:r w:rsidRPr="00657484">
        <w:rPr>
          <w:rFonts w:ascii="Times New Roman" w:hAnsi="Times New Roman"/>
          <w:b w:val="0"/>
          <w:sz w:val="24"/>
          <w:szCs w:val="24"/>
        </w:rPr>
        <w:t xml:space="preserve"> and that may be associated with the intervention implemented as</w:t>
      </w:r>
      <w:r w:rsidRPr="00657484">
        <w:rPr>
          <w:rFonts w:ascii="Times New Roman" w:hAnsi="Times New Roman"/>
          <w:sz w:val="24"/>
          <w:szCs w:val="24"/>
        </w:rPr>
        <w:t xml:space="preserve"> </w:t>
      </w:r>
      <w:r w:rsidRPr="00657484">
        <w:rPr>
          <w:rFonts w:ascii="Times New Roman" w:hAnsi="Times New Roman"/>
          <w:b w:val="0"/>
          <w:sz w:val="24"/>
          <w:szCs w:val="24"/>
        </w:rPr>
        <w:t>part of the PIP.”</w:t>
      </w:r>
    </w:p>
    <w:p w14:paraId="47C09B0B" w14:textId="423BED33" w:rsidR="00657484" w:rsidRPr="00624747" w:rsidRDefault="00657484" w:rsidP="00657484">
      <w:pPr>
        <w:pStyle w:val="CommentText"/>
        <w:rPr>
          <w:rFonts w:ascii="Times New Roman" w:hAnsi="Times New Roman" w:cs="Times New Roman"/>
          <w:b/>
          <w:sz w:val="24"/>
          <w:szCs w:val="24"/>
        </w:rPr>
      </w:pPr>
      <w:r w:rsidRPr="00624747">
        <w:rPr>
          <w:rFonts w:ascii="Times New Roman" w:hAnsi="Times New Roman" w:cs="Times New Roman"/>
          <w:b/>
          <w:sz w:val="24"/>
          <w:szCs w:val="24"/>
        </w:rPr>
        <w:t>Response</w:t>
      </w:r>
    </w:p>
    <w:p w14:paraId="4308C35F" w14:textId="5DD178BE" w:rsidR="00657484" w:rsidRPr="00624747" w:rsidRDefault="00657484" w:rsidP="00624747">
      <w:pPr>
        <w:pStyle w:val="TableRowHead"/>
        <w:spacing w:before="0" w:after="240"/>
        <w:rPr>
          <w:rFonts w:ascii="Times New Roman" w:hAnsi="Times New Roman"/>
          <w:b w:val="0"/>
          <w:sz w:val="24"/>
          <w:szCs w:val="24"/>
        </w:rPr>
      </w:pPr>
      <w:r w:rsidRPr="00657484">
        <w:rPr>
          <w:rFonts w:ascii="Times New Roman" w:hAnsi="Times New Roman"/>
          <w:b w:val="0"/>
          <w:sz w:val="24"/>
          <w:szCs w:val="24"/>
        </w:rPr>
        <w:t xml:space="preserve">We </w:t>
      </w:r>
      <w:r w:rsidR="008438E9">
        <w:rPr>
          <w:rFonts w:ascii="Times New Roman" w:hAnsi="Times New Roman"/>
          <w:b w:val="0"/>
          <w:sz w:val="24"/>
          <w:szCs w:val="24"/>
        </w:rPr>
        <w:t>revised</w:t>
      </w:r>
      <w:r w:rsidRPr="00657484">
        <w:rPr>
          <w:rFonts w:ascii="Times New Roman" w:hAnsi="Times New Roman"/>
          <w:b w:val="0"/>
          <w:sz w:val="24"/>
          <w:szCs w:val="24"/>
        </w:rPr>
        <w:t xml:space="preserve"> the sentence </w:t>
      </w:r>
      <w:r w:rsidR="008438E9">
        <w:rPr>
          <w:rFonts w:ascii="Times New Roman" w:hAnsi="Times New Roman"/>
          <w:b w:val="0"/>
          <w:sz w:val="24"/>
          <w:szCs w:val="24"/>
        </w:rPr>
        <w:t>to remove the phrase in question to clarify the setence</w:t>
      </w:r>
      <w:r w:rsidRPr="00657484">
        <w:rPr>
          <w:rFonts w:ascii="Times New Roman" w:hAnsi="Times New Roman"/>
          <w:b w:val="0"/>
          <w:sz w:val="24"/>
          <w:szCs w:val="24"/>
        </w:rPr>
        <w:t>: “The EQRO should review the PIP methods and findings to assess whether there is evidence of statistically significant improvement that may be associated with the intervention implemented as part of the PIP.”</w:t>
      </w:r>
    </w:p>
    <w:p w14:paraId="3AA8C685" w14:textId="08C083E3" w:rsidR="00D13DB1" w:rsidRPr="00624747" w:rsidRDefault="00624747" w:rsidP="00624747">
      <w:pPr>
        <w:pStyle w:val="CommentText"/>
        <w:rPr>
          <w:rFonts w:ascii="Times New Roman" w:hAnsi="Times New Roman" w:cs="Times New Roman"/>
          <w:b/>
          <w:sz w:val="24"/>
          <w:szCs w:val="24"/>
        </w:rPr>
      </w:pPr>
      <w:r w:rsidRPr="00624747">
        <w:rPr>
          <w:rFonts w:ascii="Times New Roman" w:hAnsi="Times New Roman" w:cs="Times New Roman"/>
          <w:b/>
          <w:sz w:val="24"/>
          <w:szCs w:val="24"/>
        </w:rPr>
        <w:t>Comment</w:t>
      </w:r>
    </w:p>
    <w:p w14:paraId="2AAEA36E" w14:textId="23443424" w:rsidR="00624747" w:rsidRDefault="00624747" w:rsidP="00A72467">
      <w:pPr>
        <w:pStyle w:val="CommentText"/>
        <w:spacing w:after="240"/>
        <w:rPr>
          <w:rFonts w:ascii="Times New Roman" w:hAnsi="Times New Roman" w:cs="Times New Roman"/>
          <w:sz w:val="24"/>
          <w:szCs w:val="24"/>
        </w:rPr>
      </w:pPr>
      <w:r w:rsidRPr="00624747">
        <w:rPr>
          <w:rFonts w:ascii="Times New Roman" w:hAnsi="Times New Roman" w:cs="Times New Roman"/>
          <w:sz w:val="24"/>
          <w:szCs w:val="24"/>
        </w:rPr>
        <w:t>One commenter recommended editing the following sentence</w:t>
      </w:r>
      <w:r w:rsidR="00EE6441">
        <w:rPr>
          <w:rFonts w:ascii="Times New Roman" w:hAnsi="Times New Roman" w:cs="Times New Roman"/>
          <w:sz w:val="24"/>
          <w:szCs w:val="24"/>
        </w:rPr>
        <w:t xml:space="preserve"> in Protocol 1, Worksheet 1.2 </w:t>
      </w:r>
      <w:r w:rsidRPr="00624747">
        <w:rPr>
          <w:rFonts w:ascii="Times New Roman" w:hAnsi="Times New Roman" w:cs="Times New Roman"/>
          <w:sz w:val="24"/>
          <w:szCs w:val="24"/>
        </w:rPr>
        <w:t xml:space="preserve">from, “Assess the appropriateness of the selected study topic by answering the following questions. Insert comments to explain “No” and “Not Applicable (NA)” responses,” to “Assess the appropriateness of the selected </w:t>
      </w:r>
      <w:r w:rsidR="00EE6441">
        <w:rPr>
          <w:rFonts w:ascii="Times New Roman" w:hAnsi="Times New Roman" w:cs="Times New Roman"/>
          <w:sz w:val="24"/>
          <w:szCs w:val="24"/>
        </w:rPr>
        <w:t>PIP</w:t>
      </w:r>
      <w:r w:rsidRPr="00624747">
        <w:rPr>
          <w:rFonts w:ascii="Times New Roman" w:hAnsi="Times New Roman" w:cs="Times New Roman"/>
          <w:sz w:val="24"/>
          <w:szCs w:val="24"/>
        </w:rPr>
        <w:t xml:space="preserve"> question by answering the following questions. Insert comments to explain “No” and “Not Applicable (NA)” responses” for consistency.</w:t>
      </w:r>
    </w:p>
    <w:p w14:paraId="2E6974EB" w14:textId="37818646" w:rsidR="00624747" w:rsidRPr="00624747" w:rsidRDefault="00624747" w:rsidP="00624747">
      <w:pPr>
        <w:pStyle w:val="CommentText"/>
        <w:rPr>
          <w:rFonts w:ascii="Times New Roman" w:hAnsi="Times New Roman" w:cs="Times New Roman"/>
          <w:b/>
          <w:sz w:val="24"/>
          <w:szCs w:val="24"/>
        </w:rPr>
      </w:pPr>
      <w:r w:rsidRPr="00624747">
        <w:rPr>
          <w:rFonts w:ascii="Times New Roman" w:hAnsi="Times New Roman" w:cs="Times New Roman"/>
          <w:b/>
          <w:sz w:val="24"/>
          <w:szCs w:val="24"/>
        </w:rPr>
        <w:t>Response</w:t>
      </w:r>
    </w:p>
    <w:p w14:paraId="32DF31AD" w14:textId="7F090FC1" w:rsidR="00624747" w:rsidRDefault="00624747" w:rsidP="00A72467">
      <w:pPr>
        <w:pStyle w:val="CommentText"/>
        <w:spacing w:after="240"/>
        <w:rPr>
          <w:rFonts w:ascii="Times New Roman" w:hAnsi="Times New Roman" w:cs="Times New Roman"/>
          <w:sz w:val="24"/>
          <w:szCs w:val="24"/>
        </w:rPr>
      </w:pPr>
      <w:r>
        <w:rPr>
          <w:rFonts w:ascii="Times New Roman" w:hAnsi="Times New Roman" w:cs="Times New Roman"/>
          <w:sz w:val="24"/>
          <w:szCs w:val="24"/>
        </w:rPr>
        <w:t xml:space="preserve">We accept this edit. </w:t>
      </w:r>
    </w:p>
    <w:p w14:paraId="4DB6CB83" w14:textId="364E1719" w:rsidR="00624747" w:rsidRPr="00624747" w:rsidRDefault="00624747" w:rsidP="00624747">
      <w:pPr>
        <w:pStyle w:val="CommentText"/>
        <w:rPr>
          <w:rFonts w:ascii="Times New Roman" w:hAnsi="Times New Roman" w:cs="Times New Roman"/>
          <w:b/>
          <w:sz w:val="24"/>
          <w:szCs w:val="24"/>
        </w:rPr>
      </w:pPr>
      <w:r w:rsidRPr="00624747">
        <w:rPr>
          <w:rFonts w:ascii="Times New Roman" w:hAnsi="Times New Roman" w:cs="Times New Roman"/>
          <w:b/>
          <w:sz w:val="24"/>
          <w:szCs w:val="24"/>
        </w:rPr>
        <w:t>Comment</w:t>
      </w:r>
    </w:p>
    <w:p w14:paraId="36E0621D" w14:textId="34EB6FFC" w:rsidR="00624747" w:rsidRPr="00624747" w:rsidRDefault="00624747" w:rsidP="00624747">
      <w:pPr>
        <w:pStyle w:val="CommentText"/>
        <w:spacing w:after="240"/>
        <w:rPr>
          <w:rFonts w:ascii="Times New Roman" w:hAnsi="Times New Roman" w:cs="Times New Roman"/>
          <w:sz w:val="24"/>
          <w:szCs w:val="24"/>
        </w:rPr>
      </w:pPr>
      <w:r w:rsidRPr="00624747">
        <w:rPr>
          <w:rFonts w:ascii="Times New Roman" w:hAnsi="Times New Roman" w:cs="Times New Roman"/>
          <w:sz w:val="24"/>
          <w:szCs w:val="24"/>
        </w:rPr>
        <w:t>One commenter suggested moving Element 3.3 in Worksheet 1.3 to Worksheet 1.6 in Protocol 1, “Review the Data Collection Procedures,” as it references data collection approaches.</w:t>
      </w:r>
    </w:p>
    <w:p w14:paraId="4733ECF0" w14:textId="0E4B5AA3" w:rsidR="00624747" w:rsidRPr="00624747" w:rsidRDefault="00624747" w:rsidP="00624747">
      <w:pPr>
        <w:pStyle w:val="CommentText"/>
        <w:rPr>
          <w:rFonts w:ascii="Times New Roman" w:hAnsi="Times New Roman" w:cs="Times New Roman"/>
          <w:b/>
          <w:sz w:val="24"/>
          <w:szCs w:val="24"/>
        </w:rPr>
      </w:pPr>
      <w:r w:rsidRPr="00624747">
        <w:rPr>
          <w:rFonts w:ascii="Times New Roman" w:hAnsi="Times New Roman" w:cs="Times New Roman"/>
          <w:b/>
          <w:sz w:val="24"/>
          <w:szCs w:val="24"/>
        </w:rPr>
        <w:t>Response</w:t>
      </w:r>
    </w:p>
    <w:p w14:paraId="2E159D96" w14:textId="0BC3AF7D" w:rsidR="00624747" w:rsidRDefault="00624747" w:rsidP="00624747">
      <w:pPr>
        <w:pStyle w:val="CommentText"/>
        <w:spacing w:after="240"/>
        <w:rPr>
          <w:rFonts w:ascii="Times New Roman" w:hAnsi="Times New Roman" w:cs="Times New Roman"/>
          <w:sz w:val="24"/>
          <w:szCs w:val="24"/>
        </w:rPr>
      </w:pPr>
      <w:r w:rsidRPr="00624747">
        <w:rPr>
          <w:rFonts w:ascii="Times New Roman" w:hAnsi="Times New Roman" w:cs="Times New Roman"/>
          <w:sz w:val="24"/>
          <w:szCs w:val="24"/>
        </w:rPr>
        <w:t xml:space="preserve">We </w:t>
      </w:r>
      <w:r w:rsidR="008438E9">
        <w:rPr>
          <w:rFonts w:ascii="Times New Roman" w:hAnsi="Times New Roman" w:cs="Times New Roman"/>
          <w:sz w:val="24"/>
          <w:szCs w:val="24"/>
        </w:rPr>
        <w:t xml:space="preserve">decline to make this revision in </w:t>
      </w:r>
      <w:r w:rsidRPr="00624747">
        <w:rPr>
          <w:rFonts w:ascii="Times New Roman" w:hAnsi="Times New Roman" w:cs="Times New Roman"/>
          <w:sz w:val="24"/>
          <w:szCs w:val="24"/>
        </w:rPr>
        <w:t xml:space="preserve">e 3.3, </w:t>
      </w:r>
      <w:r w:rsidR="008438E9">
        <w:rPr>
          <w:rFonts w:ascii="Times New Roman" w:hAnsi="Times New Roman" w:cs="Times New Roman"/>
          <w:sz w:val="24"/>
          <w:szCs w:val="24"/>
        </w:rPr>
        <w:t xml:space="preserve">but </w:t>
      </w:r>
      <w:r w:rsidRPr="00624747">
        <w:rPr>
          <w:rFonts w:ascii="Times New Roman" w:hAnsi="Times New Roman" w:cs="Times New Roman"/>
          <w:sz w:val="24"/>
          <w:szCs w:val="24"/>
        </w:rPr>
        <w:t>add</w:t>
      </w:r>
      <w:r w:rsidR="008438E9">
        <w:rPr>
          <w:rFonts w:ascii="Times New Roman" w:hAnsi="Times New Roman" w:cs="Times New Roman"/>
          <w:sz w:val="24"/>
          <w:szCs w:val="24"/>
        </w:rPr>
        <w:t>ed</w:t>
      </w:r>
      <w:r w:rsidRPr="00624747">
        <w:rPr>
          <w:rFonts w:ascii="Times New Roman" w:hAnsi="Times New Roman" w:cs="Times New Roman"/>
          <w:sz w:val="24"/>
          <w:szCs w:val="24"/>
        </w:rPr>
        <w:t xml:space="preserve"> the following </w:t>
      </w:r>
      <w:r w:rsidR="008438E9">
        <w:rPr>
          <w:rFonts w:ascii="Times New Roman" w:hAnsi="Times New Roman" w:cs="Times New Roman"/>
          <w:sz w:val="24"/>
          <w:szCs w:val="24"/>
        </w:rPr>
        <w:t>revision</w:t>
      </w:r>
      <w:r w:rsidRPr="00624747">
        <w:rPr>
          <w:rFonts w:ascii="Times New Roman" w:hAnsi="Times New Roman" w:cs="Times New Roman"/>
          <w:sz w:val="24"/>
          <w:szCs w:val="24"/>
        </w:rPr>
        <w:t xml:space="preserve"> to guide the user to Worksheet 1.6: “If data can be collected and analyzed through an administrative data system, it may be possible to study the whole population. For more guidance on administrative data collection, see Worksheet 1.6.”</w:t>
      </w:r>
    </w:p>
    <w:p w14:paraId="3C5ACBFD" w14:textId="67611E26" w:rsidR="00624747" w:rsidRPr="00624747" w:rsidRDefault="00624747" w:rsidP="00624747">
      <w:pPr>
        <w:pStyle w:val="CommentText"/>
        <w:rPr>
          <w:rFonts w:ascii="Times New Roman" w:hAnsi="Times New Roman" w:cs="Times New Roman"/>
          <w:b/>
          <w:sz w:val="24"/>
          <w:szCs w:val="24"/>
        </w:rPr>
      </w:pPr>
      <w:r w:rsidRPr="00624747">
        <w:rPr>
          <w:rFonts w:ascii="Times New Roman" w:hAnsi="Times New Roman" w:cs="Times New Roman"/>
          <w:b/>
          <w:sz w:val="24"/>
          <w:szCs w:val="24"/>
        </w:rPr>
        <w:t>Comment</w:t>
      </w:r>
    </w:p>
    <w:p w14:paraId="02508DEB" w14:textId="6D30051B" w:rsidR="00624747" w:rsidRPr="00624747" w:rsidRDefault="00624747" w:rsidP="00624747">
      <w:pPr>
        <w:pStyle w:val="CommentText"/>
        <w:spacing w:after="240"/>
        <w:rPr>
          <w:rFonts w:ascii="Times New Roman" w:hAnsi="Times New Roman" w:cs="Times New Roman"/>
          <w:sz w:val="24"/>
          <w:szCs w:val="24"/>
        </w:rPr>
      </w:pPr>
      <w:r w:rsidRPr="00624747">
        <w:rPr>
          <w:rFonts w:ascii="Times New Roman" w:hAnsi="Times New Roman" w:cs="Times New Roman"/>
          <w:sz w:val="24"/>
          <w:szCs w:val="24"/>
        </w:rPr>
        <w:t xml:space="preserve">One commenter recommended moving Element 5.1, Study Variables to Worksheet 1.6 in Protocol 1, </w:t>
      </w:r>
      <w:r w:rsidR="008438E9">
        <w:rPr>
          <w:rFonts w:ascii="Times New Roman" w:hAnsi="Times New Roman" w:cs="Times New Roman"/>
          <w:sz w:val="24"/>
          <w:szCs w:val="24"/>
        </w:rPr>
        <w:t>stating that</w:t>
      </w:r>
      <w:r w:rsidRPr="00624747">
        <w:rPr>
          <w:rFonts w:ascii="Times New Roman" w:hAnsi="Times New Roman" w:cs="Times New Roman"/>
          <w:sz w:val="24"/>
          <w:szCs w:val="24"/>
        </w:rPr>
        <w:t xml:space="preserve"> Step 5 should be for PIP measures only</w:t>
      </w:r>
      <w:r w:rsidR="00B043A7">
        <w:rPr>
          <w:rFonts w:ascii="Times New Roman" w:hAnsi="Times New Roman" w:cs="Times New Roman"/>
          <w:sz w:val="24"/>
          <w:szCs w:val="24"/>
        </w:rPr>
        <w:t>.</w:t>
      </w:r>
    </w:p>
    <w:p w14:paraId="5A17EC39" w14:textId="1A501AB0" w:rsidR="00624747" w:rsidRPr="00624747" w:rsidRDefault="00624747" w:rsidP="00624747">
      <w:pPr>
        <w:pStyle w:val="CommentText"/>
        <w:rPr>
          <w:rFonts w:ascii="Times New Roman" w:hAnsi="Times New Roman" w:cs="Times New Roman"/>
          <w:b/>
          <w:sz w:val="24"/>
          <w:szCs w:val="24"/>
        </w:rPr>
      </w:pPr>
      <w:r w:rsidRPr="00624747">
        <w:rPr>
          <w:rFonts w:ascii="Times New Roman" w:hAnsi="Times New Roman" w:cs="Times New Roman"/>
          <w:b/>
          <w:sz w:val="24"/>
          <w:szCs w:val="24"/>
        </w:rPr>
        <w:t>Response</w:t>
      </w:r>
    </w:p>
    <w:p w14:paraId="62CE2AE2" w14:textId="43E94DEB" w:rsidR="00624747" w:rsidRDefault="00624747" w:rsidP="00624747">
      <w:pPr>
        <w:pStyle w:val="CommentText"/>
        <w:spacing w:after="240"/>
        <w:rPr>
          <w:rFonts w:ascii="Times New Roman" w:hAnsi="Times New Roman" w:cs="Times New Roman"/>
          <w:sz w:val="24"/>
          <w:szCs w:val="24"/>
        </w:rPr>
      </w:pPr>
      <w:r w:rsidRPr="00624747">
        <w:rPr>
          <w:rFonts w:ascii="Times New Roman" w:hAnsi="Times New Roman" w:cs="Times New Roman"/>
          <w:sz w:val="24"/>
          <w:szCs w:val="24"/>
        </w:rPr>
        <w:t>We do not understand the comment. We ask the commenter to clarify or explain why the EQRO would not assess variables for PIP measures.</w:t>
      </w:r>
    </w:p>
    <w:p w14:paraId="4699A250" w14:textId="15C22275" w:rsidR="00624747" w:rsidRPr="000174AD" w:rsidRDefault="00624747" w:rsidP="000174AD">
      <w:pPr>
        <w:pStyle w:val="CommentText"/>
        <w:rPr>
          <w:rFonts w:ascii="Times New Roman" w:hAnsi="Times New Roman" w:cs="Times New Roman"/>
          <w:b/>
          <w:sz w:val="24"/>
          <w:szCs w:val="24"/>
        </w:rPr>
      </w:pPr>
      <w:r w:rsidRPr="000174AD">
        <w:rPr>
          <w:rFonts w:ascii="Times New Roman" w:hAnsi="Times New Roman" w:cs="Times New Roman"/>
          <w:b/>
          <w:sz w:val="24"/>
          <w:szCs w:val="24"/>
        </w:rPr>
        <w:t>Comment</w:t>
      </w:r>
    </w:p>
    <w:p w14:paraId="729946AE" w14:textId="18D6ECD6" w:rsidR="00624747" w:rsidRPr="000174AD" w:rsidRDefault="00624747" w:rsidP="00624747">
      <w:pPr>
        <w:pStyle w:val="CommentText"/>
        <w:spacing w:after="240"/>
        <w:rPr>
          <w:rFonts w:ascii="Times New Roman" w:hAnsi="Times New Roman" w:cs="Times New Roman"/>
          <w:sz w:val="24"/>
          <w:szCs w:val="24"/>
        </w:rPr>
      </w:pPr>
      <w:r w:rsidRPr="000174AD">
        <w:rPr>
          <w:rFonts w:ascii="Times New Roman" w:hAnsi="Times New Roman" w:cs="Times New Roman"/>
          <w:sz w:val="24"/>
          <w:szCs w:val="24"/>
        </w:rPr>
        <w:t xml:space="preserve">One commenter suggested that the requirements for </w:t>
      </w:r>
      <w:r w:rsidR="000174AD">
        <w:rPr>
          <w:rFonts w:ascii="Times New Roman" w:hAnsi="Times New Roman" w:cs="Times New Roman"/>
          <w:sz w:val="24"/>
          <w:szCs w:val="24"/>
        </w:rPr>
        <w:t xml:space="preserve">Protocol 1 </w:t>
      </w:r>
      <w:r w:rsidRPr="000174AD">
        <w:rPr>
          <w:rFonts w:ascii="Times New Roman" w:hAnsi="Times New Roman" w:cs="Times New Roman"/>
          <w:sz w:val="24"/>
          <w:szCs w:val="24"/>
        </w:rPr>
        <w:t>Step 6, Elements 6.9-6.14 in the worksheet appear to be related to performance measure validation.</w:t>
      </w:r>
    </w:p>
    <w:p w14:paraId="31EE15AC" w14:textId="382EB317" w:rsidR="00624747" w:rsidRPr="000174AD" w:rsidRDefault="00624747" w:rsidP="000174AD">
      <w:pPr>
        <w:pStyle w:val="CommentText"/>
        <w:rPr>
          <w:rFonts w:ascii="Times New Roman" w:hAnsi="Times New Roman" w:cs="Times New Roman"/>
          <w:b/>
          <w:sz w:val="24"/>
          <w:szCs w:val="24"/>
        </w:rPr>
      </w:pPr>
      <w:r w:rsidRPr="000174AD">
        <w:rPr>
          <w:rFonts w:ascii="Times New Roman" w:hAnsi="Times New Roman" w:cs="Times New Roman"/>
          <w:b/>
          <w:sz w:val="24"/>
          <w:szCs w:val="24"/>
        </w:rPr>
        <w:t>Response</w:t>
      </w:r>
    </w:p>
    <w:p w14:paraId="53B0941B" w14:textId="2A9723A9" w:rsidR="00624747" w:rsidRDefault="00624747" w:rsidP="00624747">
      <w:pPr>
        <w:pStyle w:val="CommentText"/>
        <w:spacing w:after="240"/>
        <w:rPr>
          <w:rFonts w:ascii="Times New Roman" w:hAnsi="Times New Roman" w:cs="Times New Roman"/>
          <w:sz w:val="24"/>
          <w:szCs w:val="24"/>
        </w:rPr>
      </w:pPr>
      <w:r w:rsidRPr="000174AD">
        <w:rPr>
          <w:rFonts w:ascii="Times New Roman" w:hAnsi="Times New Roman" w:cs="Times New Roman"/>
          <w:sz w:val="24"/>
          <w:szCs w:val="24"/>
        </w:rPr>
        <w:t>We do not understand the comment. We ask the commenter to clarify or explain why Worksheet 1.6, Elements 6.9-6.14 appear to be related to performance measure validation. The purpose of the Worksheet 1.6 is to help EQROs assess whether the data collection procedures for PIPs were valid and reliable. Section 1 of Worksheet 1.6 helps assess the overall data collection procedures for the PIP; Section 2 of Worksheet 1.6 helps assess data collection procedures for administrative data sources; and Section 3 of Worksheet 1.6 helps assess data collection procedures for medical record review.</w:t>
      </w:r>
    </w:p>
    <w:p w14:paraId="08487E60" w14:textId="007CA200" w:rsidR="000174AD" w:rsidRPr="000174AD" w:rsidRDefault="000174AD" w:rsidP="000174AD">
      <w:pPr>
        <w:pStyle w:val="CommentText"/>
        <w:rPr>
          <w:rFonts w:ascii="Times New Roman" w:hAnsi="Times New Roman" w:cs="Times New Roman"/>
          <w:b/>
          <w:sz w:val="24"/>
          <w:szCs w:val="24"/>
        </w:rPr>
      </w:pPr>
      <w:r w:rsidRPr="000174AD">
        <w:rPr>
          <w:rFonts w:ascii="Times New Roman" w:hAnsi="Times New Roman" w:cs="Times New Roman"/>
          <w:b/>
          <w:sz w:val="24"/>
          <w:szCs w:val="24"/>
        </w:rPr>
        <w:t>Comment</w:t>
      </w:r>
    </w:p>
    <w:p w14:paraId="5FF51B59" w14:textId="6DF5332A" w:rsidR="000174AD" w:rsidRPr="000174AD" w:rsidRDefault="000174AD" w:rsidP="00624747">
      <w:pPr>
        <w:pStyle w:val="CommentText"/>
        <w:spacing w:after="240"/>
        <w:rPr>
          <w:rFonts w:ascii="Times New Roman" w:hAnsi="Times New Roman" w:cs="Times New Roman"/>
          <w:sz w:val="24"/>
          <w:szCs w:val="24"/>
        </w:rPr>
      </w:pPr>
      <w:r w:rsidRPr="000174AD">
        <w:rPr>
          <w:rFonts w:ascii="Times New Roman" w:hAnsi="Times New Roman" w:cs="Times New Roman"/>
          <w:sz w:val="24"/>
          <w:szCs w:val="24"/>
        </w:rPr>
        <w:t xml:space="preserve">One commenter recommended adding a bullet to </w:t>
      </w:r>
      <w:r>
        <w:rPr>
          <w:rFonts w:ascii="Times New Roman" w:hAnsi="Times New Roman" w:cs="Times New Roman"/>
          <w:sz w:val="24"/>
          <w:szCs w:val="24"/>
        </w:rPr>
        <w:t xml:space="preserve">Protocol 1, Worksheet 1.9, Element </w:t>
      </w:r>
      <w:r w:rsidRPr="000174AD">
        <w:rPr>
          <w:rFonts w:ascii="Times New Roman" w:hAnsi="Times New Roman" w:cs="Times New Roman"/>
          <w:sz w:val="24"/>
          <w:szCs w:val="24"/>
        </w:rPr>
        <w:t>8.2 to specify that “interventions should be measurable on an ongoing basis using Intervention Tracking Measure (e.g., quarterly, monthly, weekly).”</w:t>
      </w:r>
    </w:p>
    <w:p w14:paraId="6024D7EE" w14:textId="16A35D66" w:rsidR="000174AD" w:rsidRPr="000174AD" w:rsidRDefault="000174AD" w:rsidP="000174AD">
      <w:pPr>
        <w:pStyle w:val="CommentText"/>
        <w:rPr>
          <w:rFonts w:ascii="Times New Roman" w:hAnsi="Times New Roman" w:cs="Times New Roman"/>
          <w:b/>
          <w:sz w:val="24"/>
          <w:szCs w:val="24"/>
        </w:rPr>
      </w:pPr>
      <w:r w:rsidRPr="000174AD">
        <w:rPr>
          <w:rFonts w:ascii="Times New Roman" w:hAnsi="Times New Roman" w:cs="Times New Roman"/>
          <w:b/>
          <w:sz w:val="24"/>
          <w:szCs w:val="24"/>
        </w:rPr>
        <w:t>Response</w:t>
      </w:r>
    </w:p>
    <w:p w14:paraId="485F99FD" w14:textId="6640CD93" w:rsidR="000174AD" w:rsidRDefault="000174AD" w:rsidP="00624747">
      <w:pPr>
        <w:pStyle w:val="CommentText"/>
        <w:spacing w:after="240"/>
        <w:rPr>
          <w:rFonts w:ascii="Times New Roman" w:hAnsi="Times New Roman" w:cs="Times New Roman"/>
          <w:sz w:val="24"/>
          <w:szCs w:val="24"/>
        </w:rPr>
      </w:pPr>
      <w:r w:rsidRPr="000174AD">
        <w:rPr>
          <w:rFonts w:ascii="Times New Roman" w:hAnsi="Times New Roman" w:cs="Times New Roman"/>
          <w:sz w:val="24"/>
          <w:szCs w:val="24"/>
        </w:rPr>
        <w:t xml:space="preserve">We </w:t>
      </w:r>
      <w:r w:rsidR="008438E9">
        <w:rPr>
          <w:rFonts w:ascii="Times New Roman" w:hAnsi="Times New Roman" w:cs="Times New Roman"/>
          <w:sz w:val="24"/>
          <w:szCs w:val="24"/>
        </w:rPr>
        <w:t xml:space="preserve">accept this suggestion and </w:t>
      </w:r>
      <w:r w:rsidRPr="000174AD">
        <w:rPr>
          <w:rFonts w:ascii="Times New Roman" w:hAnsi="Times New Roman" w:cs="Times New Roman"/>
          <w:sz w:val="24"/>
          <w:szCs w:val="24"/>
        </w:rPr>
        <w:t>add</w:t>
      </w:r>
      <w:r w:rsidR="008438E9">
        <w:rPr>
          <w:rFonts w:ascii="Times New Roman" w:hAnsi="Times New Roman" w:cs="Times New Roman"/>
          <w:sz w:val="24"/>
          <w:szCs w:val="24"/>
        </w:rPr>
        <w:t>ed</w:t>
      </w:r>
      <w:r w:rsidRPr="000174AD">
        <w:rPr>
          <w:rFonts w:ascii="Times New Roman" w:hAnsi="Times New Roman" w:cs="Times New Roman"/>
          <w:sz w:val="24"/>
          <w:szCs w:val="24"/>
        </w:rPr>
        <w:t xml:space="preserve"> a third bullet to Worksheet 1.8, Element 8.2: “It is expected that interventions should be measurable on an ongoing basis (e.g., quarterly, monthly) to monitor intervention progress.”</w:t>
      </w:r>
    </w:p>
    <w:p w14:paraId="4E188CF9" w14:textId="55A7C6D4" w:rsidR="000174AD" w:rsidRPr="000174AD" w:rsidRDefault="000174AD" w:rsidP="000174AD">
      <w:pPr>
        <w:pStyle w:val="CommentText"/>
        <w:rPr>
          <w:rFonts w:ascii="Times New Roman" w:hAnsi="Times New Roman" w:cs="Times New Roman"/>
          <w:b/>
          <w:sz w:val="24"/>
          <w:szCs w:val="24"/>
        </w:rPr>
      </w:pPr>
      <w:r w:rsidRPr="000174AD">
        <w:rPr>
          <w:rFonts w:ascii="Times New Roman" w:hAnsi="Times New Roman" w:cs="Times New Roman"/>
          <w:b/>
          <w:sz w:val="24"/>
          <w:szCs w:val="24"/>
        </w:rPr>
        <w:t>Comment</w:t>
      </w:r>
    </w:p>
    <w:p w14:paraId="73CAA7B1" w14:textId="48F5DB46" w:rsidR="000174AD" w:rsidRPr="000174AD" w:rsidRDefault="000174AD" w:rsidP="000174AD">
      <w:pPr>
        <w:pStyle w:val="CommentText"/>
        <w:spacing w:after="240"/>
        <w:rPr>
          <w:rFonts w:ascii="Times New Roman" w:hAnsi="Times New Roman" w:cs="Times New Roman"/>
          <w:sz w:val="24"/>
          <w:szCs w:val="24"/>
        </w:rPr>
      </w:pPr>
      <w:r w:rsidRPr="000174AD">
        <w:rPr>
          <w:rFonts w:ascii="Times New Roman" w:hAnsi="Times New Roman" w:cs="Times New Roman"/>
          <w:sz w:val="24"/>
          <w:szCs w:val="24"/>
        </w:rPr>
        <w:t xml:space="preserve">One commenter suggested changing “statistical” to “quantitative” </w:t>
      </w:r>
      <w:r>
        <w:rPr>
          <w:rFonts w:ascii="Times New Roman" w:hAnsi="Times New Roman" w:cs="Times New Roman"/>
          <w:sz w:val="24"/>
          <w:szCs w:val="24"/>
        </w:rPr>
        <w:t xml:space="preserve">in Protocol 1, Worksheet 1.9, Element 9.4 </w:t>
      </w:r>
      <w:r w:rsidRPr="000174AD">
        <w:rPr>
          <w:rFonts w:ascii="Times New Roman" w:hAnsi="Times New Roman" w:cs="Times New Roman"/>
          <w:sz w:val="24"/>
          <w:szCs w:val="24"/>
        </w:rPr>
        <w:t>as the term “statistical” is ambiguous and MCPs have misused statistical significance testing by applying hypothesis testing to samples that are not independent, e.g., by comparing baseline measurement year to subsequent measurement years.</w:t>
      </w:r>
    </w:p>
    <w:p w14:paraId="1EE516C8" w14:textId="20839A7E" w:rsidR="000174AD" w:rsidRDefault="000174AD" w:rsidP="000174AD">
      <w:pPr>
        <w:pStyle w:val="CommentText"/>
        <w:rPr>
          <w:rFonts w:ascii="Times New Roman" w:hAnsi="Times New Roman" w:cs="Times New Roman"/>
          <w:b/>
          <w:sz w:val="24"/>
          <w:szCs w:val="24"/>
        </w:rPr>
      </w:pPr>
      <w:r w:rsidRPr="000174AD">
        <w:rPr>
          <w:rFonts w:ascii="Times New Roman" w:hAnsi="Times New Roman" w:cs="Times New Roman"/>
          <w:b/>
          <w:sz w:val="24"/>
          <w:szCs w:val="24"/>
        </w:rPr>
        <w:t>Response</w:t>
      </w:r>
    </w:p>
    <w:p w14:paraId="72CEA813" w14:textId="3683E7B4" w:rsidR="000174AD" w:rsidRDefault="000174AD" w:rsidP="000174AD">
      <w:pPr>
        <w:pStyle w:val="CommentText"/>
        <w:spacing w:after="240"/>
        <w:rPr>
          <w:rFonts w:ascii="Times New Roman" w:hAnsi="Times New Roman" w:cs="Times New Roman"/>
          <w:sz w:val="24"/>
          <w:szCs w:val="24"/>
        </w:rPr>
      </w:pPr>
      <w:r w:rsidRPr="000174AD">
        <w:rPr>
          <w:rFonts w:ascii="Times New Roman" w:hAnsi="Times New Roman" w:cs="Times New Roman"/>
          <w:sz w:val="24"/>
          <w:szCs w:val="24"/>
        </w:rPr>
        <w:t xml:space="preserve">We disagree with the recommended edit. The initial series of questions is asking about improvement – quantitative, secular, sustained, etc. </w:t>
      </w:r>
      <w:r w:rsidR="008438E9">
        <w:rPr>
          <w:rFonts w:ascii="Times New Roman" w:hAnsi="Times New Roman" w:cs="Times New Roman"/>
          <w:sz w:val="24"/>
          <w:szCs w:val="24"/>
        </w:rPr>
        <w:t xml:space="preserve">Element </w:t>
      </w:r>
      <w:r w:rsidRPr="000174AD">
        <w:rPr>
          <w:rFonts w:ascii="Times New Roman" w:hAnsi="Times New Roman" w:cs="Times New Roman"/>
          <w:sz w:val="24"/>
          <w:szCs w:val="24"/>
        </w:rPr>
        <w:t>9.4 asks specifically about statistical improvement. This question adds separate and unique information to the series of questions.</w:t>
      </w:r>
    </w:p>
    <w:p w14:paraId="1AE9F974" w14:textId="13602E10" w:rsidR="000174AD" w:rsidRPr="006679FE" w:rsidRDefault="000174AD" w:rsidP="006679FE">
      <w:pPr>
        <w:pStyle w:val="CommentText"/>
        <w:rPr>
          <w:rFonts w:ascii="Times New Roman" w:hAnsi="Times New Roman" w:cs="Times New Roman"/>
          <w:b/>
          <w:sz w:val="24"/>
          <w:szCs w:val="24"/>
        </w:rPr>
      </w:pPr>
      <w:r w:rsidRPr="006679FE">
        <w:rPr>
          <w:rFonts w:ascii="Times New Roman" w:hAnsi="Times New Roman" w:cs="Times New Roman"/>
          <w:b/>
          <w:sz w:val="24"/>
          <w:szCs w:val="24"/>
        </w:rPr>
        <w:t>Comment</w:t>
      </w:r>
    </w:p>
    <w:p w14:paraId="11FFF9C9" w14:textId="46165507" w:rsidR="007520E0" w:rsidRPr="006679FE" w:rsidRDefault="007520E0" w:rsidP="000174AD">
      <w:pPr>
        <w:pStyle w:val="CommentText"/>
        <w:spacing w:after="240"/>
        <w:rPr>
          <w:rFonts w:ascii="Times New Roman" w:hAnsi="Times New Roman" w:cs="Times New Roman"/>
          <w:sz w:val="24"/>
          <w:szCs w:val="24"/>
        </w:rPr>
      </w:pPr>
      <w:r w:rsidRPr="006679FE">
        <w:rPr>
          <w:rFonts w:ascii="Times New Roman" w:hAnsi="Times New Roman" w:cs="Times New Roman"/>
          <w:sz w:val="24"/>
          <w:szCs w:val="24"/>
        </w:rPr>
        <w:t>Protocol 1, Worksheet 1.11 uses “PIP Aim Statement.” The commenter recommend the protocol</w:t>
      </w:r>
      <w:r w:rsidR="006679FE" w:rsidRPr="006679FE">
        <w:rPr>
          <w:rFonts w:ascii="Times New Roman" w:hAnsi="Times New Roman" w:cs="Times New Roman"/>
          <w:sz w:val="24"/>
          <w:szCs w:val="24"/>
        </w:rPr>
        <w:t xml:space="preserve"> use and reference “</w:t>
      </w:r>
      <w:r w:rsidRPr="006679FE">
        <w:rPr>
          <w:rFonts w:ascii="Times New Roman" w:hAnsi="Times New Roman" w:cs="Times New Roman"/>
          <w:sz w:val="24"/>
          <w:szCs w:val="24"/>
        </w:rPr>
        <w:t>PIP Aim Statement” rather than “Study Question” for Step 2.</w:t>
      </w:r>
    </w:p>
    <w:p w14:paraId="1D1395A2" w14:textId="6AA2B26B" w:rsidR="000174AD" w:rsidRPr="006679FE" w:rsidRDefault="000174AD" w:rsidP="006679FE">
      <w:pPr>
        <w:pStyle w:val="CommentText"/>
        <w:rPr>
          <w:rFonts w:ascii="Times New Roman" w:hAnsi="Times New Roman" w:cs="Times New Roman"/>
          <w:b/>
          <w:sz w:val="24"/>
          <w:szCs w:val="24"/>
        </w:rPr>
      </w:pPr>
      <w:r w:rsidRPr="006679FE">
        <w:rPr>
          <w:rFonts w:ascii="Times New Roman" w:hAnsi="Times New Roman" w:cs="Times New Roman"/>
          <w:b/>
          <w:sz w:val="24"/>
          <w:szCs w:val="24"/>
        </w:rPr>
        <w:t>Response</w:t>
      </w:r>
    </w:p>
    <w:p w14:paraId="6BD3D6DB" w14:textId="3983F5A0" w:rsidR="000174AD" w:rsidRDefault="00B043A7" w:rsidP="000174AD">
      <w:pPr>
        <w:pStyle w:val="CommentText"/>
        <w:spacing w:after="240"/>
        <w:rPr>
          <w:rFonts w:ascii="Times New Roman" w:hAnsi="Times New Roman" w:cs="Times New Roman"/>
          <w:sz w:val="24"/>
          <w:szCs w:val="24"/>
        </w:rPr>
      </w:pPr>
      <w:r>
        <w:rPr>
          <w:rFonts w:ascii="Times New Roman" w:hAnsi="Times New Roman" w:cs="Times New Roman"/>
          <w:sz w:val="24"/>
          <w:szCs w:val="24"/>
        </w:rPr>
        <w:t>We accept</w:t>
      </w:r>
      <w:r w:rsidR="007520E0" w:rsidRPr="006679FE">
        <w:rPr>
          <w:rFonts w:ascii="Times New Roman" w:hAnsi="Times New Roman" w:cs="Times New Roman"/>
          <w:sz w:val="24"/>
          <w:szCs w:val="24"/>
        </w:rPr>
        <w:t xml:space="preserve"> this </w:t>
      </w:r>
      <w:r w:rsidR="008438E9">
        <w:rPr>
          <w:rFonts w:ascii="Times New Roman" w:hAnsi="Times New Roman" w:cs="Times New Roman"/>
          <w:sz w:val="24"/>
          <w:szCs w:val="24"/>
        </w:rPr>
        <w:t>recommendation</w:t>
      </w:r>
      <w:r w:rsidR="007520E0" w:rsidRPr="006679FE">
        <w:rPr>
          <w:rFonts w:ascii="Times New Roman" w:hAnsi="Times New Roman" w:cs="Times New Roman"/>
          <w:sz w:val="24"/>
          <w:szCs w:val="24"/>
        </w:rPr>
        <w:t xml:space="preserve">. The </w:t>
      </w:r>
      <w:r w:rsidR="008438E9">
        <w:rPr>
          <w:rFonts w:ascii="Times New Roman" w:hAnsi="Times New Roman" w:cs="Times New Roman"/>
          <w:sz w:val="24"/>
          <w:szCs w:val="24"/>
        </w:rPr>
        <w:t>revision</w:t>
      </w:r>
      <w:r w:rsidR="007520E0" w:rsidRPr="006679FE">
        <w:rPr>
          <w:rFonts w:ascii="Times New Roman" w:hAnsi="Times New Roman" w:cs="Times New Roman"/>
          <w:sz w:val="24"/>
          <w:szCs w:val="24"/>
        </w:rPr>
        <w:t xml:space="preserve"> aligns with how we abstract and report on detailed PIPs. We initially revised “study question” to “PIP question,” and then to “PIP Aim Statement</w:t>
      </w:r>
      <w:r>
        <w:rPr>
          <w:rFonts w:ascii="Times New Roman" w:hAnsi="Times New Roman" w:cs="Times New Roman"/>
          <w:sz w:val="24"/>
          <w:szCs w:val="24"/>
        </w:rPr>
        <w:t>”</w:t>
      </w:r>
      <w:r w:rsidR="007520E0" w:rsidRPr="006679FE">
        <w:rPr>
          <w:rFonts w:ascii="Times New Roman" w:hAnsi="Times New Roman" w:cs="Times New Roman"/>
          <w:sz w:val="24"/>
          <w:szCs w:val="24"/>
        </w:rPr>
        <w:t xml:space="preserve"> in Step 2, and throughout where applicable. A </w:t>
      </w:r>
      <w:r>
        <w:rPr>
          <w:rFonts w:ascii="Times New Roman" w:hAnsi="Times New Roman" w:cs="Times New Roman"/>
          <w:sz w:val="24"/>
          <w:szCs w:val="24"/>
        </w:rPr>
        <w:t>“</w:t>
      </w:r>
      <w:r w:rsidR="007520E0" w:rsidRPr="006679FE">
        <w:rPr>
          <w:rFonts w:ascii="Times New Roman" w:hAnsi="Times New Roman" w:cs="Times New Roman"/>
          <w:sz w:val="24"/>
          <w:szCs w:val="24"/>
        </w:rPr>
        <w:t>PIP Aim statement</w:t>
      </w:r>
      <w:r>
        <w:rPr>
          <w:rFonts w:ascii="Times New Roman" w:hAnsi="Times New Roman" w:cs="Times New Roman"/>
          <w:sz w:val="24"/>
          <w:szCs w:val="24"/>
        </w:rPr>
        <w:t>”</w:t>
      </w:r>
      <w:r w:rsidR="007520E0" w:rsidRPr="006679FE">
        <w:rPr>
          <w:rFonts w:ascii="Times New Roman" w:hAnsi="Times New Roman" w:cs="Times New Roman"/>
          <w:sz w:val="24"/>
          <w:szCs w:val="24"/>
        </w:rPr>
        <w:t xml:space="preserve"> is a statement of what the PIP hopes to achieve over a specified amount of time, including the amount or magnitude of change.</w:t>
      </w:r>
    </w:p>
    <w:p w14:paraId="67945B9F" w14:textId="36C4B692" w:rsidR="006679FE" w:rsidRPr="006679FE" w:rsidRDefault="006679FE" w:rsidP="006679FE">
      <w:pPr>
        <w:pStyle w:val="CommentText"/>
        <w:rPr>
          <w:rFonts w:ascii="Times New Roman" w:hAnsi="Times New Roman" w:cs="Times New Roman"/>
          <w:b/>
          <w:sz w:val="24"/>
          <w:szCs w:val="24"/>
        </w:rPr>
      </w:pPr>
      <w:r w:rsidRPr="006679FE">
        <w:rPr>
          <w:rFonts w:ascii="Times New Roman" w:hAnsi="Times New Roman" w:cs="Times New Roman"/>
          <w:b/>
          <w:sz w:val="24"/>
          <w:szCs w:val="24"/>
        </w:rPr>
        <w:t>Comment</w:t>
      </w:r>
    </w:p>
    <w:p w14:paraId="2478130F" w14:textId="73F7EAC5" w:rsidR="006679FE" w:rsidRPr="006679FE" w:rsidRDefault="006679FE" w:rsidP="006679FE">
      <w:pPr>
        <w:pStyle w:val="CommentText"/>
        <w:spacing w:after="240"/>
        <w:rPr>
          <w:rFonts w:ascii="Times New Roman" w:hAnsi="Times New Roman" w:cs="Times New Roman"/>
          <w:b/>
          <w:sz w:val="24"/>
          <w:szCs w:val="24"/>
        </w:rPr>
      </w:pPr>
      <w:r w:rsidRPr="006679FE">
        <w:rPr>
          <w:rFonts w:ascii="Times New Roman" w:hAnsi="Times New Roman" w:cs="Times New Roman"/>
          <w:sz w:val="24"/>
          <w:szCs w:val="24"/>
        </w:rPr>
        <w:t xml:space="preserve">One commenter recommended adding, “Robustness of interventions would be enhanced by requiring that interventions are measurable using Intervention Tracking Measures to monitor progress of interventions” in Protocol 1. </w:t>
      </w:r>
    </w:p>
    <w:p w14:paraId="19E9BB57" w14:textId="339CE132" w:rsidR="006679FE" w:rsidRPr="006679FE" w:rsidRDefault="006679FE" w:rsidP="006679FE">
      <w:pPr>
        <w:pStyle w:val="CommentText"/>
        <w:rPr>
          <w:rFonts w:ascii="Times New Roman" w:hAnsi="Times New Roman" w:cs="Times New Roman"/>
          <w:b/>
          <w:sz w:val="24"/>
          <w:szCs w:val="24"/>
        </w:rPr>
      </w:pPr>
      <w:r w:rsidRPr="006679FE">
        <w:rPr>
          <w:rFonts w:ascii="Times New Roman" w:hAnsi="Times New Roman" w:cs="Times New Roman"/>
          <w:b/>
          <w:sz w:val="24"/>
          <w:szCs w:val="24"/>
        </w:rPr>
        <w:t>Response</w:t>
      </w:r>
    </w:p>
    <w:p w14:paraId="4013966F" w14:textId="4A7EF3DE" w:rsidR="006679FE" w:rsidRDefault="006679FE" w:rsidP="006679FE">
      <w:pPr>
        <w:pStyle w:val="CommentText"/>
        <w:spacing w:after="240"/>
        <w:rPr>
          <w:rFonts w:ascii="Times New Roman" w:hAnsi="Times New Roman" w:cs="Times New Roman"/>
          <w:sz w:val="24"/>
          <w:szCs w:val="24"/>
        </w:rPr>
      </w:pPr>
      <w:r w:rsidRPr="006679FE">
        <w:rPr>
          <w:rFonts w:ascii="Times New Roman" w:hAnsi="Times New Roman" w:cs="Times New Roman"/>
          <w:sz w:val="24"/>
          <w:szCs w:val="24"/>
        </w:rPr>
        <w:t>We disagree with this edit. The spirit of the sentence is represented throughout the protocols with repeated references to using strong measurement strategies.</w:t>
      </w:r>
    </w:p>
    <w:p w14:paraId="4A486F5C" w14:textId="7FE8517A" w:rsidR="008438E9" w:rsidRPr="00D77543" w:rsidRDefault="008438E9" w:rsidP="006679FE">
      <w:pPr>
        <w:pStyle w:val="CommentText"/>
        <w:rPr>
          <w:rFonts w:ascii="Times New Roman" w:hAnsi="Times New Roman" w:cs="Times New Roman"/>
          <w:b/>
          <w:sz w:val="24"/>
          <w:szCs w:val="24"/>
          <w:u w:val="single"/>
        </w:rPr>
      </w:pPr>
      <w:r w:rsidRPr="00D77543">
        <w:rPr>
          <w:rFonts w:ascii="Times New Roman" w:hAnsi="Times New Roman" w:cs="Times New Roman"/>
          <w:b/>
          <w:sz w:val="24"/>
          <w:szCs w:val="24"/>
          <w:u w:val="single"/>
        </w:rPr>
        <w:t>Protocol 2</w:t>
      </w:r>
    </w:p>
    <w:p w14:paraId="68C4F046" w14:textId="16941724" w:rsidR="006679FE" w:rsidRPr="00D77543" w:rsidRDefault="006679FE" w:rsidP="006679FE">
      <w:pPr>
        <w:pStyle w:val="CommentText"/>
        <w:rPr>
          <w:rFonts w:ascii="Times New Roman" w:hAnsi="Times New Roman" w:cs="Times New Roman"/>
          <w:b/>
          <w:sz w:val="24"/>
          <w:szCs w:val="24"/>
        </w:rPr>
      </w:pPr>
      <w:r w:rsidRPr="00D77543">
        <w:rPr>
          <w:rFonts w:ascii="Times New Roman" w:hAnsi="Times New Roman" w:cs="Times New Roman"/>
          <w:b/>
          <w:sz w:val="24"/>
          <w:szCs w:val="24"/>
        </w:rPr>
        <w:t>Comment</w:t>
      </w:r>
    </w:p>
    <w:p w14:paraId="66428C83" w14:textId="41583385" w:rsidR="006679FE" w:rsidRPr="00D77543" w:rsidRDefault="002C609F" w:rsidP="006679FE">
      <w:pPr>
        <w:pStyle w:val="CommentText"/>
        <w:spacing w:after="240"/>
        <w:rPr>
          <w:rFonts w:ascii="Times New Roman" w:hAnsi="Times New Roman" w:cs="Times New Roman"/>
          <w:sz w:val="24"/>
          <w:szCs w:val="24"/>
        </w:rPr>
      </w:pPr>
      <w:r w:rsidRPr="00D77543">
        <w:rPr>
          <w:rFonts w:ascii="Times New Roman" w:hAnsi="Times New Roman" w:cs="Times New Roman"/>
          <w:sz w:val="24"/>
          <w:szCs w:val="24"/>
        </w:rPr>
        <w:t xml:space="preserve">In Protocol </w:t>
      </w:r>
      <w:r w:rsidR="006679FE" w:rsidRPr="00D77543">
        <w:rPr>
          <w:rFonts w:ascii="Times New Roman" w:hAnsi="Times New Roman" w:cs="Times New Roman"/>
          <w:sz w:val="24"/>
          <w:szCs w:val="24"/>
        </w:rPr>
        <w:t>2,</w:t>
      </w:r>
      <w:r w:rsidRPr="00D77543">
        <w:t xml:space="preserve"> </w:t>
      </w:r>
      <w:r w:rsidRPr="00D77543">
        <w:rPr>
          <w:rFonts w:ascii="Times New Roman" w:hAnsi="Times New Roman" w:cs="Times New Roman"/>
          <w:sz w:val="24"/>
          <w:szCs w:val="24"/>
        </w:rPr>
        <w:t xml:space="preserve">Activity 1, Step 3 (blue box), p. 66, one comment noted that </w:t>
      </w:r>
      <w:r w:rsidR="006679FE" w:rsidRPr="00D77543">
        <w:rPr>
          <w:rFonts w:ascii="Times New Roman" w:hAnsi="Times New Roman" w:cs="Times New Roman"/>
          <w:sz w:val="24"/>
          <w:szCs w:val="24"/>
        </w:rPr>
        <w:t xml:space="preserve">the language indicates that the EQRO should validate PIPs and PMV (HEDIS®) measures that were calculated by a Medicare Advantage or private accreditation entity. </w:t>
      </w:r>
      <w:r w:rsidR="00B043A7" w:rsidRPr="00D77543">
        <w:rPr>
          <w:rFonts w:ascii="Times New Roman" w:hAnsi="Times New Roman" w:cs="Times New Roman"/>
          <w:sz w:val="24"/>
          <w:szCs w:val="24"/>
        </w:rPr>
        <w:t xml:space="preserve">The commenter stated that </w:t>
      </w:r>
      <w:r w:rsidR="006679FE" w:rsidRPr="00D77543">
        <w:rPr>
          <w:rFonts w:ascii="Times New Roman" w:hAnsi="Times New Roman" w:cs="Times New Roman"/>
          <w:sz w:val="24"/>
          <w:szCs w:val="24"/>
        </w:rPr>
        <w:t>EQRO validation of PIPs and PMV processes and results are almost as intensi</w:t>
      </w:r>
      <w:r w:rsidR="00B043A7" w:rsidRPr="00D77543">
        <w:rPr>
          <w:rFonts w:ascii="Times New Roman" w:hAnsi="Times New Roman" w:cs="Times New Roman"/>
          <w:sz w:val="24"/>
          <w:szCs w:val="24"/>
        </w:rPr>
        <w:t>ve as conducting the activity, and that t</w:t>
      </w:r>
      <w:r w:rsidR="006679FE" w:rsidRPr="00D77543">
        <w:rPr>
          <w:rFonts w:ascii="Times New Roman" w:hAnsi="Times New Roman" w:cs="Times New Roman"/>
          <w:sz w:val="24"/>
          <w:szCs w:val="24"/>
        </w:rPr>
        <w:t>his process seems contrary to the non-duplication concept outlined in 42 CFR §438.360.</w:t>
      </w:r>
    </w:p>
    <w:p w14:paraId="3ED7B99A" w14:textId="6D52D696" w:rsidR="006679FE" w:rsidRPr="00D77543" w:rsidRDefault="006679FE" w:rsidP="001118D5">
      <w:pPr>
        <w:pStyle w:val="CommentText"/>
        <w:rPr>
          <w:rFonts w:ascii="Times New Roman" w:hAnsi="Times New Roman" w:cs="Times New Roman"/>
          <w:b/>
          <w:sz w:val="24"/>
          <w:szCs w:val="24"/>
        </w:rPr>
      </w:pPr>
      <w:r w:rsidRPr="00D77543">
        <w:rPr>
          <w:rFonts w:ascii="Times New Roman" w:hAnsi="Times New Roman" w:cs="Times New Roman"/>
          <w:b/>
          <w:sz w:val="24"/>
          <w:szCs w:val="24"/>
        </w:rPr>
        <w:t>Response</w:t>
      </w:r>
    </w:p>
    <w:p w14:paraId="74F81BE3" w14:textId="395DE398" w:rsidR="006679FE" w:rsidRPr="001118D5" w:rsidRDefault="006679FE" w:rsidP="001118D5">
      <w:pPr>
        <w:pStyle w:val="TableRowHead"/>
        <w:spacing w:before="0" w:after="240"/>
        <w:rPr>
          <w:rFonts w:ascii="Times New Roman" w:hAnsi="Times New Roman"/>
          <w:b w:val="0"/>
          <w:sz w:val="24"/>
          <w:szCs w:val="24"/>
        </w:rPr>
      </w:pPr>
      <w:r w:rsidRPr="00D77543">
        <w:rPr>
          <w:rFonts w:ascii="Times New Roman" w:hAnsi="Times New Roman"/>
          <w:b w:val="0"/>
          <w:sz w:val="24"/>
          <w:szCs w:val="24"/>
        </w:rPr>
        <w:t xml:space="preserve">We ask that the commentator </w:t>
      </w:r>
      <w:r w:rsidR="00D77543">
        <w:rPr>
          <w:rFonts w:ascii="Times New Roman" w:hAnsi="Times New Roman"/>
          <w:b w:val="0"/>
          <w:sz w:val="24"/>
          <w:szCs w:val="24"/>
        </w:rPr>
        <w:t xml:space="preserve">to </w:t>
      </w:r>
      <w:r w:rsidRPr="00D77543">
        <w:rPr>
          <w:rFonts w:ascii="Times New Roman" w:hAnsi="Times New Roman"/>
          <w:b w:val="0"/>
          <w:sz w:val="24"/>
          <w:szCs w:val="24"/>
        </w:rPr>
        <w:t xml:space="preserve">clarify their </w:t>
      </w:r>
      <w:r w:rsidR="00D77543" w:rsidRPr="00D77543">
        <w:rPr>
          <w:rFonts w:ascii="Times New Roman" w:hAnsi="Times New Roman"/>
          <w:b w:val="0"/>
          <w:sz w:val="24"/>
          <w:szCs w:val="24"/>
        </w:rPr>
        <w:t>question about the text box in Protocol 2, Activity 1, Step 3</w:t>
      </w:r>
      <w:r w:rsidRPr="00D77543">
        <w:rPr>
          <w:rFonts w:ascii="Times New Roman" w:hAnsi="Times New Roman"/>
          <w:b w:val="0"/>
          <w:sz w:val="24"/>
          <w:szCs w:val="24"/>
        </w:rPr>
        <w:t xml:space="preserve">. </w:t>
      </w:r>
      <w:r w:rsidR="00D77543" w:rsidRPr="00D77543">
        <w:rPr>
          <w:rFonts w:ascii="Times New Roman" w:hAnsi="Times New Roman"/>
          <w:b w:val="0"/>
          <w:sz w:val="24"/>
          <w:szCs w:val="24"/>
        </w:rPr>
        <w:t xml:space="preserve">Non-duplication allows a state to use information from a comparable review process. For the validation of performance measures, the EQRO still needs to verify that measures used the correct specifications (in cases where the state requires HEDIS measures and NCQA-certified software calculates the measures). This verification is part of the ISCA for mandatory EQR-related activities in that MCP’s information systems must ensure that data received from providers are accurate and complete by (1) verifying the accuracy and timeliness of reported data, (2) screening the data for completeness, logic, and consistency, and (3 ) collecting data from providers in standardized formats to the extent feasible and appropriate. </w:t>
      </w:r>
    </w:p>
    <w:p w14:paraId="0549E181" w14:textId="47D7AE9B" w:rsidR="006679FE" w:rsidRPr="006679FE" w:rsidRDefault="006679FE" w:rsidP="006679FE">
      <w:pPr>
        <w:pStyle w:val="CommentText"/>
        <w:rPr>
          <w:rFonts w:ascii="Times New Roman" w:hAnsi="Times New Roman" w:cs="Times New Roman"/>
          <w:b/>
          <w:sz w:val="24"/>
          <w:szCs w:val="24"/>
        </w:rPr>
      </w:pPr>
      <w:r w:rsidRPr="006679FE">
        <w:rPr>
          <w:rFonts w:ascii="Times New Roman" w:hAnsi="Times New Roman" w:cs="Times New Roman"/>
          <w:b/>
          <w:sz w:val="24"/>
          <w:szCs w:val="24"/>
        </w:rPr>
        <w:t>Comment</w:t>
      </w:r>
    </w:p>
    <w:p w14:paraId="7E5CC3FD" w14:textId="5A8E0B2E" w:rsidR="006679FE" w:rsidRPr="006679FE" w:rsidRDefault="006679FE" w:rsidP="006679FE">
      <w:pPr>
        <w:pStyle w:val="TableRowHead"/>
        <w:spacing w:before="0" w:after="240"/>
        <w:rPr>
          <w:rFonts w:ascii="Times New Roman" w:hAnsi="Times New Roman"/>
          <w:b w:val="0"/>
          <w:sz w:val="24"/>
          <w:szCs w:val="24"/>
        </w:rPr>
      </w:pPr>
      <w:r w:rsidRPr="006679FE">
        <w:rPr>
          <w:rFonts w:ascii="Times New Roman" w:hAnsi="Times New Roman"/>
          <w:b w:val="0"/>
          <w:sz w:val="24"/>
          <w:szCs w:val="24"/>
        </w:rPr>
        <w:t>In Protocol 2, Activity 1, Step 4, one commenter recommended editing the sentence from “will” to “may” to reduce the MCP burden when a convenience sample would not benefit the MCP:</w:t>
      </w:r>
      <w:r>
        <w:rPr>
          <w:rFonts w:ascii="Times New Roman" w:hAnsi="Times New Roman"/>
          <w:b w:val="0"/>
          <w:sz w:val="24"/>
          <w:szCs w:val="24"/>
        </w:rPr>
        <w:t xml:space="preserve"> </w:t>
      </w:r>
      <w:r w:rsidRPr="006679FE">
        <w:rPr>
          <w:rFonts w:ascii="Times New Roman" w:hAnsi="Times New Roman"/>
          <w:b w:val="0"/>
          <w:sz w:val="24"/>
          <w:szCs w:val="24"/>
        </w:rPr>
        <w:t xml:space="preserve">“The EQRO </w:t>
      </w:r>
      <w:r w:rsidRPr="006679FE">
        <w:rPr>
          <w:rFonts w:ascii="Times New Roman" w:hAnsi="Times New Roman"/>
          <w:b w:val="0"/>
          <w:strike/>
          <w:sz w:val="24"/>
          <w:szCs w:val="24"/>
        </w:rPr>
        <w:t>will</w:t>
      </w:r>
      <w:r w:rsidRPr="006679FE">
        <w:rPr>
          <w:rFonts w:ascii="Times New Roman" w:hAnsi="Times New Roman"/>
          <w:b w:val="0"/>
          <w:sz w:val="24"/>
          <w:szCs w:val="24"/>
        </w:rPr>
        <w:t xml:space="preserve"> </w:t>
      </w:r>
      <w:r w:rsidRPr="006679FE">
        <w:rPr>
          <w:rFonts w:ascii="Times New Roman" w:hAnsi="Times New Roman"/>
          <w:sz w:val="24"/>
          <w:szCs w:val="24"/>
        </w:rPr>
        <w:t>may</w:t>
      </w:r>
      <w:r w:rsidRPr="006679FE">
        <w:rPr>
          <w:rFonts w:ascii="Times New Roman" w:hAnsi="Times New Roman"/>
          <w:b w:val="0"/>
          <w:sz w:val="24"/>
          <w:szCs w:val="24"/>
        </w:rPr>
        <w:t xml:space="preserve"> review a convenience sample of records across measures to identify potential problems for MCP correction. NCQA’s HEDIS Compliance Audit™ recommends selecting up to 10 difficult-to-review measures and obtain copies of at least 2 complete medical record review tools and charts per measure.”</w:t>
      </w:r>
    </w:p>
    <w:p w14:paraId="0A2AEF7B" w14:textId="01749A58" w:rsidR="006679FE" w:rsidRPr="006679FE" w:rsidRDefault="006679FE" w:rsidP="006679FE">
      <w:pPr>
        <w:pStyle w:val="CommentText"/>
        <w:rPr>
          <w:rFonts w:ascii="Times New Roman" w:hAnsi="Times New Roman" w:cs="Times New Roman"/>
          <w:b/>
          <w:sz w:val="24"/>
          <w:szCs w:val="24"/>
        </w:rPr>
      </w:pPr>
      <w:r w:rsidRPr="006679FE">
        <w:rPr>
          <w:rFonts w:ascii="Times New Roman" w:hAnsi="Times New Roman" w:cs="Times New Roman"/>
          <w:b/>
          <w:sz w:val="24"/>
          <w:szCs w:val="24"/>
        </w:rPr>
        <w:t>Response</w:t>
      </w:r>
    </w:p>
    <w:p w14:paraId="2C31EE1E" w14:textId="3F3B2109" w:rsidR="006679FE" w:rsidRDefault="00B043A7" w:rsidP="006679FE">
      <w:pPr>
        <w:pStyle w:val="CommentText"/>
        <w:spacing w:after="240"/>
        <w:rPr>
          <w:rFonts w:ascii="Times New Roman" w:hAnsi="Times New Roman" w:cs="Times New Roman"/>
          <w:sz w:val="24"/>
          <w:szCs w:val="24"/>
        </w:rPr>
      </w:pPr>
      <w:r>
        <w:rPr>
          <w:rFonts w:ascii="Times New Roman" w:hAnsi="Times New Roman" w:cs="Times New Roman"/>
          <w:sz w:val="24"/>
          <w:szCs w:val="24"/>
        </w:rPr>
        <w:t>We accept</w:t>
      </w:r>
      <w:r w:rsidR="006679FE" w:rsidRPr="006679FE">
        <w:rPr>
          <w:rFonts w:ascii="Times New Roman" w:hAnsi="Times New Roman" w:cs="Times New Roman"/>
          <w:sz w:val="24"/>
          <w:szCs w:val="24"/>
        </w:rPr>
        <w:t xml:space="preserve"> this edit.</w:t>
      </w:r>
    </w:p>
    <w:p w14:paraId="1491B9DC" w14:textId="040926C2" w:rsidR="006679FE" w:rsidRPr="00EE7641" w:rsidRDefault="006679FE" w:rsidP="00EE7641">
      <w:pPr>
        <w:pStyle w:val="CommentText"/>
        <w:spacing w:before="240"/>
        <w:rPr>
          <w:rFonts w:ascii="Times New Roman" w:hAnsi="Times New Roman" w:cs="Times New Roman"/>
          <w:b/>
          <w:sz w:val="24"/>
          <w:szCs w:val="24"/>
        </w:rPr>
      </w:pPr>
      <w:r w:rsidRPr="00EE7641">
        <w:rPr>
          <w:rFonts w:ascii="Times New Roman" w:hAnsi="Times New Roman" w:cs="Times New Roman"/>
          <w:b/>
          <w:sz w:val="24"/>
          <w:szCs w:val="24"/>
        </w:rPr>
        <w:t>Comment</w:t>
      </w:r>
    </w:p>
    <w:p w14:paraId="22544D9B" w14:textId="6A60B9CC" w:rsidR="006679FE" w:rsidRPr="00EE7641" w:rsidRDefault="006679FE" w:rsidP="006679FE">
      <w:pPr>
        <w:pStyle w:val="CommentText"/>
        <w:spacing w:after="240"/>
        <w:rPr>
          <w:rFonts w:ascii="Times New Roman" w:hAnsi="Times New Roman" w:cs="Times New Roman"/>
          <w:sz w:val="24"/>
          <w:szCs w:val="24"/>
        </w:rPr>
      </w:pPr>
      <w:r w:rsidRPr="00EE7641">
        <w:rPr>
          <w:rFonts w:ascii="Times New Roman" w:hAnsi="Times New Roman" w:cs="Times New Roman"/>
          <w:sz w:val="24"/>
          <w:szCs w:val="24"/>
        </w:rPr>
        <w:t xml:space="preserve">One commenter </w:t>
      </w:r>
      <w:r w:rsidR="00F83A13">
        <w:rPr>
          <w:rFonts w:ascii="Times New Roman" w:hAnsi="Times New Roman" w:cs="Times New Roman"/>
          <w:sz w:val="24"/>
          <w:szCs w:val="24"/>
        </w:rPr>
        <w:t>requested</w:t>
      </w:r>
      <w:r w:rsidRPr="00EE7641">
        <w:rPr>
          <w:rFonts w:ascii="Times New Roman" w:hAnsi="Times New Roman" w:cs="Times New Roman"/>
          <w:sz w:val="24"/>
          <w:szCs w:val="24"/>
        </w:rPr>
        <w:t xml:space="preserve"> that for the re-abstraction and validation of medical record review, </w:t>
      </w:r>
      <w:r w:rsidR="00F83A13">
        <w:rPr>
          <w:rFonts w:ascii="Times New Roman" w:hAnsi="Times New Roman" w:cs="Times New Roman"/>
          <w:sz w:val="24"/>
          <w:szCs w:val="24"/>
        </w:rPr>
        <w:t>CMS provide</w:t>
      </w:r>
      <w:r w:rsidRPr="00EE7641">
        <w:rPr>
          <w:rFonts w:ascii="Times New Roman" w:hAnsi="Times New Roman" w:cs="Times New Roman"/>
          <w:sz w:val="24"/>
          <w:szCs w:val="24"/>
        </w:rPr>
        <w:t xml:space="preserve"> rationale for the sample of 30 medical records and at least 2 measures</w:t>
      </w:r>
      <w:r w:rsidR="00EE7641" w:rsidRPr="00EE7641">
        <w:rPr>
          <w:rFonts w:ascii="Times New Roman" w:hAnsi="Times New Roman" w:cs="Times New Roman"/>
          <w:sz w:val="24"/>
          <w:szCs w:val="24"/>
        </w:rPr>
        <w:t xml:space="preserve"> (Protocol 2, Activity 1, Step 4)</w:t>
      </w:r>
      <w:r w:rsidRPr="00EE7641">
        <w:rPr>
          <w:rFonts w:ascii="Times New Roman" w:hAnsi="Times New Roman" w:cs="Times New Roman"/>
          <w:sz w:val="24"/>
          <w:szCs w:val="24"/>
        </w:rPr>
        <w:t xml:space="preserve">. </w:t>
      </w:r>
      <w:r w:rsidR="00F83A13">
        <w:rPr>
          <w:rFonts w:ascii="Times New Roman" w:hAnsi="Times New Roman" w:cs="Times New Roman"/>
          <w:sz w:val="24"/>
          <w:szCs w:val="24"/>
        </w:rPr>
        <w:t>The commenter compared this to the</w:t>
      </w:r>
      <w:r w:rsidRPr="00EE7641">
        <w:rPr>
          <w:rFonts w:ascii="Times New Roman" w:hAnsi="Times New Roman" w:cs="Times New Roman"/>
          <w:sz w:val="24"/>
          <w:szCs w:val="24"/>
        </w:rPr>
        <w:t xml:space="preserve"> NCQA HEDIS medical review</w:t>
      </w:r>
      <w:r w:rsidR="007F551C">
        <w:rPr>
          <w:rFonts w:ascii="Times New Roman" w:hAnsi="Times New Roman" w:cs="Times New Roman"/>
          <w:sz w:val="24"/>
          <w:szCs w:val="24"/>
        </w:rPr>
        <w:t xml:space="preserve"> </w:t>
      </w:r>
      <w:r w:rsidRPr="00EE7641">
        <w:rPr>
          <w:rFonts w:ascii="Times New Roman" w:hAnsi="Times New Roman" w:cs="Times New Roman"/>
          <w:sz w:val="24"/>
          <w:szCs w:val="24"/>
        </w:rPr>
        <w:t>process</w:t>
      </w:r>
      <w:r w:rsidR="00F83A13">
        <w:rPr>
          <w:rFonts w:ascii="Times New Roman" w:hAnsi="Times New Roman" w:cs="Times New Roman"/>
          <w:sz w:val="24"/>
          <w:szCs w:val="24"/>
        </w:rPr>
        <w:t>, stating it</w:t>
      </w:r>
      <w:r w:rsidRPr="00EE7641">
        <w:rPr>
          <w:rFonts w:ascii="Times New Roman" w:hAnsi="Times New Roman" w:cs="Times New Roman"/>
          <w:sz w:val="24"/>
          <w:szCs w:val="24"/>
        </w:rPr>
        <w:t xml:space="preserve"> involves reviewing 16 records per measure across several measure domains.</w:t>
      </w:r>
    </w:p>
    <w:p w14:paraId="3593D96E" w14:textId="72B92ABB" w:rsidR="006679FE" w:rsidRPr="00EE7641" w:rsidRDefault="006679FE" w:rsidP="00EE7641">
      <w:pPr>
        <w:pStyle w:val="CommentText"/>
        <w:spacing w:before="240"/>
        <w:rPr>
          <w:rFonts w:ascii="Times New Roman" w:hAnsi="Times New Roman" w:cs="Times New Roman"/>
          <w:b/>
          <w:sz w:val="24"/>
          <w:szCs w:val="24"/>
        </w:rPr>
      </w:pPr>
      <w:r w:rsidRPr="00EE7641">
        <w:rPr>
          <w:rFonts w:ascii="Times New Roman" w:hAnsi="Times New Roman" w:cs="Times New Roman"/>
          <w:b/>
          <w:sz w:val="24"/>
          <w:szCs w:val="24"/>
        </w:rPr>
        <w:t>Response</w:t>
      </w:r>
    </w:p>
    <w:p w14:paraId="6E209320" w14:textId="0EAB5E7B" w:rsidR="006679FE" w:rsidRPr="00EE7641" w:rsidRDefault="006679FE" w:rsidP="006679FE">
      <w:pPr>
        <w:pStyle w:val="CommentText"/>
        <w:spacing w:after="240"/>
        <w:rPr>
          <w:rFonts w:ascii="Times New Roman" w:hAnsi="Times New Roman" w:cs="Times New Roman"/>
          <w:sz w:val="24"/>
          <w:szCs w:val="24"/>
        </w:rPr>
      </w:pPr>
      <w:r w:rsidRPr="00EE7641">
        <w:rPr>
          <w:rFonts w:ascii="Times New Roman" w:hAnsi="Times New Roman" w:cs="Times New Roman"/>
          <w:sz w:val="24"/>
          <w:szCs w:val="24"/>
        </w:rPr>
        <w:t xml:space="preserve">We disagree with this </w:t>
      </w:r>
      <w:r w:rsidR="00F83A13">
        <w:rPr>
          <w:rFonts w:ascii="Times New Roman" w:hAnsi="Times New Roman" w:cs="Times New Roman"/>
          <w:sz w:val="24"/>
          <w:szCs w:val="24"/>
        </w:rPr>
        <w:t>recommendation</w:t>
      </w:r>
      <w:r w:rsidRPr="00EE7641">
        <w:rPr>
          <w:rFonts w:ascii="Times New Roman" w:hAnsi="Times New Roman" w:cs="Times New Roman"/>
          <w:sz w:val="24"/>
          <w:szCs w:val="24"/>
        </w:rPr>
        <w:t xml:space="preserve">. This guidance is consistent with the previous version of this protocol. </w:t>
      </w:r>
      <w:r w:rsidR="00F83A13">
        <w:rPr>
          <w:rFonts w:ascii="Times New Roman" w:hAnsi="Times New Roman" w:cs="Times New Roman"/>
          <w:sz w:val="24"/>
          <w:szCs w:val="24"/>
        </w:rPr>
        <w:t>We believe r</w:t>
      </w:r>
      <w:r w:rsidRPr="00EE7641">
        <w:rPr>
          <w:rFonts w:ascii="Times New Roman" w:hAnsi="Times New Roman" w:cs="Times New Roman"/>
          <w:sz w:val="24"/>
          <w:szCs w:val="24"/>
        </w:rPr>
        <w:t>equesting a sample of 30 medical records is consistent with statistical standards.</w:t>
      </w:r>
    </w:p>
    <w:p w14:paraId="7151DF7B" w14:textId="6309F192" w:rsidR="006679FE" w:rsidRPr="00EE7641" w:rsidRDefault="00EE7641" w:rsidP="00EE7641">
      <w:pPr>
        <w:pStyle w:val="CommentText"/>
        <w:spacing w:before="240"/>
        <w:rPr>
          <w:rFonts w:ascii="Times New Roman" w:hAnsi="Times New Roman" w:cs="Times New Roman"/>
          <w:b/>
          <w:sz w:val="24"/>
          <w:szCs w:val="24"/>
        </w:rPr>
      </w:pPr>
      <w:r w:rsidRPr="00EE7641">
        <w:rPr>
          <w:rFonts w:ascii="Times New Roman" w:hAnsi="Times New Roman" w:cs="Times New Roman"/>
          <w:b/>
          <w:sz w:val="24"/>
          <w:szCs w:val="24"/>
        </w:rPr>
        <w:t>Comment</w:t>
      </w:r>
    </w:p>
    <w:p w14:paraId="1A849498" w14:textId="1055A0C6" w:rsidR="00EE7641" w:rsidRPr="00EE7641" w:rsidRDefault="00EE7641" w:rsidP="00EE7641">
      <w:pPr>
        <w:pStyle w:val="TableRowHead"/>
        <w:rPr>
          <w:rFonts w:ascii="Times New Roman" w:hAnsi="Times New Roman"/>
          <w:b w:val="0"/>
          <w:sz w:val="24"/>
          <w:szCs w:val="24"/>
        </w:rPr>
      </w:pPr>
      <w:r w:rsidRPr="00EE7641">
        <w:rPr>
          <w:rFonts w:ascii="Times New Roman" w:hAnsi="Times New Roman"/>
          <w:b w:val="0"/>
          <w:sz w:val="24"/>
          <w:szCs w:val="24"/>
        </w:rPr>
        <w:t xml:space="preserve">One commenter recommended editing the following sentence by deleting “an operator:” “The EQRO will directly observe the Extract, Transform, and Load (ETL) process and its replication by two separate operators </w:t>
      </w:r>
      <w:r w:rsidRPr="00EE7641">
        <w:rPr>
          <w:rFonts w:ascii="Times New Roman" w:hAnsi="Times New Roman"/>
          <w:b w:val="0"/>
          <w:strike/>
          <w:sz w:val="24"/>
          <w:szCs w:val="24"/>
        </w:rPr>
        <w:t>an operator</w:t>
      </w:r>
      <w:r w:rsidRPr="00EE7641">
        <w:rPr>
          <w:rFonts w:ascii="Times New Roman" w:hAnsi="Times New Roman"/>
          <w:b w:val="0"/>
          <w:sz w:val="24"/>
          <w:szCs w:val="24"/>
        </w:rPr>
        <w:t xml:space="preserve"> through the process using an observation guide to confirm the activities, as well as the process where data are incomplete (e.g., a claim without a provider identification number.”</w:t>
      </w:r>
    </w:p>
    <w:p w14:paraId="0EC97E96" w14:textId="0F8546E8" w:rsidR="00EE7641" w:rsidRPr="00EE7641" w:rsidRDefault="00EE7641" w:rsidP="00F83A13">
      <w:pPr>
        <w:pStyle w:val="CommentText"/>
        <w:rPr>
          <w:rFonts w:ascii="Times New Roman" w:hAnsi="Times New Roman" w:cs="Times New Roman"/>
          <w:b/>
          <w:sz w:val="24"/>
          <w:szCs w:val="24"/>
        </w:rPr>
      </w:pPr>
      <w:r w:rsidRPr="00EE7641">
        <w:rPr>
          <w:rFonts w:ascii="Times New Roman" w:hAnsi="Times New Roman" w:cs="Times New Roman"/>
          <w:b/>
          <w:sz w:val="24"/>
          <w:szCs w:val="24"/>
        </w:rPr>
        <w:t>Response</w:t>
      </w:r>
    </w:p>
    <w:p w14:paraId="400587CC" w14:textId="76F1E052" w:rsidR="00EE7641" w:rsidRPr="00EE7641" w:rsidRDefault="00B043A7" w:rsidP="00F83A13">
      <w:pPr>
        <w:pStyle w:val="CommentText"/>
        <w:rPr>
          <w:rFonts w:ascii="Times New Roman" w:hAnsi="Times New Roman" w:cs="Times New Roman"/>
          <w:sz w:val="24"/>
          <w:szCs w:val="24"/>
        </w:rPr>
      </w:pPr>
      <w:r>
        <w:rPr>
          <w:rFonts w:ascii="Times New Roman" w:hAnsi="Times New Roman" w:cs="Times New Roman"/>
          <w:sz w:val="24"/>
          <w:szCs w:val="24"/>
        </w:rPr>
        <w:t>We accept</w:t>
      </w:r>
      <w:r w:rsidR="00EE7641" w:rsidRPr="00EE7641">
        <w:rPr>
          <w:rFonts w:ascii="Times New Roman" w:hAnsi="Times New Roman" w:cs="Times New Roman"/>
          <w:sz w:val="24"/>
          <w:szCs w:val="24"/>
        </w:rPr>
        <w:t xml:space="preserve"> this edit. </w:t>
      </w:r>
    </w:p>
    <w:p w14:paraId="4FC0F643" w14:textId="122F90F8" w:rsidR="00F83A13" w:rsidRDefault="00F83A13" w:rsidP="00F83A13">
      <w:pPr>
        <w:pStyle w:val="CommentText"/>
        <w:rPr>
          <w:rFonts w:ascii="Times New Roman" w:hAnsi="Times New Roman" w:cs="Times New Roman"/>
          <w:b/>
          <w:sz w:val="24"/>
          <w:szCs w:val="24"/>
        </w:rPr>
      </w:pPr>
    </w:p>
    <w:p w14:paraId="45D92FE4" w14:textId="1B11D7A9" w:rsidR="00F83A13" w:rsidRDefault="00F83A13" w:rsidP="00F83A13">
      <w:pPr>
        <w:pStyle w:val="CommentText"/>
        <w:rPr>
          <w:rFonts w:ascii="Times New Roman" w:hAnsi="Times New Roman" w:cs="Times New Roman"/>
          <w:b/>
          <w:sz w:val="24"/>
          <w:szCs w:val="24"/>
        </w:rPr>
      </w:pPr>
      <w:r>
        <w:rPr>
          <w:rFonts w:ascii="Times New Roman" w:hAnsi="Times New Roman" w:cs="Times New Roman"/>
          <w:b/>
          <w:sz w:val="24"/>
          <w:szCs w:val="24"/>
          <w:u w:val="single"/>
        </w:rPr>
        <w:t>Protocol 3</w:t>
      </w:r>
    </w:p>
    <w:p w14:paraId="7E9BB148" w14:textId="54F4D5F5" w:rsidR="00EE7641" w:rsidRPr="00EE7641" w:rsidRDefault="00EE7641" w:rsidP="00F83A13">
      <w:pPr>
        <w:pStyle w:val="CommentText"/>
        <w:rPr>
          <w:rFonts w:ascii="Times New Roman" w:hAnsi="Times New Roman" w:cs="Times New Roman"/>
          <w:b/>
          <w:sz w:val="24"/>
          <w:szCs w:val="24"/>
        </w:rPr>
      </w:pPr>
      <w:r w:rsidRPr="00EE7641">
        <w:rPr>
          <w:rFonts w:ascii="Times New Roman" w:hAnsi="Times New Roman" w:cs="Times New Roman"/>
          <w:b/>
          <w:sz w:val="24"/>
          <w:szCs w:val="24"/>
        </w:rPr>
        <w:t>Comment</w:t>
      </w:r>
    </w:p>
    <w:p w14:paraId="35ED0F58" w14:textId="5F54507A" w:rsidR="00EE7641" w:rsidRPr="00EE7641" w:rsidRDefault="00EE7641" w:rsidP="00F83A13">
      <w:pPr>
        <w:pStyle w:val="TableRowHead"/>
        <w:spacing w:before="0" w:after="0"/>
        <w:rPr>
          <w:rFonts w:ascii="Times New Roman" w:hAnsi="Times New Roman"/>
          <w:b w:val="0"/>
          <w:sz w:val="24"/>
          <w:szCs w:val="24"/>
        </w:rPr>
      </w:pPr>
      <w:r w:rsidRPr="00EE7641">
        <w:rPr>
          <w:rFonts w:ascii="Times New Roman" w:hAnsi="Times New Roman"/>
          <w:b w:val="0"/>
          <w:sz w:val="24"/>
          <w:szCs w:val="24"/>
        </w:rPr>
        <w:t>One commente</w:t>
      </w:r>
      <w:r w:rsidR="00F83A13">
        <w:rPr>
          <w:rFonts w:ascii="Times New Roman" w:hAnsi="Times New Roman"/>
          <w:b w:val="0"/>
          <w:sz w:val="24"/>
          <w:szCs w:val="24"/>
        </w:rPr>
        <w:t>r</w:t>
      </w:r>
      <w:r w:rsidRPr="00EE7641">
        <w:rPr>
          <w:rFonts w:ascii="Times New Roman" w:hAnsi="Times New Roman"/>
          <w:b w:val="0"/>
          <w:sz w:val="24"/>
          <w:szCs w:val="24"/>
        </w:rPr>
        <w:t xml:space="preserve"> noted that</w:t>
      </w:r>
      <w:r w:rsidRPr="00EE7641">
        <w:rPr>
          <w:rFonts w:ascii="Times New Roman" w:hAnsi="Times New Roman"/>
          <w:sz w:val="24"/>
          <w:szCs w:val="24"/>
        </w:rPr>
        <w:t xml:space="preserve"> </w:t>
      </w:r>
      <w:r w:rsidRPr="00EE7641">
        <w:rPr>
          <w:rFonts w:ascii="Times New Roman" w:hAnsi="Times New Roman"/>
          <w:b w:val="0"/>
          <w:sz w:val="24"/>
          <w:szCs w:val="24"/>
        </w:rPr>
        <w:t xml:space="preserve">“Numbers 1, 2, and 3 seem to omit the rest of Subpart D” in Protocol 3, Activity 5, Step 3. </w:t>
      </w:r>
    </w:p>
    <w:p w14:paraId="5E0E377F" w14:textId="3DFF8907" w:rsidR="00EE7641" w:rsidRPr="00EE7641" w:rsidRDefault="00EE7641" w:rsidP="00EE7641">
      <w:pPr>
        <w:pStyle w:val="TableRowHead"/>
        <w:spacing w:before="0" w:after="0"/>
        <w:rPr>
          <w:rFonts w:ascii="Times New Roman" w:hAnsi="Times New Roman"/>
          <w:sz w:val="24"/>
          <w:szCs w:val="24"/>
        </w:rPr>
      </w:pPr>
      <w:r w:rsidRPr="00EE7641">
        <w:rPr>
          <w:rFonts w:ascii="Times New Roman" w:hAnsi="Times New Roman"/>
          <w:sz w:val="24"/>
          <w:szCs w:val="24"/>
        </w:rPr>
        <w:t>Response</w:t>
      </w:r>
    </w:p>
    <w:p w14:paraId="13304624" w14:textId="0AD1AEC3" w:rsidR="00EE7641" w:rsidRPr="00EE7641" w:rsidRDefault="00EE7641" w:rsidP="00EE7641">
      <w:pPr>
        <w:pStyle w:val="TableRowHead"/>
        <w:spacing w:before="0" w:after="0"/>
        <w:rPr>
          <w:rFonts w:ascii="Times New Roman" w:hAnsi="Times New Roman"/>
          <w:sz w:val="24"/>
          <w:szCs w:val="24"/>
        </w:rPr>
      </w:pPr>
      <w:r w:rsidRPr="00EE7641">
        <w:rPr>
          <w:rFonts w:ascii="Times New Roman" w:hAnsi="Times New Roman"/>
          <w:b w:val="0"/>
          <w:sz w:val="24"/>
          <w:szCs w:val="24"/>
        </w:rPr>
        <w:t>We do not understand this comment. We ask that the commenter be more specific.</w:t>
      </w:r>
    </w:p>
    <w:p w14:paraId="4416C61D" w14:textId="79616CCD" w:rsidR="007F4EDE" w:rsidRPr="00A72467" w:rsidRDefault="007F4EDE" w:rsidP="00EE7641">
      <w:pPr>
        <w:pStyle w:val="TableRowHead"/>
        <w:spacing w:before="0" w:after="0"/>
        <w:rPr>
          <w:rFonts w:ascii="Times New Roman" w:eastAsiaTheme="majorEastAsia" w:hAnsi="Times New Roman"/>
          <w:sz w:val="24"/>
          <w:szCs w:val="24"/>
        </w:rPr>
      </w:pPr>
      <w:r>
        <w:rPr>
          <w:rFonts w:ascii="Times New Roman" w:eastAsiaTheme="majorEastAsia" w:hAnsi="Times New Roman"/>
          <w:sz w:val="24"/>
          <w:szCs w:val="24"/>
        </w:rPr>
        <w:t xml:space="preserve"> </w:t>
      </w:r>
    </w:p>
    <w:p w14:paraId="00ABE22F" w14:textId="743D54E1" w:rsidR="001F4A5F" w:rsidRDefault="001F4A5F" w:rsidP="00366A0B">
      <w:pPr>
        <w:rPr>
          <w:rFonts w:ascii="Times New Roman" w:hAnsi="Times New Roman" w:cs="Times New Roman"/>
          <w:b/>
          <w:sz w:val="24"/>
          <w:szCs w:val="24"/>
        </w:rPr>
      </w:pPr>
    </w:p>
    <w:p w14:paraId="72E50281" w14:textId="77777777" w:rsidR="007F551C" w:rsidRDefault="007F551C" w:rsidP="00366A0B">
      <w:pPr>
        <w:rPr>
          <w:rFonts w:ascii="Times New Roman" w:hAnsi="Times New Roman" w:cs="Times New Roman"/>
          <w:b/>
          <w:sz w:val="24"/>
          <w:szCs w:val="24"/>
          <w:u w:val="single"/>
        </w:rPr>
      </w:pPr>
    </w:p>
    <w:p w14:paraId="6D4415C0" w14:textId="77777777" w:rsidR="007F551C" w:rsidRDefault="007F551C" w:rsidP="00366A0B">
      <w:pPr>
        <w:rPr>
          <w:rFonts w:ascii="Times New Roman" w:hAnsi="Times New Roman" w:cs="Times New Roman"/>
          <w:b/>
          <w:sz w:val="24"/>
          <w:szCs w:val="24"/>
          <w:u w:val="single"/>
        </w:rPr>
      </w:pPr>
    </w:p>
    <w:p w14:paraId="0F120CAD" w14:textId="77777777" w:rsidR="007F551C" w:rsidRDefault="007F551C" w:rsidP="00366A0B">
      <w:pPr>
        <w:rPr>
          <w:rFonts w:ascii="Times New Roman" w:hAnsi="Times New Roman" w:cs="Times New Roman"/>
          <w:b/>
          <w:sz w:val="24"/>
          <w:szCs w:val="24"/>
          <w:u w:val="single"/>
        </w:rPr>
      </w:pPr>
    </w:p>
    <w:p w14:paraId="0696BC1C" w14:textId="77777777" w:rsidR="007F551C" w:rsidRDefault="007F551C" w:rsidP="00366A0B">
      <w:pPr>
        <w:rPr>
          <w:rFonts w:ascii="Times New Roman" w:hAnsi="Times New Roman" w:cs="Times New Roman"/>
          <w:b/>
          <w:sz w:val="24"/>
          <w:szCs w:val="24"/>
          <w:u w:val="single"/>
        </w:rPr>
      </w:pPr>
    </w:p>
    <w:p w14:paraId="435D82D0" w14:textId="77777777" w:rsidR="007F551C" w:rsidRDefault="007F551C" w:rsidP="00366A0B">
      <w:pPr>
        <w:rPr>
          <w:rFonts w:ascii="Times New Roman" w:hAnsi="Times New Roman" w:cs="Times New Roman"/>
          <w:b/>
          <w:sz w:val="24"/>
          <w:szCs w:val="24"/>
          <w:u w:val="single"/>
        </w:rPr>
      </w:pPr>
    </w:p>
    <w:p w14:paraId="5909A811" w14:textId="7940BB47" w:rsidR="00942BA1" w:rsidRPr="00B043A7" w:rsidRDefault="00942BA1" w:rsidP="00366A0B">
      <w:pPr>
        <w:rPr>
          <w:rFonts w:ascii="Times New Roman" w:hAnsi="Times New Roman" w:cs="Times New Roman"/>
          <w:b/>
          <w:sz w:val="24"/>
          <w:szCs w:val="24"/>
          <w:u w:val="single"/>
        </w:rPr>
      </w:pPr>
      <w:r w:rsidRPr="00B043A7">
        <w:rPr>
          <w:rFonts w:ascii="Times New Roman" w:hAnsi="Times New Roman" w:cs="Times New Roman"/>
          <w:b/>
          <w:sz w:val="24"/>
          <w:szCs w:val="24"/>
          <w:u w:val="single"/>
        </w:rPr>
        <w:t xml:space="preserve">Comments on the EQR </w:t>
      </w:r>
      <w:r w:rsidR="001F4A5F" w:rsidRPr="00B043A7">
        <w:rPr>
          <w:rFonts w:ascii="Times New Roman" w:hAnsi="Times New Roman" w:cs="Times New Roman"/>
          <w:b/>
          <w:sz w:val="24"/>
          <w:szCs w:val="24"/>
          <w:u w:val="single"/>
        </w:rPr>
        <w:t>p</w:t>
      </w:r>
      <w:r w:rsidRPr="00B043A7">
        <w:rPr>
          <w:rFonts w:ascii="Times New Roman" w:hAnsi="Times New Roman" w:cs="Times New Roman"/>
          <w:b/>
          <w:sz w:val="24"/>
          <w:szCs w:val="24"/>
          <w:u w:val="single"/>
        </w:rPr>
        <w:t>rocess</w:t>
      </w:r>
      <w:r w:rsidR="001F4A5F" w:rsidRPr="00B043A7">
        <w:rPr>
          <w:rFonts w:ascii="Times New Roman" w:hAnsi="Times New Roman" w:cs="Times New Roman"/>
          <w:b/>
          <w:sz w:val="24"/>
          <w:szCs w:val="24"/>
          <w:u w:val="single"/>
        </w:rPr>
        <w:t xml:space="preserve"> and regulation</w:t>
      </w:r>
      <w:r w:rsidR="00B043A7">
        <w:rPr>
          <w:rFonts w:ascii="Times New Roman" w:hAnsi="Times New Roman" w:cs="Times New Roman"/>
          <w:b/>
          <w:sz w:val="24"/>
          <w:szCs w:val="24"/>
          <w:u w:val="single"/>
        </w:rPr>
        <w:t>s</w:t>
      </w:r>
    </w:p>
    <w:p w14:paraId="6281846B" w14:textId="77777777" w:rsidR="00FE1776" w:rsidRDefault="00FE1776" w:rsidP="00FE1776">
      <w:pPr>
        <w:rPr>
          <w:rFonts w:ascii="Times New Roman" w:hAnsi="Times New Roman" w:cs="Times New Roman"/>
          <w:sz w:val="24"/>
          <w:szCs w:val="24"/>
        </w:rPr>
      </w:pPr>
    </w:p>
    <w:p w14:paraId="1DC1DA75" w14:textId="77777777" w:rsidR="00FE1776" w:rsidRDefault="00FE1776" w:rsidP="00FE1776">
      <w:pPr>
        <w:rPr>
          <w:rFonts w:ascii="Times New Roman" w:hAnsi="Times New Roman" w:cs="Times New Roman"/>
          <w:b/>
          <w:sz w:val="24"/>
          <w:szCs w:val="24"/>
        </w:rPr>
      </w:pPr>
      <w:r>
        <w:rPr>
          <w:rFonts w:ascii="Times New Roman" w:hAnsi="Times New Roman" w:cs="Times New Roman"/>
          <w:b/>
          <w:sz w:val="24"/>
          <w:szCs w:val="24"/>
        </w:rPr>
        <w:t>Comment</w:t>
      </w:r>
    </w:p>
    <w:p w14:paraId="30E68F53" w14:textId="77777777" w:rsidR="00942BA1" w:rsidRPr="00FE1776" w:rsidRDefault="00FE1776" w:rsidP="00FE1776">
      <w:pPr>
        <w:rPr>
          <w:rFonts w:ascii="Times New Roman" w:hAnsi="Times New Roman" w:cs="Times New Roman"/>
          <w:sz w:val="24"/>
          <w:szCs w:val="24"/>
        </w:rPr>
      </w:pPr>
      <w:r>
        <w:rPr>
          <w:rFonts w:ascii="Times New Roman" w:hAnsi="Times New Roman" w:cs="Times New Roman"/>
          <w:sz w:val="24"/>
          <w:szCs w:val="24"/>
        </w:rPr>
        <w:t>One commenter recommended that CMS r</w:t>
      </w:r>
      <w:r w:rsidR="00942BA1" w:rsidRPr="00FE1776">
        <w:rPr>
          <w:rFonts w:ascii="Times New Roman" w:hAnsi="Times New Roman" w:cs="Times New Roman"/>
          <w:sz w:val="24"/>
          <w:szCs w:val="24"/>
        </w:rPr>
        <w:t>equire External Quality Review Organizations (EQROs) to validate Value Based Program (VBP) measures and goals, and ensure that programs are actuarially sound and assess the reasonableness of withholds.</w:t>
      </w:r>
    </w:p>
    <w:p w14:paraId="18152E4F" w14:textId="77777777" w:rsidR="00942BA1" w:rsidRDefault="00942BA1" w:rsidP="00366A0B">
      <w:pPr>
        <w:rPr>
          <w:rFonts w:ascii="Times New Roman" w:hAnsi="Times New Roman" w:cs="Times New Roman"/>
          <w:sz w:val="24"/>
          <w:szCs w:val="24"/>
        </w:rPr>
      </w:pPr>
    </w:p>
    <w:p w14:paraId="7F9E474A" w14:textId="77777777" w:rsidR="00501CB1" w:rsidRDefault="00501CB1" w:rsidP="00366A0B">
      <w:pPr>
        <w:rPr>
          <w:rFonts w:ascii="Times New Roman" w:hAnsi="Times New Roman" w:cs="Times New Roman"/>
          <w:b/>
          <w:sz w:val="24"/>
          <w:szCs w:val="24"/>
        </w:rPr>
      </w:pPr>
      <w:r>
        <w:rPr>
          <w:rFonts w:ascii="Times New Roman" w:hAnsi="Times New Roman" w:cs="Times New Roman"/>
          <w:b/>
          <w:sz w:val="24"/>
          <w:szCs w:val="24"/>
        </w:rPr>
        <w:t>Response</w:t>
      </w:r>
    </w:p>
    <w:p w14:paraId="7621E3BB" w14:textId="15B0CD1A" w:rsidR="00501CB1" w:rsidRDefault="00FE1776" w:rsidP="00810D45">
      <w:pPr>
        <w:rPr>
          <w:rFonts w:ascii="Times New Roman" w:hAnsi="Times New Roman" w:cs="Times New Roman"/>
          <w:sz w:val="24"/>
          <w:szCs w:val="24"/>
        </w:rPr>
      </w:pPr>
      <w:r>
        <w:rPr>
          <w:rFonts w:ascii="Times New Roman" w:hAnsi="Times New Roman" w:cs="Times New Roman"/>
          <w:sz w:val="24"/>
          <w:szCs w:val="24"/>
        </w:rPr>
        <w:t>It is unclear if this</w:t>
      </w:r>
      <w:r w:rsidR="00501CB1">
        <w:rPr>
          <w:rFonts w:ascii="Times New Roman" w:hAnsi="Times New Roman" w:cs="Times New Roman"/>
          <w:sz w:val="24"/>
          <w:szCs w:val="24"/>
        </w:rPr>
        <w:t xml:space="preserve"> recommend</w:t>
      </w:r>
      <w:r w:rsidR="00D505E1">
        <w:rPr>
          <w:rFonts w:ascii="Times New Roman" w:hAnsi="Times New Roman" w:cs="Times New Roman"/>
          <w:sz w:val="24"/>
          <w:szCs w:val="24"/>
        </w:rPr>
        <w:t xml:space="preserve">ation </w:t>
      </w:r>
      <w:r>
        <w:rPr>
          <w:rFonts w:ascii="Times New Roman" w:hAnsi="Times New Roman" w:cs="Times New Roman"/>
          <w:sz w:val="24"/>
          <w:szCs w:val="24"/>
        </w:rPr>
        <w:t xml:space="preserve">is requesting CMS or </w:t>
      </w:r>
      <w:r w:rsidR="009C4394">
        <w:rPr>
          <w:rFonts w:ascii="Times New Roman" w:hAnsi="Times New Roman" w:cs="Times New Roman"/>
          <w:sz w:val="24"/>
          <w:szCs w:val="24"/>
        </w:rPr>
        <w:t>s</w:t>
      </w:r>
      <w:r>
        <w:rPr>
          <w:rFonts w:ascii="Times New Roman" w:hAnsi="Times New Roman" w:cs="Times New Roman"/>
          <w:sz w:val="24"/>
          <w:szCs w:val="24"/>
        </w:rPr>
        <w:t xml:space="preserve">tates to require the EQROs to validate performance measures used in VBP programs. </w:t>
      </w:r>
      <w:r w:rsidR="00810D45">
        <w:rPr>
          <w:rFonts w:ascii="Times New Roman" w:hAnsi="Times New Roman" w:cs="Times New Roman"/>
          <w:sz w:val="24"/>
          <w:szCs w:val="24"/>
        </w:rPr>
        <w:t>S</w:t>
      </w:r>
      <w:r w:rsidR="00BD0CB2">
        <w:rPr>
          <w:rFonts w:ascii="Times New Roman" w:hAnsi="Times New Roman" w:cs="Times New Roman"/>
          <w:sz w:val="24"/>
          <w:szCs w:val="24"/>
        </w:rPr>
        <w:t xml:space="preserve">tates have discretion to choose the performance measures that they deem most appropriate for their various Medicaid and CHIP programs, including measures for VBP initiatives. Measures used in a state’s value based purchasing program would be validated as part of the mandatory EQR validation activity (corresponding to Protocol 2) if the state either requires managed care plans to include them in their Quality Assessment and Performance Improvement Programs (see 42 C.F.R. §438.330(b)(2)), or if the state calculates the VBP measures. </w:t>
      </w:r>
    </w:p>
    <w:p w14:paraId="0D2A74E6" w14:textId="34B21A4F" w:rsidR="00FE1776" w:rsidRDefault="00845190" w:rsidP="00FE1776">
      <w:pPr>
        <w:ind w:firstLine="720"/>
        <w:rPr>
          <w:rFonts w:ascii="Times New Roman" w:hAnsi="Times New Roman" w:cs="Times New Roman"/>
          <w:sz w:val="24"/>
          <w:szCs w:val="24"/>
        </w:rPr>
      </w:pPr>
      <w:r>
        <w:rPr>
          <w:rFonts w:ascii="Times New Roman" w:hAnsi="Times New Roman" w:cs="Times New Roman"/>
          <w:sz w:val="24"/>
          <w:szCs w:val="24"/>
        </w:rPr>
        <w:t xml:space="preserve">In addition, </w:t>
      </w:r>
      <w:r w:rsidR="00810D45">
        <w:rPr>
          <w:rFonts w:ascii="Times New Roman" w:hAnsi="Times New Roman" w:cs="Times New Roman"/>
          <w:sz w:val="24"/>
          <w:szCs w:val="24"/>
        </w:rPr>
        <w:t>states may choose to contract with EQROs to</w:t>
      </w:r>
      <w:r w:rsidRPr="00845190">
        <w:rPr>
          <w:rFonts w:ascii="Times New Roman" w:hAnsi="Times New Roman" w:cs="Times New Roman"/>
          <w:sz w:val="24"/>
          <w:szCs w:val="24"/>
        </w:rPr>
        <w:t xml:space="preserve"> calculate performance measures in addition to those specified b</w:t>
      </w:r>
      <w:r w:rsidR="00810D45">
        <w:rPr>
          <w:rFonts w:ascii="Times New Roman" w:hAnsi="Times New Roman" w:cs="Times New Roman"/>
          <w:sz w:val="24"/>
          <w:szCs w:val="24"/>
        </w:rPr>
        <w:t xml:space="preserve">y the state for inclusion in managed care plans’ QAPI programs (see the optional EQR-related activity of performance measure calculation </w:t>
      </w:r>
      <w:r w:rsidR="00810D45" w:rsidRPr="00845190">
        <w:rPr>
          <w:rFonts w:ascii="Times New Roman" w:hAnsi="Times New Roman" w:cs="Times New Roman"/>
          <w:sz w:val="24"/>
          <w:szCs w:val="24"/>
        </w:rPr>
        <w:t>42 C.F.R. § 438.358(c)(3)</w:t>
      </w:r>
      <w:r w:rsidR="00810D45">
        <w:rPr>
          <w:rFonts w:ascii="Times New Roman" w:hAnsi="Times New Roman" w:cs="Times New Roman"/>
          <w:sz w:val="24"/>
          <w:szCs w:val="24"/>
        </w:rPr>
        <w:t>)</w:t>
      </w:r>
      <w:r w:rsidR="00810D45" w:rsidRPr="00845190">
        <w:rPr>
          <w:rFonts w:ascii="Times New Roman" w:hAnsi="Times New Roman" w:cs="Times New Roman"/>
          <w:sz w:val="24"/>
          <w:szCs w:val="24"/>
        </w:rPr>
        <w:t xml:space="preserve"> </w:t>
      </w:r>
      <w:r w:rsidR="00FE1776">
        <w:rPr>
          <w:rFonts w:ascii="Times New Roman" w:hAnsi="Times New Roman" w:cs="Times New Roman"/>
          <w:sz w:val="24"/>
          <w:szCs w:val="24"/>
        </w:rPr>
        <w:t xml:space="preserve">If a state has a VBP program and does not include the measures in QAPI, the state could choose to contract with the EQRO to calculate these performance measures under </w:t>
      </w:r>
      <w:r w:rsidR="00810D45">
        <w:rPr>
          <w:rFonts w:ascii="Times New Roman" w:hAnsi="Times New Roman" w:cs="Times New Roman"/>
          <w:sz w:val="24"/>
          <w:szCs w:val="24"/>
        </w:rPr>
        <w:t>this optional activity, which corresponds to EQR Protocol #</w:t>
      </w:r>
      <w:r w:rsidR="00FE1776">
        <w:rPr>
          <w:rFonts w:ascii="Times New Roman" w:hAnsi="Times New Roman" w:cs="Times New Roman"/>
          <w:sz w:val="24"/>
          <w:szCs w:val="24"/>
        </w:rPr>
        <w:t xml:space="preserve">7. In that case, </w:t>
      </w:r>
      <w:r>
        <w:rPr>
          <w:rFonts w:ascii="Times New Roman" w:hAnsi="Times New Roman" w:cs="Times New Roman"/>
          <w:sz w:val="24"/>
          <w:szCs w:val="24"/>
        </w:rPr>
        <w:t xml:space="preserve">EQR Protocol </w:t>
      </w:r>
      <w:r w:rsidR="009C4394">
        <w:rPr>
          <w:rFonts w:ascii="Times New Roman" w:hAnsi="Times New Roman" w:cs="Times New Roman"/>
          <w:sz w:val="24"/>
          <w:szCs w:val="24"/>
        </w:rPr>
        <w:t>#</w:t>
      </w:r>
      <w:r>
        <w:rPr>
          <w:rFonts w:ascii="Times New Roman" w:hAnsi="Times New Roman" w:cs="Times New Roman"/>
          <w:sz w:val="24"/>
          <w:szCs w:val="24"/>
        </w:rPr>
        <w:t xml:space="preserve">7 </w:t>
      </w:r>
      <w:r w:rsidRPr="00845190">
        <w:rPr>
          <w:rFonts w:ascii="Times New Roman" w:hAnsi="Times New Roman" w:cs="Times New Roman"/>
          <w:sz w:val="24"/>
          <w:szCs w:val="24"/>
        </w:rPr>
        <w:t xml:space="preserve">provides guidance to states on the calculation of additional (non-QAPI) performance measures to </w:t>
      </w:r>
      <w:r w:rsidR="00810D45">
        <w:rPr>
          <w:rFonts w:ascii="Times New Roman" w:hAnsi="Times New Roman" w:cs="Times New Roman"/>
          <w:sz w:val="24"/>
          <w:szCs w:val="24"/>
        </w:rPr>
        <w:t>monitor the care provided by managed care plan</w:t>
      </w:r>
      <w:r w:rsidRPr="00845190">
        <w:rPr>
          <w:rFonts w:ascii="Times New Roman" w:hAnsi="Times New Roman" w:cs="Times New Roman"/>
          <w:sz w:val="24"/>
          <w:szCs w:val="24"/>
        </w:rPr>
        <w:t>s to enrollees covered by Medicaid and CHIP.</w:t>
      </w:r>
    </w:p>
    <w:p w14:paraId="30D347B0" w14:textId="7132DC79" w:rsidR="00FE1776" w:rsidRDefault="00FE1776" w:rsidP="00A37023">
      <w:pPr>
        <w:rPr>
          <w:rFonts w:ascii="Times New Roman" w:hAnsi="Times New Roman" w:cs="Times New Roman"/>
          <w:sz w:val="24"/>
          <w:szCs w:val="24"/>
        </w:rPr>
      </w:pPr>
    </w:p>
    <w:p w14:paraId="34720441" w14:textId="77777777" w:rsidR="00FE1776" w:rsidRDefault="00FE1776" w:rsidP="00FE1776">
      <w:pPr>
        <w:rPr>
          <w:rFonts w:ascii="Times New Roman" w:hAnsi="Times New Roman" w:cs="Times New Roman"/>
          <w:b/>
          <w:sz w:val="24"/>
          <w:szCs w:val="24"/>
        </w:rPr>
      </w:pPr>
      <w:r>
        <w:rPr>
          <w:rFonts w:ascii="Times New Roman" w:hAnsi="Times New Roman" w:cs="Times New Roman"/>
          <w:b/>
          <w:sz w:val="24"/>
          <w:szCs w:val="24"/>
        </w:rPr>
        <w:t>Comment</w:t>
      </w:r>
    </w:p>
    <w:p w14:paraId="1519F8DF" w14:textId="77777777" w:rsidR="00FE1776" w:rsidRDefault="00FE1776" w:rsidP="00FE1776">
      <w:pPr>
        <w:rPr>
          <w:rFonts w:ascii="Times New Roman" w:hAnsi="Times New Roman" w:cs="Times New Roman"/>
          <w:sz w:val="24"/>
          <w:szCs w:val="24"/>
        </w:rPr>
      </w:pPr>
      <w:r>
        <w:rPr>
          <w:rFonts w:ascii="Times New Roman" w:hAnsi="Times New Roman" w:cs="Times New Roman"/>
          <w:sz w:val="24"/>
          <w:szCs w:val="24"/>
        </w:rPr>
        <w:t>One commenter made several general recommendations for improving the EQR process, unrelated to the proposed revised EQR protocols. The recommendations were:</w:t>
      </w:r>
    </w:p>
    <w:p w14:paraId="206D52E3" w14:textId="77777777" w:rsidR="00FE1776" w:rsidRDefault="00FE1776" w:rsidP="00FE1776">
      <w:pPr>
        <w:pStyle w:val="ListParagraph"/>
        <w:numPr>
          <w:ilvl w:val="0"/>
          <w:numId w:val="1"/>
        </w:numPr>
        <w:rPr>
          <w:rFonts w:ascii="Times New Roman" w:hAnsi="Times New Roman" w:cs="Times New Roman"/>
          <w:sz w:val="24"/>
          <w:szCs w:val="24"/>
        </w:rPr>
      </w:pPr>
      <w:r w:rsidRPr="00942BA1">
        <w:rPr>
          <w:rFonts w:ascii="Times New Roman" w:hAnsi="Times New Roman" w:cs="Times New Roman"/>
          <w:sz w:val="24"/>
          <w:szCs w:val="24"/>
        </w:rPr>
        <w:t>Promote greater transparency in developing VBP programs to ensure that health plans can model the calculations and track their progress over time as we strive for quality improvement.</w:t>
      </w:r>
    </w:p>
    <w:p w14:paraId="1D119A12" w14:textId="77777777" w:rsidR="00FE1776" w:rsidRDefault="00FE1776" w:rsidP="00FE1776">
      <w:pPr>
        <w:pStyle w:val="ListParagraph"/>
        <w:numPr>
          <w:ilvl w:val="0"/>
          <w:numId w:val="1"/>
        </w:numPr>
        <w:rPr>
          <w:rFonts w:ascii="Times New Roman" w:hAnsi="Times New Roman" w:cs="Times New Roman"/>
          <w:sz w:val="24"/>
          <w:szCs w:val="24"/>
        </w:rPr>
      </w:pPr>
      <w:r w:rsidRPr="00501CB1">
        <w:rPr>
          <w:rFonts w:ascii="Times New Roman" w:hAnsi="Times New Roman" w:cs="Times New Roman"/>
          <w:sz w:val="24"/>
          <w:szCs w:val="24"/>
        </w:rPr>
        <w:t>Identify common measure sets for VBP Programs.</w:t>
      </w:r>
    </w:p>
    <w:p w14:paraId="47506294" w14:textId="77777777" w:rsidR="00FE1776" w:rsidRDefault="00FE1776" w:rsidP="00FE1776">
      <w:pPr>
        <w:pStyle w:val="ListParagraph"/>
        <w:numPr>
          <w:ilvl w:val="0"/>
          <w:numId w:val="1"/>
        </w:numPr>
        <w:rPr>
          <w:rFonts w:ascii="Times New Roman" w:hAnsi="Times New Roman" w:cs="Times New Roman"/>
          <w:sz w:val="24"/>
          <w:szCs w:val="24"/>
        </w:rPr>
      </w:pPr>
      <w:r w:rsidRPr="00501CB1">
        <w:rPr>
          <w:rFonts w:ascii="Times New Roman" w:hAnsi="Times New Roman" w:cs="Times New Roman"/>
          <w:sz w:val="24"/>
          <w:szCs w:val="24"/>
        </w:rPr>
        <w:t>Require VBP measures and targets to be available before the start of the measurement year</w:t>
      </w:r>
      <w:r>
        <w:rPr>
          <w:rFonts w:ascii="Times New Roman" w:hAnsi="Times New Roman" w:cs="Times New Roman"/>
          <w:sz w:val="24"/>
          <w:szCs w:val="24"/>
        </w:rPr>
        <w:t>.</w:t>
      </w:r>
    </w:p>
    <w:p w14:paraId="71E2B0E3" w14:textId="77777777" w:rsidR="00FE1776" w:rsidRDefault="00FE1776" w:rsidP="00FE1776">
      <w:pPr>
        <w:pStyle w:val="ListParagraph"/>
        <w:numPr>
          <w:ilvl w:val="0"/>
          <w:numId w:val="1"/>
        </w:numPr>
        <w:rPr>
          <w:rFonts w:ascii="Times New Roman" w:hAnsi="Times New Roman" w:cs="Times New Roman"/>
          <w:sz w:val="24"/>
          <w:szCs w:val="24"/>
        </w:rPr>
      </w:pPr>
      <w:r w:rsidRPr="00501CB1">
        <w:rPr>
          <w:rFonts w:ascii="Times New Roman" w:hAnsi="Times New Roman" w:cs="Times New Roman"/>
          <w:sz w:val="24"/>
          <w:szCs w:val="24"/>
        </w:rPr>
        <w:t>Ensure VBP measures align with state quality priorities.</w:t>
      </w:r>
    </w:p>
    <w:p w14:paraId="20A8EE9A" w14:textId="77777777" w:rsidR="00FE1776" w:rsidRPr="00942BA1" w:rsidRDefault="00FE1776" w:rsidP="00FE1776">
      <w:pPr>
        <w:pStyle w:val="ListParagraph"/>
        <w:numPr>
          <w:ilvl w:val="0"/>
          <w:numId w:val="1"/>
        </w:numPr>
        <w:rPr>
          <w:rFonts w:ascii="Times New Roman" w:hAnsi="Times New Roman" w:cs="Times New Roman"/>
          <w:sz w:val="24"/>
          <w:szCs w:val="24"/>
        </w:rPr>
      </w:pPr>
      <w:r w:rsidRPr="00501CB1">
        <w:rPr>
          <w:rFonts w:ascii="Times New Roman" w:hAnsi="Times New Roman" w:cs="Times New Roman"/>
          <w:sz w:val="24"/>
          <w:szCs w:val="24"/>
        </w:rPr>
        <w:t>Use a standard Performance Improvement Project (PIP) template that strikes an appropriate balance of clarity and technical information.</w:t>
      </w:r>
    </w:p>
    <w:p w14:paraId="0BD6406C" w14:textId="77777777" w:rsidR="00FE1776" w:rsidRDefault="00FE1776" w:rsidP="00FE1776">
      <w:pPr>
        <w:rPr>
          <w:rFonts w:ascii="Times New Roman" w:hAnsi="Times New Roman" w:cs="Times New Roman"/>
          <w:sz w:val="24"/>
          <w:szCs w:val="24"/>
        </w:rPr>
      </w:pPr>
    </w:p>
    <w:p w14:paraId="357224BC" w14:textId="77777777" w:rsidR="00FE1776" w:rsidRDefault="00FE1776" w:rsidP="00FE1776">
      <w:pPr>
        <w:rPr>
          <w:rFonts w:ascii="Times New Roman" w:hAnsi="Times New Roman" w:cs="Times New Roman"/>
          <w:b/>
          <w:sz w:val="24"/>
          <w:szCs w:val="24"/>
        </w:rPr>
      </w:pPr>
      <w:r>
        <w:rPr>
          <w:rFonts w:ascii="Times New Roman" w:hAnsi="Times New Roman" w:cs="Times New Roman"/>
          <w:b/>
          <w:sz w:val="24"/>
          <w:szCs w:val="24"/>
        </w:rPr>
        <w:t>Response</w:t>
      </w:r>
    </w:p>
    <w:p w14:paraId="76F80E4B" w14:textId="77777777" w:rsidR="00661350" w:rsidRDefault="00FE1776" w:rsidP="00FE1776">
      <w:pPr>
        <w:rPr>
          <w:rFonts w:ascii="Times New Roman" w:hAnsi="Times New Roman" w:cs="Times New Roman"/>
          <w:sz w:val="24"/>
          <w:szCs w:val="24"/>
        </w:rPr>
      </w:pPr>
      <w:r w:rsidRPr="00FE1776">
        <w:rPr>
          <w:rFonts w:ascii="Times New Roman" w:hAnsi="Times New Roman" w:cs="Times New Roman"/>
          <w:sz w:val="24"/>
          <w:szCs w:val="24"/>
        </w:rPr>
        <w:t>Each of these are valuable recommendations for us to consider in developing new quality improvement technical as</w:t>
      </w:r>
      <w:r w:rsidR="00633699">
        <w:rPr>
          <w:rFonts w:ascii="Times New Roman" w:hAnsi="Times New Roman" w:cs="Times New Roman"/>
          <w:sz w:val="24"/>
          <w:szCs w:val="24"/>
        </w:rPr>
        <w:t>sistance and guidance documents for</w:t>
      </w:r>
      <w:r w:rsidRPr="00FE1776">
        <w:rPr>
          <w:rFonts w:ascii="Times New Roman" w:hAnsi="Times New Roman" w:cs="Times New Roman"/>
          <w:sz w:val="24"/>
          <w:szCs w:val="24"/>
        </w:rPr>
        <w:t xml:space="preserve"> states</w:t>
      </w:r>
      <w:r w:rsidR="00633699">
        <w:rPr>
          <w:rFonts w:ascii="Times New Roman" w:hAnsi="Times New Roman" w:cs="Times New Roman"/>
          <w:sz w:val="24"/>
          <w:szCs w:val="24"/>
        </w:rPr>
        <w:t xml:space="preserve"> through Medicaid.gov</w:t>
      </w:r>
      <w:r w:rsidRPr="00FE1776">
        <w:rPr>
          <w:rFonts w:ascii="Times New Roman" w:hAnsi="Times New Roman" w:cs="Times New Roman"/>
          <w:sz w:val="24"/>
          <w:szCs w:val="24"/>
        </w:rPr>
        <w:t xml:space="preserve">, but are out of the scope of these existing </w:t>
      </w:r>
      <w:r w:rsidR="00633699">
        <w:rPr>
          <w:rFonts w:ascii="Times New Roman" w:hAnsi="Times New Roman" w:cs="Times New Roman"/>
          <w:sz w:val="24"/>
          <w:szCs w:val="24"/>
        </w:rPr>
        <w:t xml:space="preserve">EQR </w:t>
      </w:r>
      <w:r w:rsidRPr="00FE1776">
        <w:rPr>
          <w:rFonts w:ascii="Times New Roman" w:hAnsi="Times New Roman" w:cs="Times New Roman"/>
          <w:sz w:val="24"/>
          <w:szCs w:val="24"/>
        </w:rPr>
        <w:t xml:space="preserve">protocols.  </w:t>
      </w:r>
    </w:p>
    <w:p w14:paraId="254956D2" w14:textId="0F23D04D" w:rsidR="00FE1776" w:rsidRPr="00FE1776" w:rsidRDefault="00633699" w:rsidP="00661350">
      <w:pPr>
        <w:ind w:firstLine="720"/>
        <w:rPr>
          <w:rFonts w:ascii="Times New Roman" w:hAnsi="Times New Roman" w:cs="Times New Roman"/>
          <w:sz w:val="24"/>
          <w:szCs w:val="24"/>
        </w:rPr>
      </w:pPr>
      <w:r>
        <w:rPr>
          <w:rFonts w:ascii="Times New Roman" w:hAnsi="Times New Roman" w:cs="Times New Roman"/>
          <w:sz w:val="24"/>
          <w:szCs w:val="24"/>
        </w:rPr>
        <w:t xml:space="preserve">For the fifth recommendation, we note that protocol 1, Validation of Performance Improvement Projects, provides CMS’s expectations and standards for PIPs and provides worksheets for EQROs to use in evaluating and validating PIPs to make recommendations to states and managed care plans. </w:t>
      </w:r>
      <w:r w:rsidR="000D6D2B">
        <w:rPr>
          <w:rFonts w:ascii="Times New Roman" w:hAnsi="Times New Roman" w:cs="Times New Roman"/>
          <w:sz w:val="24"/>
          <w:szCs w:val="24"/>
        </w:rPr>
        <w:t xml:space="preserve">We have </w:t>
      </w:r>
      <w:r w:rsidR="00661350">
        <w:rPr>
          <w:rFonts w:ascii="Times New Roman" w:hAnsi="Times New Roman" w:cs="Times New Roman"/>
          <w:sz w:val="24"/>
          <w:szCs w:val="24"/>
        </w:rPr>
        <w:t xml:space="preserve">tools for states and managed care plans related to developing oral health </w:t>
      </w:r>
      <w:r>
        <w:rPr>
          <w:rFonts w:ascii="Times New Roman" w:hAnsi="Times New Roman" w:cs="Times New Roman"/>
          <w:sz w:val="24"/>
          <w:szCs w:val="24"/>
        </w:rPr>
        <w:t>PI</w:t>
      </w:r>
      <w:r w:rsidR="00661350">
        <w:rPr>
          <w:rFonts w:ascii="Times New Roman" w:hAnsi="Times New Roman" w:cs="Times New Roman"/>
          <w:sz w:val="24"/>
          <w:szCs w:val="24"/>
        </w:rPr>
        <w:t>Ps,</w:t>
      </w:r>
      <w:r>
        <w:rPr>
          <w:rFonts w:ascii="Times New Roman" w:hAnsi="Times New Roman" w:cs="Times New Roman"/>
          <w:sz w:val="24"/>
          <w:szCs w:val="24"/>
        </w:rPr>
        <w:t xml:space="preserve"> available on Medicaid.gov at </w:t>
      </w:r>
      <w:hyperlink r:id="rId13" w:history="1">
        <w:r w:rsidR="00661350" w:rsidRPr="00033C7C">
          <w:rPr>
            <w:rStyle w:val="Hyperlink"/>
            <w:rFonts w:ascii="Times New Roman" w:hAnsi="Times New Roman" w:cs="Times New Roman"/>
            <w:sz w:val="24"/>
            <w:szCs w:val="24"/>
          </w:rPr>
          <w:t>https://www.medicaid.gov/medicaid/benefits/dental/index.html</w:t>
        </w:r>
      </w:hyperlink>
      <w:r w:rsidR="00585E00">
        <w:rPr>
          <w:rFonts w:ascii="Times New Roman" w:hAnsi="Times New Roman" w:cs="Times New Roman"/>
          <w:sz w:val="24"/>
          <w:szCs w:val="24"/>
        </w:rPr>
        <w:t>. These tools and guidance</w:t>
      </w:r>
      <w:r w:rsidR="00661350">
        <w:rPr>
          <w:rFonts w:ascii="Times New Roman" w:hAnsi="Times New Roman" w:cs="Times New Roman"/>
          <w:sz w:val="24"/>
          <w:szCs w:val="24"/>
        </w:rPr>
        <w:t xml:space="preserve"> include “how-to” guides for states and plans on developing oral health PIPs as well as a sample </w:t>
      </w:r>
      <w:r w:rsidR="00585E00">
        <w:rPr>
          <w:rFonts w:ascii="Times New Roman" w:hAnsi="Times New Roman" w:cs="Times New Roman"/>
          <w:sz w:val="24"/>
          <w:szCs w:val="24"/>
        </w:rPr>
        <w:t xml:space="preserve">oral health </w:t>
      </w:r>
      <w:r w:rsidR="00661350">
        <w:rPr>
          <w:rFonts w:ascii="Times New Roman" w:hAnsi="Times New Roman" w:cs="Times New Roman"/>
          <w:sz w:val="24"/>
          <w:szCs w:val="24"/>
        </w:rPr>
        <w:t xml:space="preserve">PIP template. </w:t>
      </w:r>
    </w:p>
    <w:p w14:paraId="6591C6A0" w14:textId="14567207" w:rsidR="00BF4994" w:rsidRDefault="002F33E8" w:rsidP="00FE1776">
      <w:pPr>
        <w:rPr>
          <w:rFonts w:ascii="Times New Roman" w:hAnsi="Times New Roman" w:cs="Times New Roman"/>
          <w:b/>
          <w:sz w:val="24"/>
          <w:szCs w:val="24"/>
        </w:rPr>
      </w:pPr>
      <w:r>
        <w:rPr>
          <w:rFonts w:ascii="Times New Roman" w:hAnsi="Times New Roman" w:cs="Times New Roman"/>
          <w:b/>
          <w:sz w:val="24"/>
          <w:szCs w:val="24"/>
        </w:rPr>
        <w:t>Comment</w:t>
      </w:r>
    </w:p>
    <w:p w14:paraId="6E870927" w14:textId="0308FEDC" w:rsidR="002F33E8" w:rsidRDefault="002F33E8" w:rsidP="00FE1776">
      <w:pPr>
        <w:rPr>
          <w:rFonts w:ascii="Times New Roman" w:hAnsi="Times New Roman" w:cs="Times New Roman"/>
          <w:sz w:val="24"/>
          <w:szCs w:val="24"/>
        </w:rPr>
      </w:pPr>
      <w:r>
        <w:rPr>
          <w:rFonts w:ascii="Times New Roman" w:hAnsi="Times New Roman" w:cs="Times New Roman"/>
          <w:sz w:val="24"/>
          <w:szCs w:val="24"/>
        </w:rPr>
        <w:t xml:space="preserve">One commenter requested that CMS amend the regulatory requirements for qualifications and independence of EQROs located at 42 C.F.R. §438.354 to allow accreditors to serve as EQR subcontractors for optional EQR-related activities. </w:t>
      </w:r>
    </w:p>
    <w:p w14:paraId="0B25E7F6" w14:textId="5CE04459" w:rsidR="002F33E8" w:rsidRDefault="002F33E8" w:rsidP="00FE1776">
      <w:pPr>
        <w:rPr>
          <w:rFonts w:ascii="Times New Roman" w:hAnsi="Times New Roman" w:cs="Times New Roman"/>
          <w:sz w:val="24"/>
          <w:szCs w:val="24"/>
        </w:rPr>
      </w:pPr>
    </w:p>
    <w:p w14:paraId="22AAFEC6" w14:textId="3C969873" w:rsidR="002F33E8" w:rsidRDefault="002F33E8" w:rsidP="00FE1776">
      <w:pPr>
        <w:rPr>
          <w:rFonts w:ascii="Times New Roman" w:hAnsi="Times New Roman" w:cs="Times New Roman"/>
          <w:b/>
          <w:sz w:val="24"/>
          <w:szCs w:val="24"/>
        </w:rPr>
      </w:pPr>
      <w:r>
        <w:rPr>
          <w:rFonts w:ascii="Times New Roman" w:hAnsi="Times New Roman" w:cs="Times New Roman"/>
          <w:b/>
          <w:sz w:val="24"/>
          <w:szCs w:val="24"/>
        </w:rPr>
        <w:t>Response</w:t>
      </w:r>
    </w:p>
    <w:p w14:paraId="78635A47" w14:textId="00AF7726" w:rsidR="002F33E8" w:rsidRPr="00766437" w:rsidRDefault="002F33E8" w:rsidP="00FE1776">
      <w:pPr>
        <w:rPr>
          <w:rFonts w:ascii="Times New Roman" w:hAnsi="Times New Roman" w:cs="Times New Roman"/>
          <w:sz w:val="24"/>
          <w:szCs w:val="24"/>
        </w:rPr>
      </w:pPr>
      <w:r>
        <w:rPr>
          <w:rFonts w:ascii="Times New Roman" w:hAnsi="Times New Roman" w:cs="Times New Roman"/>
          <w:sz w:val="24"/>
          <w:szCs w:val="24"/>
        </w:rPr>
        <w:t xml:space="preserve">The regulatory requirements for qualifications and independence of EQROs are outside of the scope of this PRA package. It would require new notice and comment rulemaking </w:t>
      </w:r>
      <w:r w:rsidR="00766437">
        <w:rPr>
          <w:rFonts w:ascii="Times New Roman" w:hAnsi="Times New Roman" w:cs="Times New Roman"/>
          <w:sz w:val="24"/>
          <w:szCs w:val="24"/>
        </w:rPr>
        <w:t xml:space="preserve">in the </w:t>
      </w:r>
      <w:r w:rsidR="00766437">
        <w:rPr>
          <w:rFonts w:ascii="Times New Roman" w:hAnsi="Times New Roman" w:cs="Times New Roman"/>
          <w:i/>
          <w:sz w:val="24"/>
          <w:szCs w:val="24"/>
        </w:rPr>
        <w:t xml:space="preserve">Federal Register </w:t>
      </w:r>
      <w:r>
        <w:rPr>
          <w:rFonts w:ascii="Times New Roman" w:hAnsi="Times New Roman" w:cs="Times New Roman"/>
          <w:sz w:val="24"/>
          <w:szCs w:val="24"/>
        </w:rPr>
        <w:t>to propose change</w:t>
      </w:r>
      <w:r w:rsidR="00766437">
        <w:rPr>
          <w:rFonts w:ascii="Times New Roman" w:hAnsi="Times New Roman" w:cs="Times New Roman"/>
          <w:sz w:val="24"/>
          <w:szCs w:val="24"/>
        </w:rPr>
        <w:t>s to this section of</w:t>
      </w:r>
      <w:r>
        <w:rPr>
          <w:rFonts w:ascii="Times New Roman" w:hAnsi="Times New Roman" w:cs="Times New Roman"/>
          <w:sz w:val="24"/>
          <w:szCs w:val="24"/>
        </w:rPr>
        <w:t xml:space="preserve"> Code of Federal Regulations. </w:t>
      </w:r>
      <w:r w:rsidR="001C33F5">
        <w:rPr>
          <w:rFonts w:ascii="Times New Roman" w:hAnsi="Times New Roman" w:cs="Times New Roman"/>
          <w:sz w:val="24"/>
          <w:szCs w:val="24"/>
        </w:rPr>
        <w:t>We note that the requirements for EQRO independence at 42 C.F.R. §438.354(c)(2)(iv)</w:t>
      </w:r>
      <w:r w:rsidR="009C4394">
        <w:rPr>
          <w:rFonts w:ascii="Times New Roman" w:hAnsi="Times New Roman" w:cs="Times New Roman"/>
          <w:sz w:val="24"/>
          <w:szCs w:val="24"/>
        </w:rPr>
        <w:t xml:space="preserve"> states that</w:t>
      </w:r>
      <w:r w:rsidR="001C33F5">
        <w:rPr>
          <w:rFonts w:ascii="Times New Roman" w:hAnsi="Times New Roman" w:cs="Times New Roman"/>
          <w:sz w:val="24"/>
          <w:szCs w:val="24"/>
        </w:rPr>
        <w:t>, an EQRO or its subcontractors, may not r</w:t>
      </w:r>
      <w:r w:rsidR="001C33F5" w:rsidRPr="001C33F5">
        <w:rPr>
          <w:rFonts w:ascii="Times New Roman" w:hAnsi="Times New Roman" w:cs="Times New Roman"/>
          <w:sz w:val="24"/>
          <w:szCs w:val="24"/>
        </w:rPr>
        <w:t>eview any MCO, PIHP, PAHP or PCCM entity (described in §438.310(c)(2)) for which it is conducting or has conducted an accreditation review within the previous 3 years</w:t>
      </w:r>
      <w:r w:rsidR="001C33F5">
        <w:rPr>
          <w:rFonts w:ascii="Times New Roman" w:hAnsi="Times New Roman" w:cs="Times New Roman"/>
          <w:sz w:val="24"/>
          <w:szCs w:val="24"/>
        </w:rPr>
        <w:t xml:space="preserve">. </w:t>
      </w:r>
    </w:p>
    <w:p w14:paraId="44007CF7" w14:textId="1B278D06" w:rsidR="00766437" w:rsidRDefault="00766437" w:rsidP="00FE1776">
      <w:pPr>
        <w:rPr>
          <w:rFonts w:ascii="Times New Roman" w:hAnsi="Times New Roman" w:cs="Times New Roman"/>
          <w:sz w:val="24"/>
          <w:szCs w:val="24"/>
        </w:rPr>
      </w:pPr>
    </w:p>
    <w:p w14:paraId="5759DBB8" w14:textId="66BBC0A9" w:rsidR="00766437" w:rsidRDefault="00766437" w:rsidP="00FE1776">
      <w:pPr>
        <w:rPr>
          <w:rFonts w:ascii="Times New Roman" w:hAnsi="Times New Roman" w:cs="Times New Roman"/>
          <w:b/>
          <w:sz w:val="24"/>
          <w:szCs w:val="24"/>
        </w:rPr>
      </w:pPr>
      <w:r>
        <w:rPr>
          <w:rFonts w:ascii="Times New Roman" w:hAnsi="Times New Roman" w:cs="Times New Roman"/>
          <w:b/>
          <w:sz w:val="24"/>
          <w:szCs w:val="24"/>
        </w:rPr>
        <w:t>Comment</w:t>
      </w:r>
    </w:p>
    <w:p w14:paraId="4BDAFF37" w14:textId="7ECFA7D1" w:rsidR="00766437" w:rsidRDefault="00766437" w:rsidP="00FE1776">
      <w:pPr>
        <w:rPr>
          <w:rFonts w:ascii="Times New Roman" w:hAnsi="Times New Roman" w:cs="Times New Roman"/>
          <w:sz w:val="24"/>
          <w:szCs w:val="24"/>
        </w:rPr>
      </w:pPr>
      <w:r>
        <w:rPr>
          <w:rFonts w:ascii="Times New Roman" w:hAnsi="Times New Roman" w:cs="Times New Roman"/>
          <w:sz w:val="24"/>
          <w:szCs w:val="24"/>
        </w:rPr>
        <w:t>One comm</w:t>
      </w:r>
      <w:r w:rsidR="005720E0">
        <w:rPr>
          <w:rFonts w:ascii="Times New Roman" w:hAnsi="Times New Roman" w:cs="Times New Roman"/>
          <w:sz w:val="24"/>
          <w:szCs w:val="24"/>
        </w:rPr>
        <w:t>enter requested that CMS change the regulations at 42 C.F.R. §438.370 to allow states to claim enhanced federal financial participation (FFP) when non-EQROs perform EQR-related activities. The commenter cited other entities</w:t>
      </w:r>
      <w:r w:rsidR="00906EB0">
        <w:rPr>
          <w:rFonts w:ascii="Times New Roman" w:hAnsi="Times New Roman" w:cs="Times New Roman"/>
          <w:sz w:val="24"/>
          <w:szCs w:val="24"/>
        </w:rPr>
        <w:t>’</w:t>
      </w:r>
      <w:r w:rsidR="005720E0">
        <w:rPr>
          <w:rFonts w:ascii="Times New Roman" w:hAnsi="Times New Roman" w:cs="Times New Roman"/>
          <w:sz w:val="24"/>
          <w:szCs w:val="24"/>
        </w:rPr>
        <w:t xml:space="preserve"> comments to the June 1, 2015 Medicaid and CHIP Managed Care Proposed Rule (80 FR 31098). </w:t>
      </w:r>
    </w:p>
    <w:p w14:paraId="2B7E2319" w14:textId="70B661B2" w:rsidR="005720E0" w:rsidRDefault="005720E0" w:rsidP="00FE1776">
      <w:pPr>
        <w:rPr>
          <w:rFonts w:ascii="Times New Roman" w:hAnsi="Times New Roman" w:cs="Times New Roman"/>
          <w:sz w:val="24"/>
          <w:szCs w:val="24"/>
        </w:rPr>
      </w:pPr>
    </w:p>
    <w:p w14:paraId="519A0E6E" w14:textId="6E1941C6" w:rsidR="005720E0" w:rsidRDefault="005720E0" w:rsidP="00FE1776">
      <w:pPr>
        <w:rPr>
          <w:rFonts w:ascii="Times New Roman" w:hAnsi="Times New Roman" w:cs="Times New Roman"/>
          <w:b/>
          <w:sz w:val="24"/>
          <w:szCs w:val="24"/>
        </w:rPr>
      </w:pPr>
      <w:r>
        <w:rPr>
          <w:rFonts w:ascii="Times New Roman" w:hAnsi="Times New Roman" w:cs="Times New Roman"/>
          <w:b/>
          <w:sz w:val="24"/>
          <w:szCs w:val="24"/>
        </w:rPr>
        <w:t>Response</w:t>
      </w:r>
    </w:p>
    <w:p w14:paraId="59FD404A" w14:textId="0EED6792" w:rsidR="005720E0" w:rsidRDefault="00906EB0" w:rsidP="00FE1776">
      <w:pPr>
        <w:rPr>
          <w:rFonts w:ascii="Times New Roman" w:hAnsi="Times New Roman" w:cs="Times New Roman"/>
          <w:sz w:val="24"/>
          <w:szCs w:val="24"/>
        </w:rPr>
      </w:pPr>
      <w:r>
        <w:rPr>
          <w:rFonts w:ascii="Times New Roman" w:hAnsi="Times New Roman" w:cs="Times New Roman"/>
          <w:sz w:val="24"/>
          <w:szCs w:val="24"/>
        </w:rPr>
        <w:t xml:space="preserve">The regulatory requirements providing for FFP for EQR reviews and EQR-related activities are outside of the scope of this PRA package. It would require new notice and comment rulemaking in the </w:t>
      </w:r>
      <w:r>
        <w:rPr>
          <w:rFonts w:ascii="Times New Roman" w:hAnsi="Times New Roman" w:cs="Times New Roman"/>
          <w:i/>
          <w:sz w:val="24"/>
          <w:szCs w:val="24"/>
        </w:rPr>
        <w:t xml:space="preserve">Federal Register </w:t>
      </w:r>
      <w:r>
        <w:rPr>
          <w:rFonts w:ascii="Times New Roman" w:hAnsi="Times New Roman" w:cs="Times New Roman"/>
          <w:sz w:val="24"/>
          <w:szCs w:val="24"/>
        </w:rPr>
        <w:t xml:space="preserve">in order to propose changes to this section of the Code of Federal Regulations. </w:t>
      </w:r>
      <w:r w:rsidR="00A647D1">
        <w:rPr>
          <w:rFonts w:ascii="Times New Roman" w:hAnsi="Times New Roman" w:cs="Times New Roman"/>
          <w:sz w:val="24"/>
          <w:szCs w:val="24"/>
        </w:rPr>
        <w:t xml:space="preserve">The January 24, 2003 EQR Final Rule (68 FR 3586), codified the provision at </w:t>
      </w:r>
    </w:p>
    <w:p w14:paraId="3A17412B" w14:textId="6EF1C7FA" w:rsidR="00A647D1" w:rsidRPr="00A647D1" w:rsidRDefault="00A647D1" w:rsidP="00A647D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42 C.F.R. § 438.370 providing FFP (1) at the 75 percent </w:t>
      </w:r>
      <w:r w:rsidRPr="00A647D1">
        <w:rPr>
          <w:rFonts w:ascii="Times New Roman" w:hAnsi="Times New Roman" w:cs="Times New Roman"/>
          <w:sz w:val="24"/>
          <w:szCs w:val="24"/>
        </w:rPr>
        <w:t>r</w:t>
      </w:r>
      <w:r>
        <w:rPr>
          <w:rFonts w:ascii="Times New Roman" w:hAnsi="Times New Roman" w:cs="Times New Roman"/>
          <w:sz w:val="24"/>
          <w:szCs w:val="24"/>
        </w:rPr>
        <w:t xml:space="preserve">ate for EQR, the conduct of EQR </w:t>
      </w:r>
      <w:r w:rsidRPr="00A647D1">
        <w:rPr>
          <w:rFonts w:ascii="Times New Roman" w:hAnsi="Times New Roman" w:cs="Times New Roman"/>
          <w:sz w:val="24"/>
          <w:szCs w:val="24"/>
        </w:rPr>
        <w:t>activi</w:t>
      </w:r>
      <w:r>
        <w:rPr>
          <w:rFonts w:ascii="Times New Roman" w:hAnsi="Times New Roman" w:cs="Times New Roman"/>
          <w:sz w:val="24"/>
          <w:szCs w:val="24"/>
        </w:rPr>
        <w:t xml:space="preserve">ties, and the production of EQR results, by EQROs and their </w:t>
      </w:r>
      <w:r w:rsidRPr="00A647D1">
        <w:rPr>
          <w:rFonts w:ascii="Times New Roman" w:hAnsi="Times New Roman" w:cs="Times New Roman"/>
          <w:sz w:val="24"/>
          <w:szCs w:val="24"/>
        </w:rPr>
        <w:t>subcontrac</w:t>
      </w:r>
      <w:r>
        <w:rPr>
          <w:rFonts w:ascii="Times New Roman" w:hAnsi="Times New Roman" w:cs="Times New Roman"/>
          <w:sz w:val="24"/>
          <w:szCs w:val="24"/>
        </w:rPr>
        <w:t xml:space="preserve">tors, and (2) at the 50 percent </w:t>
      </w:r>
      <w:r w:rsidRPr="00A647D1">
        <w:rPr>
          <w:rFonts w:ascii="Times New Roman" w:hAnsi="Times New Roman" w:cs="Times New Roman"/>
          <w:sz w:val="24"/>
          <w:szCs w:val="24"/>
        </w:rPr>
        <w:t>rate for E</w:t>
      </w:r>
      <w:r>
        <w:rPr>
          <w:rFonts w:ascii="Times New Roman" w:hAnsi="Times New Roman" w:cs="Times New Roman"/>
          <w:sz w:val="24"/>
          <w:szCs w:val="24"/>
        </w:rPr>
        <w:t xml:space="preserve">QR-related activities performed </w:t>
      </w:r>
      <w:r w:rsidRPr="00A647D1">
        <w:rPr>
          <w:rFonts w:ascii="Times New Roman" w:hAnsi="Times New Roman" w:cs="Times New Roman"/>
          <w:sz w:val="24"/>
          <w:szCs w:val="24"/>
        </w:rPr>
        <w:t>by entities not qualifying as EQRO</w:t>
      </w:r>
      <w:r w:rsidR="009C4394">
        <w:rPr>
          <w:rFonts w:ascii="Times New Roman" w:hAnsi="Times New Roman" w:cs="Times New Roman"/>
          <w:sz w:val="24"/>
          <w:szCs w:val="24"/>
        </w:rPr>
        <w:t>s</w:t>
      </w:r>
      <w:r w:rsidRPr="00A647D1">
        <w:rPr>
          <w:rFonts w:ascii="Times New Roman" w:hAnsi="Times New Roman" w:cs="Times New Roman"/>
          <w:sz w:val="24"/>
          <w:szCs w:val="24"/>
        </w:rPr>
        <w:t>.</w:t>
      </w:r>
    </w:p>
    <w:p w14:paraId="5AD63DE6" w14:textId="5CFF52D4" w:rsidR="00A647D1" w:rsidRPr="00A647D1" w:rsidRDefault="00E3440E" w:rsidP="00B55BD5">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t xml:space="preserve"> </w:t>
      </w:r>
    </w:p>
    <w:sectPr w:rsidR="00A647D1" w:rsidRPr="00A647D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748AEB" w14:textId="77777777" w:rsidR="00942BA1" w:rsidRDefault="00942BA1" w:rsidP="00942BA1">
      <w:r>
        <w:separator/>
      </w:r>
    </w:p>
  </w:endnote>
  <w:endnote w:type="continuationSeparator" w:id="0">
    <w:p w14:paraId="220609B2" w14:textId="77777777" w:rsidR="00942BA1" w:rsidRDefault="00942BA1" w:rsidP="0094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390484"/>
      <w:docPartObj>
        <w:docPartGallery w:val="Page Numbers (Bottom of Page)"/>
        <w:docPartUnique/>
      </w:docPartObj>
    </w:sdtPr>
    <w:sdtEndPr>
      <w:rPr>
        <w:noProof/>
      </w:rPr>
    </w:sdtEndPr>
    <w:sdtContent>
      <w:p w14:paraId="35F065FF" w14:textId="7D50F7CA" w:rsidR="00942BA1" w:rsidRDefault="00942BA1">
        <w:pPr>
          <w:pStyle w:val="Footer"/>
          <w:jc w:val="center"/>
        </w:pPr>
        <w:r>
          <w:fldChar w:fldCharType="begin"/>
        </w:r>
        <w:r>
          <w:instrText xml:space="preserve"> PAGE   \* MERGEFORMAT </w:instrText>
        </w:r>
        <w:r>
          <w:fldChar w:fldCharType="separate"/>
        </w:r>
        <w:r w:rsidR="004F3498">
          <w:rPr>
            <w:noProof/>
          </w:rPr>
          <w:t>1</w:t>
        </w:r>
        <w:r>
          <w:rPr>
            <w:noProof/>
          </w:rPr>
          <w:fldChar w:fldCharType="end"/>
        </w:r>
      </w:p>
    </w:sdtContent>
  </w:sdt>
  <w:p w14:paraId="6285BF9A" w14:textId="77777777" w:rsidR="00942BA1" w:rsidRDefault="00942B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7C845F" w14:textId="77777777" w:rsidR="00942BA1" w:rsidRDefault="00942BA1" w:rsidP="00942BA1">
      <w:r>
        <w:separator/>
      </w:r>
    </w:p>
  </w:footnote>
  <w:footnote w:type="continuationSeparator" w:id="0">
    <w:p w14:paraId="7FB72A79" w14:textId="77777777" w:rsidR="00942BA1" w:rsidRDefault="00942BA1" w:rsidP="00942B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51E9"/>
    <w:multiLevelType w:val="hybridMultilevel"/>
    <w:tmpl w:val="395CD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E95217"/>
    <w:multiLevelType w:val="hybridMultilevel"/>
    <w:tmpl w:val="E2D6B5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60D7086"/>
    <w:multiLevelType w:val="hybridMultilevel"/>
    <w:tmpl w:val="2FF42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20478C"/>
    <w:multiLevelType w:val="hybridMultilevel"/>
    <w:tmpl w:val="26862F5A"/>
    <w:lvl w:ilvl="0" w:tplc="1180C2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96C"/>
    <w:rsid w:val="000174AD"/>
    <w:rsid w:val="000445ED"/>
    <w:rsid w:val="000D6B7B"/>
    <w:rsid w:val="000D6D2B"/>
    <w:rsid w:val="001118D5"/>
    <w:rsid w:val="001141B6"/>
    <w:rsid w:val="0013296C"/>
    <w:rsid w:val="001C33F5"/>
    <w:rsid w:val="001F4A5F"/>
    <w:rsid w:val="002C609F"/>
    <w:rsid w:val="002F33E8"/>
    <w:rsid w:val="00366A0B"/>
    <w:rsid w:val="004B0FF9"/>
    <w:rsid w:val="004F3498"/>
    <w:rsid w:val="00501CB1"/>
    <w:rsid w:val="005720E0"/>
    <w:rsid w:val="00585E00"/>
    <w:rsid w:val="005A1BCB"/>
    <w:rsid w:val="00607AD1"/>
    <w:rsid w:val="00624747"/>
    <w:rsid w:val="00633699"/>
    <w:rsid w:val="00657484"/>
    <w:rsid w:val="00661350"/>
    <w:rsid w:val="006679FE"/>
    <w:rsid w:val="0068705F"/>
    <w:rsid w:val="00691AFB"/>
    <w:rsid w:val="007520E0"/>
    <w:rsid w:val="007626F0"/>
    <w:rsid w:val="00765F77"/>
    <w:rsid w:val="00766437"/>
    <w:rsid w:val="007F238E"/>
    <w:rsid w:val="007F4EDE"/>
    <w:rsid w:val="007F551C"/>
    <w:rsid w:val="00810D45"/>
    <w:rsid w:val="008438E9"/>
    <w:rsid w:val="00845190"/>
    <w:rsid w:val="00906EB0"/>
    <w:rsid w:val="00942BA1"/>
    <w:rsid w:val="009A1625"/>
    <w:rsid w:val="009C4394"/>
    <w:rsid w:val="00A37023"/>
    <w:rsid w:val="00A373C5"/>
    <w:rsid w:val="00A647D1"/>
    <w:rsid w:val="00A72467"/>
    <w:rsid w:val="00B043A7"/>
    <w:rsid w:val="00B05224"/>
    <w:rsid w:val="00B55BD5"/>
    <w:rsid w:val="00BA5A2C"/>
    <w:rsid w:val="00BD0CB2"/>
    <w:rsid w:val="00BF2FCC"/>
    <w:rsid w:val="00BF4994"/>
    <w:rsid w:val="00C11859"/>
    <w:rsid w:val="00D13DB1"/>
    <w:rsid w:val="00D505E1"/>
    <w:rsid w:val="00D77543"/>
    <w:rsid w:val="00E3440E"/>
    <w:rsid w:val="00E60C10"/>
    <w:rsid w:val="00EE6441"/>
    <w:rsid w:val="00EE7641"/>
    <w:rsid w:val="00F83A13"/>
    <w:rsid w:val="00FC6FAB"/>
    <w:rsid w:val="00FE1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A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BA1"/>
    <w:pPr>
      <w:tabs>
        <w:tab w:val="center" w:pos="4680"/>
        <w:tab w:val="right" w:pos="9360"/>
      </w:tabs>
    </w:pPr>
  </w:style>
  <w:style w:type="character" w:customStyle="1" w:styleId="HeaderChar">
    <w:name w:val="Header Char"/>
    <w:basedOn w:val="DefaultParagraphFont"/>
    <w:link w:val="Header"/>
    <w:uiPriority w:val="99"/>
    <w:rsid w:val="00942BA1"/>
  </w:style>
  <w:style w:type="paragraph" w:styleId="Footer">
    <w:name w:val="footer"/>
    <w:basedOn w:val="Normal"/>
    <w:link w:val="FooterChar"/>
    <w:uiPriority w:val="99"/>
    <w:unhideWhenUsed/>
    <w:rsid w:val="00942BA1"/>
    <w:pPr>
      <w:tabs>
        <w:tab w:val="center" w:pos="4680"/>
        <w:tab w:val="right" w:pos="9360"/>
      </w:tabs>
    </w:pPr>
  </w:style>
  <w:style w:type="character" w:customStyle="1" w:styleId="FooterChar">
    <w:name w:val="Footer Char"/>
    <w:basedOn w:val="DefaultParagraphFont"/>
    <w:link w:val="Footer"/>
    <w:uiPriority w:val="99"/>
    <w:rsid w:val="00942BA1"/>
  </w:style>
  <w:style w:type="paragraph" w:styleId="ListParagraph">
    <w:name w:val="List Paragraph"/>
    <w:basedOn w:val="Normal"/>
    <w:uiPriority w:val="34"/>
    <w:qFormat/>
    <w:rsid w:val="00942BA1"/>
    <w:pPr>
      <w:ind w:left="720"/>
      <w:contextualSpacing/>
    </w:pPr>
  </w:style>
  <w:style w:type="character" w:styleId="Hyperlink">
    <w:name w:val="Hyperlink"/>
    <w:basedOn w:val="DefaultParagraphFont"/>
    <w:uiPriority w:val="99"/>
    <w:unhideWhenUsed/>
    <w:rsid w:val="00661350"/>
    <w:rPr>
      <w:color w:val="0563C1" w:themeColor="hyperlink"/>
      <w:u w:val="single"/>
    </w:rPr>
  </w:style>
  <w:style w:type="character" w:styleId="CommentReference">
    <w:name w:val="annotation reference"/>
    <w:basedOn w:val="DefaultParagraphFont"/>
    <w:uiPriority w:val="99"/>
    <w:semiHidden/>
    <w:unhideWhenUsed/>
    <w:rsid w:val="00691AFB"/>
    <w:rPr>
      <w:sz w:val="16"/>
      <w:szCs w:val="16"/>
    </w:rPr>
  </w:style>
  <w:style w:type="paragraph" w:styleId="CommentText">
    <w:name w:val="annotation text"/>
    <w:basedOn w:val="Normal"/>
    <w:link w:val="CommentTextChar"/>
    <w:uiPriority w:val="99"/>
    <w:unhideWhenUsed/>
    <w:rsid w:val="00691AFB"/>
    <w:rPr>
      <w:sz w:val="20"/>
      <w:szCs w:val="20"/>
    </w:rPr>
  </w:style>
  <w:style w:type="character" w:customStyle="1" w:styleId="CommentTextChar">
    <w:name w:val="Comment Text Char"/>
    <w:basedOn w:val="DefaultParagraphFont"/>
    <w:link w:val="CommentText"/>
    <w:uiPriority w:val="99"/>
    <w:rsid w:val="00691AFB"/>
    <w:rPr>
      <w:sz w:val="20"/>
      <w:szCs w:val="20"/>
    </w:rPr>
  </w:style>
  <w:style w:type="paragraph" w:styleId="CommentSubject">
    <w:name w:val="annotation subject"/>
    <w:basedOn w:val="CommentText"/>
    <w:next w:val="CommentText"/>
    <w:link w:val="CommentSubjectChar"/>
    <w:uiPriority w:val="99"/>
    <w:semiHidden/>
    <w:unhideWhenUsed/>
    <w:rsid w:val="00691AFB"/>
    <w:rPr>
      <w:b/>
      <w:bCs/>
    </w:rPr>
  </w:style>
  <w:style w:type="character" w:customStyle="1" w:styleId="CommentSubjectChar">
    <w:name w:val="Comment Subject Char"/>
    <w:basedOn w:val="CommentTextChar"/>
    <w:link w:val="CommentSubject"/>
    <w:uiPriority w:val="99"/>
    <w:semiHidden/>
    <w:rsid w:val="00691AFB"/>
    <w:rPr>
      <w:b/>
      <w:bCs/>
      <w:sz w:val="20"/>
      <w:szCs w:val="20"/>
    </w:rPr>
  </w:style>
  <w:style w:type="paragraph" w:styleId="BalloonText">
    <w:name w:val="Balloon Text"/>
    <w:basedOn w:val="Normal"/>
    <w:link w:val="BalloonTextChar"/>
    <w:uiPriority w:val="99"/>
    <w:semiHidden/>
    <w:unhideWhenUsed/>
    <w:rsid w:val="00691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AFB"/>
    <w:rPr>
      <w:rFonts w:ascii="Segoe UI" w:hAnsi="Segoe UI" w:cs="Segoe UI"/>
      <w:sz w:val="18"/>
      <w:szCs w:val="18"/>
    </w:rPr>
  </w:style>
  <w:style w:type="paragraph" w:customStyle="1" w:styleId="TableRowHead">
    <w:name w:val="Table Row Head"/>
    <w:basedOn w:val="Normal"/>
    <w:uiPriority w:val="1"/>
    <w:qFormat/>
    <w:rsid w:val="00A72467"/>
    <w:pPr>
      <w:spacing w:before="60" w:after="40"/>
    </w:pPr>
    <w:rPr>
      <w:rFonts w:asciiTheme="majorHAnsi" w:eastAsia="Times New Roman" w:hAnsiTheme="majorHAnsi" w:cs="Times New Roman"/>
      <w:b/>
      <w:sz w:val="20"/>
      <w:szCs w:val="20"/>
    </w:rPr>
  </w:style>
  <w:style w:type="paragraph" w:styleId="ListBullet">
    <w:name w:val="List Bullet"/>
    <w:basedOn w:val="Normal"/>
    <w:uiPriority w:val="1"/>
    <w:unhideWhenUsed/>
    <w:rsid w:val="007F4EDE"/>
    <w:pPr>
      <w:numPr>
        <w:numId w:val="3"/>
      </w:numPr>
      <w:spacing w:before="120" w:after="120" w:line="290" w:lineRule="exact"/>
      <w:ind w:left="360"/>
    </w:pPr>
    <w:rPr>
      <w:rFonts w:eastAsia="Times New Roman" w:cs="Times New Roman"/>
      <w:sz w:val="24"/>
      <w:szCs w:val="20"/>
    </w:rPr>
  </w:style>
  <w:style w:type="paragraph" w:styleId="DocumentMap">
    <w:name w:val="Document Map"/>
    <w:basedOn w:val="Normal"/>
    <w:link w:val="DocumentMapChar"/>
    <w:semiHidden/>
    <w:unhideWhenUsed/>
    <w:rsid w:val="007F4EDE"/>
    <w:pPr>
      <w:spacing w:after="240" w:line="290" w:lineRule="exact"/>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7F4EDE"/>
    <w:rPr>
      <w:rFonts w:asciiTheme="majorHAnsi" w:eastAsia="Times New Roman" w:hAnsiTheme="majorHAnsi"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BA1"/>
    <w:pPr>
      <w:tabs>
        <w:tab w:val="center" w:pos="4680"/>
        <w:tab w:val="right" w:pos="9360"/>
      </w:tabs>
    </w:pPr>
  </w:style>
  <w:style w:type="character" w:customStyle="1" w:styleId="HeaderChar">
    <w:name w:val="Header Char"/>
    <w:basedOn w:val="DefaultParagraphFont"/>
    <w:link w:val="Header"/>
    <w:uiPriority w:val="99"/>
    <w:rsid w:val="00942BA1"/>
  </w:style>
  <w:style w:type="paragraph" w:styleId="Footer">
    <w:name w:val="footer"/>
    <w:basedOn w:val="Normal"/>
    <w:link w:val="FooterChar"/>
    <w:uiPriority w:val="99"/>
    <w:unhideWhenUsed/>
    <w:rsid w:val="00942BA1"/>
    <w:pPr>
      <w:tabs>
        <w:tab w:val="center" w:pos="4680"/>
        <w:tab w:val="right" w:pos="9360"/>
      </w:tabs>
    </w:pPr>
  </w:style>
  <w:style w:type="character" w:customStyle="1" w:styleId="FooterChar">
    <w:name w:val="Footer Char"/>
    <w:basedOn w:val="DefaultParagraphFont"/>
    <w:link w:val="Footer"/>
    <w:uiPriority w:val="99"/>
    <w:rsid w:val="00942BA1"/>
  </w:style>
  <w:style w:type="paragraph" w:styleId="ListParagraph">
    <w:name w:val="List Paragraph"/>
    <w:basedOn w:val="Normal"/>
    <w:uiPriority w:val="34"/>
    <w:qFormat/>
    <w:rsid w:val="00942BA1"/>
    <w:pPr>
      <w:ind w:left="720"/>
      <w:contextualSpacing/>
    </w:pPr>
  </w:style>
  <w:style w:type="character" w:styleId="Hyperlink">
    <w:name w:val="Hyperlink"/>
    <w:basedOn w:val="DefaultParagraphFont"/>
    <w:uiPriority w:val="99"/>
    <w:unhideWhenUsed/>
    <w:rsid w:val="00661350"/>
    <w:rPr>
      <w:color w:val="0563C1" w:themeColor="hyperlink"/>
      <w:u w:val="single"/>
    </w:rPr>
  </w:style>
  <w:style w:type="character" w:styleId="CommentReference">
    <w:name w:val="annotation reference"/>
    <w:basedOn w:val="DefaultParagraphFont"/>
    <w:uiPriority w:val="99"/>
    <w:semiHidden/>
    <w:unhideWhenUsed/>
    <w:rsid w:val="00691AFB"/>
    <w:rPr>
      <w:sz w:val="16"/>
      <w:szCs w:val="16"/>
    </w:rPr>
  </w:style>
  <w:style w:type="paragraph" w:styleId="CommentText">
    <w:name w:val="annotation text"/>
    <w:basedOn w:val="Normal"/>
    <w:link w:val="CommentTextChar"/>
    <w:uiPriority w:val="99"/>
    <w:unhideWhenUsed/>
    <w:rsid w:val="00691AFB"/>
    <w:rPr>
      <w:sz w:val="20"/>
      <w:szCs w:val="20"/>
    </w:rPr>
  </w:style>
  <w:style w:type="character" w:customStyle="1" w:styleId="CommentTextChar">
    <w:name w:val="Comment Text Char"/>
    <w:basedOn w:val="DefaultParagraphFont"/>
    <w:link w:val="CommentText"/>
    <w:uiPriority w:val="99"/>
    <w:rsid w:val="00691AFB"/>
    <w:rPr>
      <w:sz w:val="20"/>
      <w:szCs w:val="20"/>
    </w:rPr>
  </w:style>
  <w:style w:type="paragraph" w:styleId="CommentSubject">
    <w:name w:val="annotation subject"/>
    <w:basedOn w:val="CommentText"/>
    <w:next w:val="CommentText"/>
    <w:link w:val="CommentSubjectChar"/>
    <w:uiPriority w:val="99"/>
    <w:semiHidden/>
    <w:unhideWhenUsed/>
    <w:rsid w:val="00691AFB"/>
    <w:rPr>
      <w:b/>
      <w:bCs/>
    </w:rPr>
  </w:style>
  <w:style w:type="character" w:customStyle="1" w:styleId="CommentSubjectChar">
    <w:name w:val="Comment Subject Char"/>
    <w:basedOn w:val="CommentTextChar"/>
    <w:link w:val="CommentSubject"/>
    <w:uiPriority w:val="99"/>
    <w:semiHidden/>
    <w:rsid w:val="00691AFB"/>
    <w:rPr>
      <w:b/>
      <w:bCs/>
      <w:sz w:val="20"/>
      <w:szCs w:val="20"/>
    </w:rPr>
  </w:style>
  <w:style w:type="paragraph" w:styleId="BalloonText">
    <w:name w:val="Balloon Text"/>
    <w:basedOn w:val="Normal"/>
    <w:link w:val="BalloonTextChar"/>
    <w:uiPriority w:val="99"/>
    <w:semiHidden/>
    <w:unhideWhenUsed/>
    <w:rsid w:val="00691A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AFB"/>
    <w:rPr>
      <w:rFonts w:ascii="Segoe UI" w:hAnsi="Segoe UI" w:cs="Segoe UI"/>
      <w:sz w:val="18"/>
      <w:szCs w:val="18"/>
    </w:rPr>
  </w:style>
  <w:style w:type="paragraph" w:customStyle="1" w:styleId="TableRowHead">
    <w:name w:val="Table Row Head"/>
    <w:basedOn w:val="Normal"/>
    <w:uiPriority w:val="1"/>
    <w:qFormat/>
    <w:rsid w:val="00A72467"/>
    <w:pPr>
      <w:spacing w:before="60" w:after="40"/>
    </w:pPr>
    <w:rPr>
      <w:rFonts w:asciiTheme="majorHAnsi" w:eastAsia="Times New Roman" w:hAnsiTheme="majorHAnsi" w:cs="Times New Roman"/>
      <w:b/>
      <w:sz w:val="20"/>
      <w:szCs w:val="20"/>
    </w:rPr>
  </w:style>
  <w:style w:type="paragraph" w:styleId="ListBullet">
    <w:name w:val="List Bullet"/>
    <w:basedOn w:val="Normal"/>
    <w:uiPriority w:val="1"/>
    <w:unhideWhenUsed/>
    <w:rsid w:val="007F4EDE"/>
    <w:pPr>
      <w:numPr>
        <w:numId w:val="3"/>
      </w:numPr>
      <w:spacing w:before="120" w:after="120" w:line="290" w:lineRule="exact"/>
      <w:ind w:left="360"/>
    </w:pPr>
    <w:rPr>
      <w:rFonts w:eastAsia="Times New Roman" w:cs="Times New Roman"/>
      <w:sz w:val="24"/>
      <w:szCs w:val="20"/>
    </w:rPr>
  </w:style>
  <w:style w:type="paragraph" w:styleId="DocumentMap">
    <w:name w:val="Document Map"/>
    <w:basedOn w:val="Normal"/>
    <w:link w:val="DocumentMapChar"/>
    <w:semiHidden/>
    <w:unhideWhenUsed/>
    <w:rsid w:val="007F4EDE"/>
    <w:pPr>
      <w:spacing w:after="240" w:line="290" w:lineRule="exact"/>
    </w:pPr>
    <w:rPr>
      <w:rFonts w:asciiTheme="majorHAnsi" w:eastAsia="Times New Roman" w:hAnsiTheme="majorHAnsi" w:cs="Times New Roman"/>
      <w:sz w:val="24"/>
      <w:szCs w:val="20"/>
    </w:rPr>
  </w:style>
  <w:style w:type="character" w:customStyle="1" w:styleId="DocumentMapChar">
    <w:name w:val="Document Map Char"/>
    <w:basedOn w:val="DefaultParagraphFont"/>
    <w:link w:val="DocumentMap"/>
    <w:semiHidden/>
    <w:rsid w:val="007F4EDE"/>
    <w:rPr>
      <w:rFonts w:asciiTheme="majorHAnsi" w:eastAsia="Times New Roman" w:hAnsiTheme="majorHAns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medicaid.gov/medicaid/benefits/dental/index.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FC6E7C9108470409868AFD661107E3B" ma:contentTypeVersion="12" ma:contentTypeDescription="Create a new document." ma:contentTypeScope="" ma:versionID="b5fc977ec1d8b33bf20131679267d2db">
  <xsd:schema xmlns:xsd="http://www.w3.org/2001/XMLSchema" xmlns:xs="http://www.w3.org/2001/XMLSchema" xmlns:p="http://schemas.microsoft.com/office/2006/metadata/properties" targetNamespace="http://schemas.microsoft.com/office/2006/metadata/properties" ma:root="true" ma:fieldsID="c434f4126d5d03cd007aa6f5c24bb7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2898E623-6A1A-4F3C-9991-5D992ED2C8AB}">
  <ds:schemaRefs>
    <ds:schemaRef ds:uri="http://schemas.microsoft.com/sharepoint/v3/contenttype/forms"/>
  </ds:schemaRefs>
</ds:datastoreItem>
</file>

<file path=customXml/itemProps2.xml><?xml version="1.0" encoding="utf-8"?>
<ds:datastoreItem xmlns:ds="http://schemas.openxmlformats.org/officeDocument/2006/customXml" ds:itemID="{D0E03B75-4979-4033-B648-B0D5EDFD4035}">
  <ds:schemaRefs>
    <ds:schemaRef ds:uri="Microsoft.SharePoint.Taxonomy.ContentTypeSync"/>
  </ds:schemaRefs>
</ds:datastoreItem>
</file>

<file path=customXml/itemProps3.xml><?xml version="1.0" encoding="utf-8"?>
<ds:datastoreItem xmlns:ds="http://schemas.openxmlformats.org/officeDocument/2006/customXml" ds:itemID="{08498E78-FCC9-4EBD-84E0-7C2791E71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A4826F-B0CD-4132-B9AD-BB7AC60C682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13CE5173-DE9F-4850-A59F-2AE6C5919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3397</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HOSTETLER</dc:creator>
  <cp:keywords/>
  <dc:description/>
  <cp:lastModifiedBy>SYSTEM</cp:lastModifiedBy>
  <cp:revision>2</cp:revision>
  <dcterms:created xsi:type="dcterms:W3CDTF">2019-09-20T12:09:00Z</dcterms:created>
  <dcterms:modified xsi:type="dcterms:W3CDTF">2019-09-20T12:09:00Z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0x010100FFC6E7C9108470409868AFD661107E3B</vt:lpwstr>
  </property>
</Properties>
</file>