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2A" w:rsidRPr="00E05C2A" w:rsidRDefault="00E05C2A" w:rsidP="00E05C2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E05C2A">
        <w:rPr>
          <w:rFonts w:ascii="Times New Roman" w:hAnsi="Times New Roman"/>
          <w:b/>
          <w:bCs/>
          <w:sz w:val="24"/>
          <w:szCs w:val="24"/>
        </w:rPr>
        <w:t xml:space="preserve">Justification for the Non-Substantive Changes for </w:t>
      </w:r>
    </w:p>
    <w:p w:rsidR="00E05C2A" w:rsidRPr="00E05C2A" w:rsidRDefault="00E05C2A" w:rsidP="00E05C2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05C2A">
        <w:rPr>
          <w:rFonts w:ascii="Times New Roman" w:hAnsi="Times New Roman"/>
          <w:b/>
          <w:bCs/>
          <w:sz w:val="24"/>
          <w:szCs w:val="24"/>
        </w:rPr>
        <w:t xml:space="preserve">Request for Internet Services &amp; 800# Automated Telephone Services </w:t>
      </w:r>
    </w:p>
    <w:p w:rsidR="00E05C2A" w:rsidRPr="00E05C2A" w:rsidRDefault="00E05C2A" w:rsidP="00E05C2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05C2A">
        <w:rPr>
          <w:rFonts w:ascii="Times New Roman" w:hAnsi="Times New Roman"/>
          <w:b/>
          <w:bCs/>
          <w:sz w:val="24"/>
          <w:szCs w:val="24"/>
        </w:rPr>
        <w:t>Knowledge-Based Authentication (RISA-KBA)</w:t>
      </w:r>
    </w:p>
    <w:p w:rsidR="00E05C2A" w:rsidRPr="00E05C2A" w:rsidRDefault="00E05C2A" w:rsidP="00E05C2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05C2A">
        <w:rPr>
          <w:rFonts w:ascii="Times New Roman" w:hAnsi="Times New Roman"/>
          <w:b/>
          <w:bCs/>
          <w:sz w:val="24"/>
          <w:szCs w:val="24"/>
        </w:rPr>
        <w:t xml:space="preserve">20 CFR 401.45   </w:t>
      </w:r>
    </w:p>
    <w:p w:rsidR="000854BA" w:rsidRPr="00E05C2A" w:rsidRDefault="000854BA" w:rsidP="000854BA">
      <w:pPr>
        <w:pStyle w:val="NoSpacing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E05C2A">
        <w:rPr>
          <w:rFonts w:ascii="Times New Roman" w:hAnsi="Times New Roman"/>
          <w:b/>
          <w:snapToGrid w:val="0"/>
          <w:sz w:val="24"/>
          <w:szCs w:val="24"/>
        </w:rPr>
        <w:t>OMB No. 0960-0596</w:t>
      </w:r>
    </w:p>
    <w:p w:rsidR="003D6858" w:rsidRDefault="003D6858" w:rsidP="000854BA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2C7E" w:rsidRDefault="00F13C13" w:rsidP="00382C7E">
      <w:pPr>
        <w:pStyle w:val="Heading7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Background</w:t>
      </w:r>
    </w:p>
    <w:p w:rsidR="00F13C13" w:rsidRPr="00E05C2A" w:rsidRDefault="00E05C2A" w:rsidP="00382C7E">
      <w:pPr>
        <w:spacing w:line="240" w:lineRule="auto"/>
        <w:rPr>
          <w:rFonts w:ascii="Times New Roman" w:hAnsi="Times New Roman"/>
          <w:sz w:val="24"/>
          <w:szCs w:val="24"/>
        </w:rPr>
      </w:pPr>
      <w:r w:rsidRPr="00E05C2A">
        <w:rPr>
          <w:rFonts w:ascii="Times New Roman" w:hAnsi="Times New Roman"/>
          <w:sz w:val="24"/>
          <w:szCs w:val="24"/>
        </w:rPr>
        <w:t>We are making a non-substantive change</w:t>
      </w:r>
      <w:r w:rsidR="00382C7E">
        <w:rPr>
          <w:rFonts w:ascii="Times New Roman" w:hAnsi="Times New Roman"/>
          <w:sz w:val="24"/>
          <w:szCs w:val="24"/>
        </w:rPr>
        <w:t>,</w:t>
      </w:r>
      <w:r w:rsidRPr="00E05C2A">
        <w:rPr>
          <w:rFonts w:ascii="Times New Roman" w:hAnsi="Times New Roman"/>
          <w:sz w:val="24"/>
          <w:szCs w:val="24"/>
        </w:rPr>
        <w:t xml:space="preserve"> within a year of OMB approval</w:t>
      </w:r>
      <w:r w:rsidR="00382C7E">
        <w:rPr>
          <w:rFonts w:ascii="Times New Roman" w:hAnsi="Times New Roman"/>
          <w:sz w:val="24"/>
          <w:szCs w:val="24"/>
        </w:rPr>
        <w:t>,</w:t>
      </w:r>
      <w:r w:rsidRPr="00E05C2A">
        <w:rPr>
          <w:rFonts w:ascii="Times New Roman" w:hAnsi="Times New Roman"/>
          <w:sz w:val="24"/>
          <w:szCs w:val="24"/>
        </w:rPr>
        <w:t xml:space="preserve"> to update the </w:t>
      </w:r>
      <w:r>
        <w:rPr>
          <w:rFonts w:ascii="Times New Roman" w:hAnsi="Times New Roman"/>
          <w:sz w:val="24"/>
          <w:szCs w:val="24"/>
        </w:rPr>
        <w:t>public reporting burden.</w:t>
      </w:r>
      <w:r w:rsidRPr="00E05C2A">
        <w:rPr>
          <w:rFonts w:ascii="Times New Roman" w:hAnsi="Times New Roman"/>
          <w:sz w:val="24"/>
          <w:szCs w:val="24"/>
        </w:rPr>
        <w:t xml:space="preserve"> </w:t>
      </w:r>
      <w:r w:rsidR="00461A83">
        <w:rPr>
          <w:rFonts w:ascii="Times New Roman" w:hAnsi="Times New Roman"/>
          <w:sz w:val="24"/>
          <w:szCs w:val="24"/>
        </w:rPr>
        <w:t xml:space="preserve"> </w:t>
      </w:r>
      <w:r w:rsidR="00F13C13">
        <w:rPr>
          <w:rFonts w:ascii="Times New Roman" w:hAnsi="Times New Roman"/>
          <w:sz w:val="24"/>
          <w:szCs w:val="24"/>
        </w:rPr>
        <w:t>The Soc</w:t>
      </w:r>
      <w:r w:rsidR="00461A83">
        <w:rPr>
          <w:rFonts w:ascii="Times New Roman" w:hAnsi="Times New Roman"/>
          <w:sz w:val="24"/>
          <w:szCs w:val="24"/>
        </w:rPr>
        <w:t xml:space="preserve">ial Security Administration </w:t>
      </w:r>
      <w:r w:rsidR="00F13C13">
        <w:rPr>
          <w:rFonts w:ascii="Times New Roman" w:hAnsi="Times New Roman"/>
          <w:sz w:val="24"/>
          <w:szCs w:val="24"/>
        </w:rPr>
        <w:t>created a version of the</w:t>
      </w:r>
      <w:r w:rsidRPr="00E05C2A">
        <w:rPr>
          <w:rFonts w:ascii="Times New Roman" w:hAnsi="Times New Roman"/>
          <w:sz w:val="24"/>
          <w:szCs w:val="24"/>
        </w:rPr>
        <w:t xml:space="preserve"> </w:t>
      </w:r>
      <w:r w:rsidR="00F13C13">
        <w:rPr>
          <w:rFonts w:ascii="Times New Roman" w:hAnsi="Times New Roman"/>
          <w:sz w:val="24"/>
          <w:szCs w:val="24"/>
        </w:rPr>
        <w:t xml:space="preserve">Retirement Estimator (RE) application that will now be </w:t>
      </w:r>
      <w:r w:rsidR="00461A83">
        <w:rPr>
          <w:rFonts w:ascii="Times New Roman" w:hAnsi="Times New Roman"/>
          <w:sz w:val="24"/>
          <w:szCs w:val="24"/>
        </w:rPr>
        <w:t xml:space="preserve">accessible </w:t>
      </w:r>
      <w:r w:rsidR="00F13C13" w:rsidRPr="00F13C13">
        <w:rPr>
          <w:rFonts w:ascii="Times New Roman" w:hAnsi="Times New Roman"/>
          <w:sz w:val="24"/>
          <w:szCs w:val="24"/>
        </w:rPr>
        <w:t>behind the authentication of</w:t>
      </w:r>
      <w:r w:rsidR="00461A83">
        <w:rPr>
          <w:rFonts w:ascii="Times New Roman" w:hAnsi="Times New Roman"/>
          <w:sz w:val="24"/>
          <w:szCs w:val="24"/>
        </w:rPr>
        <w:t xml:space="preserve"> the</w:t>
      </w:r>
      <w:r w:rsidR="00F13C13" w:rsidRPr="00F13C13">
        <w:rPr>
          <w:rFonts w:ascii="Times New Roman" w:hAnsi="Times New Roman"/>
          <w:sz w:val="24"/>
          <w:szCs w:val="24"/>
        </w:rPr>
        <w:t xml:space="preserve"> </w:t>
      </w:r>
      <w:r w:rsidR="00F13C13" w:rsidRPr="00F13C13">
        <w:rPr>
          <w:rFonts w:ascii="Georgia" w:hAnsi="Georgia"/>
          <w:i/>
          <w:iCs/>
          <w:color w:val="FF0000"/>
          <w:sz w:val="24"/>
          <w:szCs w:val="24"/>
        </w:rPr>
        <w:t>my</w:t>
      </w:r>
      <w:r w:rsidR="00F13C13" w:rsidRPr="00F13C13">
        <w:rPr>
          <w:sz w:val="24"/>
          <w:szCs w:val="24"/>
        </w:rPr>
        <w:t xml:space="preserve"> </w:t>
      </w:r>
      <w:r w:rsidR="00F13C13" w:rsidRPr="00F13C13">
        <w:rPr>
          <w:rFonts w:ascii="Georgia" w:hAnsi="Georgia"/>
          <w:color w:val="0054A6"/>
          <w:sz w:val="24"/>
          <w:szCs w:val="24"/>
        </w:rPr>
        <w:t>Social Security</w:t>
      </w:r>
      <w:r w:rsidR="00461A83">
        <w:rPr>
          <w:rFonts w:ascii="Georgia" w:hAnsi="Georgia"/>
          <w:color w:val="0054A6"/>
          <w:sz w:val="24"/>
          <w:szCs w:val="24"/>
        </w:rPr>
        <w:t xml:space="preserve"> </w:t>
      </w:r>
      <w:r w:rsidR="00461A83">
        <w:rPr>
          <w:rFonts w:ascii="Times New Roman" w:hAnsi="Times New Roman"/>
          <w:sz w:val="24"/>
          <w:szCs w:val="24"/>
        </w:rPr>
        <w:t>landing page</w:t>
      </w:r>
      <w:r w:rsidR="00F13C13">
        <w:rPr>
          <w:rFonts w:ascii="Times New Roman" w:hAnsi="Times New Roman"/>
          <w:sz w:val="24"/>
          <w:szCs w:val="24"/>
        </w:rPr>
        <w:t xml:space="preserve"> </w:t>
      </w:r>
      <w:r w:rsidR="00F13C13" w:rsidRPr="00461A83">
        <w:rPr>
          <w:rFonts w:ascii="Times New Roman" w:hAnsi="Times New Roman"/>
          <w:sz w:val="24"/>
          <w:szCs w:val="24"/>
        </w:rPr>
        <w:t>(</w:t>
      </w:r>
      <w:r w:rsidR="00461A83" w:rsidRPr="00461A83">
        <w:rPr>
          <w:rFonts w:ascii="Times New Roman" w:hAnsi="Times New Roman"/>
          <w:sz w:val="24"/>
          <w:szCs w:val="24"/>
        </w:rPr>
        <w:t xml:space="preserve">our </w:t>
      </w:r>
      <w:r w:rsidR="00461A83" w:rsidRPr="00461A83">
        <w:rPr>
          <w:rFonts w:ascii="Times New Roman" w:hAnsi="Times New Roman"/>
          <w:bCs/>
          <w:color w:val="000000"/>
          <w:sz w:val="24"/>
          <w:szCs w:val="24"/>
        </w:rPr>
        <w:t>Public Credential</w:t>
      </w:r>
      <w:r w:rsidR="00461A83">
        <w:rPr>
          <w:rFonts w:ascii="Times New Roman" w:hAnsi="Times New Roman"/>
          <w:bCs/>
          <w:color w:val="000000"/>
          <w:sz w:val="24"/>
          <w:szCs w:val="24"/>
        </w:rPr>
        <w:t xml:space="preserve">ing and Authentication Process, hereafter </w:t>
      </w:r>
      <w:r w:rsidR="00461A83" w:rsidRPr="00461A83">
        <w:rPr>
          <w:rFonts w:ascii="Times New Roman" w:hAnsi="Times New Roman"/>
          <w:bCs/>
          <w:color w:val="000000"/>
          <w:sz w:val="24"/>
          <w:szCs w:val="24"/>
        </w:rPr>
        <w:t>called</w:t>
      </w:r>
      <w:r w:rsidR="00461A83">
        <w:rPr>
          <w:rFonts w:ascii="Times New Roman" w:hAnsi="Times New Roman"/>
          <w:bCs/>
          <w:color w:val="000000"/>
          <w:sz w:val="24"/>
          <w:szCs w:val="24"/>
        </w:rPr>
        <w:t xml:space="preserve"> “electronic access,” </w:t>
      </w:r>
      <w:r w:rsidR="00F13C13">
        <w:rPr>
          <w:rFonts w:ascii="Times New Roman" w:hAnsi="Times New Roman"/>
          <w:sz w:val="24"/>
          <w:szCs w:val="24"/>
        </w:rPr>
        <w:t>OMB #0960-0789).</w:t>
      </w:r>
      <w:r w:rsidR="00F13C13" w:rsidRPr="00F13C13">
        <w:rPr>
          <w:rFonts w:ascii="Times New Roman" w:hAnsi="Times New Roman"/>
          <w:sz w:val="24"/>
          <w:szCs w:val="24"/>
        </w:rPr>
        <w:t xml:space="preserve"> </w:t>
      </w:r>
      <w:r w:rsidR="00461A83">
        <w:rPr>
          <w:rFonts w:ascii="Times New Roman" w:hAnsi="Times New Roman"/>
          <w:sz w:val="24"/>
          <w:szCs w:val="24"/>
        </w:rPr>
        <w:t xml:space="preserve"> </w:t>
      </w:r>
      <w:r w:rsidR="00F13C13" w:rsidRPr="00F13C13">
        <w:rPr>
          <w:rFonts w:ascii="Times New Roman" w:hAnsi="Times New Roman"/>
          <w:sz w:val="24"/>
          <w:szCs w:val="24"/>
        </w:rPr>
        <w:t xml:space="preserve">We aim to improve the overall user experience by offering the public the </w:t>
      </w:r>
      <w:r w:rsidR="00F13C13" w:rsidRPr="00F13C13">
        <w:rPr>
          <w:rFonts w:ascii="Georgia" w:hAnsi="Georgia"/>
          <w:i/>
          <w:iCs/>
          <w:color w:val="FF0000"/>
          <w:sz w:val="24"/>
          <w:szCs w:val="24"/>
        </w:rPr>
        <w:t>my</w:t>
      </w:r>
      <w:r w:rsidR="00F13C13" w:rsidRPr="00F13C13">
        <w:rPr>
          <w:sz w:val="24"/>
          <w:szCs w:val="24"/>
        </w:rPr>
        <w:t xml:space="preserve"> </w:t>
      </w:r>
      <w:r w:rsidR="00F13C13" w:rsidRPr="00F13C13">
        <w:rPr>
          <w:rFonts w:ascii="Georgia" w:hAnsi="Georgia"/>
          <w:color w:val="0054A6"/>
          <w:sz w:val="24"/>
          <w:szCs w:val="24"/>
        </w:rPr>
        <w:t>Social Security</w:t>
      </w:r>
      <w:r w:rsidR="00F13C13" w:rsidRPr="00F13C13">
        <w:rPr>
          <w:rFonts w:ascii="Times New Roman" w:hAnsi="Times New Roman"/>
          <w:sz w:val="24"/>
          <w:szCs w:val="24"/>
        </w:rPr>
        <w:t xml:space="preserve"> Benefit Entitlement Center (BEC) Retirement Calculator. </w:t>
      </w:r>
      <w:r w:rsidR="00461A83">
        <w:rPr>
          <w:rFonts w:ascii="Times New Roman" w:hAnsi="Times New Roman"/>
          <w:sz w:val="24"/>
          <w:szCs w:val="24"/>
        </w:rPr>
        <w:t xml:space="preserve"> </w:t>
      </w:r>
      <w:r w:rsidR="00F13C13" w:rsidRPr="00F13C13">
        <w:rPr>
          <w:rFonts w:ascii="Times New Roman" w:hAnsi="Times New Roman"/>
          <w:sz w:val="24"/>
          <w:szCs w:val="24"/>
        </w:rPr>
        <w:t>This will be the most secure and accurate retirement calculat</w:t>
      </w:r>
      <w:r w:rsidR="00F13C13">
        <w:rPr>
          <w:rFonts w:ascii="Times New Roman" w:hAnsi="Times New Roman"/>
          <w:sz w:val="24"/>
          <w:szCs w:val="24"/>
        </w:rPr>
        <w:t>or the agency has ever offered.</w:t>
      </w:r>
    </w:p>
    <w:p w:rsidR="00DE700D" w:rsidRPr="00E05C2A" w:rsidRDefault="00E05C2A" w:rsidP="00F13C13">
      <w:pPr>
        <w:rPr>
          <w:rFonts w:ascii="Times New Roman" w:hAnsi="Times New Roman"/>
          <w:sz w:val="24"/>
          <w:szCs w:val="24"/>
        </w:rPr>
      </w:pPr>
      <w:r w:rsidRPr="00E05C2A">
        <w:rPr>
          <w:rFonts w:ascii="Times New Roman" w:hAnsi="Times New Roman"/>
          <w:sz w:val="24"/>
          <w:szCs w:val="24"/>
        </w:rPr>
        <w:t>SSA is making the following revisions:</w:t>
      </w:r>
    </w:p>
    <w:p w:rsidR="008E6A48" w:rsidRDefault="00437CD0" w:rsidP="00F13C13">
      <w:pPr>
        <w:numPr>
          <w:ilvl w:val="0"/>
          <w:numId w:val="38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Change</w:t>
      </w:r>
      <w:r w:rsidR="008E6A48">
        <w:rPr>
          <w:rFonts w:ascii="Times New Roman" w:hAnsi="Times New Roman"/>
          <w:b/>
          <w:bCs/>
          <w:sz w:val="24"/>
          <w:szCs w:val="24"/>
          <w:u w:val="single"/>
        </w:rPr>
        <w:t xml:space="preserve"> #1</w:t>
      </w:r>
      <w:r w:rsidRPr="003F4046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61A83">
        <w:rPr>
          <w:rFonts w:ascii="Times New Roman" w:hAnsi="Times New Roman"/>
          <w:bCs/>
          <w:sz w:val="24"/>
          <w:szCs w:val="24"/>
        </w:rPr>
        <w:t xml:space="preserve"> </w:t>
      </w:r>
      <w:r w:rsidRPr="00437CD0">
        <w:rPr>
          <w:rFonts w:ascii="Times New Roman" w:hAnsi="Times New Roman"/>
          <w:bCs/>
          <w:sz w:val="24"/>
          <w:szCs w:val="24"/>
        </w:rPr>
        <w:t xml:space="preserve">We </w:t>
      </w:r>
      <w:r w:rsidR="00F13C13">
        <w:rPr>
          <w:rFonts w:ascii="Times New Roman" w:hAnsi="Times New Roman"/>
          <w:bCs/>
          <w:sz w:val="24"/>
          <w:szCs w:val="24"/>
        </w:rPr>
        <w:t>are reducing the public burden for the RE application</w:t>
      </w:r>
      <w:r w:rsidR="00461A83">
        <w:rPr>
          <w:rFonts w:ascii="Times New Roman" w:hAnsi="Times New Roman"/>
          <w:bCs/>
          <w:sz w:val="24"/>
          <w:szCs w:val="24"/>
        </w:rPr>
        <w:t xml:space="preserve"> accessible through our Knowledge-Based Authentication</w:t>
      </w:r>
      <w:r w:rsidR="00F13C13">
        <w:rPr>
          <w:rFonts w:ascii="Times New Roman" w:hAnsi="Times New Roman"/>
          <w:bCs/>
          <w:sz w:val="24"/>
          <w:szCs w:val="24"/>
        </w:rPr>
        <w:t>.</w:t>
      </w:r>
    </w:p>
    <w:p w:rsidR="008E6A48" w:rsidRDefault="008E6A48" w:rsidP="00F13C13">
      <w:pPr>
        <w:ind w:left="360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F13C13" w:rsidRDefault="00437CD0" w:rsidP="00F13C13">
      <w:pPr>
        <w:ind w:left="360"/>
        <w:contextualSpacing/>
        <w:rPr>
          <w:rFonts w:ascii="Times New Roman" w:hAnsi="Times New Roman"/>
          <w:bCs/>
          <w:sz w:val="24"/>
          <w:szCs w:val="24"/>
        </w:rPr>
      </w:pPr>
      <w:r w:rsidRPr="008E6A48">
        <w:rPr>
          <w:rFonts w:ascii="Times New Roman" w:hAnsi="Times New Roman"/>
          <w:b/>
          <w:sz w:val="24"/>
          <w:szCs w:val="24"/>
          <w:u w:val="single"/>
        </w:rPr>
        <w:t>Justification</w:t>
      </w:r>
      <w:r w:rsidR="008E6A48">
        <w:rPr>
          <w:rFonts w:ascii="Times New Roman" w:hAnsi="Times New Roman"/>
          <w:b/>
          <w:sz w:val="24"/>
          <w:szCs w:val="24"/>
          <w:u w:val="single"/>
        </w:rPr>
        <w:t xml:space="preserve"> #1</w:t>
      </w:r>
      <w:r w:rsidRPr="008E6A48">
        <w:rPr>
          <w:rFonts w:ascii="Times New Roman" w:hAnsi="Times New Roman"/>
          <w:b/>
          <w:sz w:val="24"/>
          <w:szCs w:val="24"/>
          <w:u w:val="single"/>
        </w:rPr>
        <w:t>:</w:t>
      </w:r>
      <w:r w:rsidR="00F13C13">
        <w:rPr>
          <w:rFonts w:ascii="Times New Roman" w:hAnsi="Times New Roman"/>
          <w:sz w:val="24"/>
          <w:szCs w:val="24"/>
        </w:rPr>
        <w:t xml:space="preserve"> </w:t>
      </w:r>
      <w:r w:rsidR="00461A83">
        <w:rPr>
          <w:rFonts w:ascii="Times New Roman" w:hAnsi="Times New Roman"/>
          <w:sz w:val="24"/>
          <w:szCs w:val="24"/>
        </w:rPr>
        <w:t xml:space="preserve"> </w:t>
      </w:r>
      <w:r w:rsidR="00461A83">
        <w:rPr>
          <w:rFonts w:ascii="Times New Roman" w:hAnsi="Times New Roman"/>
          <w:bCs/>
          <w:sz w:val="24"/>
          <w:szCs w:val="24"/>
        </w:rPr>
        <w:t>We are reducing t</w:t>
      </w:r>
      <w:r w:rsidR="00F13C13">
        <w:rPr>
          <w:rFonts w:ascii="Times New Roman" w:hAnsi="Times New Roman"/>
          <w:bCs/>
          <w:sz w:val="24"/>
          <w:szCs w:val="24"/>
        </w:rPr>
        <w:t xml:space="preserve">he public burden since </w:t>
      </w:r>
      <w:r w:rsidR="00461A83">
        <w:rPr>
          <w:rFonts w:ascii="Times New Roman" w:hAnsi="Times New Roman"/>
          <w:bCs/>
          <w:sz w:val="24"/>
          <w:szCs w:val="24"/>
        </w:rPr>
        <w:t>we estimate</w:t>
      </w:r>
      <w:r w:rsidR="00F13C13">
        <w:rPr>
          <w:rFonts w:ascii="Times New Roman" w:hAnsi="Times New Roman"/>
          <w:bCs/>
          <w:sz w:val="24"/>
          <w:szCs w:val="24"/>
        </w:rPr>
        <w:t xml:space="preserve"> that </w:t>
      </w:r>
      <w:r w:rsidR="00382C7E">
        <w:rPr>
          <w:rFonts w:ascii="Times New Roman" w:hAnsi="Times New Roman"/>
          <w:bCs/>
          <w:sz w:val="24"/>
          <w:szCs w:val="24"/>
        </w:rPr>
        <w:t>a portion of our</w:t>
      </w:r>
      <w:r w:rsidR="00F13C13">
        <w:rPr>
          <w:rFonts w:ascii="Times New Roman" w:hAnsi="Times New Roman"/>
          <w:bCs/>
          <w:sz w:val="24"/>
          <w:szCs w:val="24"/>
        </w:rPr>
        <w:t xml:space="preserve"> </w:t>
      </w:r>
      <w:r w:rsidR="00382C7E">
        <w:rPr>
          <w:rFonts w:ascii="Times New Roman" w:hAnsi="Times New Roman"/>
          <w:bCs/>
          <w:sz w:val="24"/>
          <w:szCs w:val="24"/>
        </w:rPr>
        <w:t>respondents</w:t>
      </w:r>
      <w:r w:rsidR="00F13C13">
        <w:rPr>
          <w:rFonts w:ascii="Times New Roman" w:hAnsi="Times New Roman"/>
          <w:bCs/>
          <w:sz w:val="24"/>
          <w:szCs w:val="24"/>
        </w:rPr>
        <w:t xml:space="preserve"> will </w:t>
      </w:r>
      <w:r w:rsidR="00382C7E">
        <w:rPr>
          <w:rFonts w:ascii="Times New Roman" w:hAnsi="Times New Roman"/>
          <w:bCs/>
          <w:sz w:val="24"/>
          <w:szCs w:val="24"/>
        </w:rPr>
        <w:t xml:space="preserve">register to </w:t>
      </w:r>
      <w:r w:rsidR="00F13C13">
        <w:rPr>
          <w:rFonts w:ascii="Times New Roman" w:hAnsi="Times New Roman"/>
          <w:bCs/>
          <w:sz w:val="24"/>
          <w:szCs w:val="24"/>
        </w:rPr>
        <w:t>use the new authentication version of the RE application</w:t>
      </w:r>
      <w:r w:rsidR="00382C7E">
        <w:rPr>
          <w:rFonts w:ascii="Times New Roman" w:hAnsi="Times New Roman"/>
          <w:bCs/>
          <w:sz w:val="24"/>
          <w:szCs w:val="24"/>
        </w:rPr>
        <w:t xml:space="preserve"> through </w:t>
      </w:r>
      <w:r w:rsidR="00382C7E" w:rsidRPr="00F13C13">
        <w:rPr>
          <w:rFonts w:ascii="Georgia" w:hAnsi="Georgia"/>
          <w:i/>
          <w:iCs/>
          <w:color w:val="FF0000"/>
          <w:sz w:val="24"/>
          <w:szCs w:val="24"/>
        </w:rPr>
        <w:t>my</w:t>
      </w:r>
      <w:r w:rsidR="00382C7E" w:rsidRPr="00F13C13">
        <w:rPr>
          <w:sz w:val="24"/>
          <w:szCs w:val="24"/>
        </w:rPr>
        <w:t xml:space="preserve"> </w:t>
      </w:r>
      <w:r w:rsidR="00382C7E" w:rsidRPr="00F13C13">
        <w:rPr>
          <w:rFonts w:ascii="Georgia" w:hAnsi="Georgia"/>
          <w:color w:val="0054A6"/>
          <w:sz w:val="24"/>
          <w:szCs w:val="24"/>
        </w:rPr>
        <w:t>Social Security</w:t>
      </w:r>
      <w:r w:rsidR="00382C7E">
        <w:rPr>
          <w:rFonts w:ascii="Georgia" w:hAnsi="Georgia"/>
          <w:color w:val="0054A6"/>
          <w:sz w:val="24"/>
          <w:szCs w:val="24"/>
        </w:rPr>
        <w:t xml:space="preserve"> </w:t>
      </w:r>
      <w:r w:rsidR="005136B7">
        <w:rPr>
          <w:rFonts w:ascii="Times New Roman" w:hAnsi="Times New Roman"/>
          <w:snapToGrid w:val="0"/>
          <w:sz w:val="24"/>
          <w:szCs w:val="24"/>
        </w:rPr>
        <w:t>(</w:t>
      </w:r>
      <w:r w:rsidR="00B407EB">
        <w:rPr>
          <w:rFonts w:ascii="Times New Roman" w:hAnsi="Times New Roman"/>
          <w:sz w:val="24"/>
          <w:szCs w:val="24"/>
        </w:rPr>
        <w:t xml:space="preserve">electronic access </w:t>
      </w:r>
      <w:r w:rsidR="005136B7">
        <w:rPr>
          <w:rFonts w:ascii="Times New Roman" w:hAnsi="Times New Roman"/>
          <w:snapToGrid w:val="0"/>
          <w:sz w:val="24"/>
          <w:szCs w:val="24"/>
        </w:rPr>
        <w:t>OMB #0960-0789).</w:t>
      </w:r>
    </w:p>
    <w:p w:rsidR="00382C7E" w:rsidRDefault="00382C7E" w:rsidP="001274A5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274A5" w:rsidRPr="00FB49B4" w:rsidRDefault="001274A5" w:rsidP="001274A5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B49B4">
        <w:rPr>
          <w:rFonts w:ascii="Times New Roman" w:hAnsi="Times New Roman"/>
          <w:b/>
          <w:sz w:val="24"/>
          <w:szCs w:val="24"/>
          <w:u w:val="single"/>
        </w:rPr>
        <w:t>Estimates of Public Reporting Burden</w:t>
      </w:r>
    </w:p>
    <w:p w:rsidR="00FD65C6" w:rsidRDefault="00FD65C6" w:rsidP="001274A5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116E" w:rsidRDefault="00CD518B" w:rsidP="001274A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are adjusting the burden to reflect the </w:t>
      </w:r>
      <w:r w:rsidR="00461A83">
        <w:rPr>
          <w:rFonts w:ascii="Times New Roman" w:hAnsi="Times New Roman"/>
          <w:sz w:val="24"/>
          <w:szCs w:val="24"/>
        </w:rPr>
        <w:t xml:space="preserve">reduction in burden to 0960-0596, due to the </w:t>
      </w:r>
      <w:r w:rsidR="00FD539A">
        <w:rPr>
          <w:rFonts w:ascii="Times New Roman" w:hAnsi="Times New Roman"/>
          <w:sz w:val="24"/>
          <w:szCs w:val="24"/>
        </w:rPr>
        <w:t>addition</w:t>
      </w:r>
      <w:r w:rsidR="00382C7E">
        <w:rPr>
          <w:rFonts w:ascii="Times New Roman" w:hAnsi="Times New Roman"/>
          <w:sz w:val="24"/>
          <w:szCs w:val="24"/>
        </w:rPr>
        <w:t xml:space="preserve"> of Retirement Estimator </w:t>
      </w:r>
      <w:r w:rsidR="00382C7E" w:rsidRPr="00F13C13">
        <w:rPr>
          <w:rFonts w:ascii="Times New Roman" w:hAnsi="Times New Roman"/>
          <w:sz w:val="24"/>
          <w:szCs w:val="24"/>
        </w:rPr>
        <w:t xml:space="preserve">behind the authentication of </w:t>
      </w:r>
      <w:r w:rsidR="00382C7E" w:rsidRPr="00F13C13">
        <w:rPr>
          <w:rFonts w:ascii="Georgia" w:hAnsi="Georgia"/>
          <w:i/>
          <w:iCs/>
          <w:color w:val="FF0000"/>
          <w:sz w:val="24"/>
          <w:szCs w:val="24"/>
        </w:rPr>
        <w:t>my</w:t>
      </w:r>
      <w:r w:rsidR="00382C7E" w:rsidRPr="00F13C13">
        <w:rPr>
          <w:sz w:val="24"/>
          <w:szCs w:val="24"/>
        </w:rPr>
        <w:t xml:space="preserve"> </w:t>
      </w:r>
      <w:r w:rsidR="00382C7E" w:rsidRPr="00F13C13">
        <w:rPr>
          <w:rFonts w:ascii="Georgia" w:hAnsi="Georgia"/>
          <w:color w:val="0054A6"/>
          <w:sz w:val="24"/>
          <w:szCs w:val="24"/>
        </w:rPr>
        <w:t>Social Security</w:t>
      </w:r>
      <w:r w:rsidR="00F003FC">
        <w:rPr>
          <w:rFonts w:ascii="Georgia" w:hAnsi="Georgia"/>
          <w:color w:val="0054A6"/>
          <w:sz w:val="24"/>
          <w:szCs w:val="24"/>
        </w:rPr>
        <w:t xml:space="preserve"> </w:t>
      </w:r>
      <w:r w:rsidR="00F003FC">
        <w:rPr>
          <w:rFonts w:ascii="Times New Roman" w:hAnsi="Times New Roman"/>
          <w:snapToGrid w:val="0"/>
          <w:sz w:val="24"/>
          <w:szCs w:val="24"/>
        </w:rPr>
        <w:t>(</w:t>
      </w:r>
      <w:r w:rsidR="00F003FC">
        <w:rPr>
          <w:rFonts w:ascii="Times New Roman" w:hAnsi="Times New Roman"/>
          <w:sz w:val="24"/>
          <w:szCs w:val="24"/>
        </w:rPr>
        <w:t xml:space="preserve">electronic access </w:t>
      </w:r>
      <w:r w:rsidR="00F003FC">
        <w:rPr>
          <w:rFonts w:ascii="Times New Roman" w:hAnsi="Times New Roman"/>
          <w:snapToGrid w:val="0"/>
          <w:sz w:val="24"/>
          <w:szCs w:val="24"/>
        </w:rPr>
        <w:t>OMB #0960-0789)</w:t>
      </w:r>
      <w:r w:rsidR="00382C7E">
        <w:rPr>
          <w:rFonts w:ascii="Times New Roman" w:hAnsi="Times New Roman"/>
          <w:sz w:val="24"/>
          <w:szCs w:val="24"/>
        </w:rPr>
        <w:t xml:space="preserve">. </w:t>
      </w:r>
      <w:r w:rsidR="00461A83">
        <w:rPr>
          <w:rFonts w:ascii="Times New Roman" w:hAnsi="Times New Roman"/>
          <w:sz w:val="24"/>
          <w:szCs w:val="24"/>
        </w:rPr>
        <w:t xml:space="preserve"> </w:t>
      </w:r>
      <w:r w:rsidR="007E282B" w:rsidRPr="005E1509">
        <w:rPr>
          <w:rFonts w:ascii="Times New Roman" w:hAnsi="Times New Roman"/>
          <w:sz w:val="24"/>
          <w:szCs w:val="24"/>
        </w:rPr>
        <w:t xml:space="preserve">This change </w:t>
      </w:r>
      <w:r w:rsidR="00A56615">
        <w:rPr>
          <w:rFonts w:ascii="Times New Roman" w:hAnsi="Times New Roman"/>
          <w:sz w:val="24"/>
          <w:szCs w:val="24"/>
        </w:rPr>
        <w:t>will</w:t>
      </w:r>
      <w:r w:rsidR="007E282B" w:rsidRPr="005E1509">
        <w:rPr>
          <w:rFonts w:ascii="Times New Roman" w:hAnsi="Times New Roman"/>
          <w:sz w:val="24"/>
          <w:szCs w:val="24"/>
        </w:rPr>
        <w:t xml:space="preserve"> reduce the annual number of respondents</w:t>
      </w:r>
      <w:r w:rsidR="00382C7E">
        <w:rPr>
          <w:rFonts w:ascii="Times New Roman" w:hAnsi="Times New Roman"/>
          <w:sz w:val="24"/>
          <w:szCs w:val="24"/>
        </w:rPr>
        <w:t xml:space="preserve"> </w:t>
      </w:r>
      <w:r w:rsidR="00501C2C">
        <w:rPr>
          <w:rFonts w:ascii="Times New Roman" w:hAnsi="Times New Roman"/>
          <w:sz w:val="24"/>
          <w:szCs w:val="24"/>
        </w:rPr>
        <w:t xml:space="preserve">by 1,423,084 </w:t>
      </w:r>
      <w:r w:rsidR="00382C7E">
        <w:rPr>
          <w:rFonts w:ascii="Times New Roman" w:hAnsi="Times New Roman"/>
          <w:sz w:val="24"/>
          <w:szCs w:val="24"/>
        </w:rPr>
        <w:t>to this information collection</w:t>
      </w:r>
      <w:r w:rsidR="00F003FC">
        <w:rPr>
          <w:rFonts w:ascii="Times New Roman" w:hAnsi="Times New Roman"/>
          <w:sz w:val="24"/>
          <w:szCs w:val="24"/>
        </w:rPr>
        <w:t xml:space="preserve">. </w:t>
      </w:r>
      <w:r w:rsidR="00461A83">
        <w:rPr>
          <w:rFonts w:ascii="Times New Roman" w:hAnsi="Times New Roman"/>
          <w:sz w:val="24"/>
          <w:szCs w:val="24"/>
        </w:rPr>
        <w:t xml:space="preserve"> </w:t>
      </w:r>
    </w:p>
    <w:p w:rsidR="0039116E" w:rsidRDefault="0039116E" w:rsidP="001274A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0541" w:rsidRDefault="0039116E" w:rsidP="001274A5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Although we are reporting the burden reduction now (at the same time as we are reporting the burden increase for 0960-0789)</w:t>
      </w:r>
      <w:r w:rsidR="00382C7E">
        <w:rPr>
          <w:rFonts w:ascii="Times New Roman" w:hAnsi="Times New Roman"/>
          <w:color w:val="000000"/>
          <w:sz w:val="24"/>
          <w:szCs w:val="24"/>
        </w:rPr>
        <w:t xml:space="preserve">, we do not anticipate seeing </w:t>
      </w:r>
      <w:r w:rsidR="00501C2C">
        <w:rPr>
          <w:rFonts w:ascii="Times New Roman" w:hAnsi="Times New Roman"/>
          <w:color w:val="000000"/>
          <w:sz w:val="24"/>
          <w:szCs w:val="24"/>
        </w:rPr>
        <w:t>these</w:t>
      </w:r>
      <w:r w:rsidR="00382C7E">
        <w:rPr>
          <w:rFonts w:ascii="Times New Roman" w:hAnsi="Times New Roman"/>
          <w:color w:val="000000"/>
          <w:sz w:val="24"/>
          <w:szCs w:val="24"/>
        </w:rPr>
        <w:t xml:space="preserve"> burden changes until 2021</w:t>
      </w:r>
      <w:r>
        <w:rPr>
          <w:rFonts w:ascii="Times New Roman" w:hAnsi="Times New Roman"/>
          <w:color w:val="000000"/>
          <w:sz w:val="24"/>
          <w:szCs w:val="24"/>
        </w:rPr>
        <w:t xml:space="preserve">, after respondents choose to use the new retirement estimator on our </w:t>
      </w:r>
      <w:r w:rsidRPr="00F13C13">
        <w:rPr>
          <w:rFonts w:ascii="Georgia" w:hAnsi="Georgia"/>
          <w:i/>
          <w:iCs/>
          <w:color w:val="FF0000"/>
          <w:sz w:val="24"/>
          <w:szCs w:val="24"/>
        </w:rPr>
        <w:t>my</w:t>
      </w:r>
      <w:r w:rsidRPr="00F13C13">
        <w:rPr>
          <w:sz w:val="24"/>
          <w:szCs w:val="24"/>
        </w:rPr>
        <w:t xml:space="preserve"> </w:t>
      </w:r>
      <w:r w:rsidRPr="00F13C13">
        <w:rPr>
          <w:rFonts w:ascii="Georgia" w:hAnsi="Georgia"/>
          <w:color w:val="0054A6"/>
          <w:sz w:val="24"/>
          <w:szCs w:val="24"/>
        </w:rPr>
        <w:t>Social Security</w:t>
      </w:r>
      <w:r>
        <w:rPr>
          <w:rFonts w:ascii="Times New Roman" w:hAnsi="Times New Roman"/>
          <w:color w:val="000000"/>
          <w:sz w:val="24"/>
          <w:szCs w:val="24"/>
        </w:rPr>
        <w:t xml:space="preserve"> landing page</w:t>
      </w:r>
      <w:r w:rsidR="00382C7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61A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2C7E">
        <w:rPr>
          <w:rFonts w:ascii="Times New Roman" w:hAnsi="Times New Roman"/>
          <w:color w:val="000000"/>
          <w:sz w:val="24"/>
          <w:szCs w:val="24"/>
        </w:rPr>
        <w:t xml:space="preserve">We estimated the decreased burden based on our current Management Information (MI) data along with a gradual decrease as more respondents move to use </w:t>
      </w:r>
      <w:r w:rsidR="00382C7E" w:rsidRPr="00F13C13">
        <w:rPr>
          <w:rFonts w:ascii="Georgia" w:hAnsi="Georgia"/>
          <w:i/>
          <w:iCs/>
          <w:color w:val="FF0000"/>
          <w:sz w:val="24"/>
          <w:szCs w:val="24"/>
        </w:rPr>
        <w:t>my</w:t>
      </w:r>
      <w:r w:rsidR="00382C7E" w:rsidRPr="00F13C13">
        <w:rPr>
          <w:sz w:val="24"/>
          <w:szCs w:val="24"/>
        </w:rPr>
        <w:t xml:space="preserve"> </w:t>
      </w:r>
      <w:r w:rsidR="00382C7E" w:rsidRPr="00F13C13">
        <w:rPr>
          <w:rFonts w:ascii="Georgia" w:hAnsi="Georgia"/>
          <w:color w:val="0054A6"/>
          <w:sz w:val="24"/>
          <w:szCs w:val="24"/>
        </w:rPr>
        <w:t>Social Security</w:t>
      </w:r>
      <w:r w:rsidR="00382C7E">
        <w:rPr>
          <w:rFonts w:ascii="Times New Roman" w:hAnsi="Times New Roman"/>
          <w:color w:val="000000"/>
          <w:sz w:val="24"/>
          <w:szCs w:val="24"/>
        </w:rPr>
        <w:t>.</w:t>
      </w:r>
    </w:p>
    <w:p w:rsidR="0039116E" w:rsidRDefault="0039116E" w:rsidP="001274A5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282B" w:rsidRPr="0039116E" w:rsidRDefault="0039116E" w:rsidP="0039116E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9116E">
        <w:rPr>
          <w:rFonts w:ascii="Times New Roman" w:hAnsi="Times New Roman"/>
          <w:sz w:val="24"/>
          <w:szCs w:val="24"/>
        </w:rPr>
        <w:t>See chart below with the updated figures:</w:t>
      </w:r>
    </w:p>
    <w:p w:rsidR="00461A83" w:rsidRDefault="00461A83" w:rsidP="007E282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b/>
          <w:snapToGrid w:val="0"/>
          <w:sz w:val="24"/>
          <w:szCs w:val="24"/>
          <w:u w:val="single"/>
        </w:rPr>
      </w:pPr>
    </w:p>
    <w:tbl>
      <w:tblPr>
        <w:tblW w:w="10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530"/>
        <w:gridCol w:w="1440"/>
        <w:gridCol w:w="1440"/>
        <w:gridCol w:w="1440"/>
        <w:gridCol w:w="1170"/>
        <w:gridCol w:w="1980"/>
      </w:tblGrid>
      <w:tr w:rsidR="00461A83" w:rsidTr="00316681">
        <w:trPr>
          <w:trHeight w:val="638"/>
        </w:trPr>
        <w:tc>
          <w:tcPr>
            <w:tcW w:w="1417" w:type="dxa"/>
            <w:tcBorders>
              <w:bottom w:val="single" w:sz="4" w:space="0" w:color="auto"/>
            </w:tcBorders>
          </w:tcPr>
          <w:p w:rsidR="00461A83" w:rsidRPr="00461A83" w:rsidRDefault="00461A83" w:rsidP="003166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A83">
              <w:rPr>
                <w:rFonts w:ascii="Times New Roman" w:hAnsi="Times New Roman"/>
                <w:b/>
                <w:sz w:val="24"/>
                <w:szCs w:val="24"/>
              </w:rPr>
              <w:t>Modality of Completion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61A83" w:rsidRPr="00461A83" w:rsidRDefault="00461A83" w:rsidP="003166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A83">
              <w:rPr>
                <w:rFonts w:ascii="Times New Roman" w:hAnsi="Times New Roman"/>
                <w:b/>
                <w:sz w:val="24"/>
                <w:szCs w:val="24"/>
              </w:rPr>
              <w:t>Number of Respondents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61A83" w:rsidRPr="00461A83" w:rsidRDefault="00461A83" w:rsidP="003166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A83">
              <w:rPr>
                <w:rFonts w:ascii="Times New Roman" w:hAnsi="Times New Roman"/>
                <w:b/>
                <w:sz w:val="24"/>
                <w:szCs w:val="24"/>
              </w:rPr>
              <w:t>Frequency of Response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61A83" w:rsidRPr="00461A83" w:rsidRDefault="00461A83" w:rsidP="003166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A83">
              <w:rPr>
                <w:rFonts w:ascii="Times New Roman" w:hAnsi="Times New Roman"/>
                <w:b/>
                <w:sz w:val="24"/>
                <w:szCs w:val="24"/>
              </w:rPr>
              <w:t xml:space="preserve">Average Burden Per </w:t>
            </w:r>
            <w:r w:rsidRPr="00461A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Response (minutes)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61A83" w:rsidRPr="00461A83" w:rsidRDefault="00461A83" w:rsidP="003166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A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Estimated Total </w:t>
            </w:r>
            <w:r w:rsidRPr="00461A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Annual Burden Hours (hours)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61A83" w:rsidRPr="00461A83" w:rsidRDefault="00461A83" w:rsidP="003166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1A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Average Hourly </w:t>
            </w:r>
            <w:r w:rsidRPr="00461A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Wage (dollars)*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61A83" w:rsidRPr="00461A83" w:rsidRDefault="00461A83" w:rsidP="003166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1A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Total Annual Opportunity </w:t>
            </w:r>
            <w:r w:rsidRPr="00461A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Cost (dollars)**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461A83" w:rsidTr="00316681">
        <w:trPr>
          <w:trHeight w:val="4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Pr="00461A83" w:rsidRDefault="00461A83" w:rsidP="00461A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A83">
              <w:rPr>
                <w:rFonts w:ascii="Times New Roman" w:hAnsi="Times New Roman"/>
                <w:sz w:val="24"/>
                <w:szCs w:val="24"/>
              </w:rPr>
              <w:lastRenderedPageBreak/>
              <w:t>Internet Re</w:t>
            </w:r>
            <w:r>
              <w:rPr>
                <w:rFonts w:ascii="Times New Roman" w:hAnsi="Times New Roman"/>
                <w:sz w:val="24"/>
                <w:szCs w:val="24"/>
              </w:rPr>
              <w:t>questor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Pr="00A82844" w:rsidRDefault="00461A83" w:rsidP="00461A8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1,480,818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Pr="00A82844" w:rsidRDefault="00461A83" w:rsidP="00461A8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8284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Pr="00A82844" w:rsidRDefault="00461A83" w:rsidP="00461A8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8284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Pr="00A82844" w:rsidRDefault="00461A83" w:rsidP="00461A8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61,701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Pr="00461A83" w:rsidRDefault="00461A83" w:rsidP="00461A8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61A83">
              <w:rPr>
                <w:rFonts w:ascii="Times New Roman" w:hAnsi="Times New Roman"/>
                <w:sz w:val="24"/>
                <w:szCs w:val="24"/>
              </w:rPr>
              <w:t>$22.50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Pr="00461A83" w:rsidRDefault="0039116E" w:rsidP="0039116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$1,388,273</w:t>
            </w:r>
          </w:p>
        </w:tc>
      </w:tr>
      <w:tr w:rsidR="00461A83" w:rsidTr="00316681">
        <w:trPr>
          <w:trHeight w:val="4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Pr="00A82844" w:rsidRDefault="00461A83" w:rsidP="00461A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8284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Telephone Requestors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Pr="00A82844" w:rsidRDefault="00461A83" w:rsidP="00461A8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9,795,655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Pr="00A82844" w:rsidRDefault="00461A83" w:rsidP="00461A8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8284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Pr="00A82844" w:rsidRDefault="00461A83" w:rsidP="00461A8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Pr="00A82844" w:rsidRDefault="00461A83" w:rsidP="00461A8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653,044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Pr="00A82844" w:rsidRDefault="00461A83" w:rsidP="00461A8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61A83">
              <w:rPr>
                <w:rFonts w:ascii="Times New Roman" w:hAnsi="Times New Roman"/>
                <w:sz w:val="24"/>
                <w:szCs w:val="24"/>
              </w:rPr>
              <w:t>$22.50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Pr="00A82844" w:rsidRDefault="0039116E" w:rsidP="00461A8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$14,693,490</w:t>
            </w:r>
          </w:p>
        </w:tc>
      </w:tr>
      <w:tr w:rsidR="00461A83" w:rsidTr="00316681">
        <w:trPr>
          <w:trHeight w:val="4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Pr="00A82844" w:rsidRDefault="00461A83" w:rsidP="00461A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*</w:t>
            </w:r>
            <w:r w:rsidRPr="00A8284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Change of Address (on hold)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Pr="00A82844" w:rsidRDefault="00461A83" w:rsidP="00461A8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8284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Pr="00A82844" w:rsidRDefault="00461A83" w:rsidP="00461A8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Pr="00A82844" w:rsidRDefault="00461A83" w:rsidP="00461A8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Pr="00A82844" w:rsidRDefault="00461A83" w:rsidP="00461A8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8284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Pr="00A82844" w:rsidRDefault="00461A83" w:rsidP="00461A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Default="00461A83" w:rsidP="00461A8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461A83" w:rsidTr="00316681">
        <w:trPr>
          <w:trHeight w:val="4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Pr="00A82844" w:rsidRDefault="00461A83" w:rsidP="00461A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8284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*Screen Splash (on hold)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Pr="00A82844" w:rsidRDefault="00461A83" w:rsidP="00461A8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8284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Pr="00A82844" w:rsidRDefault="00461A83" w:rsidP="00461A8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Pr="00A82844" w:rsidRDefault="00461A83" w:rsidP="00461A8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Pr="00A82844" w:rsidRDefault="00461A83" w:rsidP="00461A8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8284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Pr="00A82844" w:rsidRDefault="00461A83" w:rsidP="00461A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Default="00461A83" w:rsidP="00461A8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461A83" w:rsidTr="00316681">
        <w:trPr>
          <w:trHeight w:val="4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Pr="00A82844" w:rsidRDefault="00461A83" w:rsidP="00461A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A8284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Totals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Pr="00A82844" w:rsidRDefault="00461A83" w:rsidP="00461A8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11,276,475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Pr="00A82844" w:rsidRDefault="00461A83" w:rsidP="00461A8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Pr="00A82844" w:rsidRDefault="00461A83" w:rsidP="00461A8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Pr="00A82844" w:rsidRDefault="00461A83" w:rsidP="00461A8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714,747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Pr="00A82844" w:rsidRDefault="00461A83" w:rsidP="00461A8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83" w:rsidRPr="0039116E" w:rsidRDefault="0039116E" w:rsidP="00461A8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39116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$16,081,763</w:t>
            </w:r>
          </w:p>
        </w:tc>
      </w:tr>
    </w:tbl>
    <w:p w:rsidR="005F1F2D" w:rsidRDefault="005F1F2D" w:rsidP="0039116E">
      <w:pPr>
        <w:widowControl w:val="0"/>
        <w:tabs>
          <w:tab w:val="left" w:pos="270"/>
        </w:tabs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r w:rsidRPr="005F1F2D">
        <w:rPr>
          <w:rFonts w:ascii="Times New Roman" w:hAnsi="Times New Roman"/>
          <w:sz w:val="24"/>
          <w:szCs w:val="24"/>
        </w:rPr>
        <w:t xml:space="preserve">*We previously reduced the burden to a one-hour placeholder for Screen Splash and Change of Address because we are not currently using these automated telephone applications. </w:t>
      </w:r>
      <w:r w:rsidR="00461A83">
        <w:rPr>
          <w:rFonts w:ascii="Times New Roman" w:hAnsi="Times New Roman"/>
          <w:sz w:val="24"/>
          <w:szCs w:val="24"/>
        </w:rPr>
        <w:t xml:space="preserve"> </w:t>
      </w:r>
      <w:r w:rsidRPr="005F1F2D">
        <w:rPr>
          <w:rFonts w:ascii="Times New Roman" w:hAnsi="Times New Roman"/>
          <w:sz w:val="24"/>
          <w:szCs w:val="24"/>
        </w:rPr>
        <w:t>We are working on ways to strengthen and secure our online and automated telephone services, to streamline service delivery, and to improve customer service by not duplicating verification data.</w:t>
      </w:r>
    </w:p>
    <w:p w:rsidR="00461A83" w:rsidRDefault="00461A83" w:rsidP="001274A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A83" w:rsidRDefault="00461A83" w:rsidP="0039116E">
      <w:pPr>
        <w:widowControl w:val="0"/>
        <w:spacing w:after="0" w:line="240" w:lineRule="auto"/>
        <w:ind w:left="27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sz w:val="24"/>
          <w:szCs w:val="24"/>
        </w:rPr>
        <w:t>**</w:t>
      </w:r>
      <w:r>
        <w:rPr>
          <w:rFonts w:ascii="Times New Roman" w:hAnsi="Times New Roman"/>
        </w:rPr>
        <w:t xml:space="preserve">We based this figure on the average </w:t>
      </w:r>
      <w:r w:rsidRPr="001E46DC">
        <w:rPr>
          <w:rFonts w:ascii="Times New Roman" w:hAnsi="Times New Roman"/>
          <w:color w:val="000000" w:themeColor="text1"/>
        </w:rPr>
        <w:t xml:space="preserve">U.S. worker’s </w:t>
      </w:r>
      <w:r>
        <w:rPr>
          <w:rFonts w:ascii="Times New Roman" w:hAnsi="Times New Roman"/>
          <w:color w:val="000000" w:themeColor="text1"/>
        </w:rPr>
        <w:t xml:space="preserve">hourly </w:t>
      </w:r>
      <w:r w:rsidRPr="001E46DC">
        <w:rPr>
          <w:rFonts w:ascii="Times New Roman" w:hAnsi="Times New Roman"/>
          <w:color w:val="000000" w:themeColor="text1"/>
        </w:rPr>
        <w:t>salary</w:t>
      </w:r>
      <w:r>
        <w:rPr>
          <w:rFonts w:ascii="Times New Roman" w:hAnsi="Times New Roman"/>
          <w:color w:val="000000" w:themeColor="text1"/>
        </w:rPr>
        <w:t xml:space="preserve"> from the Bureau of Labor Statistics FY2018 data</w:t>
      </w:r>
      <w:r w:rsidRPr="001E46DC">
        <w:rPr>
          <w:rFonts w:ascii="Times New Roman" w:hAnsi="Times New Roman"/>
          <w:color w:val="000000" w:themeColor="text1"/>
        </w:rPr>
        <w:t>.</w:t>
      </w:r>
    </w:p>
    <w:p w:rsidR="00461A83" w:rsidRPr="00461A83" w:rsidRDefault="00461A83" w:rsidP="00461A8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A83" w:rsidRDefault="00461A83" w:rsidP="0039116E">
      <w:pPr>
        <w:widowControl w:val="0"/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**</w:t>
      </w:r>
      <w:r w:rsidRPr="002F4DA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*This figure does not represent actual costs that SSA is imposing on recipients of Social Security payments to complete this application; rather, these are theoretical opportunity costs for the additional time respondents will spend to complete the application</w:t>
      </w:r>
    </w:p>
    <w:p w:rsidR="005F1F2D" w:rsidRDefault="005F1F2D" w:rsidP="001274A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82B" w:rsidRDefault="0039116E" w:rsidP="001274A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116E">
        <w:rPr>
          <w:rFonts w:ascii="Times New Roman" w:hAnsi="Times New Roman"/>
          <w:sz w:val="24"/>
          <w:szCs w:val="24"/>
        </w:rPr>
        <w:t xml:space="preserve">We estimate the total annual burden for this information collection will be </w:t>
      </w:r>
      <w:r>
        <w:rPr>
          <w:rFonts w:ascii="Times New Roman" w:hAnsi="Times New Roman"/>
          <w:b/>
          <w:sz w:val="24"/>
          <w:szCs w:val="24"/>
        </w:rPr>
        <w:t xml:space="preserve">714,747 </w:t>
      </w:r>
      <w:r w:rsidRPr="0039116E">
        <w:rPr>
          <w:rFonts w:ascii="Times New Roman" w:hAnsi="Times New Roman"/>
          <w:b/>
          <w:sz w:val="24"/>
          <w:szCs w:val="24"/>
        </w:rPr>
        <w:t>hours</w:t>
      </w:r>
      <w:r w:rsidRPr="0039116E">
        <w:rPr>
          <w:rFonts w:ascii="Times New Roman" w:hAnsi="Times New Roman"/>
          <w:sz w:val="24"/>
          <w:szCs w:val="24"/>
        </w:rPr>
        <w:t>.  We based the estimates on current management information data.  These figures represent burden hours, and the theoretical opportunity cost burden for completing and submitting the information</w:t>
      </w:r>
      <w:r w:rsidR="00E7279F">
        <w:rPr>
          <w:rFonts w:ascii="Times New Roman" w:hAnsi="Times New Roman"/>
          <w:sz w:val="24"/>
          <w:szCs w:val="24"/>
        </w:rPr>
        <w:t>.</w:t>
      </w:r>
    </w:p>
    <w:p w:rsidR="004426E9" w:rsidRDefault="004426E9" w:rsidP="001274A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E9" w:rsidRPr="00E7279F" w:rsidRDefault="004426E9" w:rsidP="001274A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426E9" w:rsidRPr="00E7279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C1B" w:rsidRDefault="00E35C1B" w:rsidP="00C27961">
      <w:pPr>
        <w:spacing w:after="0" w:line="240" w:lineRule="auto"/>
      </w:pPr>
      <w:r>
        <w:separator/>
      </w:r>
    </w:p>
  </w:endnote>
  <w:endnote w:type="continuationSeparator" w:id="0">
    <w:p w:rsidR="00E35C1B" w:rsidRDefault="00E35C1B" w:rsidP="00C2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60D" w:rsidRDefault="0023560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482E">
      <w:rPr>
        <w:noProof/>
      </w:rPr>
      <w:t>1</w:t>
    </w:r>
    <w:r>
      <w:rPr>
        <w:noProof/>
      </w:rPr>
      <w:fldChar w:fldCharType="end"/>
    </w:r>
  </w:p>
  <w:p w:rsidR="0023560D" w:rsidRDefault="002356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C1B" w:rsidRDefault="00E35C1B" w:rsidP="00C27961">
      <w:pPr>
        <w:spacing w:after="0" w:line="240" w:lineRule="auto"/>
      </w:pPr>
      <w:r>
        <w:separator/>
      </w:r>
    </w:p>
  </w:footnote>
  <w:footnote w:type="continuationSeparator" w:id="0">
    <w:p w:rsidR="00E35C1B" w:rsidRDefault="00E35C1B" w:rsidP="00C27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1AE29CCE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">
    <w:nsid w:val="000A35A5"/>
    <w:multiLevelType w:val="hybridMultilevel"/>
    <w:tmpl w:val="983E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084136"/>
    <w:multiLevelType w:val="hybridMultilevel"/>
    <w:tmpl w:val="882C9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935E53"/>
    <w:multiLevelType w:val="hybridMultilevel"/>
    <w:tmpl w:val="4AA4D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1D3139"/>
    <w:multiLevelType w:val="hybridMultilevel"/>
    <w:tmpl w:val="2D4AE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5C0A6E"/>
    <w:multiLevelType w:val="hybridMultilevel"/>
    <w:tmpl w:val="665A1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A317A7"/>
    <w:multiLevelType w:val="hybridMultilevel"/>
    <w:tmpl w:val="97C4D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1000E5"/>
    <w:multiLevelType w:val="hybridMultilevel"/>
    <w:tmpl w:val="5F0604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99028F"/>
    <w:multiLevelType w:val="hybridMultilevel"/>
    <w:tmpl w:val="CEFC3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D538D8"/>
    <w:multiLevelType w:val="hybridMultilevel"/>
    <w:tmpl w:val="C5DE7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90337E"/>
    <w:multiLevelType w:val="hybridMultilevel"/>
    <w:tmpl w:val="A1DE5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5B5659"/>
    <w:multiLevelType w:val="hybridMultilevel"/>
    <w:tmpl w:val="A8488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0B33C9"/>
    <w:multiLevelType w:val="hybridMultilevel"/>
    <w:tmpl w:val="4BC2A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A76459"/>
    <w:multiLevelType w:val="hybridMultilevel"/>
    <w:tmpl w:val="EE5AA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8F3BA3"/>
    <w:multiLevelType w:val="hybridMultilevel"/>
    <w:tmpl w:val="BA502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6170DA"/>
    <w:multiLevelType w:val="hybridMultilevel"/>
    <w:tmpl w:val="74BE24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311520"/>
    <w:multiLevelType w:val="hybridMultilevel"/>
    <w:tmpl w:val="E0B2C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2E643A"/>
    <w:multiLevelType w:val="hybridMultilevel"/>
    <w:tmpl w:val="85160C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7A011C"/>
    <w:multiLevelType w:val="hybridMultilevel"/>
    <w:tmpl w:val="97A28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D354F01"/>
    <w:multiLevelType w:val="hybridMultilevel"/>
    <w:tmpl w:val="4FF25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B07CE3"/>
    <w:multiLevelType w:val="hybridMultilevel"/>
    <w:tmpl w:val="8C0AB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3D1A74"/>
    <w:multiLevelType w:val="hybridMultilevel"/>
    <w:tmpl w:val="F274DF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164C3C"/>
    <w:multiLevelType w:val="hybridMultilevel"/>
    <w:tmpl w:val="CA28F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243C09"/>
    <w:multiLevelType w:val="hybridMultilevel"/>
    <w:tmpl w:val="458A2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8836BD"/>
    <w:multiLevelType w:val="hybridMultilevel"/>
    <w:tmpl w:val="248C6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0042CD"/>
    <w:multiLevelType w:val="hybridMultilevel"/>
    <w:tmpl w:val="80828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D37C75"/>
    <w:multiLevelType w:val="hybridMultilevel"/>
    <w:tmpl w:val="C69A9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8341EC"/>
    <w:multiLevelType w:val="hybridMultilevel"/>
    <w:tmpl w:val="A02C2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2A2279"/>
    <w:multiLevelType w:val="hybridMultilevel"/>
    <w:tmpl w:val="59883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DC40FD"/>
    <w:multiLevelType w:val="hybridMultilevel"/>
    <w:tmpl w:val="CE68F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E21522"/>
    <w:multiLevelType w:val="hybridMultilevel"/>
    <w:tmpl w:val="C85C1B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4971301"/>
    <w:multiLevelType w:val="hybridMultilevel"/>
    <w:tmpl w:val="61849A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4C20FB9"/>
    <w:multiLevelType w:val="hybridMultilevel"/>
    <w:tmpl w:val="AE081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9D0CCF"/>
    <w:multiLevelType w:val="hybridMultilevel"/>
    <w:tmpl w:val="24AE9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A155D2E"/>
    <w:multiLevelType w:val="hybridMultilevel"/>
    <w:tmpl w:val="FD58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071228"/>
    <w:multiLevelType w:val="hybridMultilevel"/>
    <w:tmpl w:val="74429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EA2D2F"/>
    <w:multiLevelType w:val="hybridMultilevel"/>
    <w:tmpl w:val="1DF83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24"/>
  </w:num>
  <w:num w:numId="4">
    <w:abstractNumId w:val="2"/>
  </w:num>
  <w:num w:numId="5">
    <w:abstractNumId w:val="28"/>
  </w:num>
  <w:num w:numId="6">
    <w:abstractNumId w:val="33"/>
  </w:num>
  <w:num w:numId="7">
    <w:abstractNumId w:val="35"/>
  </w:num>
  <w:num w:numId="8">
    <w:abstractNumId w:val="14"/>
  </w:num>
  <w:num w:numId="9">
    <w:abstractNumId w:val="27"/>
  </w:num>
  <w:num w:numId="10">
    <w:abstractNumId w:val="3"/>
  </w:num>
  <w:num w:numId="11">
    <w:abstractNumId w:val="10"/>
  </w:num>
  <w:num w:numId="12">
    <w:abstractNumId w:val="9"/>
  </w:num>
  <w:num w:numId="13">
    <w:abstractNumId w:val="6"/>
  </w:num>
  <w:num w:numId="14">
    <w:abstractNumId w:val="16"/>
  </w:num>
  <w:num w:numId="15">
    <w:abstractNumId w:val="12"/>
  </w:num>
  <w:num w:numId="16">
    <w:abstractNumId w:val="4"/>
  </w:num>
  <w:num w:numId="17">
    <w:abstractNumId w:val="20"/>
  </w:num>
  <w:num w:numId="18">
    <w:abstractNumId w:val="18"/>
  </w:num>
  <w:num w:numId="19">
    <w:abstractNumId w:val="23"/>
  </w:num>
  <w:num w:numId="20">
    <w:abstractNumId w:val="5"/>
  </w:num>
  <w:num w:numId="21">
    <w:abstractNumId w:val="13"/>
  </w:num>
  <w:num w:numId="22">
    <w:abstractNumId w:val="25"/>
  </w:num>
  <w:num w:numId="23">
    <w:abstractNumId w:val="8"/>
  </w:num>
  <w:num w:numId="2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5"/>
  </w:num>
  <w:num w:numId="27">
    <w:abstractNumId w:val="30"/>
  </w:num>
  <w:num w:numId="28">
    <w:abstractNumId w:val="21"/>
  </w:num>
  <w:num w:numId="29">
    <w:abstractNumId w:val="26"/>
  </w:num>
  <w:num w:numId="30">
    <w:abstractNumId w:val="22"/>
  </w:num>
  <w:num w:numId="31">
    <w:abstractNumId w:val="1"/>
  </w:num>
  <w:num w:numId="32">
    <w:abstractNumId w:val="36"/>
  </w:num>
  <w:num w:numId="33">
    <w:abstractNumId w:val="32"/>
  </w:num>
  <w:num w:numId="34">
    <w:abstractNumId w:val="7"/>
  </w:num>
  <w:num w:numId="35">
    <w:abstractNumId w:val="17"/>
  </w:num>
  <w:num w:numId="36">
    <w:abstractNumId w:val="29"/>
  </w:num>
  <w:num w:numId="37">
    <w:abstractNumId w:val="0"/>
    <w:lvlOverride w:ilvl="0">
      <w:startOverride w:val="1"/>
    </w:lvlOverride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7A"/>
    <w:rsid w:val="00010535"/>
    <w:rsid w:val="00031942"/>
    <w:rsid w:val="000375D4"/>
    <w:rsid w:val="00051F94"/>
    <w:rsid w:val="00067949"/>
    <w:rsid w:val="00076D19"/>
    <w:rsid w:val="000854BA"/>
    <w:rsid w:val="00095501"/>
    <w:rsid w:val="000B337A"/>
    <w:rsid w:val="000F450E"/>
    <w:rsid w:val="000F6422"/>
    <w:rsid w:val="00104FE6"/>
    <w:rsid w:val="00107E26"/>
    <w:rsid w:val="00125EA1"/>
    <w:rsid w:val="001274A5"/>
    <w:rsid w:val="0013565F"/>
    <w:rsid w:val="0013636A"/>
    <w:rsid w:val="00136BCE"/>
    <w:rsid w:val="00155EA5"/>
    <w:rsid w:val="00175C0F"/>
    <w:rsid w:val="00186166"/>
    <w:rsid w:val="001A68CA"/>
    <w:rsid w:val="001A7C6F"/>
    <w:rsid w:val="001E3F4E"/>
    <w:rsid w:val="001F0A76"/>
    <w:rsid w:val="002050C7"/>
    <w:rsid w:val="00212F4B"/>
    <w:rsid w:val="00213029"/>
    <w:rsid w:val="0021639E"/>
    <w:rsid w:val="0022097E"/>
    <w:rsid w:val="00225A20"/>
    <w:rsid w:val="00231CF8"/>
    <w:rsid w:val="0023480E"/>
    <w:rsid w:val="0023560D"/>
    <w:rsid w:val="00244968"/>
    <w:rsid w:val="0024673A"/>
    <w:rsid w:val="002512EF"/>
    <w:rsid w:val="0025649A"/>
    <w:rsid w:val="00271061"/>
    <w:rsid w:val="0027247B"/>
    <w:rsid w:val="002828FD"/>
    <w:rsid w:val="002A69C3"/>
    <w:rsid w:val="002B30F3"/>
    <w:rsid w:val="002B6187"/>
    <w:rsid w:val="002D50CC"/>
    <w:rsid w:val="002D65AC"/>
    <w:rsid w:val="002D72E9"/>
    <w:rsid w:val="00305A42"/>
    <w:rsid w:val="00320F7F"/>
    <w:rsid w:val="00322631"/>
    <w:rsid w:val="00342927"/>
    <w:rsid w:val="00347FD3"/>
    <w:rsid w:val="00354A4A"/>
    <w:rsid w:val="00354A87"/>
    <w:rsid w:val="00382C7E"/>
    <w:rsid w:val="0039116E"/>
    <w:rsid w:val="00393085"/>
    <w:rsid w:val="003938F8"/>
    <w:rsid w:val="003A0DE7"/>
    <w:rsid w:val="003A6505"/>
    <w:rsid w:val="003B2F54"/>
    <w:rsid w:val="003D5623"/>
    <w:rsid w:val="003D6858"/>
    <w:rsid w:val="003E5561"/>
    <w:rsid w:val="003F1441"/>
    <w:rsid w:val="003F1993"/>
    <w:rsid w:val="003F4046"/>
    <w:rsid w:val="003F471F"/>
    <w:rsid w:val="003F6131"/>
    <w:rsid w:val="00417AE7"/>
    <w:rsid w:val="00417E53"/>
    <w:rsid w:val="00421CBC"/>
    <w:rsid w:val="00437CD0"/>
    <w:rsid w:val="004426E9"/>
    <w:rsid w:val="00455D16"/>
    <w:rsid w:val="00456B24"/>
    <w:rsid w:val="00461942"/>
    <w:rsid w:val="00461A83"/>
    <w:rsid w:val="00473A2E"/>
    <w:rsid w:val="004828BB"/>
    <w:rsid w:val="00493161"/>
    <w:rsid w:val="00496F54"/>
    <w:rsid w:val="00497F75"/>
    <w:rsid w:val="004B63A7"/>
    <w:rsid w:val="004C02CC"/>
    <w:rsid w:val="004E1E17"/>
    <w:rsid w:val="004E2B52"/>
    <w:rsid w:val="00501C2C"/>
    <w:rsid w:val="005136B7"/>
    <w:rsid w:val="0051523C"/>
    <w:rsid w:val="0051591A"/>
    <w:rsid w:val="00530ACE"/>
    <w:rsid w:val="00532C0C"/>
    <w:rsid w:val="00542761"/>
    <w:rsid w:val="00550A3E"/>
    <w:rsid w:val="00565B54"/>
    <w:rsid w:val="0057255F"/>
    <w:rsid w:val="00595A90"/>
    <w:rsid w:val="005A18A5"/>
    <w:rsid w:val="005A3917"/>
    <w:rsid w:val="005B5C36"/>
    <w:rsid w:val="005D1561"/>
    <w:rsid w:val="005E1509"/>
    <w:rsid w:val="005F1F2D"/>
    <w:rsid w:val="00601A06"/>
    <w:rsid w:val="006051C5"/>
    <w:rsid w:val="00611E5D"/>
    <w:rsid w:val="006125A7"/>
    <w:rsid w:val="00612ACC"/>
    <w:rsid w:val="00613C7E"/>
    <w:rsid w:val="0061403A"/>
    <w:rsid w:val="006245F2"/>
    <w:rsid w:val="006311A7"/>
    <w:rsid w:val="0063659D"/>
    <w:rsid w:val="00665EED"/>
    <w:rsid w:val="00667793"/>
    <w:rsid w:val="00683BA7"/>
    <w:rsid w:val="00686373"/>
    <w:rsid w:val="006963F1"/>
    <w:rsid w:val="006A5574"/>
    <w:rsid w:val="006B4A51"/>
    <w:rsid w:val="006C60B3"/>
    <w:rsid w:val="006C739B"/>
    <w:rsid w:val="006D4184"/>
    <w:rsid w:val="006D4EE8"/>
    <w:rsid w:val="006F5C5F"/>
    <w:rsid w:val="00712E1C"/>
    <w:rsid w:val="00722FED"/>
    <w:rsid w:val="007261DD"/>
    <w:rsid w:val="0072714A"/>
    <w:rsid w:val="00774344"/>
    <w:rsid w:val="0077482E"/>
    <w:rsid w:val="00786B86"/>
    <w:rsid w:val="0079292D"/>
    <w:rsid w:val="0079371C"/>
    <w:rsid w:val="007A5481"/>
    <w:rsid w:val="007A6DCE"/>
    <w:rsid w:val="007D1186"/>
    <w:rsid w:val="007D3987"/>
    <w:rsid w:val="007E282B"/>
    <w:rsid w:val="007F0AEF"/>
    <w:rsid w:val="007F2CD5"/>
    <w:rsid w:val="007F6662"/>
    <w:rsid w:val="00814DD7"/>
    <w:rsid w:val="00816BAE"/>
    <w:rsid w:val="008337ED"/>
    <w:rsid w:val="00836779"/>
    <w:rsid w:val="00840DE3"/>
    <w:rsid w:val="0084180C"/>
    <w:rsid w:val="00843543"/>
    <w:rsid w:val="00861612"/>
    <w:rsid w:val="00872716"/>
    <w:rsid w:val="008802C7"/>
    <w:rsid w:val="00882A43"/>
    <w:rsid w:val="00894915"/>
    <w:rsid w:val="00895464"/>
    <w:rsid w:val="008B36E3"/>
    <w:rsid w:val="008C21C6"/>
    <w:rsid w:val="008C7063"/>
    <w:rsid w:val="008C7600"/>
    <w:rsid w:val="008E6A48"/>
    <w:rsid w:val="00911D18"/>
    <w:rsid w:val="0092091F"/>
    <w:rsid w:val="00922775"/>
    <w:rsid w:val="009558C7"/>
    <w:rsid w:val="009639D7"/>
    <w:rsid w:val="00991885"/>
    <w:rsid w:val="009948CD"/>
    <w:rsid w:val="009A6324"/>
    <w:rsid w:val="009B3BB5"/>
    <w:rsid w:val="009B70D9"/>
    <w:rsid w:val="009C033C"/>
    <w:rsid w:val="009C314A"/>
    <w:rsid w:val="009D0066"/>
    <w:rsid w:val="009D1A43"/>
    <w:rsid w:val="009D1DA6"/>
    <w:rsid w:val="009D5F94"/>
    <w:rsid w:val="009E45B6"/>
    <w:rsid w:val="00A24D6C"/>
    <w:rsid w:val="00A27DBB"/>
    <w:rsid w:val="00A35237"/>
    <w:rsid w:val="00A42009"/>
    <w:rsid w:val="00A56615"/>
    <w:rsid w:val="00A704BB"/>
    <w:rsid w:val="00A82844"/>
    <w:rsid w:val="00A83065"/>
    <w:rsid w:val="00A854E9"/>
    <w:rsid w:val="00AA3F32"/>
    <w:rsid w:val="00B16738"/>
    <w:rsid w:val="00B407EB"/>
    <w:rsid w:val="00B51186"/>
    <w:rsid w:val="00B56B42"/>
    <w:rsid w:val="00B57BAA"/>
    <w:rsid w:val="00B61E15"/>
    <w:rsid w:val="00B655D1"/>
    <w:rsid w:val="00B7148D"/>
    <w:rsid w:val="00B73684"/>
    <w:rsid w:val="00B739AC"/>
    <w:rsid w:val="00B81467"/>
    <w:rsid w:val="00B9333C"/>
    <w:rsid w:val="00BA1ACB"/>
    <w:rsid w:val="00BB18E6"/>
    <w:rsid w:val="00BD1BBF"/>
    <w:rsid w:val="00BD614B"/>
    <w:rsid w:val="00BE6BAB"/>
    <w:rsid w:val="00BF4F41"/>
    <w:rsid w:val="00BF57C2"/>
    <w:rsid w:val="00C25398"/>
    <w:rsid w:val="00C254F8"/>
    <w:rsid w:val="00C27961"/>
    <w:rsid w:val="00C327CF"/>
    <w:rsid w:val="00C424D4"/>
    <w:rsid w:val="00C45754"/>
    <w:rsid w:val="00C61E03"/>
    <w:rsid w:val="00C638ED"/>
    <w:rsid w:val="00C76421"/>
    <w:rsid w:val="00C845EA"/>
    <w:rsid w:val="00C96D97"/>
    <w:rsid w:val="00C97B8E"/>
    <w:rsid w:val="00CA7D47"/>
    <w:rsid w:val="00CB36BB"/>
    <w:rsid w:val="00CD518B"/>
    <w:rsid w:val="00CE70CD"/>
    <w:rsid w:val="00CF4C2E"/>
    <w:rsid w:val="00D10541"/>
    <w:rsid w:val="00D173AE"/>
    <w:rsid w:val="00D17BA0"/>
    <w:rsid w:val="00D2135B"/>
    <w:rsid w:val="00D4039F"/>
    <w:rsid w:val="00D55E89"/>
    <w:rsid w:val="00D633EF"/>
    <w:rsid w:val="00D710DF"/>
    <w:rsid w:val="00D73917"/>
    <w:rsid w:val="00D86324"/>
    <w:rsid w:val="00D86632"/>
    <w:rsid w:val="00D93DCA"/>
    <w:rsid w:val="00D96244"/>
    <w:rsid w:val="00DA0D57"/>
    <w:rsid w:val="00DA198D"/>
    <w:rsid w:val="00DB31F2"/>
    <w:rsid w:val="00DC6678"/>
    <w:rsid w:val="00DC7183"/>
    <w:rsid w:val="00DE39AA"/>
    <w:rsid w:val="00DE700D"/>
    <w:rsid w:val="00DF711E"/>
    <w:rsid w:val="00E05C2A"/>
    <w:rsid w:val="00E16193"/>
    <w:rsid w:val="00E25DBB"/>
    <w:rsid w:val="00E307F9"/>
    <w:rsid w:val="00E35C1B"/>
    <w:rsid w:val="00E66E9A"/>
    <w:rsid w:val="00E7279F"/>
    <w:rsid w:val="00E85739"/>
    <w:rsid w:val="00EA0659"/>
    <w:rsid w:val="00EC715D"/>
    <w:rsid w:val="00EF562A"/>
    <w:rsid w:val="00F003FC"/>
    <w:rsid w:val="00F04BFA"/>
    <w:rsid w:val="00F069AE"/>
    <w:rsid w:val="00F13C13"/>
    <w:rsid w:val="00F544C4"/>
    <w:rsid w:val="00F55776"/>
    <w:rsid w:val="00F57F27"/>
    <w:rsid w:val="00F84DFC"/>
    <w:rsid w:val="00F93AA0"/>
    <w:rsid w:val="00FA5616"/>
    <w:rsid w:val="00FB49B4"/>
    <w:rsid w:val="00FC005D"/>
    <w:rsid w:val="00FC3470"/>
    <w:rsid w:val="00FC3E20"/>
    <w:rsid w:val="00FD0CD0"/>
    <w:rsid w:val="00FD4533"/>
    <w:rsid w:val="00FD539A"/>
    <w:rsid w:val="00FD65C6"/>
    <w:rsid w:val="00FE245D"/>
    <w:rsid w:val="00FF2393"/>
    <w:rsid w:val="00FF4360"/>
    <w:rsid w:val="00FF772A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BB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05C2A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237"/>
    <w:pPr>
      <w:spacing w:after="0" w:line="240" w:lineRule="auto"/>
      <w:ind w:left="720"/>
    </w:pPr>
    <w:rPr>
      <w:rFonts w:cs="Calibri"/>
    </w:rPr>
  </w:style>
  <w:style w:type="character" w:styleId="CommentReference">
    <w:name w:val="annotation reference"/>
    <w:uiPriority w:val="99"/>
    <w:semiHidden/>
    <w:unhideWhenUsed/>
    <w:rsid w:val="00FE2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4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4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45D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FE24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4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E24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79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79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79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7961"/>
    <w:rPr>
      <w:sz w:val="22"/>
      <w:szCs w:val="22"/>
    </w:rPr>
  </w:style>
  <w:style w:type="paragraph" w:styleId="NoSpacing">
    <w:name w:val="No Spacing"/>
    <w:uiPriority w:val="1"/>
    <w:qFormat/>
    <w:rsid w:val="00DC7183"/>
    <w:rPr>
      <w:sz w:val="22"/>
      <w:szCs w:val="22"/>
    </w:rPr>
  </w:style>
  <w:style w:type="paragraph" w:styleId="HTMLPreformatted">
    <w:name w:val="HTML Preformatted"/>
    <w:basedOn w:val="Normal"/>
    <w:link w:val="HTMLPreformattedChar"/>
    <w:unhideWhenUsed/>
    <w:rsid w:val="00127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link w:val="HTMLPreformatted"/>
    <w:rsid w:val="001274A5"/>
    <w:rPr>
      <w:rFonts w:ascii="Courier New" w:eastAsia="SimSun" w:hAnsi="Courier New" w:cs="Courier New"/>
      <w:lang w:eastAsia="ar-SA"/>
    </w:rPr>
  </w:style>
  <w:style w:type="table" w:styleId="TableGrid">
    <w:name w:val="Table Grid"/>
    <w:basedOn w:val="TableNormal"/>
    <w:uiPriority w:val="59"/>
    <w:rsid w:val="00A5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uiPriority w:val="9"/>
    <w:rsid w:val="00E05C2A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BB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05C2A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237"/>
    <w:pPr>
      <w:spacing w:after="0" w:line="240" w:lineRule="auto"/>
      <w:ind w:left="720"/>
    </w:pPr>
    <w:rPr>
      <w:rFonts w:cs="Calibri"/>
    </w:rPr>
  </w:style>
  <w:style w:type="character" w:styleId="CommentReference">
    <w:name w:val="annotation reference"/>
    <w:uiPriority w:val="99"/>
    <w:semiHidden/>
    <w:unhideWhenUsed/>
    <w:rsid w:val="00FE2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4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4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45D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FE24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4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E24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79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79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79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7961"/>
    <w:rPr>
      <w:sz w:val="22"/>
      <w:szCs w:val="22"/>
    </w:rPr>
  </w:style>
  <w:style w:type="paragraph" w:styleId="NoSpacing">
    <w:name w:val="No Spacing"/>
    <w:uiPriority w:val="1"/>
    <w:qFormat/>
    <w:rsid w:val="00DC7183"/>
    <w:rPr>
      <w:sz w:val="22"/>
      <w:szCs w:val="22"/>
    </w:rPr>
  </w:style>
  <w:style w:type="paragraph" w:styleId="HTMLPreformatted">
    <w:name w:val="HTML Preformatted"/>
    <w:basedOn w:val="Normal"/>
    <w:link w:val="HTMLPreformattedChar"/>
    <w:unhideWhenUsed/>
    <w:rsid w:val="00127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link w:val="HTMLPreformatted"/>
    <w:rsid w:val="001274A5"/>
    <w:rPr>
      <w:rFonts w:ascii="Courier New" w:eastAsia="SimSun" w:hAnsi="Courier New" w:cs="Courier New"/>
      <w:lang w:eastAsia="ar-SA"/>
    </w:rPr>
  </w:style>
  <w:style w:type="table" w:styleId="TableGrid">
    <w:name w:val="Table Grid"/>
    <w:basedOn w:val="TableNormal"/>
    <w:uiPriority w:val="59"/>
    <w:rsid w:val="00A5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uiPriority w:val="9"/>
    <w:rsid w:val="00E05C2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84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7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6B303"/>
                                    <w:left w:val="none" w:sz="0" w:space="0" w:color="E6B303"/>
                                    <w:bottom w:val="none" w:sz="0" w:space="0" w:color="E6B303"/>
                                    <w:right w:val="none" w:sz="0" w:space="0" w:color="E6B303"/>
                                  </w:divBdr>
                                  <w:divsChild>
                                    <w:div w:id="42928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9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F5931-BFA3-4E2A-B421-C239D476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889123</dc:creator>
  <cp:keywords/>
  <cp:lastModifiedBy>SYSTEM</cp:lastModifiedBy>
  <cp:revision>2</cp:revision>
  <cp:lastPrinted>2012-06-18T12:57:00Z</cp:lastPrinted>
  <dcterms:created xsi:type="dcterms:W3CDTF">2019-09-09T19:22:00Z</dcterms:created>
  <dcterms:modified xsi:type="dcterms:W3CDTF">2019-09-09T19:22:00Z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1326971715</vt:i4>
  </property>
  <property fmtid="{D5CDD505-2E9C-101B-9397-08002B2CF9AE}" pid="3" name="_NewReviewCycle">
    <vt:lpwstr/>
  </property>
  <property fmtid="{D5CDD505-2E9C-101B-9397-08002B2CF9AE}" pid="4" name="_EmailSubject">
    <vt:lpwstr>OMB Change Request for RISA-KBA OMB No. 0960-0596 (OIS CONTROL FY19 2610)</vt:lpwstr>
  </property>
  <property fmtid="{D5CDD505-2E9C-101B-9397-08002B2CF9AE}" pid="5" name="_AuthorEmail">
    <vt:lpwstr>OIS.Controls@ssa.gov</vt:lpwstr>
  </property>
  <property fmtid="{D5CDD505-2E9C-101B-9397-08002B2CF9AE}" pid="6" name="_AuthorEmailDisplayName">
    <vt:lpwstr>^OIS Controls</vt:lpwstr>
  </property>
  <property fmtid="{D5CDD505-2E9C-101B-9397-08002B2CF9AE}" pid="7" name="_PreviousAdHocReviewCycleID">
    <vt:i4>1326971715</vt:i4>
  </property>
  <property fmtid="{D5CDD505-2E9C-101B-9397-08002B2CF9AE}" pid="8" name="_ReviewingToolsShownOnce">
    <vt:lpwstr/>
  </property>
</Properties>
</file>