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405A" w14:textId="77777777" w:rsidR="00E223C6" w:rsidRPr="00E223C6" w:rsidRDefault="00E223C6" w:rsidP="00E223C6">
      <w:pPr>
        <w:spacing w:after="0" w:line="240" w:lineRule="auto"/>
        <w:ind w:left="0" w:firstLine="0"/>
        <w:jc w:val="center"/>
        <w:rPr>
          <w:b/>
          <w:sz w:val="24"/>
          <w:szCs w:val="24"/>
        </w:rPr>
      </w:pPr>
      <w:bookmarkStart w:id="0" w:name="_GoBack"/>
      <w:bookmarkEnd w:id="0"/>
      <w:r w:rsidRPr="00E223C6">
        <w:rPr>
          <w:b/>
          <w:sz w:val="24"/>
          <w:szCs w:val="24"/>
        </w:rPr>
        <w:t>Supporting Statement</w:t>
      </w:r>
    </w:p>
    <w:p w14:paraId="7CE380A7" w14:textId="77777777" w:rsidR="008B20EC" w:rsidRPr="0092110F" w:rsidRDefault="008564A0" w:rsidP="00E223C6">
      <w:pPr>
        <w:widowControl w:val="0"/>
        <w:autoSpaceDE w:val="0"/>
        <w:autoSpaceDN w:val="0"/>
        <w:adjustRightInd w:val="0"/>
        <w:spacing w:after="0" w:line="240" w:lineRule="auto"/>
        <w:ind w:left="0" w:firstLine="0"/>
        <w:jc w:val="center"/>
        <w:rPr>
          <w:b/>
          <w:sz w:val="24"/>
          <w:szCs w:val="24"/>
        </w:rPr>
      </w:pPr>
      <w:r w:rsidRPr="0092110F">
        <w:rPr>
          <w:b/>
          <w:sz w:val="24"/>
          <w:szCs w:val="24"/>
        </w:rPr>
        <w:t xml:space="preserve">Post Enrollment Data Collection for Job Corps Students </w:t>
      </w:r>
      <w:r w:rsidR="00E223C6" w:rsidRPr="0092110F">
        <w:rPr>
          <w:b/>
          <w:sz w:val="24"/>
          <w:szCs w:val="24"/>
        </w:rPr>
        <w:t>OMB Control No</w:t>
      </w:r>
      <w:r w:rsidR="006839FA" w:rsidRPr="0092110F">
        <w:rPr>
          <w:b/>
          <w:sz w:val="24"/>
          <w:szCs w:val="24"/>
        </w:rPr>
        <w:t xml:space="preserve">. </w:t>
      </w:r>
      <w:r w:rsidR="00E43FCC" w:rsidRPr="0092110F">
        <w:rPr>
          <w:b/>
          <w:sz w:val="24"/>
          <w:szCs w:val="24"/>
        </w:rPr>
        <w:t xml:space="preserve"> </w:t>
      </w:r>
      <w:r w:rsidR="00E223C6" w:rsidRPr="0092110F">
        <w:rPr>
          <w:b/>
          <w:sz w:val="24"/>
          <w:szCs w:val="24"/>
        </w:rPr>
        <w:t>1205-0426</w:t>
      </w:r>
    </w:p>
    <w:p w14:paraId="3ECB7D34" w14:textId="77777777" w:rsidR="00B245E9" w:rsidRPr="0092110F" w:rsidRDefault="00B245E9" w:rsidP="00E223C6">
      <w:pPr>
        <w:widowControl w:val="0"/>
        <w:autoSpaceDE w:val="0"/>
        <w:autoSpaceDN w:val="0"/>
        <w:adjustRightInd w:val="0"/>
        <w:spacing w:after="0" w:line="240" w:lineRule="auto"/>
        <w:ind w:left="0" w:firstLine="0"/>
        <w:jc w:val="center"/>
        <w:rPr>
          <w:b/>
          <w:sz w:val="24"/>
          <w:szCs w:val="24"/>
        </w:rPr>
      </w:pPr>
    </w:p>
    <w:p w14:paraId="1F8F1B85" w14:textId="77777777" w:rsidR="00BA4CEB" w:rsidRPr="0092110F" w:rsidRDefault="00A3633C" w:rsidP="00BA4CEB">
      <w:pPr>
        <w:spacing w:after="0" w:line="240" w:lineRule="auto"/>
        <w:ind w:firstLine="0"/>
        <w:rPr>
          <w:sz w:val="24"/>
          <w:szCs w:val="24"/>
        </w:rPr>
      </w:pPr>
      <w:r w:rsidRPr="0092110F">
        <w:rPr>
          <w:sz w:val="24"/>
          <w:szCs w:val="24"/>
        </w:rPr>
        <w:t>This ICR seeks</w:t>
      </w:r>
      <w:r w:rsidR="007E2161" w:rsidRPr="0092110F">
        <w:rPr>
          <w:sz w:val="24"/>
          <w:szCs w:val="24"/>
        </w:rPr>
        <w:t xml:space="preserve"> </w:t>
      </w:r>
      <w:r w:rsidR="004A2D8B" w:rsidRPr="0092110F">
        <w:rPr>
          <w:sz w:val="24"/>
          <w:szCs w:val="24"/>
        </w:rPr>
        <w:t xml:space="preserve">OMB </w:t>
      </w:r>
      <w:r w:rsidR="007E2161" w:rsidRPr="0092110F">
        <w:rPr>
          <w:sz w:val="24"/>
          <w:szCs w:val="24"/>
        </w:rPr>
        <w:t xml:space="preserve">approval for </w:t>
      </w:r>
      <w:r w:rsidR="00402323" w:rsidRPr="0092110F">
        <w:rPr>
          <w:sz w:val="24"/>
          <w:szCs w:val="24"/>
        </w:rPr>
        <w:t xml:space="preserve">a revision </w:t>
      </w:r>
      <w:r w:rsidR="004A2D8B" w:rsidRPr="0092110F">
        <w:rPr>
          <w:sz w:val="24"/>
          <w:szCs w:val="24"/>
        </w:rPr>
        <w:t>of</w:t>
      </w:r>
      <w:r w:rsidRPr="0092110F">
        <w:rPr>
          <w:sz w:val="24"/>
          <w:szCs w:val="24"/>
        </w:rPr>
        <w:t xml:space="preserve"> this currently approved ICR (expiration date</w:t>
      </w:r>
      <w:r w:rsidR="007E2161" w:rsidRPr="0092110F">
        <w:rPr>
          <w:sz w:val="24"/>
          <w:szCs w:val="24"/>
        </w:rPr>
        <w:t xml:space="preserve"> </w:t>
      </w:r>
      <w:r w:rsidR="00BA4CEB" w:rsidRPr="0092110F">
        <w:rPr>
          <w:sz w:val="24"/>
          <w:szCs w:val="24"/>
        </w:rPr>
        <w:t>10</w:t>
      </w:r>
      <w:r w:rsidRPr="0092110F">
        <w:rPr>
          <w:sz w:val="24"/>
          <w:szCs w:val="24"/>
        </w:rPr>
        <w:t>/31/19)</w:t>
      </w:r>
      <w:r w:rsidR="006839FA" w:rsidRPr="0092110F">
        <w:rPr>
          <w:sz w:val="24"/>
          <w:szCs w:val="24"/>
        </w:rPr>
        <w:t xml:space="preserve">. </w:t>
      </w:r>
      <w:r w:rsidR="00E43FCC" w:rsidRPr="0092110F">
        <w:rPr>
          <w:sz w:val="24"/>
          <w:szCs w:val="24"/>
        </w:rPr>
        <w:t xml:space="preserve"> </w:t>
      </w:r>
      <w:r w:rsidR="00BA4CEB" w:rsidRPr="0092110F">
        <w:rPr>
          <w:sz w:val="24"/>
          <w:szCs w:val="24"/>
        </w:rPr>
        <w:t>The collection of information through this survey is necessary to provide for program evaluation and to meet WIOA reporting requirements.</w:t>
      </w:r>
    </w:p>
    <w:p w14:paraId="501F78CF" w14:textId="77777777" w:rsidR="008B20EC" w:rsidRPr="0092110F" w:rsidRDefault="00E43FCC" w:rsidP="00BA4CEB">
      <w:pPr>
        <w:spacing w:after="0" w:line="240" w:lineRule="auto"/>
        <w:ind w:firstLine="0"/>
        <w:rPr>
          <w:b/>
          <w:color w:val="000000"/>
          <w:sz w:val="24"/>
          <w:szCs w:val="24"/>
        </w:rPr>
      </w:pPr>
      <w:r w:rsidRPr="0092110F">
        <w:rPr>
          <w:sz w:val="24"/>
          <w:szCs w:val="24"/>
        </w:rPr>
        <w:t xml:space="preserve"> </w:t>
      </w:r>
    </w:p>
    <w:p w14:paraId="626A7F94" w14:textId="77777777" w:rsidR="005F0165" w:rsidRPr="0092110F" w:rsidRDefault="0053752C" w:rsidP="00BE29D9">
      <w:pPr>
        <w:widowControl w:val="0"/>
        <w:autoSpaceDE w:val="0"/>
        <w:autoSpaceDN w:val="0"/>
        <w:adjustRightInd w:val="0"/>
        <w:spacing w:after="0" w:line="240" w:lineRule="auto"/>
        <w:ind w:left="72" w:firstLine="86"/>
        <w:rPr>
          <w:b/>
          <w:color w:val="000000"/>
          <w:sz w:val="28"/>
          <w:szCs w:val="28"/>
        </w:rPr>
      </w:pPr>
      <w:r w:rsidRPr="0092110F">
        <w:rPr>
          <w:b/>
          <w:color w:val="000000"/>
          <w:sz w:val="24"/>
          <w:szCs w:val="24"/>
        </w:rPr>
        <w:t>A</w:t>
      </w:r>
      <w:r w:rsidR="006839FA" w:rsidRPr="0092110F">
        <w:rPr>
          <w:b/>
          <w:color w:val="000000"/>
          <w:sz w:val="24"/>
          <w:szCs w:val="24"/>
        </w:rPr>
        <w:t>.</w:t>
      </w:r>
      <w:r w:rsidR="002705B7" w:rsidRPr="0092110F">
        <w:rPr>
          <w:b/>
          <w:color w:val="000000"/>
          <w:sz w:val="24"/>
          <w:szCs w:val="24"/>
        </w:rPr>
        <w:t xml:space="preserve"> </w:t>
      </w:r>
      <w:r w:rsidR="008157FB" w:rsidRPr="0092110F">
        <w:rPr>
          <w:b/>
          <w:color w:val="000000"/>
          <w:sz w:val="24"/>
          <w:szCs w:val="24"/>
        </w:rPr>
        <w:t>JUSTIFICATION</w:t>
      </w:r>
    </w:p>
    <w:p w14:paraId="2AAD3D90"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p>
    <w:p w14:paraId="531F8D43" w14:textId="77777777" w:rsidR="00AF4AAB" w:rsidRPr="0092110F" w:rsidRDefault="00CD1DCB" w:rsidP="00AF4AAB">
      <w:pPr>
        <w:spacing w:line="240" w:lineRule="auto"/>
        <w:ind w:firstLine="0"/>
        <w:rPr>
          <w:sz w:val="24"/>
          <w:szCs w:val="24"/>
        </w:rPr>
      </w:pPr>
      <w:r w:rsidRPr="0092110F">
        <w:rPr>
          <w:sz w:val="24"/>
        </w:rPr>
        <w:t>T</w:t>
      </w:r>
      <w:r w:rsidR="00AF4AAB" w:rsidRPr="0092110F">
        <w:rPr>
          <w:sz w:val="24"/>
        </w:rPr>
        <w:t xml:space="preserve">he </w:t>
      </w:r>
      <w:r w:rsidR="00A20B10" w:rsidRPr="0092110F">
        <w:rPr>
          <w:sz w:val="24"/>
          <w:szCs w:val="24"/>
        </w:rPr>
        <w:t xml:space="preserve">2014 </w:t>
      </w:r>
      <w:r w:rsidR="00AF4AAB" w:rsidRPr="0092110F">
        <w:rPr>
          <w:sz w:val="24"/>
          <w:szCs w:val="24"/>
        </w:rPr>
        <w:t xml:space="preserve">Workforce Innovation Opportunity Act (WIOA) </w:t>
      </w:r>
      <w:r w:rsidR="00C43D4A" w:rsidRPr="0092110F">
        <w:rPr>
          <w:sz w:val="24"/>
          <w:szCs w:val="24"/>
        </w:rPr>
        <w:t>require</w:t>
      </w:r>
      <w:r w:rsidR="00E64D38" w:rsidRPr="0092110F">
        <w:rPr>
          <w:sz w:val="24"/>
          <w:szCs w:val="24"/>
        </w:rPr>
        <w:t>d</w:t>
      </w:r>
      <w:r w:rsidR="00AF4AAB" w:rsidRPr="0092110F">
        <w:rPr>
          <w:sz w:val="24"/>
          <w:szCs w:val="24"/>
        </w:rPr>
        <w:t xml:space="preserve"> the Office of Job Corps to collect and report </w:t>
      </w:r>
      <w:r w:rsidR="001039E0" w:rsidRPr="0092110F">
        <w:rPr>
          <w:sz w:val="24"/>
          <w:szCs w:val="24"/>
        </w:rPr>
        <w:t>specific</w:t>
      </w:r>
      <w:r w:rsidR="00AF4AAB" w:rsidRPr="0092110F">
        <w:rPr>
          <w:sz w:val="24"/>
          <w:szCs w:val="24"/>
        </w:rPr>
        <w:t xml:space="preserve"> post enrollment outcomes </w:t>
      </w:r>
      <w:r w:rsidR="00536119" w:rsidRPr="0092110F">
        <w:rPr>
          <w:sz w:val="24"/>
          <w:szCs w:val="24"/>
        </w:rPr>
        <w:t>for eligible</w:t>
      </w:r>
      <w:r w:rsidR="00AF4AAB" w:rsidRPr="0092110F">
        <w:rPr>
          <w:sz w:val="24"/>
          <w:szCs w:val="24"/>
        </w:rPr>
        <w:t xml:space="preserve"> Job Corps </w:t>
      </w:r>
      <w:r w:rsidRPr="0092110F">
        <w:rPr>
          <w:sz w:val="24"/>
          <w:szCs w:val="24"/>
        </w:rPr>
        <w:t xml:space="preserve">participants beginning in </w:t>
      </w:r>
      <w:r w:rsidR="00A20B10" w:rsidRPr="0092110F">
        <w:rPr>
          <w:sz w:val="24"/>
          <w:szCs w:val="24"/>
        </w:rPr>
        <w:t>Program Year (PY) 2016</w:t>
      </w:r>
      <w:r w:rsidR="00E43FCC" w:rsidRPr="0092110F">
        <w:rPr>
          <w:sz w:val="24"/>
          <w:szCs w:val="24"/>
        </w:rPr>
        <w:t>.</w:t>
      </w:r>
      <w:r w:rsidR="002705B7" w:rsidRPr="0092110F">
        <w:rPr>
          <w:sz w:val="24"/>
          <w:szCs w:val="24"/>
        </w:rPr>
        <w:t xml:space="preserve">  </w:t>
      </w:r>
      <w:r w:rsidR="00AF4AAB" w:rsidRPr="0092110F">
        <w:rPr>
          <w:sz w:val="24"/>
          <w:szCs w:val="24"/>
        </w:rPr>
        <w:t>The WIOA performance reporting requirements</w:t>
      </w:r>
      <w:r w:rsidR="00430AB7" w:rsidRPr="0092110F">
        <w:rPr>
          <w:sz w:val="24"/>
          <w:szCs w:val="24"/>
        </w:rPr>
        <w:t>, which</w:t>
      </w:r>
      <w:r w:rsidR="00AF4AAB" w:rsidRPr="0092110F">
        <w:rPr>
          <w:sz w:val="24"/>
          <w:szCs w:val="24"/>
        </w:rPr>
        <w:t xml:space="preserve"> </w:t>
      </w:r>
      <w:r w:rsidR="00430AB7" w:rsidRPr="0092110F">
        <w:rPr>
          <w:sz w:val="24"/>
          <w:szCs w:val="24"/>
        </w:rPr>
        <w:t>replace</w:t>
      </w:r>
      <w:r w:rsidR="00E64D38" w:rsidRPr="0092110F">
        <w:rPr>
          <w:sz w:val="24"/>
          <w:szCs w:val="24"/>
        </w:rPr>
        <w:t>d</w:t>
      </w:r>
      <w:r w:rsidR="00430AB7" w:rsidRPr="0092110F">
        <w:rPr>
          <w:sz w:val="24"/>
          <w:szCs w:val="24"/>
        </w:rPr>
        <w:t xml:space="preserve"> those of the 1998 Workforce Investment Act (WIA), a</w:t>
      </w:r>
      <w:r w:rsidR="00A20B10" w:rsidRPr="0092110F">
        <w:rPr>
          <w:sz w:val="24"/>
          <w:szCs w:val="24"/>
        </w:rPr>
        <w:t>re</w:t>
      </w:r>
      <w:r w:rsidR="009557C2" w:rsidRPr="0092110F">
        <w:rPr>
          <w:sz w:val="24"/>
          <w:szCs w:val="24"/>
        </w:rPr>
        <w:t xml:space="preserve"> designed </w:t>
      </w:r>
      <w:r w:rsidR="00A20B10" w:rsidRPr="0092110F">
        <w:rPr>
          <w:sz w:val="24"/>
          <w:szCs w:val="24"/>
        </w:rPr>
        <w:t xml:space="preserve">to </w:t>
      </w:r>
      <w:r w:rsidR="009557C2" w:rsidRPr="0092110F">
        <w:rPr>
          <w:sz w:val="24"/>
          <w:szCs w:val="24"/>
        </w:rPr>
        <w:t xml:space="preserve">provide a common set of metrics </w:t>
      </w:r>
      <w:r w:rsidR="001039E0" w:rsidRPr="0092110F">
        <w:rPr>
          <w:sz w:val="24"/>
          <w:szCs w:val="24"/>
        </w:rPr>
        <w:t>to be reported by</w:t>
      </w:r>
      <w:r w:rsidR="009557C2" w:rsidRPr="0092110F">
        <w:rPr>
          <w:sz w:val="24"/>
          <w:szCs w:val="24"/>
        </w:rPr>
        <w:t xml:space="preserve"> similar programs</w:t>
      </w:r>
      <w:r w:rsidR="00E43FCC" w:rsidRPr="0092110F">
        <w:rPr>
          <w:sz w:val="24"/>
          <w:szCs w:val="24"/>
        </w:rPr>
        <w:t>.</w:t>
      </w:r>
      <w:r w:rsidR="002705B7" w:rsidRPr="0092110F">
        <w:rPr>
          <w:sz w:val="24"/>
          <w:szCs w:val="24"/>
        </w:rPr>
        <w:t xml:space="preserve">  </w:t>
      </w:r>
      <w:r w:rsidR="00AF4AAB" w:rsidRPr="0092110F">
        <w:rPr>
          <w:sz w:val="24"/>
          <w:szCs w:val="24"/>
        </w:rPr>
        <w:t xml:space="preserve">WIOA substantially changed many outcome metrics for Job Corps </w:t>
      </w:r>
      <w:r w:rsidR="00430AB7" w:rsidRPr="0092110F">
        <w:rPr>
          <w:sz w:val="24"/>
          <w:szCs w:val="24"/>
        </w:rPr>
        <w:t xml:space="preserve">compared to those required under WIA </w:t>
      </w:r>
      <w:r w:rsidR="00141B66" w:rsidRPr="0092110F">
        <w:rPr>
          <w:sz w:val="24"/>
          <w:szCs w:val="24"/>
        </w:rPr>
        <w:t>and</w:t>
      </w:r>
      <w:r w:rsidR="00430AB7" w:rsidRPr="0092110F">
        <w:rPr>
          <w:sz w:val="24"/>
          <w:szCs w:val="24"/>
        </w:rPr>
        <w:t xml:space="preserve"> </w:t>
      </w:r>
      <w:r w:rsidR="00AF4AAB" w:rsidRPr="0092110F">
        <w:rPr>
          <w:sz w:val="24"/>
          <w:szCs w:val="24"/>
        </w:rPr>
        <w:t>provided new guidance on the definition of high performing and low performing</w:t>
      </w:r>
      <w:r w:rsidR="00DD6E62" w:rsidRPr="0092110F">
        <w:rPr>
          <w:sz w:val="24"/>
          <w:szCs w:val="24"/>
        </w:rPr>
        <w:t xml:space="preserve"> centers</w:t>
      </w:r>
      <w:r w:rsidR="00E43FCC" w:rsidRPr="0092110F">
        <w:rPr>
          <w:sz w:val="24"/>
          <w:szCs w:val="24"/>
        </w:rPr>
        <w:t>.</w:t>
      </w:r>
      <w:r w:rsidR="002705B7" w:rsidRPr="0092110F">
        <w:rPr>
          <w:sz w:val="24"/>
          <w:szCs w:val="24"/>
        </w:rPr>
        <w:t xml:space="preserve">  </w:t>
      </w:r>
      <w:r w:rsidR="00CA57DC" w:rsidRPr="0092110F">
        <w:rPr>
          <w:sz w:val="24"/>
          <w:szCs w:val="24"/>
        </w:rPr>
        <w:t>In order</w:t>
      </w:r>
      <w:r w:rsidR="00A20B10" w:rsidRPr="0092110F">
        <w:rPr>
          <w:sz w:val="24"/>
          <w:szCs w:val="24"/>
        </w:rPr>
        <w:t xml:space="preserve"> t</w:t>
      </w:r>
      <w:r w:rsidR="00AF4AAB" w:rsidRPr="0092110F">
        <w:rPr>
          <w:sz w:val="24"/>
          <w:szCs w:val="24"/>
        </w:rPr>
        <w:t xml:space="preserve">o </w:t>
      </w:r>
      <w:r w:rsidR="00A20B10" w:rsidRPr="0092110F">
        <w:rPr>
          <w:sz w:val="24"/>
          <w:szCs w:val="24"/>
        </w:rPr>
        <w:t>collect the necessary information to meet</w:t>
      </w:r>
      <w:r w:rsidR="00AF4AAB" w:rsidRPr="0092110F">
        <w:rPr>
          <w:sz w:val="24"/>
          <w:szCs w:val="24"/>
        </w:rPr>
        <w:t xml:space="preserve"> the new </w:t>
      </w:r>
      <w:r w:rsidR="00A20B10" w:rsidRPr="0092110F">
        <w:rPr>
          <w:sz w:val="24"/>
          <w:szCs w:val="24"/>
        </w:rPr>
        <w:t xml:space="preserve">WIOA reporting </w:t>
      </w:r>
      <w:r w:rsidR="00AF4AAB" w:rsidRPr="0092110F">
        <w:rPr>
          <w:sz w:val="24"/>
          <w:szCs w:val="24"/>
        </w:rPr>
        <w:t xml:space="preserve">requirements, the Office of Job Corps revised </w:t>
      </w:r>
      <w:r w:rsidR="00430AB7" w:rsidRPr="0092110F">
        <w:rPr>
          <w:sz w:val="24"/>
          <w:szCs w:val="24"/>
        </w:rPr>
        <w:t xml:space="preserve">its </w:t>
      </w:r>
      <w:r w:rsidR="00AF4AAB" w:rsidRPr="0092110F">
        <w:rPr>
          <w:sz w:val="24"/>
          <w:szCs w:val="24"/>
        </w:rPr>
        <w:t>post enrollment data collection system</w:t>
      </w:r>
      <w:r w:rsidR="00141B66" w:rsidRPr="0092110F">
        <w:rPr>
          <w:sz w:val="24"/>
          <w:szCs w:val="24"/>
        </w:rPr>
        <w:t xml:space="preserve"> (PEDC)</w:t>
      </w:r>
      <w:r w:rsidR="00430AB7" w:rsidRPr="0092110F">
        <w:rPr>
          <w:sz w:val="24"/>
          <w:szCs w:val="24"/>
        </w:rPr>
        <w:t>,</w:t>
      </w:r>
      <w:r w:rsidR="00AF4AAB" w:rsidRPr="0092110F">
        <w:rPr>
          <w:sz w:val="24"/>
          <w:szCs w:val="24"/>
        </w:rPr>
        <w:t xml:space="preserve"> </w:t>
      </w:r>
      <w:r w:rsidR="00430AB7" w:rsidRPr="0092110F">
        <w:rPr>
          <w:sz w:val="24"/>
          <w:szCs w:val="24"/>
        </w:rPr>
        <w:t>which primarily collects data through</w:t>
      </w:r>
      <w:r w:rsidR="00AF4AAB" w:rsidRPr="0092110F">
        <w:rPr>
          <w:sz w:val="24"/>
          <w:szCs w:val="24"/>
        </w:rPr>
        <w:t xml:space="preserve"> survey </w:t>
      </w:r>
      <w:r w:rsidR="00430AB7" w:rsidRPr="0092110F">
        <w:rPr>
          <w:sz w:val="24"/>
          <w:szCs w:val="24"/>
        </w:rPr>
        <w:t>instruments,</w:t>
      </w:r>
      <w:r w:rsidR="00AF4AAB" w:rsidRPr="0092110F">
        <w:rPr>
          <w:sz w:val="24"/>
          <w:szCs w:val="24"/>
        </w:rPr>
        <w:t xml:space="preserve"> </w:t>
      </w:r>
      <w:r w:rsidR="00430AB7" w:rsidRPr="0092110F">
        <w:rPr>
          <w:sz w:val="24"/>
          <w:szCs w:val="24"/>
        </w:rPr>
        <w:t>and obtained</w:t>
      </w:r>
      <w:r w:rsidR="00AF4AAB" w:rsidRPr="0092110F">
        <w:rPr>
          <w:sz w:val="24"/>
          <w:szCs w:val="24"/>
        </w:rPr>
        <w:t xml:space="preserve"> OMB </w:t>
      </w:r>
      <w:r w:rsidR="00430AB7" w:rsidRPr="0092110F">
        <w:rPr>
          <w:sz w:val="24"/>
          <w:szCs w:val="24"/>
        </w:rPr>
        <w:t xml:space="preserve">approval </w:t>
      </w:r>
      <w:r w:rsidR="00AF4AAB" w:rsidRPr="0092110F">
        <w:rPr>
          <w:sz w:val="24"/>
          <w:szCs w:val="24"/>
        </w:rPr>
        <w:t xml:space="preserve">under the Paperwork Reduction Act (PRA) </w:t>
      </w:r>
      <w:r w:rsidR="00430AB7" w:rsidRPr="0092110F">
        <w:rPr>
          <w:sz w:val="24"/>
          <w:szCs w:val="24"/>
        </w:rPr>
        <w:t xml:space="preserve">for this modified system </w:t>
      </w:r>
      <w:r w:rsidR="00A20B10" w:rsidRPr="0092110F">
        <w:rPr>
          <w:sz w:val="24"/>
          <w:szCs w:val="24"/>
        </w:rPr>
        <w:t xml:space="preserve">(OMB # </w:t>
      </w:r>
      <w:r w:rsidR="00430AB7" w:rsidRPr="0092110F">
        <w:rPr>
          <w:sz w:val="24"/>
          <w:szCs w:val="24"/>
        </w:rPr>
        <w:t>1205-0426</w:t>
      </w:r>
      <w:r w:rsidR="00A20B10" w:rsidRPr="0092110F">
        <w:rPr>
          <w:sz w:val="24"/>
          <w:szCs w:val="24"/>
        </w:rPr>
        <w:t xml:space="preserve">, </w:t>
      </w:r>
      <w:r w:rsidR="00AF4AAB" w:rsidRPr="0092110F">
        <w:rPr>
          <w:sz w:val="24"/>
          <w:szCs w:val="24"/>
        </w:rPr>
        <w:t>expiration date</w:t>
      </w:r>
      <w:r w:rsidR="00A20B10" w:rsidRPr="0092110F">
        <w:rPr>
          <w:sz w:val="24"/>
          <w:szCs w:val="24"/>
        </w:rPr>
        <w:t>:</w:t>
      </w:r>
      <w:r w:rsidR="00AF4AAB" w:rsidRPr="0092110F">
        <w:rPr>
          <w:sz w:val="24"/>
          <w:szCs w:val="24"/>
        </w:rPr>
        <w:t xml:space="preserve"> </w:t>
      </w:r>
      <w:r w:rsidR="00BA4CEB" w:rsidRPr="0092110F">
        <w:rPr>
          <w:sz w:val="24"/>
          <w:szCs w:val="24"/>
        </w:rPr>
        <w:t>10</w:t>
      </w:r>
      <w:r w:rsidR="00AF4AAB" w:rsidRPr="0092110F">
        <w:rPr>
          <w:sz w:val="24"/>
          <w:szCs w:val="24"/>
        </w:rPr>
        <w:t>/31/2019</w:t>
      </w:r>
      <w:r w:rsidR="00A20B10" w:rsidRPr="0092110F">
        <w:rPr>
          <w:sz w:val="24"/>
          <w:szCs w:val="24"/>
        </w:rPr>
        <w:t>)</w:t>
      </w:r>
      <w:r w:rsidR="006839FA" w:rsidRPr="0092110F">
        <w:rPr>
          <w:sz w:val="24"/>
          <w:szCs w:val="24"/>
        </w:rPr>
        <w:t xml:space="preserve">. </w:t>
      </w:r>
    </w:p>
    <w:p w14:paraId="7C7B15E8" w14:textId="77777777" w:rsidR="00AF4AAB" w:rsidRPr="0092110F" w:rsidRDefault="00866CE4" w:rsidP="00AF4AAB">
      <w:pPr>
        <w:spacing w:line="240" w:lineRule="auto"/>
        <w:ind w:firstLine="0"/>
        <w:rPr>
          <w:sz w:val="24"/>
          <w:szCs w:val="24"/>
        </w:rPr>
      </w:pPr>
      <w:r w:rsidRPr="0092110F">
        <w:rPr>
          <w:sz w:val="24"/>
          <w:szCs w:val="24"/>
        </w:rPr>
        <w:t xml:space="preserve">After reviewing the </w:t>
      </w:r>
      <w:r w:rsidR="00430AB7" w:rsidRPr="0092110F">
        <w:rPr>
          <w:sz w:val="24"/>
          <w:szCs w:val="24"/>
        </w:rPr>
        <w:t xml:space="preserve">initial </w:t>
      </w:r>
      <w:r w:rsidRPr="0092110F">
        <w:rPr>
          <w:sz w:val="24"/>
          <w:szCs w:val="24"/>
        </w:rPr>
        <w:t>results of</w:t>
      </w:r>
      <w:r w:rsidR="00AF4AAB" w:rsidRPr="0092110F">
        <w:rPr>
          <w:sz w:val="24"/>
          <w:szCs w:val="24"/>
        </w:rPr>
        <w:t xml:space="preserve"> </w:t>
      </w:r>
      <w:r w:rsidR="00387F4A" w:rsidRPr="0092110F">
        <w:rPr>
          <w:sz w:val="24"/>
          <w:szCs w:val="24"/>
        </w:rPr>
        <w:t>this</w:t>
      </w:r>
      <w:r w:rsidR="00AF4AAB" w:rsidRPr="0092110F">
        <w:rPr>
          <w:sz w:val="24"/>
          <w:szCs w:val="24"/>
        </w:rPr>
        <w:t xml:space="preserve"> WIOA</w:t>
      </w:r>
      <w:r w:rsidR="00E30C71" w:rsidRPr="0092110F">
        <w:rPr>
          <w:sz w:val="24"/>
          <w:szCs w:val="24"/>
        </w:rPr>
        <w:t>-</w:t>
      </w:r>
      <w:r w:rsidR="00AF4AAB" w:rsidRPr="0092110F">
        <w:rPr>
          <w:sz w:val="24"/>
          <w:szCs w:val="24"/>
        </w:rPr>
        <w:t>based PEDC</w:t>
      </w:r>
      <w:r w:rsidR="00387F4A" w:rsidRPr="0092110F">
        <w:rPr>
          <w:sz w:val="24"/>
          <w:szCs w:val="24"/>
        </w:rPr>
        <w:t xml:space="preserve">, </w:t>
      </w:r>
      <w:r w:rsidR="00AF4AAB" w:rsidRPr="0092110F">
        <w:rPr>
          <w:sz w:val="24"/>
          <w:szCs w:val="24"/>
        </w:rPr>
        <w:t>Job Corps determined that</w:t>
      </w:r>
      <w:r w:rsidRPr="0092110F">
        <w:rPr>
          <w:sz w:val="24"/>
          <w:szCs w:val="24"/>
        </w:rPr>
        <w:t xml:space="preserve"> </w:t>
      </w:r>
      <w:r w:rsidR="00AF4AAB" w:rsidRPr="0092110F">
        <w:rPr>
          <w:sz w:val="24"/>
          <w:szCs w:val="24"/>
        </w:rPr>
        <w:t xml:space="preserve">revisions </w:t>
      </w:r>
      <w:r w:rsidRPr="0092110F">
        <w:rPr>
          <w:sz w:val="24"/>
          <w:szCs w:val="24"/>
        </w:rPr>
        <w:t xml:space="preserve">to the survey instruments </w:t>
      </w:r>
      <w:r w:rsidR="00AF4AAB" w:rsidRPr="0092110F">
        <w:rPr>
          <w:sz w:val="24"/>
          <w:szCs w:val="24"/>
        </w:rPr>
        <w:t xml:space="preserve">were necessary to </w:t>
      </w:r>
      <w:r w:rsidRPr="0092110F">
        <w:rPr>
          <w:sz w:val="24"/>
          <w:szCs w:val="24"/>
        </w:rPr>
        <w:t>increase the accuracy of the data</w:t>
      </w:r>
      <w:r w:rsidR="002705B7" w:rsidRPr="0092110F">
        <w:rPr>
          <w:sz w:val="24"/>
          <w:szCs w:val="24"/>
        </w:rPr>
        <w:t xml:space="preserve"> </w:t>
      </w:r>
      <w:r w:rsidRPr="0092110F">
        <w:rPr>
          <w:sz w:val="24"/>
          <w:szCs w:val="24"/>
        </w:rPr>
        <w:t xml:space="preserve">collected, </w:t>
      </w:r>
      <w:r w:rsidR="00AF4AAB" w:rsidRPr="0092110F">
        <w:rPr>
          <w:sz w:val="24"/>
          <w:szCs w:val="24"/>
        </w:rPr>
        <w:t xml:space="preserve">improve the </w:t>
      </w:r>
      <w:r w:rsidR="00224F6D" w:rsidRPr="0092110F">
        <w:rPr>
          <w:sz w:val="24"/>
          <w:szCs w:val="24"/>
        </w:rPr>
        <w:t xml:space="preserve">survey </w:t>
      </w:r>
      <w:r w:rsidR="00AF4AAB" w:rsidRPr="0092110F">
        <w:rPr>
          <w:sz w:val="24"/>
          <w:szCs w:val="24"/>
        </w:rPr>
        <w:t>flow</w:t>
      </w:r>
      <w:r w:rsidRPr="0092110F">
        <w:rPr>
          <w:sz w:val="24"/>
          <w:szCs w:val="24"/>
        </w:rPr>
        <w:t>, and reduce participant burden</w:t>
      </w:r>
      <w:r w:rsidR="006839FA" w:rsidRPr="0092110F">
        <w:rPr>
          <w:sz w:val="24"/>
          <w:szCs w:val="24"/>
        </w:rPr>
        <w:t>.</w:t>
      </w:r>
      <w:r w:rsidR="002705B7" w:rsidRPr="0092110F">
        <w:rPr>
          <w:sz w:val="24"/>
          <w:szCs w:val="24"/>
        </w:rPr>
        <w:t xml:space="preserve">  </w:t>
      </w:r>
      <w:r w:rsidR="00AF4AAB" w:rsidRPr="0092110F">
        <w:rPr>
          <w:sz w:val="24"/>
          <w:szCs w:val="24"/>
        </w:rPr>
        <w:t>Specifically</w:t>
      </w:r>
      <w:r w:rsidR="001F11ED" w:rsidRPr="0092110F">
        <w:rPr>
          <w:sz w:val="24"/>
          <w:szCs w:val="24"/>
        </w:rPr>
        <w:t>,</w:t>
      </w:r>
      <w:r w:rsidR="00AF4AAB" w:rsidRPr="0092110F">
        <w:rPr>
          <w:sz w:val="24"/>
          <w:szCs w:val="24"/>
        </w:rPr>
        <w:t xml:space="preserve"> the following revisions </w:t>
      </w:r>
      <w:r w:rsidR="00141B66" w:rsidRPr="0092110F">
        <w:rPr>
          <w:sz w:val="24"/>
          <w:szCs w:val="24"/>
        </w:rPr>
        <w:t>are proposed</w:t>
      </w:r>
      <w:r w:rsidR="00AF4AAB" w:rsidRPr="0092110F">
        <w:rPr>
          <w:sz w:val="24"/>
          <w:szCs w:val="24"/>
        </w:rPr>
        <w:t>:</w:t>
      </w:r>
    </w:p>
    <w:p w14:paraId="19046BEE" w14:textId="77777777" w:rsidR="00AF4AAB" w:rsidRPr="0092110F" w:rsidRDefault="00AF4AAB" w:rsidP="00AF4AAB">
      <w:pPr>
        <w:spacing w:line="240" w:lineRule="auto"/>
        <w:ind w:firstLine="0"/>
        <w:rPr>
          <w:sz w:val="24"/>
          <w:szCs w:val="24"/>
        </w:rPr>
      </w:pPr>
      <w:r w:rsidRPr="0092110F">
        <w:rPr>
          <w:sz w:val="24"/>
          <w:szCs w:val="24"/>
        </w:rPr>
        <w:t>•</w:t>
      </w:r>
      <w:r w:rsidRPr="0092110F">
        <w:rPr>
          <w:sz w:val="24"/>
          <w:szCs w:val="24"/>
        </w:rPr>
        <w:tab/>
      </w:r>
      <w:r w:rsidR="0072755A" w:rsidRPr="0092110F">
        <w:rPr>
          <w:sz w:val="24"/>
          <w:szCs w:val="24"/>
        </w:rPr>
        <w:t xml:space="preserve">We </w:t>
      </w:r>
      <w:r w:rsidRPr="0092110F">
        <w:rPr>
          <w:sz w:val="24"/>
          <w:szCs w:val="24"/>
        </w:rPr>
        <w:t>reorganized</w:t>
      </w:r>
      <w:r w:rsidR="0072755A" w:rsidRPr="0092110F">
        <w:rPr>
          <w:sz w:val="24"/>
          <w:szCs w:val="24"/>
        </w:rPr>
        <w:t xml:space="preserve"> the survey order</w:t>
      </w:r>
      <w:r w:rsidRPr="0092110F">
        <w:rPr>
          <w:sz w:val="24"/>
          <w:szCs w:val="24"/>
        </w:rPr>
        <w:t xml:space="preserve"> into three categories</w:t>
      </w:r>
      <w:r w:rsidR="002E1B4A" w:rsidRPr="0092110F">
        <w:rPr>
          <w:sz w:val="24"/>
          <w:szCs w:val="24"/>
        </w:rPr>
        <w:t>:</w:t>
      </w:r>
      <w:r w:rsidRPr="0092110F">
        <w:rPr>
          <w:sz w:val="24"/>
          <w:szCs w:val="24"/>
        </w:rPr>
        <w:t xml:space="preserve"> employment, education and satisfaction with the Job Corps experience</w:t>
      </w:r>
      <w:r w:rsidR="006839FA" w:rsidRPr="0092110F">
        <w:rPr>
          <w:sz w:val="24"/>
          <w:szCs w:val="24"/>
        </w:rPr>
        <w:t>.</w:t>
      </w:r>
      <w:r w:rsidR="000337B7" w:rsidRPr="0092110F">
        <w:rPr>
          <w:sz w:val="24"/>
          <w:szCs w:val="24"/>
        </w:rPr>
        <w:t xml:space="preserve">  </w:t>
      </w:r>
      <w:r w:rsidRPr="0092110F">
        <w:rPr>
          <w:sz w:val="24"/>
          <w:szCs w:val="24"/>
        </w:rPr>
        <w:t xml:space="preserve">This change improves the </w:t>
      </w:r>
      <w:r w:rsidR="00224F6D" w:rsidRPr="0092110F">
        <w:rPr>
          <w:sz w:val="24"/>
          <w:szCs w:val="24"/>
        </w:rPr>
        <w:t xml:space="preserve">survey </w:t>
      </w:r>
      <w:r w:rsidRPr="0092110F">
        <w:rPr>
          <w:sz w:val="24"/>
          <w:szCs w:val="24"/>
        </w:rPr>
        <w:t>flow, reduces redundancy</w:t>
      </w:r>
      <w:r w:rsidR="00DD6E62" w:rsidRPr="0092110F">
        <w:rPr>
          <w:sz w:val="24"/>
          <w:szCs w:val="24"/>
        </w:rPr>
        <w:t xml:space="preserve">, reduces the </w:t>
      </w:r>
      <w:r w:rsidR="00224F6D" w:rsidRPr="0092110F">
        <w:rPr>
          <w:sz w:val="24"/>
          <w:szCs w:val="24"/>
        </w:rPr>
        <w:t xml:space="preserve">duration </w:t>
      </w:r>
      <w:r w:rsidR="00DD6E62" w:rsidRPr="0092110F">
        <w:rPr>
          <w:sz w:val="24"/>
          <w:szCs w:val="24"/>
        </w:rPr>
        <w:t>of the survey,</w:t>
      </w:r>
      <w:r w:rsidRPr="0092110F">
        <w:rPr>
          <w:sz w:val="24"/>
          <w:szCs w:val="24"/>
        </w:rPr>
        <w:t xml:space="preserve"> and provides better data quality</w:t>
      </w:r>
      <w:r w:rsidR="006839FA" w:rsidRPr="0092110F">
        <w:rPr>
          <w:sz w:val="24"/>
          <w:szCs w:val="24"/>
        </w:rPr>
        <w:t>.</w:t>
      </w:r>
      <w:r w:rsidRPr="0092110F">
        <w:rPr>
          <w:sz w:val="24"/>
          <w:szCs w:val="24"/>
        </w:rPr>
        <w:t xml:space="preserve"> </w:t>
      </w:r>
    </w:p>
    <w:p w14:paraId="59AD4CAC" w14:textId="77777777" w:rsidR="00AF4AAB" w:rsidRPr="0092110F" w:rsidRDefault="00AF4AAB" w:rsidP="00AF4AAB">
      <w:pPr>
        <w:spacing w:line="240" w:lineRule="auto"/>
        <w:ind w:firstLine="0"/>
        <w:rPr>
          <w:sz w:val="24"/>
          <w:szCs w:val="24"/>
        </w:rPr>
      </w:pPr>
      <w:r w:rsidRPr="0092110F">
        <w:rPr>
          <w:sz w:val="24"/>
          <w:szCs w:val="24"/>
        </w:rPr>
        <w:t>•</w:t>
      </w:r>
      <w:r w:rsidRPr="0092110F">
        <w:rPr>
          <w:sz w:val="24"/>
          <w:szCs w:val="24"/>
        </w:rPr>
        <w:tab/>
      </w:r>
      <w:r w:rsidR="0072755A" w:rsidRPr="0092110F">
        <w:rPr>
          <w:sz w:val="24"/>
          <w:szCs w:val="24"/>
        </w:rPr>
        <w:t>We revised t</w:t>
      </w:r>
      <w:r w:rsidRPr="0092110F">
        <w:rPr>
          <w:sz w:val="24"/>
          <w:szCs w:val="24"/>
        </w:rPr>
        <w:t xml:space="preserve">he survey questions in each </w:t>
      </w:r>
      <w:r w:rsidR="00AF105E" w:rsidRPr="0092110F">
        <w:rPr>
          <w:sz w:val="24"/>
          <w:szCs w:val="24"/>
        </w:rPr>
        <w:t>of the three categories identified above</w:t>
      </w:r>
      <w:r w:rsidRPr="0092110F">
        <w:rPr>
          <w:sz w:val="24"/>
          <w:szCs w:val="24"/>
        </w:rPr>
        <w:t xml:space="preserve"> to reduce respondent burden</w:t>
      </w:r>
      <w:r w:rsidR="006839FA" w:rsidRPr="0092110F">
        <w:rPr>
          <w:sz w:val="24"/>
          <w:szCs w:val="24"/>
        </w:rPr>
        <w:t xml:space="preserve">. </w:t>
      </w:r>
      <w:r w:rsidR="0072755A" w:rsidRPr="0092110F">
        <w:rPr>
          <w:sz w:val="24"/>
          <w:szCs w:val="24"/>
        </w:rPr>
        <w:t>We added pr</w:t>
      </w:r>
      <w:r w:rsidRPr="0092110F">
        <w:rPr>
          <w:sz w:val="24"/>
          <w:szCs w:val="24"/>
        </w:rPr>
        <w:t>obes and additional questions to minimize missing values on key data elements</w:t>
      </w:r>
      <w:r w:rsidR="006839FA" w:rsidRPr="0092110F">
        <w:rPr>
          <w:sz w:val="24"/>
          <w:szCs w:val="24"/>
        </w:rPr>
        <w:t>.</w:t>
      </w:r>
      <w:r w:rsidR="000337B7" w:rsidRPr="0092110F">
        <w:rPr>
          <w:sz w:val="24"/>
          <w:szCs w:val="24"/>
        </w:rPr>
        <w:t xml:space="preserve">  </w:t>
      </w:r>
      <w:r w:rsidR="00DD6E62" w:rsidRPr="0092110F">
        <w:rPr>
          <w:sz w:val="24"/>
          <w:szCs w:val="24"/>
        </w:rPr>
        <w:t>By changing the flow of the survey, the revised survey reduces burden by eliminating redundant questions and</w:t>
      </w:r>
      <w:r w:rsidR="00AF105E" w:rsidRPr="0092110F">
        <w:rPr>
          <w:sz w:val="24"/>
          <w:szCs w:val="24"/>
        </w:rPr>
        <w:t>,</w:t>
      </w:r>
      <w:r w:rsidR="00DD6E62" w:rsidRPr="0092110F">
        <w:rPr>
          <w:sz w:val="24"/>
          <w:szCs w:val="24"/>
        </w:rPr>
        <w:t xml:space="preserve"> therefore, reducing the </w:t>
      </w:r>
      <w:r w:rsidR="00224F6D" w:rsidRPr="0092110F">
        <w:rPr>
          <w:sz w:val="24"/>
          <w:szCs w:val="24"/>
        </w:rPr>
        <w:t>duration</w:t>
      </w:r>
      <w:r w:rsidR="00DD6E62" w:rsidRPr="0092110F">
        <w:rPr>
          <w:sz w:val="24"/>
          <w:szCs w:val="24"/>
        </w:rPr>
        <w:t xml:space="preserve"> of the survey</w:t>
      </w:r>
      <w:r w:rsidR="006839FA" w:rsidRPr="0092110F">
        <w:rPr>
          <w:sz w:val="24"/>
          <w:szCs w:val="24"/>
        </w:rPr>
        <w:t>.</w:t>
      </w:r>
      <w:r w:rsidR="00E43FCC" w:rsidRPr="0092110F">
        <w:rPr>
          <w:sz w:val="24"/>
          <w:szCs w:val="24"/>
        </w:rPr>
        <w:t xml:space="preserve"> </w:t>
      </w:r>
    </w:p>
    <w:p w14:paraId="686339B3" w14:textId="77777777" w:rsidR="00AF4AAB" w:rsidRPr="0092110F" w:rsidRDefault="00AF4AAB" w:rsidP="00AF4AAB">
      <w:pPr>
        <w:spacing w:line="240" w:lineRule="auto"/>
        <w:ind w:firstLine="0"/>
        <w:rPr>
          <w:sz w:val="24"/>
          <w:szCs w:val="24"/>
        </w:rPr>
      </w:pPr>
      <w:r w:rsidRPr="0092110F">
        <w:rPr>
          <w:sz w:val="24"/>
          <w:szCs w:val="24"/>
        </w:rPr>
        <w:t>•</w:t>
      </w:r>
      <w:r w:rsidRPr="0092110F">
        <w:rPr>
          <w:sz w:val="24"/>
          <w:szCs w:val="24"/>
        </w:rPr>
        <w:tab/>
      </w:r>
      <w:r w:rsidR="0072755A" w:rsidRPr="0092110F">
        <w:rPr>
          <w:sz w:val="24"/>
          <w:szCs w:val="24"/>
        </w:rPr>
        <w:t>In addition, we revised s</w:t>
      </w:r>
      <w:r w:rsidRPr="0092110F">
        <w:rPr>
          <w:sz w:val="24"/>
          <w:szCs w:val="24"/>
        </w:rPr>
        <w:t xml:space="preserve">ome questions </w:t>
      </w:r>
      <w:r w:rsidR="00224F6D" w:rsidRPr="0092110F">
        <w:rPr>
          <w:sz w:val="24"/>
          <w:szCs w:val="24"/>
        </w:rPr>
        <w:t xml:space="preserve">on student safety and satisfaction </w:t>
      </w:r>
      <w:r w:rsidRPr="0092110F">
        <w:rPr>
          <w:sz w:val="24"/>
          <w:szCs w:val="24"/>
        </w:rPr>
        <w:t xml:space="preserve">and </w:t>
      </w:r>
      <w:r w:rsidR="0072755A" w:rsidRPr="0092110F">
        <w:rPr>
          <w:sz w:val="24"/>
          <w:szCs w:val="24"/>
        </w:rPr>
        <w:t xml:space="preserve">added </w:t>
      </w:r>
      <w:r w:rsidRPr="0092110F">
        <w:rPr>
          <w:sz w:val="24"/>
          <w:szCs w:val="24"/>
        </w:rPr>
        <w:t xml:space="preserve">others to improve feedback on safety culture </w:t>
      </w:r>
      <w:r w:rsidR="00224F6D" w:rsidRPr="0092110F">
        <w:rPr>
          <w:sz w:val="24"/>
          <w:szCs w:val="24"/>
        </w:rPr>
        <w:t xml:space="preserve">at </w:t>
      </w:r>
      <w:r w:rsidRPr="0092110F">
        <w:rPr>
          <w:sz w:val="24"/>
          <w:szCs w:val="24"/>
        </w:rPr>
        <w:t>Job Corps centers</w:t>
      </w:r>
      <w:r w:rsidR="00866CE4" w:rsidRPr="0092110F">
        <w:rPr>
          <w:sz w:val="24"/>
          <w:szCs w:val="24"/>
        </w:rPr>
        <w:t xml:space="preserve"> and better focus the satisfaction questions by service area</w:t>
      </w:r>
      <w:r w:rsidR="006839FA" w:rsidRPr="0092110F">
        <w:rPr>
          <w:sz w:val="24"/>
          <w:szCs w:val="24"/>
        </w:rPr>
        <w:t>.</w:t>
      </w:r>
      <w:r w:rsidRPr="0092110F">
        <w:rPr>
          <w:sz w:val="24"/>
          <w:szCs w:val="24"/>
        </w:rPr>
        <w:t xml:space="preserve"> </w:t>
      </w:r>
    </w:p>
    <w:p w14:paraId="41A9725A" w14:textId="77777777" w:rsidR="00C71EE8" w:rsidRPr="0092110F" w:rsidRDefault="00DE63F8" w:rsidP="0004786E">
      <w:pPr>
        <w:tabs>
          <w:tab w:val="left" w:pos="0"/>
        </w:tabs>
        <w:spacing w:line="240" w:lineRule="auto"/>
        <w:ind w:firstLine="0"/>
        <w:rPr>
          <w:sz w:val="24"/>
          <w:szCs w:val="24"/>
        </w:rPr>
      </w:pPr>
      <w:bookmarkStart w:id="1" w:name="content"/>
      <w:bookmarkEnd w:id="1"/>
      <w:r w:rsidRPr="0092110F">
        <w:rPr>
          <w:sz w:val="24"/>
          <w:szCs w:val="24"/>
        </w:rPr>
        <w:t>T</w:t>
      </w:r>
      <w:r w:rsidR="00224F6D" w:rsidRPr="0092110F">
        <w:rPr>
          <w:sz w:val="24"/>
          <w:szCs w:val="24"/>
        </w:rPr>
        <w:t>he additional revisions to the survey are primarily t</w:t>
      </w:r>
      <w:r w:rsidRPr="0092110F">
        <w:rPr>
          <w:sz w:val="24"/>
          <w:szCs w:val="24"/>
        </w:rPr>
        <w:t xml:space="preserve">o accommodate the </w:t>
      </w:r>
      <w:r w:rsidR="00224F6D" w:rsidRPr="0092110F">
        <w:rPr>
          <w:sz w:val="24"/>
          <w:szCs w:val="24"/>
        </w:rPr>
        <w:t xml:space="preserve">adjusted </w:t>
      </w:r>
      <w:r w:rsidRPr="0092110F">
        <w:rPr>
          <w:sz w:val="24"/>
          <w:szCs w:val="24"/>
        </w:rPr>
        <w:t>timeframe</w:t>
      </w:r>
      <w:r w:rsidR="006839FA" w:rsidRPr="0092110F">
        <w:rPr>
          <w:sz w:val="24"/>
          <w:szCs w:val="24"/>
        </w:rPr>
        <w:t>.</w:t>
      </w:r>
      <w:r w:rsidR="000337B7" w:rsidRPr="0092110F">
        <w:rPr>
          <w:sz w:val="24"/>
          <w:szCs w:val="24"/>
        </w:rPr>
        <w:t xml:space="preserve">  </w:t>
      </w:r>
      <w:r w:rsidR="00224F6D" w:rsidRPr="0092110F">
        <w:rPr>
          <w:sz w:val="24"/>
          <w:szCs w:val="24"/>
        </w:rPr>
        <w:t>These include</w:t>
      </w:r>
      <w:r w:rsidR="001E0992" w:rsidRPr="0092110F">
        <w:rPr>
          <w:sz w:val="24"/>
          <w:szCs w:val="24"/>
        </w:rPr>
        <w:t xml:space="preserve"> </w:t>
      </w:r>
      <w:r w:rsidR="0052520B" w:rsidRPr="0092110F">
        <w:rPr>
          <w:sz w:val="24"/>
          <w:szCs w:val="24"/>
        </w:rPr>
        <w:t xml:space="preserve">interviewer/programming instructions </w:t>
      </w:r>
      <w:r w:rsidRPr="0092110F">
        <w:rPr>
          <w:sz w:val="24"/>
          <w:szCs w:val="24"/>
        </w:rPr>
        <w:t xml:space="preserve">to reference the new </w:t>
      </w:r>
      <w:r w:rsidR="0012370D" w:rsidRPr="0092110F">
        <w:rPr>
          <w:sz w:val="24"/>
          <w:szCs w:val="24"/>
        </w:rPr>
        <w:t>second and fourth quarter (</w:t>
      </w:r>
      <w:r w:rsidRPr="0092110F">
        <w:rPr>
          <w:sz w:val="24"/>
          <w:szCs w:val="24"/>
        </w:rPr>
        <w:t>Quarter 2 and Quarter 4</w:t>
      </w:r>
      <w:r w:rsidR="0012370D" w:rsidRPr="0092110F">
        <w:rPr>
          <w:sz w:val="24"/>
          <w:szCs w:val="24"/>
        </w:rPr>
        <w:t>)</w:t>
      </w:r>
      <w:r w:rsidRPr="0092110F">
        <w:rPr>
          <w:sz w:val="24"/>
          <w:szCs w:val="24"/>
        </w:rPr>
        <w:t xml:space="preserve"> periods</w:t>
      </w:r>
      <w:r w:rsidR="00C70B0A" w:rsidRPr="0092110F">
        <w:rPr>
          <w:sz w:val="24"/>
          <w:szCs w:val="24"/>
        </w:rPr>
        <w:t xml:space="preserve"> and revis</w:t>
      </w:r>
      <w:r w:rsidR="006E02E5" w:rsidRPr="0092110F">
        <w:rPr>
          <w:sz w:val="24"/>
          <w:szCs w:val="24"/>
        </w:rPr>
        <w:t>ing</w:t>
      </w:r>
      <w:r w:rsidR="00C70B0A" w:rsidRPr="0092110F">
        <w:rPr>
          <w:sz w:val="24"/>
          <w:szCs w:val="24"/>
        </w:rPr>
        <w:t xml:space="preserve"> </w:t>
      </w:r>
      <w:r w:rsidR="0052520B" w:rsidRPr="0092110F">
        <w:rPr>
          <w:sz w:val="24"/>
          <w:szCs w:val="24"/>
        </w:rPr>
        <w:t xml:space="preserve">related questions to ensure that </w:t>
      </w:r>
      <w:r w:rsidR="0072755A" w:rsidRPr="0092110F">
        <w:rPr>
          <w:sz w:val="24"/>
          <w:szCs w:val="24"/>
        </w:rPr>
        <w:t xml:space="preserve">we measure </w:t>
      </w:r>
      <w:r w:rsidR="0052520B" w:rsidRPr="0092110F">
        <w:rPr>
          <w:sz w:val="24"/>
          <w:szCs w:val="24"/>
        </w:rPr>
        <w:t xml:space="preserve">employment and school/training outcomes for the appropriate </w:t>
      </w:r>
      <w:r w:rsidR="001633CB" w:rsidRPr="0092110F">
        <w:rPr>
          <w:sz w:val="24"/>
          <w:szCs w:val="24"/>
        </w:rPr>
        <w:t>periods</w:t>
      </w:r>
      <w:r w:rsidR="006839FA" w:rsidRPr="0092110F">
        <w:rPr>
          <w:sz w:val="24"/>
          <w:szCs w:val="24"/>
        </w:rPr>
        <w:t>.</w:t>
      </w:r>
      <w:r w:rsidRPr="0092110F">
        <w:rPr>
          <w:sz w:val="24"/>
          <w:szCs w:val="24"/>
        </w:rPr>
        <w:t xml:space="preserve"> </w:t>
      </w:r>
    </w:p>
    <w:p w14:paraId="1C94B6DF" w14:textId="77777777" w:rsidR="00FF4F2A" w:rsidRPr="0092110F" w:rsidRDefault="00FF4F2A" w:rsidP="00FF4F2A">
      <w:pPr>
        <w:tabs>
          <w:tab w:val="left" w:pos="0"/>
        </w:tabs>
        <w:spacing w:line="240" w:lineRule="auto"/>
        <w:ind w:firstLine="0"/>
        <w:rPr>
          <w:sz w:val="24"/>
          <w:szCs w:val="24"/>
        </w:rPr>
      </w:pPr>
    </w:p>
    <w:p w14:paraId="10384A21" w14:textId="77777777" w:rsidR="00FF4F2A" w:rsidRPr="0092110F" w:rsidRDefault="00FF4F2A" w:rsidP="00FF4F2A">
      <w:pPr>
        <w:tabs>
          <w:tab w:val="left" w:pos="0"/>
        </w:tabs>
        <w:spacing w:line="240" w:lineRule="auto"/>
        <w:ind w:firstLine="0"/>
        <w:rPr>
          <w:sz w:val="24"/>
          <w:szCs w:val="24"/>
        </w:rPr>
      </w:pPr>
    </w:p>
    <w:p w14:paraId="5A80818B" w14:textId="3C96E0FF" w:rsidR="00FF4F2A" w:rsidRPr="0092110F" w:rsidRDefault="00FF4F2A" w:rsidP="00FF4F2A">
      <w:pPr>
        <w:tabs>
          <w:tab w:val="left" w:pos="0"/>
        </w:tabs>
        <w:spacing w:line="240" w:lineRule="auto"/>
        <w:ind w:firstLine="0"/>
        <w:rPr>
          <w:sz w:val="24"/>
          <w:szCs w:val="24"/>
        </w:rPr>
      </w:pPr>
      <w:r w:rsidRPr="0092110F">
        <w:rPr>
          <w:sz w:val="24"/>
          <w:szCs w:val="24"/>
        </w:rPr>
        <w:lastRenderedPageBreak/>
        <w:t xml:space="preserve">In addition to these changes, </w:t>
      </w:r>
      <w:r w:rsidR="002E60A3" w:rsidRPr="0092110F">
        <w:rPr>
          <w:sz w:val="24"/>
          <w:szCs w:val="24"/>
        </w:rPr>
        <w:t>DOL/ETA</w:t>
      </w:r>
      <w:r w:rsidRPr="0092110F">
        <w:rPr>
          <w:sz w:val="24"/>
          <w:szCs w:val="24"/>
        </w:rPr>
        <w:t xml:space="preserve"> required Job Corps to shift the timing of the survey periods of this collection to align with other ETA programs subject to WIOA that rely primarily on Unemployment Insurance (UI) wage record matches</w:t>
      </w:r>
      <w:r w:rsidR="006839FA" w:rsidRPr="0092110F">
        <w:rPr>
          <w:sz w:val="24"/>
          <w:szCs w:val="24"/>
        </w:rPr>
        <w:t>.</w:t>
      </w:r>
      <w:r w:rsidR="000337B7" w:rsidRPr="0092110F">
        <w:rPr>
          <w:sz w:val="24"/>
          <w:szCs w:val="24"/>
        </w:rPr>
        <w:t xml:space="preserve">  </w:t>
      </w:r>
      <w:r w:rsidR="00D367A8" w:rsidRPr="0092110F">
        <w:rPr>
          <w:sz w:val="24"/>
          <w:szCs w:val="24"/>
        </w:rPr>
        <w:t>This alignment</w:t>
      </w:r>
      <w:r w:rsidRPr="0092110F">
        <w:rPr>
          <w:sz w:val="24"/>
          <w:szCs w:val="24"/>
        </w:rPr>
        <w:t xml:space="preserve"> </w:t>
      </w:r>
      <w:r w:rsidR="00D367A8" w:rsidRPr="0092110F">
        <w:rPr>
          <w:sz w:val="24"/>
          <w:szCs w:val="24"/>
        </w:rPr>
        <w:t xml:space="preserve">uses </w:t>
      </w:r>
      <w:r w:rsidRPr="0092110F">
        <w:rPr>
          <w:sz w:val="24"/>
          <w:szCs w:val="24"/>
        </w:rPr>
        <w:t xml:space="preserve">the same uniform data elements and data definitions as </w:t>
      </w:r>
      <w:r w:rsidR="00D367A8" w:rsidRPr="0092110F">
        <w:rPr>
          <w:sz w:val="24"/>
          <w:szCs w:val="24"/>
        </w:rPr>
        <w:t xml:space="preserve">all </w:t>
      </w:r>
      <w:r w:rsidRPr="0092110F">
        <w:rPr>
          <w:sz w:val="24"/>
          <w:szCs w:val="24"/>
        </w:rPr>
        <w:t xml:space="preserve">the other </w:t>
      </w:r>
      <w:r w:rsidR="00D367A8" w:rsidRPr="0092110F">
        <w:rPr>
          <w:sz w:val="24"/>
          <w:szCs w:val="24"/>
        </w:rPr>
        <w:t xml:space="preserve">DOL/ETA WIOA subject programs. </w:t>
      </w:r>
      <w:r w:rsidRPr="00573D2C">
        <w:rPr>
          <w:sz w:val="24"/>
          <w:szCs w:val="24"/>
        </w:rPr>
        <w:t xml:space="preserve">Job Corps </w:t>
      </w:r>
      <w:r w:rsidR="00D367A8" w:rsidRPr="00573D2C">
        <w:rPr>
          <w:sz w:val="24"/>
          <w:szCs w:val="24"/>
        </w:rPr>
        <w:t>will</w:t>
      </w:r>
      <w:r w:rsidRPr="00573D2C">
        <w:rPr>
          <w:sz w:val="24"/>
          <w:szCs w:val="24"/>
        </w:rPr>
        <w:t xml:space="preserve"> process the post enrollment performance data in this collection as a supplemental source</w:t>
      </w:r>
      <w:r w:rsidR="00D367A8" w:rsidRPr="00573D2C">
        <w:rPr>
          <w:sz w:val="24"/>
          <w:szCs w:val="24"/>
        </w:rPr>
        <w:t xml:space="preserve"> for reporting WIOA performance</w:t>
      </w:r>
      <w:r w:rsidR="007051D5" w:rsidRPr="00573D2C">
        <w:rPr>
          <w:sz w:val="24"/>
          <w:szCs w:val="24"/>
        </w:rPr>
        <w:t>,</w:t>
      </w:r>
      <w:r w:rsidR="00D367A8" w:rsidRPr="00573D2C">
        <w:rPr>
          <w:sz w:val="24"/>
          <w:szCs w:val="24"/>
        </w:rPr>
        <w:t xml:space="preserve"> </w:t>
      </w:r>
      <w:r w:rsidR="00437339" w:rsidRPr="00573D2C">
        <w:rPr>
          <w:sz w:val="24"/>
          <w:szCs w:val="24"/>
        </w:rPr>
        <w:t>with UI wage records serving as the primary data source</w:t>
      </w:r>
      <w:r w:rsidR="0069290C" w:rsidRPr="00615F64">
        <w:rPr>
          <w:sz w:val="24"/>
          <w:szCs w:val="24"/>
        </w:rPr>
        <w:t>. This includes WIOA employment and earnings performance measures</w:t>
      </w:r>
      <w:r w:rsidR="00D367A8" w:rsidRPr="00573D2C">
        <w:rPr>
          <w:sz w:val="24"/>
          <w:szCs w:val="24"/>
        </w:rPr>
        <w:t>.</w:t>
      </w:r>
      <w:r w:rsidRPr="00573D2C">
        <w:rPr>
          <w:sz w:val="24"/>
          <w:szCs w:val="24"/>
        </w:rPr>
        <w:t xml:space="preserve"> </w:t>
      </w:r>
      <w:r w:rsidR="00437339" w:rsidRPr="00573D2C">
        <w:rPr>
          <w:sz w:val="24"/>
          <w:szCs w:val="24"/>
        </w:rPr>
        <w:t xml:space="preserve">As with other ETA programs subject to WIOA, </w:t>
      </w:r>
      <w:r w:rsidRPr="00573D2C">
        <w:rPr>
          <w:sz w:val="24"/>
          <w:szCs w:val="24"/>
        </w:rPr>
        <w:t xml:space="preserve">Job Corps’ WIOA performance reports will automatically </w:t>
      </w:r>
      <w:r w:rsidR="007051D5" w:rsidRPr="00573D2C">
        <w:rPr>
          <w:sz w:val="24"/>
          <w:szCs w:val="24"/>
        </w:rPr>
        <w:t xml:space="preserve">be </w:t>
      </w:r>
      <w:r w:rsidRPr="00573D2C">
        <w:rPr>
          <w:sz w:val="24"/>
          <w:szCs w:val="24"/>
        </w:rPr>
        <w:t xml:space="preserve">generated by DOL in aggregate form after </w:t>
      </w:r>
      <w:r w:rsidR="00437339" w:rsidRPr="00573D2C">
        <w:rPr>
          <w:sz w:val="24"/>
          <w:szCs w:val="24"/>
        </w:rPr>
        <w:t xml:space="preserve">the performance results that incorporate </w:t>
      </w:r>
      <w:r w:rsidRPr="00573D2C">
        <w:rPr>
          <w:sz w:val="24"/>
          <w:szCs w:val="24"/>
        </w:rPr>
        <w:t>UI wage record match</w:t>
      </w:r>
      <w:r w:rsidR="00437339" w:rsidRPr="00573D2C">
        <w:rPr>
          <w:sz w:val="24"/>
          <w:szCs w:val="24"/>
        </w:rPr>
        <w:t>es</w:t>
      </w:r>
      <w:r w:rsidR="007051D5" w:rsidRPr="00573D2C">
        <w:rPr>
          <w:sz w:val="24"/>
          <w:szCs w:val="24"/>
        </w:rPr>
        <w:t xml:space="preserve"> are returned to and calculate by the Workforce Integrated Performance System (WIPS). </w:t>
      </w:r>
      <w:r w:rsidR="000337B7" w:rsidRPr="00573D2C">
        <w:rPr>
          <w:sz w:val="24"/>
          <w:szCs w:val="24"/>
        </w:rPr>
        <w:t xml:space="preserve"> </w:t>
      </w:r>
      <w:r w:rsidRPr="00573D2C">
        <w:rPr>
          <w:sz w:val="24"/>
          <w:szCs w:val="24"/>
        </w:rPr>
        <w:t xml:space="preserve">This method </w:t>
      </w:r>
      <w:r w:rsidR="00C7414C" w:rsidRPr="00573D2C">
        <w:rPr>
          <w:sz w:val="24"/>
          <w:szCs w:val="24"/>
        </w:rPr>
        <w:t>e</w:t>
      </w:r>
      <w:r w:rsidRPr="00573D2C">
        <w:rPr>
          <w:sz w:val="24"/>
          <w:szCs w:val="24"/>
        </w:rPr>
        <w:t>nsures data accuracy and consistency with other</w:t>
      </w:r>
      <w:r w:rsidR="002E60A3" w:rsidRPr="00573D2C">
        <w:rPr>
          <w:sz w:val="24"/>
          <w:szCs w:val="24"/>
        </w:rPr>
        <w:t xml:space="preserve"> </w:t>
      </w:r>
      <w:r w:rsidRPr="00573D2C">
        <w:rPr>
          <w:sz w:val="24"/>
          <w:szCs w:val="24"/>
        </w:rPr>
        <w:t xml:space="preserve">ETA programs </w:t>
      </w:r>
      <w:r w:rsidR="002E60A3" w:rsidRPr="00573D2C">
        <w:rPr>
          <w:sz w:val="24"/>
          <w:szCs w:val="24"/>
        </w:rPr>
        <w:t xml:space="preserve">subject to WIOA </w:t>
      </w:r>
      <w:r w:rsidRPr="00573D2C">
        <w:rPr>
          <w:sz w:val="24"/>
          <w:szCs w:val="24"/>
        </w:rPr>
        <w:t>and completes the OMB requirement for the use of administrative data as a primary source for WIOA performance reporting</w:t>
      </w:r>
      <w:r w:rsidR="006839FA" w:rsidRPr="00573D2C">
        <w:rPr>
          <w:sz w:val="24"/>
          <w:szCs w:val="24"/>
        </w:rPr>
        <w:t xml:space="preserve">. </w:t>
      </w:r>
      <w:r w:rsidR="00E43FCC" w:rsidRPr="00573D2C">
        <w:rPr>
          <w:sz w:val="24"/>
          <w:szCs w:val="24"/>
        </w:rPr>
        <w:t xml:space="preserve"> </w:t>
      </w:r>
      <w:r w:rsidR="007051D5" w:rsidRPr="00573D2C">
        <w:rPr>
          <w:sz w:val="24"/>
          <w:szCs w:val="24"/>
        </w:rPr>
        <w:t>Job Corps will continue to use the post enrollment performance data as the primary data source for the calculation of various metrics and reports for managing the program.</w:t>
      </w:r>
    </w:p>
    <w:p w14:paraId="0EF69C1F" w14:textId="77777777" w:rsidR="000615D4" w:rsidRPr="0092110F" w:rsidRDefault="005F0165" w:rsidP="0004786E">
      <w:pPr>
        <w:tabs>
          <w:tab w:val="left" w:pos="0"/>
        </w:tabs>
        <w:spacing w:line="240" w:lineRule="auto"/>
        <w:ind w:firstLine="0"/>
        <w:rPr>
          <w:sz w:val="24"/>
          <w:szCs w:val="24"/>
        </w:rPr>
      </w:pPr>
      <w:r w:rsidRPr="0092110F">
        <w:rPr>
          <w:sz w:val="24"/>
          <w:szCs w:val="24"/>
        </w:rPr>
        <w:t xml:space="preserve">The rationale for conducting the </w:t>
      </w:r>
      <w:r w:rsidR="006433EA" w:rsidRPr="0092110F">
        <w:rPr>
          <w:sz w:val="24"/>
          <w:szCs w:val="24"/>
        </w:rPr>
        <w:t xml:space="preserve">PEDC </w:t>
      </w:r>
      <w:r w:rsidRPr="0092110F">
        <w:rPr>
          <w:sz w:val="24"/>
          <w:szCs w:val="24"/>
        </w:rPr>
        <w:t>is explained</w:t>
      </w:r>
      <w:r w:rsidR="00CC4682" w:rsidRPr="0092110F">
        <w:rPr>
          <w:sz w:val="24"/>
          <w:szCs w:val="24"/>
        </w:rPr>
        <w:t xml:space="preserve"> in further detail in Section A1</w:t>
      </w:r>
      <w:r w:rsidRPr="0092110F">
        <w:rPr>
          <w:sz w:val="24"/>
          <w:szCs w:val="24"/>
        </w:rPr>
        <w:t xml:space="preserve"> </w:t>
      </w:r>
      <w:r w:rsidR="005C48AC" w:rsidRPr="0092110F">
        <w:rPr>
          <w:sz w:val="24"/>
          <w:szCs w:val="24"/>
        </w:rPr>
        <w:t xml:space="preserve">of this Supporting Statement </w:t>
      </w:r>
      <w:r w:rsidRPr="0092110F">
        <w:rPr>
          <w:sz w:val="24"/>
          <w:szCs w:val="24"/>
        </w:rPr>
        <w:t>(Consequences of Less Frequent Data Collection)</w:t>
      </w:r>
      <w:r w:rsidR="006839FA" w:rsidRPr="0092110F">
        <w:rPr>
          <w:sz w:val="24"/>
          <w:szCs w:val="24"/>
        </w:rPr>
        <w:t>.</w:t>
      </w:r>
      <w:r w:rsidR="000337B7" w:rsidRPr="0092110F">
        <w:rPr>
          <w:sz w:val="24"/>
          <w:szCs w:val="24"/>
        </w:rPr>
        <w:t xml:space="preserve">  </w:t>
      </w:r>
      <w:r w:rsidR="00530657" w:rsidRPr="0092110F">
        <w:rPr>
          <w:sz w:val="24"/>
          <w:szCs w:val="24"/>
        </w:rPr>
        <w:t>T</w:t>
      </w:r>
      <w:r w:rsidR="006433EA" w:rsidRPr="0092110F">
        <w:rPr>
          <w:sz w:val="24"/>
          <w:szCs w:val="24"/>
        </w:rPr>
        <w:t xml:space="preserve">his collection is </w:t>
      </w:r>
      <w:r w:rsidR="00774070" w:rsidRPr="0092110F">
        <w:rPr>
          <w:sz w:val="24"/>
          <w:szCs w:val="24"/>
        </w:rPr>
        <w:t xml:space="preserve">necessary </w:t>
      </w:r>
      <w:r w:rsidR="006433EA" w:rsidRPr="0092110F">
        <w:rPr>
          <w:sz w:val="24"/>
          <w:szCs w:val="24"/>
        </w:rPr>
        <w:t xml:space="preserve">to </w:t>
      </w:r>
      <w:r w:rsidR="00FA00C5" w:rsidRPr="0092110F">
        <w:rPr>
          <w:sz w:val="24"/>
          <w:szCs w:val="24"/>
        </w:rPr>
        <w:t>obtain</w:t>
      </w:r>
      <w:r w:rsidR="00041568" w:rsidRPr="0092110F">
        <w:rPr>
          <w:sz w:val="24"/>
          <w:szCs w:val="24"/>
        </w:rPr>
        <w:t xml:space="preserve"> the data </w:t>
      </w:r>
      <w:r w:rsidR="001631AE" w:rsidRPr="0092110F">
        <w:rPr>
          <w:sz w:val="24"/>
          <w:szCs w:val="24"/>
        </w:rPr>
        <w:t>required under Sections 159(c) and (d) of WIOA</w:t>
      </w:r>
      <w:r w:rsidR="006839FA" w:rsidRPr="0092110F">
        <w:rPr>
          <w:sz w:val="24"/>
          <w:szCs w:val="24"/>
        </w:rPr>
        <w:t>.</w:t>
      </w:r>
      <w:r w:rsidR="000337B7" w:rsidRPr="0092110F">
        <w:rPr>
          <w:sz w:val="24"/>
          <w:szCs w:val="24"/>
        </w:rPr>
        <w:t xml:space="preserve">  </w:t>
      </w:r>
      <w:r w:rsidR="001631AE" w:rsidRPr="0092110F">
        <w:rPr>
          <w:sz w:val="24"/>
          <w:szCs w:val="24"/>
        </w:rPr>
        <w:t xml:space="preserve">Section 159(c) requires the Secretary </w:t>
      </w:r>
      <w:r w:rsidR="005C48AC" w:rsidRPr="0092110F">
        <w:rPr>
          <w:sz w:val="24"/>
          <w:szCs w:val="24"/>
        </w:rPr>
        <w:t xml:space="preserve">of Labor </w:t>
      </w:r>
      <w:r w:rsidR="001631AE" w:rsidRPr="0092110F">
        <w:rPr>
          <w:sz w:val="24"/>
          <w:szCs w:val="24"/>
        </w:rPr>
        <w:t>to collect information on performance of Job Corps participants, centers, recruiters, and career transition service providers</w:t>
      </w:r>
      <w:r w:rsidR="006839FA" w:rsidRPr="0092110F">
        <w:rPr>
          <w:sz w:val="24"/>
          <w:szCs w:val="24"/>
        </w:rPr>
        <w:t>.</w:t>
      </w:r>
      <w:r w:rsidR="000337B7" w:rsidRPr="0092110F">
        <w:rPr>
          <w:sz w:val="24"/>
          <w:szCs w:val="24"/>
        </w:rPr>
        <w:t xml:space="preserve">  </w:t>
      </w:r>
      <w:r w:rsidR="005C48AC" w:rsidRPr="0092110F">
        <w:rPr>
          <w:sz w:val="24"/>
          <w:szCs w:val="24"/>
        </w:rPr>
        <w:t>I</w:t>
      </w:r>
      <w:r w:rsidR="001631AE" w:rsidRPr="0092110F">
        <w:rPr>
          <w:sz w:val="24"/>
          <w:szCs w:val="24"/>
        </w:rPr>
        <w:t>t requires the information to be consistent with the WIOA performance indicators as amended by Section 116(b</w:t>
      </w:r>
      <w:r w:rsidR="00ED1153" w:rsidRPr="0092110F">
        <w:rPr>
          <w:sz w:val="24"/>
          <w:szCs w:val="24"/>
        </w:rPr>
        <w:t>) (</w:t>
      </w:r>
      <w:r w:rsidR="001631AE" w:rsidRPr="0092110F">
        <w:rPr>
          <w:sz w:val="24"/>
          <w:szCs w:val="24"/>
        </w:rPr>
        <w:t>2</w:t>
      </w:r>
      <w:r w:rsidR="00ED1153" w:rsidRPr="0092110F">
        <w:rPr>
          <w:sz w:val="24"/>
          <w:szCs w:val="24"/>
        </w:rPr>
        <w:t>) (</w:t>
      </w:r>
      <w:r w:rsidR="001631AE" w:rsidRPr="0092110F">
        <w:rPr>
          <w:sz w:val="24"/>
          <w:szCs w:val="24"/>
        </w:rPr>
        <w:t>A</w:t>
      </w:r>
      <w:r w:rsidR="00ED1153" w:rsidRPr="0092110F">
        <w:rPr>
          <w:sz w:val="24"/>
          <w:szCs w:val="24"/>
        </w:rPr>
        <w:t>) (</w:t>
      </w:r>
      <w:r w:rsidR="001631AE" w:rsidRPr="0092110F">
        <w:rPr>
          <w:sz w:val="24"/>
          <w:szCs w:val="24"/>
        </w:rPr>
        <w:t>ii)</w:t>
      </w:r>
      <w:r w:rsidR="006839FA" w:rsidRPr="0092110F">
        <w:rPr>
          <w:sz w:val="24"/>
          <w:szCs w:val="24"/>
        </w:rPr>
        <w:t>.</w:t>
      </w:r>
      <w:r w:rsidR="000337B7" w:rsidRPr="0092110F">
        <w:rPr>
          <w:sz w:val="24"/>
          <w:szCs w:val="24"/>
        </w:rPr>
        <w:t xml:space="preserve">  </w:t>
      </w:r>
      <w:r w:rsidR="00E37720" w:rsidRPr="0092110F">
        <w:rPr>
          <w:sz w:val="24"/>
          <w:szCs w:val="24"/>
        </w:rPr>
        <w:t xml:space="preserve">It </w:t>
      </w:r>
      <w:r w:rsidR="001631AE" w:rsidRPr="0092110F">
        <w:rPr>
          <w:sz w:val="24"/>
          <w:szCs w:val="24"/>
        </w:rPr>
        <w:t xml:space="preserve">also </w:t>
      </w:r>
      <w:r w:rsidR="00151D34" w:rsidRPr="0092110F">
        <w:rPr>
          <w:sz w:val="24"/>
          <w:szCs w:val="24"/>
        </w:rPr>
        <w:t>include</w:t>
      </w:r>
      <w:r w:rsidR="001631AE" w:rsidRPr="0092110F">
        <w:rPr>
          <w:sz w:val="24"/>
          <w:szCs w:val="24"/>
        </w:rPr>
        <w:t>s additional metrics that Job Corps is required to track</w:t>
      </w:r>
      <w:r w:rsidR="006839FA" w:rsidRPr="0092110F">
        <w:rPr>
          <w:sz w:val="24"/>
          <w:szCs w:val="24"/>
        </w:rPr>
        <w:t>.</w:t>
      </w:r>
      <w:r w:rsidR="000337B7" w:rsidRPr="0092110F">
        <w:rPr>
          <w:sz w:val="24"/>
          <w:szCs w:val="24"/>
        </w:rPr>
        <w:t xml:space="preserve">  </w:t>
      </w:r>
      <w:r w:rsidR="00E37720" w:rsidRPr="0092110F">
        <w:rPr>
          <w:sz w:val="24"/>
          <w:szCs w:val="24"/>
        </w:rPr>
        <w:t xml:space="preserve">In addition, </w:t>
      </w:r>
      <w:r w:rsidR="00041568" w:rsidRPr="0092110F">
        <w:rPr>
          <w:sz w:val="24"/>
          <w:szCs w:val="24"/>
        </w:rPr>
        <w:t>Section 159(c</w:t>
      </w:r>
      <w:r w:rsidR="001633CB" w:rsidRPr="0092110F">
        <w:rPr>
          <w:sz w:val="24"/>
          <w:szCs w:val="24"/>
        </w:rPr>
        <w:t>) (</w:t>
      </w:r>
      <w:r w:rsidR="00041568" w:rsidRPr="0092110F">
        <w:rPr>
          <w:sz w:val="24"/>
          <w:szCs w:val="24"/>
        </w:rPr>
        <w:t xml:space="preserve">1) </w:t>
      </w:r>
      <w:r w:rsidR="00C20588" w:rsidRPr="0092110F">
        <w:rPr>
          <w:sz w:val="24"/>
          <w:szCs w:val="24"/>
        </w:rPr>
        <w:t xml:space="preserve">of </w:t>
      </w:r>
      <w:r w:rsidR="000615D4" w:rsidRPr="0092110F">
        <w:rPr>
          <w:sz w:val="24"/>
          <w:szCs w:val="24"/>
        </w:rPr>
        <w:t>WIOA</w:t>
      </w:r>
      <w:r w:rsidR="00C20588" w:rsidRPr="0092110F">
        <w:rPr>
          <w:sz w:val="24"/>
          <w:szCs w:val="24"/>
        </w:rPr>
        <w:t xml:space="preserve"> </w:t>
      </w:r>
      <w:r w:rsidR="00B43928" w:rsidRPr="0092110F">
        <w:rPr>
          <w:sz w:val="24"/>
          <w:szCs w:val="24"/>
        </w:rPr>
        <w:t xml:space="preserve">includes reporting requirements for </w:t>
      </w:r>
      <w:r w:rsidR="000615D4" w:rsidRPr="0092110F">
        <w:rPr>
          <w:sz w:val="24"/>
          <w:szCs w:val="24"/>
        </w:rPr>
        <w:t>primary indicators of performance that are applicable to the youth formula programs</w:t>
      </w:r>
      <w:r w:rsidR="00041568" w:rsidRPr="0092110F">
        <w:rPr>
          <w:sz w:val="24"/>
          <w:szCs w:val="24"/>
        </w:rPr>
        <w:t xml:space="preserve">, which are found at </w:t>
      </w:r>
      <w:r w:rsidR="002E1F49" w:rsidRPr="0092110F">
        <w:rPr>
          <w:sz w:val="24"/>
          <w:szCs w:val="24"/>
        </w:rPr>
        <w:t>S</w:t>
      </w:r>
      <w:r w:rsidR="00041568" w:rsidRPr="0092110F">
        <w:rPr>
          <w:sz w:val="24"/>
          <w:szCs w:val="24"/>
        </w:rPr>
        <w:t>ection 116(b</w:t>
      </w:r>
      <w:r w:rsidR="001633CB" w:rsidRPr="0092110F">
        <w:rPr>
          <w:sz w:val="24"/>
          <w:szCs w:val="24"/>
        </w:rPr>
        <w:t>) (</w:t>
      </w:r>
      <w:r w:rsidR="00041568" w:rsidRPr="0092110F">
        <w:rPr>
          <w:sz w:val="24"/>
          <w:szCs w:val="24"/>
        </w:rPr>
        <w:t>2</w:t>
      </w:r>
      <w:r w:rsidR="001633CB" w:rsidRPr="0092110F">
        <w:rPr>
          <w:sz w:val="24"/>
          <w:szCs w:val="24"/>
        </w:rPr>
        <w:t>) (</w:t>
      </w:r>
      <w:r w:rsidR="00041568" w:rsidRPr="0092110F">
        <w:rPr>
          <w:sz w:val="24"/>
          <w:szCs w:val="24"/>
        </w:rPr>
        <w:t>A</w:t>
      </w:r>
      <w:r w:rsidR="001633CB" w:rsidRPr="0092110F">
        <w:rPr>
          <w:sz w:val="24"/>
          <w:szCs w:val="24"/>
        </w:rPr>
        <w:t>) (</w:t>
      </w:r>
      <w:r w:rsidR="00041568" w:rsidRPr="0092110F">
        <w:rPr>
          <w:sz w:val="24"/>
          <w:szCs w:val="24"/>
        </w:rPr>
        <w:t>ii)</w:t>
      </w:r>
      <w:r w:rsidR="006839FA" w:rsidRPr="0092110F">
        <w:rPr>
          <w:sz w:val="24"/>
          <w:szCs w:val="24"/>
        </w:rPr>
        <w:t xml:space="preserve">. </w:t>
      </w:r>
      <w:r w:rsidR="00E43FCC" w:rsidRPr="0092110F">
        <w:rPr>
          <w:sz w:val="24"/>
          <w:szCs w:val="24"/>
        </w:rPr>
        <w:t xml:space="preserve">  </w:t>
      </w:r>
      <w:r w:rsidR="000615D4" w:rsidRPr="0092110F">
        <w:rPr>
          <w:sz w:val="24"/>
          <w:szCs w:val="24"/>
        </w:rPr>
        <w:t xml:space="preserve"> </w:t>
      </w:r>
    </w:p>
    <w:p w14:paraId="25D016F2" w14:textId="77777777" w:rsidR="00EB2328" w:rsidRPr="0092110F" w:rsidRDefault="008B1400" w:rsidP="00EB2328">
      <w:pPr>
        <w:tabs>
          <w:tab w:val="left" w:pos="0"/>
        </w:tabs>
        <w:spacing w:line="240" w:lineRule="auto"/>
        <w:ind w:firstLine="0"/>
        <w:rPr>
          <w:sz w:val="24"/>
          <w:szCs w:val="24"/>
        </w:rPr>
      </w:pPr>
      <w:r w:rsidRPr="0092110F">
        <w:rPr>
          <w:sz w:val="24"/>
          <w:szCs w:val="24"/>
        </w:rPr>
        <w:t>The regulatory citations are detailed below:</w:t>
      </w:r>
    </w:p>
    <w:p w14:paraId="3B0D18E8" w14:textId="77777777" w:rsidR="00EB2328" w:rsidRPr="0092110F" w:rsidRDefault="00412294" w:rsidP="00EB2328">
      <w:pPr>
        <w:tabs>
          <w:tab w:val="left" w:pos="0"/>
        </w:tabs>
        <w:spacing w:line="240" w:lineRule="auto"/>
        <w:ind w:firstLine="0"/>
        <w:rPr>
          <w:sz w:val="24"/>
          <w:szCs w:val="24"/>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val="x-none" w:eastAsia="x-none"/>
        </w:rPr>
        <w:t>945</w:t>
      </w:r>
      <w:r w:rsidR="008B1400" w:rsidRPr="0092110F">
        <w:rPr>
          <w:b/>
          <w:color w:val="000000"/>
          <w:sz w:val="24"/>
          <w:szCs w:val="24"/>
          <w:lang w:eastAsia="x-none"/>
        </w:rPr>
        <w:t xml:space="preserve"> </w:t>
      </w:r>
      <w:r w:rsidR="00696809" w:rsidRPr="0092110F">
        <w:rPr>
          <w:color w:val="000000"/>
          <w:sz w:val="24"/>
          <w:szCs w:val="24"/>
          <w:lang w:eastAsia="x-none"/>
        </w:rPr>
        <w:t>Provides the procedures for the management of Job Corps student records</w:t>
      </w:r>
      <w:r w:rsidR="006839FA" w:rsidRPr="0092110F">
        <w:rPr>
          <w:color w:val="000000"/>
          <w:sz w:val="24"/>
          <w:szCs w:val="24"/>
          <w:lang w:eastAsia="x-none"/>
        </w:rPr>
        <w:t>.</w:t>
      </w:r>
      <w:r w:rsidR="000337B7" w:rsidRPr="0092110F">
        <w:rPr>
          <w:color w:val="000000"/>
          <w:sz w:val="24"/>
          <w:szCs w:val="24"/>
          <w:lang w:eastAsia="x-none"/>
        </w:rPr>
        <w:t xml:space="preserve">  </w:t>
      </w:r>
      <w:r w:rsidR="00696809" w:rsidRPr="0092110F">
        <w:rPr>
          <w:color w:val="000000"/>
          <w:sz w:val="24"/>
          <w:szCs w:val="24"/>
          <w:lang w:eastAsia="x-none"/>
        </w:rPr>
        <w:t>These can be found in the Department of Labor’s Privacy Act System of Records Notice (SORN) DOL/GOVT-2</w:t>
      </w:r>
      <w:r w:rsidR="00566611" w:rsidRPr="0092110F">
        <w:rPr>
          <w:color w:val="000000"/>
          <w:sz w:val="24"/>
          <w:szCs w:val="24"/>
          <w:lang w:eastAsia="x-none"/>
        </w:rPr>
        <w:t>,</w:t>
      </w:r>
      <w:r w:rsidR="00696809" w:rsidRPr="0092110F">
        <w:rPr>
          <w:color w:val="000000"/>
          <w:sz w:val="24"/>
          <w:szCs w:val="24"/>
          <w:lang w:eastAsia="x-none"/>
        </w:rPr>
        <w:t xml:space="preserve"> Job Corps Student </w:t>
      </w:r>
      <w:r w:rsidR="005B3427" w:rsidRPr="0092110F">
        <w:rPr>
          <w:color w:val="000000"/>
          <w:sz w:val="24"/>
          <w:szCs w:val="24"/>
          <w:lang w:eastAsia="x-none"/>
        </w:rPr>
        <w:t>R</w:t>
      </w:r>
      <w:r w:rsidR="00696809" w:rsidRPr="0092110F">
        <w:rPr>
          <w:color w:val="000000"/>
          <w:sz w:val="24"/>
          <w:szCs w:val="24"/>
          <w:lang w:eastAsia="x-none"/>
        </w:rPr>
        <w:t>ecords</w:t>
      </w:r>
      <w:r w:rsidR="006839FA" w:rsidRPr="0092110F">
        <w:rPr>
          <w:color w:val="000000"/>
          <w:sz w:val="24"/>
          <w:szCs w:val="24"/>
          <w:lang w:eastAsia="x-none"/>
        </w:rPr>
        <w:t>.</w:t>
      </w:r>
      <w:r w:rsidR="000337B7" w:rsidRPr="0092110F">
        <w:rPr>
          <w:color w:val="000000"/>
          <w:sz w:val="24"/>
          <w:szCs w:val="24"/>
          <w:lang w:eastAsia="x-none"/>
        </w:rPr>
        <w:t xml:space="preserve">  </w:t>
      </w:r>
      <w:r w:rsidR="008B1400" w:rsidRPr="0092110F">
        <w:rPr>
          <w:sz w:val="24"/>
          <w:szCs w:val="24"/>
        </w:rPr>
        <w:t>The Secretary issues guidelines for a system for maintaining records for each student during enrollment and for disposition of such records after se</w:t>
      </w:r>
      <w:r w:rsidR="00EB2328" w:rsidRPr="0092110F">
        <w:rPr>
          <w:sz w:val="24"/>
          <w:szCs w:val="24"/>
        </w:rPr>
        <w:t>paration</w:t>
      </w:r>
      <w:r w:rsidR="006839FA" w:rsidRPr="0092110F">
        <w:rPr>
          <w:sz w:val="24"/>
          <w:szCs w:val="24"/>
        </w:rPr>
        <w:t xml:space="preserve">. </w:t>
      </w:r>
      <w:r w:rsidR="00E43FCC" w:rsidRPr="0092110F">
        <w:rPr>
          <w:sz w:val="24"/>
          <w:szCs w:val="24"/>
        </w:rPr>
        <w:t xml:space="preserve"> </w:t>
      </w:r>
    </w:p>
    <w:p w14:paraId="008151B4" w14:textId="77777777" w:rsidR="00EB2328" w:rsidRPr="0092110F" w:rsidRDefault="00412294" w:rsidP="00EB2328">
      <w:pPr>
        <w:tabs>
          <w:tab w:val="left" w:pos="0"/>
        </w:tabs>
        <w:spacing w:line="240" w:lineRule="auto"/>
        <w:ind w:firstLine="0"/>
        <w:rPr>
          <w:sz w:val="24"/>
          <w:szCs w:val="24"/>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val="x-none" w:eastAsia="x-none"/>
        </w:rPr>
        <w:t>955</w:t>
      </w:r>
      <w:r w:rsidR="008B1400" w:rsidRPr="0092110F">
        <w:rPr>
          <w:b/>
          <w:color w:val="000000"/>
          <w:sz w:val="24"/>
          <w:szCs w:val="24"/>
          <w:lang w:eastAsia="x-none"/>
        </w:rPr>
        <w:t xml:space="preserve"> </w:t>
      </w:r>
      <w:r w:rsidR="00C5686A" w:rsidRPr="0092110F">
        <w:rPr>
          <w:color w:val="000000"/>
          <w:sz w:val="24"/>
          <w:szCs w:val="24"/>
          <w:lang w:eastAsia="x-none"/>
        </w:rPr>
        <w:t xml:space="preserve">Establishes procedures </w:t>
      </w:r>
      <w:r w:rsidR="008B1400" w:rsidRPr="0092110F">
        <w:rPr>
          <w:sz w:val="24"/>
          <w:szCs w:val="24"/>
        </w:rPr>
        <w:t>to ensure the timely and complete reporting of necessary financial and program information to maintain accountability</w:t>
      </w:r>
      <w:r w:rsidR="006839FA" w:rsidRPr="0092110F">
        <w:rPr>
          <w:sz w:val="24"/>
          <w:szCs w:val="24"/>
        </w:rPr>
        <w:t>.</w:t>
      </w:r>
      <w:r w:rsidR="000337B7" w:rsidRPr="0092110F">
        <w:rPr>
          <w:sz w:val="24"/>
          <w:szCs w:val="24"/>
        </w:rPr>
        <w:t xml:space="preserve">  </w:t>
      </w:r>
      <w:r w:rsidR="008B1400" w:rsidRPr="0092110F">
        <w:rPr>
          <w:sz w:val="24"/>
          <w:szCs w:val="24"/>
        </w:rPr>
        <w:t>Center operators and operational support service providers are responsible for the accuracy and integrity of all reports and data they provide</w:t>
      </w:r>
      <w:r w:rsidR="006839FA" w:rsidRPr="0092110F">
        <w:rPr>
          <w:sz w:val="24"/>
          <w:szCs w:val="24"/>
        </w:rPr>
        <w:t xml:space="preserve">. </w:t>
      </w:r>
      <w:r w:rsidR="00E43FCC" w:rsidRPr="0092110F">
        <w:rPr>
          <w:sz w:val="24"/>
          <w:szCs w:val="24"/>
        </w:rPr>
        <w:t xml:space="preserve"> </w:t>
      </w:r>
    </w:p>
    <w:p w14:paraId="7C281C8F" w14:textId="77777777" w:rsidR="00EB2328" w:rsidRPr="0092110F" w:rsidRDefault="00412294" w:rsidP="00EB2328">
      <w:pPr>
        <w:tabs>
          <w:tab w:val="left" w:pos="0"/>
        </w:tabs>
        <w:spacing w:line="240" w:lineRule="auto"/>
        <w:ind w:firstLine="0"/>
        <w:rPr>
          <w:sz w:val="24"/>
          <w:szCs w:val="24"/>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val="x-none" w:eastAsia="x-none"/>
        </w:rPr>
        <w:t>1000</w:t>
      </w:r>
      <w:r w:rsidR="00C47149" w:rsidRPr="0092110F">
        <w:rPr>
          <w:b/>
          <w:color w:val="000000"/>
          <w:sz w:val="24"/>
          <w:szCs w:val="24"/>
          <w:lang w:val="x-none" w:eastAsia="x-none"/>
        </w:rPr>
        <w:t xml:space="preserve"> </w:t>
      </w:r>
      <w:r w:rsidR="00C5686A" w:rsidRPr="0092110F">
        <w:rPr>
          <w:color w:val="000000"/>
          <w:sz w:val="24"/>
          <w:szCs w:val="24"/>
          <w:lang w:eastAsia="x-none"/>
        </w:rPr>
        <w:t>Describes how t</w:t>
      </w:r>
      <w:r w:rsidR="009550CD" w:rsidRPr="0092110F">
        <w:rPr>
          <w:sz w:val="24"/>
          <w:szCs w:val="24"/>
        </w:rPr>
        <w:t>he performance of the Job Corps program as a whole, and the performance of individual centers, outreach and admissions providers, and career transition service providers, is assessed in accordance with the regulations in this part and procedures and standards issued by the Secretary, through a national performance management system, including the Outcome Measurement System (OMS)</w:t>
      </w:r>
      <w:r w:rsidR="006839FA" w:rsidRPr="0092110F">
        <w:rPr>
          <w:sz w:val="24"/>
          <w:szCs w:val="24"/>
        </w:rPr>
        <w:t xml:space="preserve">. </w:t>
      </w:r>
      <w:r w:rsidR="00E43FCC" w:rsidRPr="0092110F">
        <w:rPr>
          <w:sz w:val="24"/>
          <w:szCs w:val="24"/>
        </w:rPr>
        <w:t xml:space="preserve">  </w:t>
      </w:r>
      <w:r w:rsidR="009550CD" w:rsidRPr="0092110F">
        <w:rPr>
          <w:sz w:val="24"/>
          <w:szCs w:val="24"/>
        </w:rPr>
        <w:t xml:space="preserve"> </w:t>
      </w:r>
    </w:p>
    <w:p w14:paraId="29DCA6AB" w14:textId="77777777" w:rsidR="00EB2328" w:rsidRPr="0092110F" w:rsidRDefault="00C47149" w:rsidP="00EB2328">
      <w:pPr>
        <w:tabs>
          <w:tab w:val="left" w:pos="0"/>
        </w:tabs>
        <w:spacing w:line="240" w:lineRule="auto"/>
        <w:ind w:firstLine="0"/>
        <w:rPr>
          <w:bCs/>
          <w:sz w:val="24"/>
          <w:szCs w:val="24"/>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val="x-none" w:eastAsia="x-none"/>
        </w:rPr>
        <w:t xml:space="preserve">1010 </w:t>
      </w:r>
      <w:r w:rsidR="00EB2328" w:rsidRPr="0092110F">
        <w:rPr>
          <w:color w:val="000000"/>
          <w:sz w:val="24"/>
          <w:szCs w:val="24"/>
          <w:lang w:eastAsia="x-none"/>
        </w:rPr>
        <w:t xml:space="preserve">Describes the </w:t>
      </w:r>
      <w:r w:rsidR="0097431C" w:rsidRPr="0092110F">
        <w:rPr>
          <w:bCs/>
          <w:sz w:val="24"/>
          <w:szCs w:val="24"/>
        </w:rPr>
        <w:t>primary indicators of performance for Job Corps centers and the Job Corps program</w:t>
      </w:r>
      <w:r w:rsidR="00EB2328" w:rsidRPr="0092110F">
        <w:rPr>
          <w:bCs/>
          <w:sz w:val="24"/>
          <w:szCs w:val="24"/>
        </w:rPr>
        <w:t xml:space="preserve"> as outlined in this submission</w:t>
      </w:r>
      <w:r w:rsidR="006839FA" w:rsidRPr="0092110F">
        <w:rPr>
          <w:bCs/>
          <w:sz w:val="24"/>
          <w:szCs w:val="24"/>
        </w:rPr>
        <w:t xml:space="preserve">. </w:t>
      </w:r>
      <w:r w:rsidR="00E43FCC" w:rsidRPr="0092110F">
        <w:rPr>
          <w:bCs/>
          <w:sz w:val="24"/>
          <w:szCs w:val="24"/>
        </w:rPr>
        <w:t xml:space="preserve">  </w:t>
      </w:r>
      <w:r w:rsidR="00EB2328" w:rsidRPr="0092110F">
        <w:rPr>
          <w:bCs/>
          <w:sz w:val="24"/>
          <w:szCs w:val="24"/>
        </w:rPr>
        <w:t xml:space="preserve"> </w:t>
      </w:r>
    </w:p>
    <w:p w14:paraId="10F2B1C9" w14:textId="77777777" w:rsidR="00EB2328" w:rsidRPr="0092110F" w:rsidRDefault="00412294" w:rsidP="00EB2328">
      <w:pPr>
        <w:spacing w:after="0" w:line="240" w:lineRule="auto"/>
        <w:ind w:firstLine="0"/>
        <w:rPr>
          <w:bCs/>
          <w:sz w:val="24"/>
          <w:szCs w:val="24"/>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val="x-none" w:eastAsia="x-none"/>
        </w:rPr>
        <w:t>1020</w:t>
      </w:r>
      <w:r w:rsidR="0097431C" w:rsidRPr="0092110F">
        <w:rPr>
          <w:b/>
          <w:color w:val="000000"/>
          <w:sz w:val="24"/>
          <w:szCs w:val="24"/>
          <w:lang w:eastAsia="x-none"/>
        </w:rPr>
        <w:t xml:space="preserve"> </w:t>
      </w:r>
      <w:r w:rsidR="00EB2328" w:rsidRPr="0092110F">
        <w:rPr>
          <w:color w:val="000000"/>
          <w:sz w:val="24"/>
          <w:szCs w:val="24"/>
          <w:lang w:eastAsia="x-none"/>
        </w:rPr>
        <w:t xml:space="preserve">Describes </w:t>
      </w:r>
      <w:r w:rsidR="0097431C" w:rsidRPr="0092110F">
        <w:rPr>
          <w:bCs/>
          <w:sz w:val="24"/>
          <w:szCs w:val="24"/>
        </w:rPr>
        <w:t>the indicators of performance for Job Corps outreach and admissions providers</w:t>
      </w:r>
      <w:r w:rsidR="006839FA" w:rsidRPr="0092110F">
        <w:rPr>
          <w:bCs/>
          <w:sz w:val="24"/>
          <w:szCs w:val="24"/>
        </w:rPr>
        <w:t xml:space="preserve">. </w:t>
      </w:r>
      <w:r w:rsidR="00E43FCC" w:rsidRPr="0092110F">
        <w:rPr>
          <w:bCs/>
          <w:sz w:val="24"/>
          <w:szCs w:val="24"/>
        </w:rPr>
        <w:t xml:space="preserve">  </w:t>
      </w:r>
      <w:r w:rsidR="00EB2328" w:rsidRPr="0092110F">
        <w:rPr>
          <w:bCs/>
          <w:sz w:val="24"/>
          <w:szCs w:val="24"/>
        </w:rPr>
        <w:t xml:space="preserve"> </w:t>
      </w:r>
    </w:p>
    <w:p w14:paraId="499B2052" w14:textId="77777777" w:rsidR="00EB2328" w:rsidRPr="0092110F" w:rsidRDefault="00EB2328" w:rsidP="00EB2328">
      <w:pPr>
        <w:spacing w:after="0" w:line="240" w:lineRule="auto"/>
        <w:ind w:firstLine="0"/>
        <w:rPr>
          <w:bCs/>
          <w:sz w:val="24"/>
          <w:szCs w:val="24"/>
        </w:rPr>
      </w:pPr>
    </w:p>
    <w:p w14:paraId="5F33BB62" w14:textId="77777777" w:rsidR="00EB2328" w:rsidRPr="0092110F" w:rsidRDefault="00412294" w:rsidP="00EB2328">
      <w:pPr>
        <w:spacing w:after="0" w:line="240" w:lineRule="auto"/>
        <w:ind w:firstLine="0"/>
        <w:rPr>
          <w:bCs/>
          <w:sz w:val="24"/>
          <w:szCs w:val="24"/>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val="x-none" w:eastAsia="x-none"/>
        </w:rPr>
        <w:t>1030</w:t>
      </w:r>
      <w:r w:rsidR="0097431C" w:rsidRPr="0092110F">
        <w:rPr>
          <w:b/>
          <w:color w:val="000000"/>
          <w:sz w:val="24"/>
          <w:szCs w:val="24"/>
          <w:lang w:eastAsia="x-none"/>
        </w:rPr>
        <w:t xml:space="preserve"> </w:t>
      </w:r>
      <w:r w:rsidR="00EB2328" w:rsidRPr="0092110F">
        <w:rPr>
          <w:color w:val="000000"/>
          <w:sz w:val="24"/>
          <w:szCs w:val="24"/>
          <w:lang w:eastAsia="x-none"/>
        </w:rPr>
        <w:t xml:space="preserve">Describes </w:t>
      </w:r>
      <w:r w:rsidR="0097431C" w:rsidRPr="0092110F">
        <w:rPr>
          <w:bCs/>
          <w:sz w:val="24"/>
          <w:szCs w:val="24"/>
        </w:rPr>
        <w:t>the indicators of performance for Job Corps career transition service providers</w:t>
      </w:r>
      <w:r w:rsidR="006839FA" w:rsidRPr="0092110F">
        <w:rPr>
          <w:bCs/>
          <w:sz w:val="24"/>
          <w:szCs w:val="24"/>
        </w:rPr>
        <w:t xml:space="preserve">. </w:t>
      </w:r>
      <w:r w:rsidR="00E43FCC" w:rsidRPr="0092110F">
        <w:rPr>
          <w:bCs/>
          <w:sz w:val="24"/>
          <w:szCs w:val="24"/>
        </w:rPr>
        <w:t xml:space="preserve">  </w:t>
      </w:r>
      <w:r w:rsidR="00EB2328" w:rsidRPr="0092110F">
        <w:rPr>
          <w:bCs/>
          <w:sz w:val="24"/>
          <w:szCs w:val="24"/>
        </w:rPr>
        <w:t xml:space="preserve"> </w:t>
      </w:r>
    </w:p>
    <w:p w14:paraId="5EA89762" w14:textId="77777777" w:rsidR="00EB2328" w:rsidRPr="0092110F" w:rsidRDefault="00EB2328" w:rsidP="00EB2328">
      <w:pPr>
        <w:spacing w:after="0" w:line="240" w:lineRule="auto"/>
        <w:ind w:firstLine="0"/>
        <w:rPr>
          <w:bCs/>
          <w:sz w:val="24"/>
          <w:szCs w:val="24"/>
        </w:rPr>
      </w:pPr>
    </w:p>
    <w:p w14:paraId="04C48351" w14:textId="77777777" w:rsidR="00C47149" w:rsidRPr="0092110F" w:rsidRDefault="00C47149" w:rsidP="00A92D22">
      <w:pPr>
        <w:spacing w:after="0" w:line="240" w:lineRule="auto"/>
        <w:ind w:firstLine="0"/>
        <w:rPr>
          <w:color w:val="000000"/>
          <w:sz w:val="24"/>
          <w:szCs w:val="24"/>
          <w:lang w:eastAsia="x-none"/>
        </w:rPr>
      </w:pPr>
      <w:r w:rsidRPr="0092110F">
        <w:rPr>
          <w:b/>
          <w:color w:val="000000"/>
          <w:sz w:val="24"/>
          <w:szCs w:val="24"/>
          <w:lang w:val="x-none" w:eastAsia="x-none"/>
        </w:rPr>
        <w:t>686</w:t>
      </w:r>
      <w:r w:rsidR="006839FA" w:rsidRPr="0092110F">
        <w:rPr>
          <w:b/>
          <w:color w:val="000000"/>
          <w:sz w:val="24"/>
          <w:szCs w:val="24"/>
          <w:lang w:val="x-none" w:eastAsia="x-none"/>
        </w:rPr>
        <w:t>.</w:t>
      </w:r>
      <w:r w:rsidRPr="0092110F">
        <w:rPr>
          <w:b/>
          <w:color w:val="000000"/>
          <w:sz w:val="24"/>
          <w:szCs w:val="24"/>
          <w:lang w:eastAsia="x-none"/>
        </w:rPr>
        <w:t>1</w:t>
      </w:r>
      <w:r w:rsidR="00412294" w:rsidRPr="0092110F">
        <w:rPr>
          <w:b/>
          <w:color w:val="000000"/>
          <w:sz w:val="24"/>
          <w:szCs w:val="24"/>
          <w:lang w:val="x-none" w:eastAsia="x-none"/>
        </w:rPr>
        <w:t>040</w:t>
      </w:r>
      <w:r w:rsidR="0097431C" w:rsidRPr="0092110F">
        <w:rPr>
          <w:b/>
          <w:color w:val="000000"/>
          <w:sz w:val="24"/>
          <w:szCs w:val="24"/>
          <w:lang w:eastAsia="x-none"/>
        </w:rPr>
        <w:t xml:space="preserve"> </w:t>
      </w:r>
      <w:r w:rsidR="00EB2328" w:rsidRPr="0092110F">
        <w:rPr>
          <w:color w:val="000000"/>
          <w:sz w:val="24"/>
          <w:szCs w:val="24"/>
          <w:lang w:eastAsia="x-none"/>
        </w:rPr>
        <w:t xml:space="preserve">Details the </w:t>
      </w:r>
      <w:r w:rsidR="0097431C" w:rsidRPr="0092110F">
        <w:rPr>
          <w:bCs/>
          <w:sz w:val="24"/>
          <w:szCs w:val="24"/>
        </w:rPr>
        <w:t xml:space="preserve">information </w:t>
      </w:r>
      <w:r w:rsidR="00EB2328" w:rsidRPr="0092110F">
        <w:rPr>
          <w:bCs/>
          <w:sz w:val="24"/>
          <w:szCs w:val="24"/>
        </w:rPr>
        <w:t xml:space="preserve">that </w:t>
      </w:r>
      <w:r w:rsidR="0097431C" w:rsidRPr="0092110F">
        <w:rPr>
          <w:bCs/>
          <w:sz w:val="24"/>
          <w:szCs w:val="24"/>
        </w:rPr>
        <w:t>will be collected for use in the Annual Report</w:t>
      </w:r>
      <w:r w:rsidR="006839FA" w:rsidRPr="0092110F">
        <w:rPr>
          <w:bCs/>
          <w:sz w:val="24"/>
          <w:szCs w:val="24"/>
        </w:rPr>
        <w:t xml:space="preserve">. </w:t>
      </w:r>
      <w:r w:rsidR="00E43FCC" w:rsidRPr="0092110F">
        <w:rPr>
          <w:bCs/>
          <w:sz w:val="24"/>
          <w:szCs w:val="24"/>
        </w:rPr>
        <w:t xml:space="preserve">  </w:t>
      </w:r>
      <w:r w:rsidR="00EB2328" w:rsidRPr="0092110F">
        <w:rPr>
          <w:bCs/>
          <w:sz w:val="24"/>
          <w:szCs w:val="24"/>
        </w:rPr>
        <w:t xml:space="preserve"> </w:t>
      </w:r>
    </w:p>
    <w:p w14:paraId="01EE5F72" w14:textId="77777777" w:rsidR="00EB2328" w:rsidRPr="0092110F" w:rsidRDefault="00EB2328" w:rsidP="00A92D22">
      <w:pPr>
        <w:tabs>
          <w:tab w:val="left" w:pos="0"/>
        </w:tabs>
        <w:spacing w:after="0" w:line="240" w:lineRule="auto"/>
        <w:ind w:left="0" w:firstLine="0"/>
        <w:rPr>
          <w:sz w:val="24"/>
          <w:szCs w:val="24"/>
        </w:rPr>
      </w:pPr>
    </w:p>
    <w:p w14:paraId="30D0418D" w14:textId="77777777" w:rsidR="001C3C10" w:rsidRPr="0092110F" w:rsidRDefault="006851D5" w:rsidP="000C5EA0">
      <w:pPr>
        <w:widowControl w:val="0"/>
        <w:autoSpaceDE w:val="0"/>
        <w:autoSpaceDN w:val="0"/>
        <w:adjustRightInd w:val="0"/>
        <w:spacing w:after="0" w:line="240" w:lineRule="auto"/>
        <w:ind w:left="86" w:firstLine="0"/>
        <w:rPr>
          <w:sz w:val="24"/>
          <w:szCs w:val="24"/>
        </w:rPr>
      </w:pPr>
      <w:r w:rsidRPr="0092110F">
        <w:rPr>
          <w:sz w:val="24"/>
          <w:szCs w:val="24"/>
        </w:rPr>
        <w:t xml:space="preserve">The </w:t>
      </w:r>
      <w:r w:rsidR="001C3C10" w:rsidRPr="0092110F">
        <w:rPr>
          <w:sz w:val="24"/>
          <w:szCs w:val="24"/>
        </w:rPr>
        <w:t>Job Corps</w:t>
      </w:r>
      <w:r w:rsidRPr="0092110F">
        <w:rPr>
          <w:sz w:val="24"/>
          <w:szCs w:val="24"/>
        </w:rPr>
        <w:t xml:space="preserve"> program </w:t>
      </w:r>
      <w:r w:rsidR="001C3C10" w:rsidRPr="0092110F">
        <w:rPr>
          <w:sz w:val="24"/>
          <w:szCs w:val="24"/>
        </w:rPr>
        <w:t>is responsible for collecting and reporting on the six WIOA</w:t>
      </w:r>
      <w:r w:rsidR="00FF6800" w:rsidRPr="0092110F">
        <w:rPr>
          <w:sz w:val="24"/>
          <w:szCs w:val="24"/>
        </w:rPr>
        <w:t>-</w:t>
      </w:r>
      <w:r w:rsidR="001C3C10" w:rsidRPr="0092110F">
        <w:rPr>
          <w:sz w:val="24"/>
          <w:szCs w:val="24"/>
        </w:rPr>
        <w:t xml:space="preserve">required primary performance measures. </w:t>
      </w:r>
      <w:r w:rsidRPr="0092110F">
        <w:rPr>
          <w:sz w:val="24"/>
          <w:szCs w:val="24"/>
        </w:rPr>
        <w:t>The information needed to report on one of those</w:t>
      </w:r>
      <w:r w:rsidR="00FF6800" w:rsidRPr="0092110F">
        <w:rPr>
          <w:sz w:val="24"/>
          <w:szCs w:val="24"/>
        </w:rPr>
        <w:t xml:space="preserve"> six </w:t>
      </w:r>
      <w:r w:rsidRPr="0092110F">
        <w:rPr>
          <w:sz w:val="24"/>
          <w:szCs w:val="24"/>
        </w:rPr>
        <w:t>measures, Measurable Skills Gain, is covered under a separate collection</w:t>
      </w:r>
      <w:r w:rsidR="00FF6800" w:rsidRPr="0092110F">
        <w:rPr>
          <w:sz w:val="24"/>
          <w:szCs w:val="24"/>
        </w:rPr>
        <w:t>.  Inform</w:t>
      </w:r>
      <w:r w:rsidRPr="0092110F">
        <w:rPr>
          <w:sz w:val="24"/>
          <w:szCs w:val="24"/>
        </w:rPr>
        <w:t xml:space="preserve">ation needed to report on the remaining five </w:t>
      </w:r>
      <w:r w:rsidR="00FF6800" w:rsidRPr="0092110F">
        <w:rPr>
          <w:sz w:val="24"/>
          <w:szCs w:val="24"/>
        </w:rPr>
        <w:t xml:space="preserve">WIOA </w:t>
      </w:r>
      <w:r w:rsidRPr="0092110F">
        <w:rPr>
          <w:sz w:val="24"/>
          <w:szCs w:val="24"/>
        </w:rPr>
        <w:t xml:space="preserve">measures is addressed in this collection.  </w:t>
      </w:r>
    </w:p>
    <w:p w14:paraId="406F8D59" w14:textId="77777777" w:rsidR="001C3C10" w:rsidRPr="0092110F" w:rsidRDefault="001C3C10" w:rsidP="000C5EA0">
      <w:pPr>
        <w:widowControl w:val="0"/>
        <w:autoSpaceDE w:val="0"/>
        <w:autoSpaceDN w:val="0"/>
        <w:adjustRightInd w:val="0"/>
        <w:spacing w:after="0" w:line="240" w:lineRule="auto"/>
        <w:ind w:left="86" w:firstLine="0"/>
        <w:rPr>
          <w:sz w:val="24"/>
          <w:szCs w:val="24"/>
        </w:rPr>
      </w:pPr>
    </w:p>
    <w:p w14:paraId="128E78FC" w14:textId="77777777" w:rsidR="00AD6091" w:rsidRPr="0092110F" w:rsidRDefault="00EB2EE6" w:rsidP="000C5EA0">
      <w:pPr>
        <w:widowControl w:val="0"/>
        <w:autoSpaceDE w:val="0"/>
        <w:autoSpaceDN w:val="0"/>
        <w:adjustRightInd w:val="0"/>
        <w:spacing w:after="0" w:line="240" w:lineRule="auto"/>
        <w:ind w:left="86" w:firstLine="0"/>
        <w:rPr>
          <w:sz w:val="24"/>
          <w:szCs w:val="24"/>
        </w:rPr>
      </w:pPr>
      <w:r w:rsidRPr="0092110F">
        <w:rPr>
          <w:sz w:val="24"/>
          <w:szCs w:val="24"/>
        </w:rPr>
        <w:t>Th</w:t>
      </w:r>
      <w:r w:rsidR="00FF6800" w:rsidRPr="0092110F">
        <w:rPr>
          <w:sz w:val="24"/>
          <w:szCs w:val="24"/>
        </w:rPr>
        <w:t>o</w:t>
      </w:r>
      <w:r w:rsidRPr="0092110F">
        <w:rPr>
          <w:sz w:val="24"/>
          <w:szCs w:val="24"/>
        </w:rPr>
        <w:t xml:space="preserve">se </w:t>
      </w:r>
      <w:r w:rsidR="00FF6800" w:rsidRPr="0092110F">
        <w:rPr>
          <w:sz w:val="24"/>
          <w:szCs w:val="24"/>
        </w:rPr>
        <w:t xml:space="preserve">five </w:t>
      </w:r>
      <w:r w:rsidR="00DA392F" w:rsidRPr="0092110F">
        <w:rPr>
          <w:sz w:val="24"/>
          <w:szCs w:val="24"/>
        </w:rPr>
        <w:t xml:space="preserve">measures </w:t>
      </w:r>
      <w:r w:rsidRPr="0092110F">
        <w:rPr>
          <w:sz w:val="24"/>
          <w:szCs w:val="24"/>
        </w:rPr>
        <w:t>are</w:t>
      </w:r>
      <w:r w:rsidR="00AD6091" w:rsidRPr="0092110F">
        <w:rPr>
          <w:sz w:val="24"/>
          <w:szCs w:val="24"/>
        </w:rPr>
        <w:t>:</w:t>
      </w:r>
    </w:p>
    <w:p w14:paraId="7EC4135D" w14:textId="77777777" w:rsidR="00566611" w:rsidRPr="0092110F" w:rsidRDefault="00566611" w:rsidP="000C5EA0">
      <w:pPr>
        <w:widowControl w:val="0"/>
        <w:autoSpaceDE w:val="0"/>
        <w:autoSpaceDN w:val="0"/>
        <w:adjustRightInd w:val="0"/>
        <w:spacing w:after="0" w:line="240" w:lineRule="auto"/>
        <w:ind w:left="86" w:firstLine="0"/>
        <w:rPr>
          <w:sz w:val="24"/>
          <w:szCs w:val="24"/>
        </w:rPr>
      </w:pPr>
    </w:p>
    <w:p w14:paraId="4327E35A" w14:textId="77777777" w:rsidR="00AD6091" w:rsidRPr="0092110F" w:rsidRDefault="00AD6091" w:rsidP="00101D11">
      <w:pPr>
        <w:widowControl w:val="0"/>
        <w:numPr>
          <w:ilvl w:val="0"/>
          <w:numId w:val="38"/>
        </w:numPr>
        <w:autoSpaceDE w:val="0"/>
        <w:autoSpaceDN w:val="0"/>
        <w:adjustRightInd w:val="0"/>
        <w:spacing w:after="0" w:line="240" w:lineRule="auto"/>
        <w:ind w:left="540" w:hanging="180"/>
        <w:rPr>
          <w:sz w:val="24"/>
          <w:szCs w:val="24"/>
        </w:rPr>
      </w:pPr>
      <w:r w:rsidRPr="0092110F">
        <w:rPr>
          <w:sz w:val="24"/>
          <w:szCs w:val="24"/>
        </w:rPr>
        <w:t xml:space="preserve">the percentage of program participants who are in </w:t>
      </w:r>
      <w:r w:rsidR="00AF6D53" w:rsidRPr="0092110F">
        <w:rPr>
          <w:sz w:val="24"/>
          <w:szCs w:val="24"/>
        </w:rPr>
        <w:t xml:space="preserve">education or training activities, or in </w:t>
      </w:r>
      <w:r w:rsidRPr="0092110F">
        <w:rPr>
          <w:sz w:val="24"/>
          <w:szCs w:val="24"/>
        </w:rPr>
        <w:t>unsubsidized employment during the second quarter after exit from the program;</w:t>
      </w:r>
    </w:p>
    <w:p w14:paraId="6C49C43E" w14:textId="77777777" w:rsidR="00AD6091" w:rsidRPr="0092110F" w:rsidRDefault="00AD6091" w:rsidP="00101D11">
      <w:pPr>
        <w:widowControl w:val="0"/>
        <w:numPr>
          <w:ilvl w:val="0"/>
          <w:numId w:val="38"/>
        </w:numPr>
        <w:autoSpaceDE w:val="0"/>
        <w:autoSpaceDN w:val="0"/>
        <w:adjustRightInd w:val="0"/>
        <w:spacing w:after="0" w:line="240" w:lineRule="auto"/>
        <w:ind w:left="540" w:hanging="180"/>
        <w:rPr>
          <w:sz w:val="24"/>
          <w:szCs w:val="24"/>
        </w:rPr>
      </w:pPr>
      <w:r w:rsidRPr="0092110F">
        <w:rPr>
          <w:sz w:val="24"/>
          <w:szCs w:val="24"/>
        </w:rPr>
        <w:t>the percentage of program participants who are in</w:t>
      </w:r>
      <w:r w:rsidR="00D63BAB" w:rsidRPr="0092110F">
        <w:rPr>
          <w:sz w:val="24"/>
          <w:szCs w:val="24"/>
        </w:rPr>
        <w:t xml:space="preserve"> education or training activities, or in</w:t>
      </w:r>
      <w:r w:rsidRPr="0092110F">
        <w:rPr>
          <w:sz w:val="24"/>
          <w:szCs w:val="24"/>
        </w:rPr>
        <w:t xml:space="preserve"> unsubsidized employment during the fourth quarter after exit from the program;</w:t>
      </w:r>
    </w:p>
    <w:p w14:paraId="64FA627A" w14:textId="77777777" w:rsidR="00AD6091" w:rsidRPr="0092110F" w:rsidRDefault="00AD6091" w:rsidP="00101D11">
      <w:pPr>
        <w:widowControl w:val="0"/>
        <w:numPr>
          <w:ilvl w:val="0"/>
          <w:numId w:val="38"/>
        </w:numPr>
        <w:autoSpaceDE w:val="0"/>
        <w:autoSpaceDN w:val="0"/>
        <w:adjustRightInd w:val="0"/>
        <w:spacing w:after="0" w:line="240" w:lineRule="auto"/>
        <w:ind w:left="540" w:hanging="180"/>
        <w:rPr>
          <w:sz w:val="24"/>
          <w:szCs w:val="24"/>
        </w:rPr>
      </w:pPr>
      <w:r w:rsidRPr="0092110F">
        <w:rPr>
          <w:sz w:val="24"/>
          <w:szCs w:val="24"/>
        </w:rPr>
        <w:t xml:space="preserve">the median earnings of program participants who are in unsubsidized employment during the second quarter after exit from the program; </w:t>
      </w:r>
    </w:p>
    <w:p w14:paraId="74A0C825" w14:textId="77777777" w:rsidR="000C5EA0" w:rsidRPr="0092110F" w:rsidRDefault="00AD6091" w:rsidP="001F2D68">
      <w:pPr>
        <w:widowControl w:val="0"/>
        <w:numPr>
          <w:ilvl w:val="0"/>
          <w:numId w:val="38"/>
        </w:numPr>
        <w:autoSpaceDE w:val="0"/>
        <w:autoSpaceDN w:val="0"/>
        <w:adjustRightInd w:val="0"/>
        <w:spacing w:after="0" w:line="240" w:lineRule="auto"/>
        <w:ind w:left="540" w:hanging="180"/>
        <w:rPr>
          <w:sz w:val="24"/>
          <w:szCs w:val="24"/>
        </w:rPr>
      </w:pPr>
      <w:r w:rsidRPr="0092110F">
        <w:rPr>
          <w:sz w:val="24"/>
          <w:szCs w:val="24"/>
        </w:rPr>
        <w:t>the percentage of program participants who obtain a recognized postsecondary credential, or a secondary school diploma or its recognized equivalent (and, for those</w:t>
      </w:r>
      <w:r w:rsidR="00D63BAB" w:rsidRPr="0092110F">
        <w:rPr>
          <w:sz w:val="24"/>
          <w:szCs w:val="24"/>
        </w:rPr>
        <w:t xml:space="preserve"> who obtain</w:t>
      </w:r>
      <w:r w:rsidRPr="0092110F">
        <w:rPr>
          <w:sz w:val="24"/>
          <w:szCs w:val="24"/>
        </w:rPr>
        <w:t xml:space="preserve"> a secondary school diploma or its recognized equivalent, have</w:t>
      </w:r>
      <w:r w:rsidR="00D63BAB" w:rsidRPr="0092110F">
        <w:rPr>
          <w:sz w:val="24"/>
          <w:szCs w:val="24"/>
        </w:rPr>
        <w:t xml:space="preserve"> also</w:t>
      </w:r>
      <w:r w:rsidRPr="0092110F">
        <w:rPr>
          <w:sz w:val="24"/>
          <w:szCs w:val="24"/>
        </w:rPr>
        <w:t xml:space="preserve"> obtained or retained employment or are in an education or training program leading to a recognized postsecondary credential), during participation in or within one ye</w:t>
      </w:r>
      <w:r w:rsidR="000C5EA0" w:rsidRPr="0092110F">
        <w:rPr>
          <w:sz w:val="24"/>
          <w:szCs w:val="24"/>
        </w:rPr>
        <w:t>ar after exit from the program;</w:t>
      </w:r>
      <w:r w:rsidR="007710BD" w:rsidRPr="0092110F">
        <w:rPr>
          <w:sz w:val="24"/>
          <w:szCs w:val="24"/>
        </w:rPr>
        <w:t xml:space="preserve"> and,</w:t>
      </w:r>
    </w:p>
    <w:p w14:paraId="572B2DE0" w14:textId="77777777" w:rsidR="00AD6091" w:rsidRPr="0092110F" w:rsidRDefault="00AD6091">
      <w:pPr>
        <w:widowControl w:val="0"/>
        <w:numPr>
          <w:ilvl w:val="0"/>
          <w:numId w:val="38"/>
        </w:numPr>
        <w:autoSpaceDE w:val="0"/>
        <w:autoSpaceDN w:val="0"/>
        <w:adjustRightInd w:val="0"/>
        <w:spacing w:after="0" w:line="240" w:lineRule="auto"/>
        <w:ind w:left="540" w:hanging="180"/>
        <w:rPr>
          <w:sz w:val="24"/>
          <w:szCs w:val="24"/>
        </w:rPr>
      </w:pPr>
      <w:r w:rsidRPr="0092110F">
        <w:rPr>
          <w:sz w:val="24"/>
          <w:szCs w:val="24"/>
        </w:rPr>
        <w:t>the indicator(s) of effectiveness in serving employers</w:t>
      </w:r>
      <w:r w:rsidR="006839FA" w:rsidRPr="0092110F">
        <w:rPr>
          <w:sz w:val="24"/>
          <w:szCs w:val="24"/>
        </w:rPr>
        <w:t xml:space="preserve">. </w:t>
      </w:r>
      <w:r w:rsidR="00E43FCC" w:rsidRPr="0092110F">
        <w:rPr>
          <w:sz w:val="24"/>
          <w:szCs w:val="24"/>
        </w:rPr>
        <w:t xml:space="preserve">  </w:t>
      </w:r>
      <w:r w:rsidRPr="0092110F">
        <w:rPr>
          <w:sz w:val="24"/>
          <w:szCs w:val="24"/>
        </w:rPr>
        <w:t xml:space="preserve"> </w:t>
      </w:r>
    </w:p>
    <w:p w14:paraId="2E8BBCB9" w14:textId="77777777" w:rsidR="00AD6091" w:rsidRPr="0092110F" w:rsidRDefault="00AD6091" w:rsidP="0004786E">
      <w:pPr>
        <w:widowControl w:val="0"/>
        <w:autoSpaceDE w:val="0"/>
        <w:autoSpaceDN w:val="0"/>
        <w:adjustRightInd w:val="0"/>
        <w:spacing w:after="0" w:line="240" w:lineRule="auto"/>
        <w:ind w:left="86" w:firstLine="0"/>
        <w:rPr>
          <w:sz w:val="24"/>
          <w:szCs w:val="24"/>
        </w:rPr>
      </w:pPr>
    </w:p>
    <w:p w14:paraId="41D3D096" w14:textId="77777777" w:rsidR="008D0741" w:rsidRPr="0092110F" w:rsidRDefault="001B6E35" w:rsidP="00A92D22">
      <w:pPr>
        <w:widowControl w:val="0"/>
        <w:autoSpaceDE w:val="0"/>
        <w:autoSpaceDN w:val="0"/>
        <w:adjustRightInd w:val="0"/>
        <w:spacing w:after="0" w:line="240" w:lineRule="auto"/>
        <w:ind w:left="86" w:firstLine="0"/>
        <w:rPr>
          <w:sz w:val="24"/>
          <w:szCs w:val="24"/>
        </w:rPr>
      </w:pPr>
      <w:bookmarkStart w:id="2" w:name="Pg3"/>
      <w:bookmarkEnd w:id="2"/>
      <w:r w:rsidRPr="0092110F">
        <w:rPr>
          <w:sz w:val="24"/>
          <w:szCs w:val="24"/>
        </w:rPr>
        <w:t>T</w:t>
      </w:r>
      <w:r w:rsidR="005F0165" w:rsidRPr="0092110F">
        <w:rPr>
          <w:sz w:val="24"/>
          <w:szCs w:val="24"/>
        </w:rPr>
        <w:t>he modules included in the</w:t>
      </w:r>
      <w:r w:rsidRPr="0092110F">
        <w:rPr>
          <w:sz w:val="24"/>
          <w:szCs w:val="24"/>
        </w:rPr>
        <w:t xml:space="preserve"> </w:t>
      </w:r>
      <w:r w:rsidR="00C05DAE" w:rsidRPr="0092110F">
        <w:rPr>
          <w:sz w:val="24"/>
          <w:szCs w:val="24"/>
        </w:rPr>
        <w:t xml:space="preserve">revised collection instruments are similar to the </w:t>
      </w:r>
      <w:r w:rsidRPr="0092110F">
        <w:rPr>
          <w:sz w:val="24"/>
          <w:szCs w:val="24"/>
        </w:rPr>
        <w:t>approved</w:t>
      </w:r>
      <w:r w:rsidR="005F0165" w:rsidRPr="0092110F">
        <w:rPr>
          <w:sz w:val="24"/>
          <w:szCs w:val="24"/>
        </w:rPr>
        <w:t xml:space="preserve"> data collection</w:t>
      </w:r>
      <w:r w:rsidR="00C05DAE" w:rsidRPr="0092110F">
        <w:rPr>
          <w:sz w:val="24"/>
          <w:szCs w:val="24"/>
        </w:rPr>
        <w:t xml:space="preserve"> and are </w:t>
      </w:r>
      <w:r w:rsidRPr="0092110F">
        <w:rPr>
          <w:sz w:val="24"/>
          <w:szCs w:val="24"/>
        </w:rPr>
        <w:t>as follows:</w:t>
      </w:r>
      <w:r w:rsidR="00302BAE" w:rsidRPr="0092110F">
        <w:rPr>
          <w:sz w:val="24"/>
          <w:szCs w:val="24"/>
        </w:rPr>
        <w:t xml:space="preserve"> </w:t>
      </w:r>
      <w:r w:rsidRPr="0092110F">
        <w:rPr>
          <w:sz w:val="24"/>
          <w:szCs w:val="24"/>
        </w:rPr>
        <w:t>1</w:t>
      </w:r>
      <w:r w:rsidR="006839FA" w:rsidRPr="0092110F">
        <w:rPr>
          <w:sz w:val="24"/>
          <w:szCs w:val="24"/>
        </w:rPr>
        <w:t>.</w:t>
      </w:r>
      <w:r w:rsidR="000337B7" w:rsidRPr="0092110F">
        <w:rPr>
          <w:sz w:val="24"/>
          <w:szCs w:val="24"/>
        </w:rPr>
        <w:t xml:space="preserve"> </w:t>
      </w:r>
      <w:r w:rsidR="005F0165" w:rsidRPr="0092110F">
        <w:rPr>
          <w:sz w:val="24"/>
          <w:szCs w:val="24"/>
        </w:rPr>
        <w:t>Appendix A</w:t>
      </w:r>
      <w:r w:rsidR="001633CB" w:rsidRPr="0092110F">
        <w:rPr>
          <w:sz w:val="24"/>
          <w:szCs w:val="24"/>
        </w:rPr>
        <w:t xml:space="preserve"> </w:t>
      </w:r>
      <w:r w:rsidR="007A1616" w:rsidRPr="0092110F">
        <w:rPr>
          <w:sz w:val="24"/>
          <w:szCs w:val="24"/>
        </w:rPr>
        <w:t>is an overview of the collection instruments</w:t>
      </w:r>
      <w:r w:rsidR="006839FA" w:rsidRPr="0092110F">
        <w:rPr>
          <w:i/>
          <w:sz w:val="24"/>
          <w:szCs w:val="24"/>
        </w:rPr>
        <w:t>.</w:t>
      </w:r>
      <w:r w:rsidR="000337B7" w:rsidRPr="0092110F">
        <w:rPr>
          <w:i/>
          <w:sz w:val="24"/>
          <w:szCs w:val="24"/>
        </w:rPr>
        <w:t xml:space="preserve"> </w:t>
      </w:r>
      <w:r w:rsidR="00197B73" w:rsidRPr="0092110F">
        <w:rPr>
          <w:sz w:val="24"/>
          <w:szCs w:val="24"/>
        </w:rPr>
        <w:t>2</w:t>
      </w:r>
      <w:r w:rsidR="006839FA" w:rsidRPr="0092110F">
        <w:rPr>
          <w:sz w:val="24"/>
          <w:szCs w:val="24"/>
        </w:rPr>
        <w:t xml:space="preserve">. </w:t>
      </w:r>
      <w:r w:rsidR="00E43FCC" w:rsidRPr="0092110F">
        <w:rPr>
          <w:sz w:val="24"/>
          <w:szCs w:val="24"/>
        </w:rPr>
        <w:t xml:space="preserve">  </w:t>
      </w:r>
      <w:r w:rsidR="00197B73" w:rsidRPr="0092110F">
        <w:rPr>
          <w:sz w:val="24"/>
          <w:szCs w:val="24"/>
        </w:rPr>
        <w:t xml:space="preserve"> </w:t>
      </w:r>
      <w:r w:rsidR="007A1616" w:rsidRPr="0092110F">
        <w:rPr>
          <w:sz w:val="24"/>
          <w:szCs w:val="24"/>
        </w:rPr>
        <w:t>Appendices B, C and D</w:t>
      </w:r>
      <w:r w:rsidR="00DD5453" w:rsidRPr="0092110F">
        <w:rPr>
          <w:sz w:val="24"/>
          <w:szCs w:val="24"/>
        </w:rPr>
        <w:t xml:space="preserve"> </w:t>
      </w:r>
      <w:r w:rsidR="007A1616" w:rsidRPr="0092110F">
        <w:rPr>
          <w:sz w:val="24"/>
          <w:szCs w:val="24"/>
        </w:rPr>
        <w:t>are</w:t>
      </w:r>
      <w:r w:rsidR="00197B73" w:rsidRPr="0092110F">
        <w:rPr>
          <w:sz w:val="24"/>
          <w:szCs w:val="24"/>
        </w:rPr>
        <w:t xml:space="preserve"> the scripts </w:t>
      </w:r>
      <w:r w:rsidR="007A1616" w:rsidRPr="0092110F">
        <w:rPr>
          <w:sz w:val="24"/>
          <w:szCs w:val="24"/>
        </w:rPr>
        <w:t>used in the prima</w:t>
      </w:r>
      <w:r w:rsidR="00197B73" w:rsidRPr="0092110F">
        <w:rPr>
          <w:sz w:val="24"/>
          <w:szCs w:val="24"/>
        </w:rPr>
        <w:t>r</w:t>
      </w:r>
      <w:r w:rsidR="007A1616" w:rsidRPr="0092110F">
        <w:rPr>
          <w:sz w:val="24"/>
          <w:szCs w:val="24"/>
        </w:rPr>
        <w:t xml:space="preserve">y </w:t>
      </w:r>
      <w:r w:rsidR="006F3204" w:rsidRPr="0092110F">
        <w:rPr>
          <w:sz w:val="24"/>
          <w:szCs w:val="24"/>
        </w:rPr>
        <w:t xml:space="preserve">and secondary </w:t>
      </w:r>
      <w:r w:rsidR="007A1616" w:rsidRPr="0092110F">
        <w:rPr>
          <w:sz w:val="24"/>
          <w:szCs w:val="24"/>
        </w:rPr>
        <w:t>collection</w:t>
      </w:r>
      <w:r w:rsidR="006F3204" w:rsidRPr="0092110F">
        <w:rPr>
          <w:sz w:val="24"/>
          <w:szCs w:val="24"/>
        </w:rPr>
        <w:t>s</w:t>
      </w:r>
      <w:r w:rsidR="006839FA" w:rsidRPr="0092110F">
        <w:rPr>
          <w:sz w:val="24"/>
          <w:szCs w:val="24"/>
        </w:rPr>
        <w:t xml:space="preserve">. </w:t>
      </w:r>
      <w:r w:rsidR="00E43FCC" w:rsidRPr="0092110F">
        <w:rPr>
          <w:sz w:val="24"/>
          <w:szCs w:val="24"/>
        </w:rPr>
        <w:t xml:space="preserve">  </w:t>
      </w:r>
    </w:p>
    <w:p w14:paraId="75F5D9FD" w14:textId="77777777" w:rsidR="005F0165" w:rsidRPr="0092110F" w:rsidRDefault="0045242F" w:rsidP="00A92D22">
      <w:pPr>
        <w:widowControl w:val="0"/>
        <w:autoSpaceDE w:val="0"/>
        <w:autoSpaceDN w:val="0"/>
        <w:adjustRightInd w:val="0"/>
        <w:spacing w:after="0" w:line="240" w:lineRule="auto"/>
        <w:ind w:left="86" w:firstLine="0"/>
        <w:rPr>
          <w:sz w:val="24"/>
          <w:szCs w:val="24"/>
        </w:rPr>
      </w:pPr>
      <w:r w:rsidRPr="0092110F">
        <w:rPr>
          <w:sz w:val="24"/>
          <w:szCs w:val="24"/>
        </w:rPr>
        <w:t xml:space="preserve"> </w:t>
      </w:r>
      <w:r w:rsidR="007E2161" w:rsidRPr="0092110F">
        <w:rPr>
          <w:sz w:val="24"/>
          <w:szCs w:val="24"/>
        </w:rPr>
        <w:t xml:space="preserve">  </w:t>
      </w:r>
      <w:r w:rsidR="005F0165" w:rsidRPr="0092110F">
        <w:rPr>
          <w:sz w:val="24"/>
          <w:szCs w:val="24"/>
        </w:rPr>
        <w:t xml:space="preserve"> </w:t>
      </w:r>
    </w:p>
    <w:p w14:paraId="73B8B465" w14:textId="77777777" w:rsidR="005F0165" w:rsidRPr="0092110F" w:rsidRDefault="00E223C6" w:rsidP="0004786E">
      <w:pPr>
        <w:widowControl w:val="0"/>
        <w:autoSpaceDE w:val="0"/>
        <w:autoSpaceDN w:val="0"/>
        <w:adjustRightInd w:val="0"/>
        <w:spacing w:after="0" w:line="240" w:lineRule="auto"/>
        <w:ind w:left="86" w:firstLine="0"/>
        <w:rPr>
          <w:b/>
          <w:sz w:val="24"/>
          <w:szCs w:val="24"/>
        </w:rPr>
      </w:pPr>
      <w:r w:rsidRPr="0092110F">
        <w:rPr>
          <w:i/>
          <w:sz w:val="24"/>
          <w:szCs w:val="24"/>
        </w:rPr>
        <w:t>1</w:t>
      </w:r>
      <w:r w:rsidR="006839FA" w:rsidRPr="0092110F">
        <w:rPr>
          <w:i/>
          <w:sz w:val="24"/>
          <w:szCs w:val="24"/>
        </w:rPr>
        <w:t>.</w:t>
      </w:r>
      <w:r w:rsidR="000337B7" w:rsidRPr="0092110F">
        <w:rPr>
          <w:i/>
          <w:sz w:val="24"/>
          <w:szCs w:val="24"/>
        </w:rPr>
        <w:t xml:space="preserve"> </w:t>
      </w:r>
      <w:r w:rsidR="00864DB5" w:rsidRPr="0092110F">
        <w:rPr>
          <w:i/>
          <w:sz w:val="24"/>
          <w:szCs w:val="24"/>
        </w:rPr>
        <w:tab/>
      </w:r>
      <w:r w:rsidRPr="0092110F">
        <w:rPr>
          <w:i/>
          <w:sz w:val="24"/>
          <w:szCs w:val="24"/>
        </w:rPr>
        <w:t>Explain the circumstances that make the collection of information necessary</w:t>
      </w:r>
      <w:r w:rsidR="006839FA" w:rsidRPr="0092110F">
        <w:rPr>
          <w:i/>
          <w:sz w:val="24"/>
          <w:szCs w:val="24"/>
        </w:rPr>
        <w:t>.</w:t>
      </w:r>
      <w:r w:rsidR="000337B7" w:rsidRPr="0092110F">
        <w:rPr>
          <w:i/>
          <w:sz w:val="24"/>
          <w:szCs w:val="24"/>
        </w:rPr>
        <w:t xml:space="preserve">  </w:t>
      </w:r>
      <w:r w:rsidRPr="0092110F">
        <w:rPr>
          <w:i/>
          <w:sz w:val="24"/>
          <w:szCs w:val="24"/>
        </w:rPr>
        <w:t>Identify any legal or administrative requirements that necessitate the collection</w:t>
      </w:r>
      <w:r w:rsidR="006839FA" w:rsidRPr="0092110F">
        <w:rPr>
          <w:i/>
          <w:sz w:val="24"/>
          <w:szCs w:val="24"/>
        </w:rPr>
        <w:t>.</w:t>
      </w:r>
      <w:r w:rsidR="000337B7" w:rsidRPr="0092110F">
        <w:rPr>
          <w:i/>
          <w:sz w:val="24"/>
          <w:szCs w:val="24"/>
        </w:rPr>
        <w:t xml:space="preserve">  </w:t>
      </w:r>
      <w:r w:rsidRPr="0092110F">
        <w:rPr>
          <w:i/>
          <w:sz w:val="24"/>
          <w:szCs w:val="24"/>
        </w:rPr>
        <w:t>Attach a copy of the appropriate section of each statute and regulation mandating or authorizing the collection of information</w:t>
      </w:r>
      <w:r w:rsidR="006839FA" w:rsidRPr="0092110F">
        <w:rPr>
          <w:i/>
          <w:sz w:val="24"/>
          <w:szCs w:val="24"/>
        </w:rPr>
        <w:t xml:space="preserve">. </w:t>
      </w:r>
      <w:r w:rsidR="00E43FCC" w:rsidRPr="0092110F">
        <w:rPr>
          <w:i/>
          <w:sz w:val="24"/>
          <w:szCs w:val="24"/>
        </w:rPr>
        <w:t xml:space="preserve">  </w:t>
      </w:r>
      <w:r w:rsidR="005F0165" w:rsidRPr="0092110F">
        <w:rPr>
          <w:b/>
          <w:sz w:val="24"/>
          <w:szCs w:val="24"/>
        </w:rPr>
        <w:t xml:space="preserve"> </w:t>
      </w:r>
    </w:p>
    <w:p w14:paraId="0FED7FB4"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2548DD5B" w14:textId="77777777" w:rsidR="005F0165" w:rsidRPr="0092110F" w:rsidRDefault="005F0165" w:rsidP="0004786E">
      <w:pPr>
        <w:widowControl w:val="0"/>
        <w:autoSpaceDE w:val="0"/>
        <w:autoSpaceDN w:val="0"/>
        <w:adjustRightInd w:val="0"/>
        <w:spacing w:after="0" w:line="240" w:lineRule="auto"/>
        <w:ind w:left="86" w:firstLine="0"/>
        <w:rPr>
          <w:sz w:val="24"/>
          <w:szCs w:val="24"/>
        </w:rPr>
      </w:pPr>
      <w:r w:rsidRPr="0092110F">
        <w:rPr>
          <w:sz w:val="24"/>
          <w:szCs w:val="24"/>
        </w:rPr>
        <w:t>Job Corps is the nation's largest and most comprehensive residential education and job training program for at-risk youths, ages 16 through 24</w:t>
      </w:r>
      <w:r w:rsidR="006839FA" w:rsidRPr="0092110F">
        <w:rPr>
          <w:sz w:val="24"/>
          <w:szCs w:val="24"/>
        </w:rPr>
        <w:t>.</w:t>
      </w:r>
      <w:r w:rsidR="000337B7" w:rsidRPr="0092110F">
        <w:rPr>
          <w:sz w:val="24"/>
          <w:szCs w:val="24"/>
        </w:rPr>
        <w:t xml:space="preserve">  </w:t>
      </w:r>
      <w:r w:rsidR="00D367A8" w:rsidRPr="0092110F">
        <w:rPr>
          <w:sz w:val="24"/>
          <w:szCs w:val="24"/>
        </w:rPr>
        <w:t>The Economic Opportunity Act of 1964 originally established Job Corps</w:t>
      </w:r>
      <w:r w:rsidR="006839FA" w:rsidRPr="0092110F">
        <w:rPr>
          <w:sz w:val="24"/>
          <w:szCs w:val="24"/>
        </w:rPr>
        <w:t>.</w:t>
      </w:r>
      <w:r w:rsidR="000337B7" w:rsidRPr="0092110F">
        <w:rPr>
          <w:sz w:val="24"/>
          <w:szCs w:val="24"/>
        </w:rPr>
        <w:t xml:space="preserve">  </w:t>
      </w:r>
      <w:r w:rsidRPr="0092110F">
        <w:rPr>
          <w:sz w:val="24"/>
          <w:szCs w:val="24"/>
        </w:rPr>
        <w:t>The program was transferred from the Office of Economic Opportunity to the Department of Labor in 1969</w:t>
      </w:r>
      <w:r w:rsidR="006839FA" w:rsidRPr="0092110F">
        <w:rPr>
          <w:sz w:val="24"/>
          <w:szCs w:val="24"/>
        </w:rPr>
        <w:t>.</w:t>
      </w:r>
      <w:r w:rsidR="000337B7" w:rsidRPr="0092110F">
        <w:rPr>
          <w:sz w:val="24"/>
          <w:szCs w:val="24"/>
        </w:rPr>
        <w:t xml:space="preserve">  </w:t>
      </w:r>
      <w:r w:rsidRPr="0092110F">
        <w:rPr>
          <w:sz w:val="24"/>
          <w:szCs w:val="24"/>
        </w:rPr>
        <w:t>Job Corps was later authorized as part of the Comprehensive Employment and Training Act (1978) under Title IV-B, and this authorization continued as part of the Job Training Partnership Act (JTPA) of 1982</w:t>
      </w:r>
      <w:r w:rsidR="00A208E7" w:rsidRPr="0092110F">
        <w:rPr>
          <w:sz w:val="24"/>
          <w:szCs w:val="24"/>
        </w:rPr>
        <w:t xml:space="preserve"> and the Workforce Investment Act </w:t>
      </w:r>
      <w:r w:rsidR="00C20588" w:rsidRPr="0092110F">
        <w:rPr>
          <w:sz w:val="24"/>
          <w:szCs w:val="24"/>
        </w:rPr>
        <w:t xml:space="preserve">(WIA) </w:t>
      </w:r>
      <w:r w:rsidR="00A208E7" w:rsidRPr="0092110F">
        <w:rPr>
          <w:sz w:val="24"/>
          <w:szCs w:val="24"/>
        </w:rPr>
        <w:t>of 1998</w:t>
      </w:r>
      <w:r w:rsidR="006839FA" w:rsidRPr="0092110F">
        <w:rPr>
          <w:sz w:val="24"/>
          <w:szCs w:val="24"/>
        </w:rPr>
        <w:t>.</w:t>
      </w:r>
      <w:r w:rsidR="000337B7" w:rsidRPr="0092110F">
        <w:rPr>
          <w:sz w:val="24"/>
          <w:szCs w:val="24"/>
        </w:rPr>
        <w:t xml:space="preserve">  </w:t>
      </w:r>
      <w:r w:rsidR="00C20588" w:rsidRPr="0092110F">
        <w:rPr>
          <w:sz w:val="24"/>
          <w:szCs w:val="24"/>
        </w:rPr>
        <w:t xml:space="preserve">Now authorized by the </w:t>
      </w:r>
      <w:r w:rsidR="00A208E7" w:rsidRPr="0092110F">
        <w:rPr>
          <w:sz w:val="24"/>
          <w:szCs w:val="24"/>
        </w:rPr>
        <w:t>Workforce Innovation and Opportunity Act (WIOA)</w:t>
      </w:r>
      <w:r w:rsidR="00C20588" w:rsidRPr="0092110F">
        <w:rPr>
          <w:sz w:val="24"/>
          <w:szCs w:val="24"/>
        </w:rPr>
        <w:t>, Job Corps is</w:t>
      </w:r>
      <w:r w:rsidR="00A208E7" w:rsidRPr="0092110F">
        <w:rPr>
          <w:sz w:val="24"/>
          <w:szCs w:val="24"/>
        </w:rPr>
        <w:t xml:space="preserve"> </w:t>
      </w:r>
      <w:r w:rsidRPr="0092110F">
        <w:rPr>
          <w:sz w:val="24"/>
          <w:szCs w:val="24"/>
        </w:rPr>
        <w:t>admini</w:t>
      </w:r>
      <w:r w:rsidR="00F420CF" w:rsidRPr="0092110F">
        <w:rPr>
          <w:sz w:val="24"/>
          <w:szCs w:val="24"/>
        </w:rPr>
        <w:t>stered federally</w:t>
      </w:r>
      <w:r w:rsidRPr="0092110F">
        <w:rPr>
          <w:sz w:val="24"/>
          <w:szCs w:val="24"/>
        </w:rPr>
        <w:t xml:space="preserve"> through the </w:t>
      </w:r>
      <w:r w:rsidR="00A91BAE" w:rsidRPr="0092110F">
        <w:rPr>
          <w:sz w:val="24"/>
          <w:szCs w:val="24"/>
        </w:rPr>
        <w:t xml:space="preserve">Department of Labor, Employment and Training Administration, </w:t>
      </w:r>
      <w:r w:rsidRPr="0092110F">
        <w:rPr>
          <w:sz w:val="24"/>
          <w:szCs w:val="24"/>
        </w:rPr>
        <w:t>Office of Job Corps</w:t>
      </w:r>
      <w:r w:rsidR="006839FA" w:rsidRPr="0092110F">
        <w:rPr>
          <w:sz w:val="24"/>
          <w:szCs w:val="24"/>
        </w:rPr>
        <w:t>.</w:t>
      </w:r>
      <w:r w:rsidR="000337B7" w:rsidRPr="0092110F">
        <w:rPr>
          <w:sz w:val="24"/>
          <w:szCs w:val="24"/>
        </w:rPr>
        <w:t xml:space="preserve">  </w:t>
      </w:r>
      <w:r w:rsidRPr="0092110F">
        <w:rPr>
          <w:sz w:val="24"/>
          <w:szCs w:val="24"/>
        </w:rPr>
        <w:t>The Job Corps program comprises 6 regional o</w:t>
      </w:r>
      <w:r w:rsidR="00001EED" w:rsidRPr="0092110F">
        <w:rPr>
          <w:sz w:val="24"/>
          <w:szCs w:val="24"/>
        </w:rPr>
        <w:t>ffices and 12</w:t>
      </w:r>
      <w:r w:rsidR="0067407B" w:rsidRPr="0092110F">
        <w:rPr>
          <w:sz w:val="24"/>
          <w:szCs w:val="24"/>
        </w:rPr>
        <w:t>1</w:t>
      </w:r>
      <w:r w:rsidRPr="0092110F">
        <w:rPr>
          <w:sz w:val="24"/>
          <w:szCs w:val="24"/>
        </w:rPr>
        <w:t xml:space="preserve"> Job Corps centers nationwide</w:t>
      </w:r>
      <w:r w:rsidR="006839FA" w:rsidRPr="0092110F">
        <w:rPr>
          <w:sz w:val="24"/>
          <w:szCs w:val="24"/>
        </w:rPr>
        <w:t xml:space="preserve">. </w:t>
      </w:r>
      <w:r w:rsidR="00E43FCC" w:rsidRPr="0092110F">
        <w:rPr>
          <w:sz w:val="24"/>
          <w:szCs w:val="24"/>
        </w:rPr>
        <w:t xml:space="preserve">  </w:t>
      </w:r>
      <w:r w:rsidRPr="0092110F">
        <w:rPr>
          <w:sz w:val="24"/>
          <w:szCs w:val="24"/>
        </w:rPr>
        <w:t xml:space="preserve"> </w:t>
      </w:r>
    </w:p>
    <w:p w14:paraId="7760B20A"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539B1C7F" w14:textId="77777777" w:rsidR="005027E7" w:rsidRPr="0092110F" w:rsidRDefault="005F0165" w:rsidP="0004786E">
      <w:pPr>
        <w:widowControl w:val="0"/>
        <w:autoSpaceDE w:val="0"/>
        <w:autoSpaceDN w:val="0"/>
        <w:adjustRightInd w:val="0"/>
        <w:spacing w:after="0" w:line="240" w:lineRule="auto"/>
        <w:ind w:left="86" w:firstLine="0"/>
        <w:rPr>
          <w:sz w:val="24"/>
          <w:szCs w:val="24"/>
        </w:rPr>
      </w:pPr>
      <w:r w:rsidRPr="0092110F">
        <w:rPr>
          <w:sz w:val="24"/>
          <w:szCs w:val="24"/>
        </w:rPr>
        <w:t>Job Corps participants are typically high sch</w:t>
      </w:r>
      <w:r w:rsidR="00D80FAA" w:rsidRPr="0092110F">
        <w:rPr>
          <w:sz w:val="24"/>
          <w:szCs w:val="24"/>
        </w:rPr>
        <w:t xml:space="preserve">ool dropouts in need of further </w:t>
      </w:r>
      <w:r w:rsidRPr="0092110F">
        <w:rPr>
          <w:sz w:val="24"/>
          <w:szCs w:val="24"/>
        </w:rPr>
        <w:t>education and technical training</w:t>
      </w:r>
      <w:r w:rsidR="006839FA" w:rsidRPr="0092110F">
        <w:rPr>
          <w:sz w:val="24"/>
          <w:szCs w:val="24"/>
        </w:rPr>
        <w:t>.</w:t>
      </w:r>
      <w:r w:rsidR="000337B7" w:rsidRPr="0092110F">
        <w:rPr>
          <w:sz w:val="24"/>
          <w:szCs w:val="24"/>
        </w:rPr>
        <w:t xml:space="preserve">  </w:t>
      </w:r>
      <w:r w:rsidRPr="0092110F">
        <w:rPr>
          <w:sz w:val="24"/>
          <w:szCs w:val="24"/>
        </w:rPr>
        <w:t>Most Job Corps participants live on campus, but in some centers, youth from local areas can commute to centers for training</w:t>
      </w:r>
      <w:r w:rsidR="006839FA" w:rsidRPr="0092110F">
        <w:rPr>
          <w:sz w:val="24"/>
          <w:szCs w:val="24"/>
        </w:rPr>
        <w:t>.</w:t>
      </w:r>
      <w:r w:rsidR="000337B7" w:rsidRPr="0092110F">
        <w:rPr>
          <w:sz w:val="24"/>
          <w:szCs w:val="24"/>
        </w:rPr>
        <w:t xml:space="preserve">  </w:t>
      </w:r>
      <w:r w:rsidRPr="0092110F">
        <w:rPr>
          <w:sz w:val="24"/>
          <w:szCs w:val="24"/>
        </w:rPr>
        <w:t xml:space="preserve">As an open-entry, open-exit program, </w:t>
      </w:r>
      <w:r w:rsidR="00A91BAE" w:rsidRPr="0092110F">
        <w:rPr>
          <w:sz w:val="24"/>
          <w:szCs w:val="24"/>
        </w:rPr>
        <w:t>J</w:t>
      </w:r>
      <w:r w:rsidRPr="0092110F">
        <w:rPr>
          <w:sz w:val="24"/>
          <w:szCs w:val="24"/>
        </w:rPr>
        <w:t>ob Corps admits and graduates students throughout the year</w:t>
      </w:r>
      <w:r w:rsidR="006839FA" w:rsidRPr="0092110F">
        <w:rPr>
          <w:sz w:val="24"/>
          <w:szCs w:val="24"/>
        </w:rPr>
        <w:t>.</w:t>
      </w:r>
      <w:r w:rsidR="000337B7" w:rsidRPr="0092110F">
        <w:rPr>
          <w:sz w:val="24"/>
          <w:szCs w:val="24"/>
        </w:rPr>
        <w:t xml:space="preserve">  </w:t>
      </w:r>
      <w:r w:rsidRPr="0092110F">
        <w:rPr>
          <w:sz w:val="24"/>
          <w:szCs w:val="24"/>
        </w:rPr>
        <w:t xml:space="preserve">Generally, these students are economically disadvantaged ethnic minorities who </w:t>
      </w:r>
      <w:r w:rsidR="00EE2106" w:rsidRPr="0092110F">
        <w:rPr>
          <w:sz w:val="24"/>
          <w:szCs w:val="24"/>
        </w:rPr>
        <w:t xml:space="preserve">come from </w:t>
      </w:r>
      <w:r w:rsidRPr="0092110F">
        <w:rPr>
          <w:sz w:val="24"/>
          <w:szCs w:val="24"/>
        </w:rPr>
        <w:t xml:space="preserve">communities that do not </w:t>
      </w:r>
      <w:r w:rsidR="001F2D68" w:rsidRPr="0092110F">
        <w:rPr>
          <w:sz w:val="24"/>
          <w:szCs w:val="24"/>
        </w:rPr>
        <w:t xml:space="preserve">experience </w:t>
      </w:r>
      <w:r w:rsidRPr="0092110F">
        <w:rPr>
          <w:sz w:val="24"/>
          <w:szCs w:val="24"/>
        </w:rPr>
        <w:t>favorable education or employment outcomes</w:t>
      </w:r>
      <w:r w:rsidR="006839FA" w:rsidRPr="0092110F">
        <w:rPr>
          <w:sz w:val="24"/>
          <w:szCs w:val="24"/>
        </w:rPr>
        <w:t>.</w:t>
      </w:r>
      <w:r w:rsidR="000337B7" w:rsidRPr="0092110F">
        <w:rPr>
          <w:sz w:val="24"/>
          <w:szCs w:val="24"/>
        </w:rPr>
        <w:t xml:space="preserve">  </w:t>
      </w:r>
      <w:r w:rsidRPr="0092110F">
        <w:rPr>
          <w:sz w:val="24"/>
          <w:szCs w:val="24"/>
        </w:rPr>
        <w:t>Job Corps offers these youths academic and career technical training, social skills training, personal and career counseling, health care, and other supportive services</w:t>
      </w:r>
      <w:r w:rsidR="006839FA" w:rsidRPr="0092110F">
        <w:rPr>
          <w:sz w:val="24"/>
          <w:szCs w:val="24"/>
        </w:rPr>
        <w:t xml:space="preserve">. </w:t>
      </w:r>
      <w:r w:rsidR="00E43FCC" w:rsidRPr="0092110F">
        <w:rPr>
          <w:sz w:val="24"/>
          <w:szCs w:val="24"/>
        </w:rPr>
        <w:t xml:space="preserve">  </w:t>
      </w:r>
      <w:r w:rsidRPr="0092110F">
        <w:rPr>
          <w:sz w:val="24"/>
          <w:szCs w:val="24"/>
        </w:rPr>
        <w:t xml:space="preserve"> </w:t>
      </w:r>
    </w:p>
    <w:p w14:paraId="00A11F83" w14:textId="77777777" w:rsidR="005027E7" w:rsidRPr="0092110F" w:rsidRDefault="005027E7" w:rsidP="0004786E">
      <w:pPr>
        <w:widowControl w:val="0"/>
        <w:autoSpaceDE w:val="0"/>
        <w:autoSpaceDN w:val="0"/>
        <w:adjustRightInd w:val="0"/>
        <w:spacing w:after="0" w:line="240" w:lineRule="auto"/>
        <w:ind w:left="86" w:firstLine="0"/>
        <w:rPr>
          <w:sz w:val="24"/>
          <w:szCs w:val="24"/>
        </w:rPr>
      </w:pPr>
    </w:p>
    <w:p w14:paraId="4042A33B" w14:textId="77777777" w:rsidR="005F0165" w:rsidRPr="0092110F" w:rsidRDefault="005F0165" w:rsidP="00423E62">
      <w:pPr>
        <w:autoSpaceDE w:val="0"/>
        <w:autoSpaceDN w:val="0"/>
        <w:adjustRightInd w:val="0"/>
        <w:spacing w:after="0" w:line="240" w:lineRule="auto"/>
        <w:ind w:left="86" w:firstLine="0"/>
        <w:rPr>
          <w:sz w:val="24"/>
          <w:szCs w:val="24"/>
        </w:rPr>
      </w:pPr>
      <w:r w:rsidRPr="0092110F">
        <w:rPr>
          <w:sz w:val="24"/>
          <w:szCs w:val="24"/>
        </w:rPr>
        <w:t xml:space="preserve">During their Job Corps tenure, students can obtain </w:t>
      </w:r>
      <w:r w:rsidR="00FE4687" w:rsidRPr="0092110F">
        <w:rPr>
          <w:sz w:val="24"/>
          <w:szCs w:val="24"/>
        </w:rPr>
        <w:t>a</w:t>
      </w:r>
      <w:r w:rsidRPr="0092110F">
        <w:rPr>
          <w:sz w:val="24"/>
          <w:szCs w:val="24"/>
        </w:rPr>
        <w:t xml:space="preserve"> secondary school credential, learn a business or trade through the </w:t>
      </w:r>
      <w:r w:rsidR="00F063A9" w:rsidRPr="0092110F">
        <w:rPr>
          <w:sz w:val="24"/>
          <w:szCs w:val="24"/>
        </w:rPr>
        <w:t>career technical</w:t>
      </w:r>
      <w:r w:rsidRPr="0092110F">
        <w:rPr>
          <w:sz w:val="24"/>
          <w:szCs w:val="24"/>
        </w:rPr>
        <w:t xml:space="preserve"> training program, </w:t>
      </w:r>
      <w:r w:rsidR="000D7402" w:rsidRPr="0092110F">
        <w:rPr>
          <w:sz w:val="24"/>
          <w:szCs w:val="24"/>
        </w:rPr>
        <w:t xml:space="preserve">earn an </w:t>
      </w:r>
      <w:r w:rsidR="001633CB" w:rsidRPr="0092110F">
        <w:rPr>
          <w:sz w:val="24"/>
          <w:szCs w:val="24"/>
        </w:rPr>
        <w:t>industry-recognized</w:t>
      </w:r>
      <w:r w:rsidR="000D7402" w:rsidRPr="0092110F">
        <w:rPr>
          <w:sz w:val="24"/>
          <w:szCs w:val="24"/>
        </w:rPr>
        <w:t xml:space="preserve"> credential </w:t>
      </w:r>
      <w:r w:rsidRPr="0092110F">
        <w:rPr>
          <w:sz w:val="24"/>
          <w:szCs w:val="24"/>
        </w:rPr>
        <w:t>and participate in work-related training that is intended to make them marketable in jobs that pay a living wage</w:t>
      </w:r>
      <w:r w:rsidR="006839FA" w:rsidRPr="0092110F">
        <w:rPr>
          <w:sz w:val="24"/>
          <w:szCs w:val="24"/>
        </w:rPr>
        <w:t>.</w:t>
      </w:r>
      <w:r w:rsidR="000337B7" w:rsidRPr="0092110F">
        <w:rPr>
          <w:sz w:val="24"/>
          <w:szCs w:val="24"/>
        </w:rPr>
        <w:t xml:space="preserve">  </w:t>
      </w:r>
      <w:r w:rsidRPr="0092110F">
        <w:rPr>
          <w:sz w:val="24"/>
          <w:szCs w:val="24"/>
        </w:rPr>
        <w:t xml:space="preserve">Students </w:t>
      </w:r>
      <w:r w:rsidR="00C7414C" w:rsidRPr="0092110F">
        <w:rPr>
          <w:sz w:val="24"/>
          <w:szCs w:val="24"/>
        </w:rPr>
        <w:t xml:space="preserve">enrolled for at least 60 days </w:t>
      </w:r>
      <w:r w:rsidRPr="0092110F">
        <w:rPr>
          <w:sz w:val="24"/>
          <w:szCs w:val="24"/>
        </w:rPr>
        <w:t>who</w:t>
      </w:r>
      <w:r w:rsidR="00C7414C" w:rsidRPr="0092110F">
        <w:rPr>
          <w:sz w:val="24"/>
          <w:szCs w:val="24"/>
        </w:rPr>
        <w:t xml:space="preserve"> </w:t>
      </w:r>
      <w:r w:rsidRPr="0092110F">
        <w:rPr>
          <w:sz w:val="24"/>
          <w:szCs w:val="24"/>
        </w:rPr>
        <w:t xml:space="preserve">obtain their high school diploma (or its equivalent) or complete their career technical training </w:t>
      </w:r>
      <w:r w:rsidR="005B20CE" w:rsidRPr="0092110F">
        <w:rPr>
          <w:sz w:val="24"/>
          <w:szCs w:val="24"/>
        </w:rPr>
        <w:t xml:space="preserve">and are not separated due to a Level 1 Zero Tolerance infraction </w:t>
      </w:r>
      <w:r w:rsidRPr="0092110F">
        <w:rPr>
          <w:sz w:val="24"/>
          <w:szCs w:val="24"/>
        </w:rPr>
        <w:t xml:space="preserve">are considered </w:t>
      </w:r>
      <w:r w:rsidR="001633CB" w:rsidRPr="0092110F">
        <w:rPr>
          <w:sz w:val="24"/>
          <w:szCs w:val="24"/>
        </w:rPr>
        <w:t>program</w:t>
      </w:r>
      <w:r w:rsidRPr="0092110F">
        <w:rPr>
          <w:sz w:val="24"/>
          <w:szCs w:val="24"/>
        </w:rPr>
        <w:t xml:space="preserve"> graduates</w:t>
      </w:r>
      <w:r w:rsidR="006839FA" w:rsidRPr="0092110F">
        <w:rPr>
          <w:sz w:val="24"/>
          <w:szCs w:val="24"/>
        </w:rPr>
        <w:t>.</w:t>
      </w:r>
      <w:r w:rsidR="000337B7" w:rsidRPr="0092110F">
        <w:rPr>
          <w:sz w:val="24"/>
          <w:szCs w:val="24"/>
        </w:rPr>
        <w:t xml:space="preserve">  </w:t>
      </w:r>
      <w:r w:rsidR="005B20CE" w:rsidRPr="0092110F">
        <w:rPr>
          <w:sz w:val="24"/>
          <w:szCs w:val="24"/>
        </w:rPr>
        <w:t>A non-graduate</w:t>
      </w:r>
      <w:r w:rsidR="0022419E" w:rsidRPr="0092110F">
        <w:rPr>
          <w:sz w:val="24"/>
          <w:szCs w:val="24"/>
        </w:rPr>
        <w:t xml:space="preserve"> Job Corps participant</w:t>
      </w:r>
      <w:r w:rsidR="005B20CE" w:rsidRPr="0092110F">
        <w:rPr>
          <w:sz w:val="24"/>
          <w:szCs w:val="24"/>
        </w:rPr>
        <w:t xml:space="preserve"> is</w:t>
      </w:r>
      <w:r w:rsidR="00C7414C" w:rsidRPr="0092110F">
        <w:rPr>
          <w:sz w:val="24"/>
          <w:szCs w:val="24"/>
        </w:rPr>
        <w:t xml:space="preserve"> classified as either a former enrollee or an uncommitted student.  A former enrollee is a student who remained in Job Corps for at least 60 days but left the program before obtaining a high school diploma (or its equivalent) or completing career technical training. A</w:t>
      </w:r>
      <w:r w:rsidR="001E0ADD" w:rsidRPr="0092110F">
        <w:rPr>
          <w:sz w:val="24"/>
          <w:szCs w:val="24"/>
        </w:rPr>
        <w:t xml:space="preserve">n uncommitted student </w:t>
      </w:r>
      <w:r w:rsidR="00C7414C" w:rsidRPr="0092110F">
        <w:rPr>
          <w:sz w:val="24"/>
          <w:szCs w:val="24"/>
        </w:rPr>
        <w:t>is one who</w:t>
      </w:r>
      <w:r w:rsidR="005B20CE" w:rsidRPr="0092110F">
        <w:rPr>
          <w:sz w:val="24"/>
          <w:szCs w:val="24"/>
        </w:rPr>
        <w:t xml:space="preserve"> left Job Corps </w:t>
      </w:r>
      <w:r w:rsidR="001E0ADD" w:rsidRPr="0092110F">
        <w:rPr>
          <w:sz w:val="24"/>
          <w:szCs w:val="24"/>
        </w:rPr>
        <w:t>in less than</w:t>
      </w:r>
      <w:r w:rsidR="005B20CE" w:rsidRPr="0092110F">
        <w:rPr>
          <w:sz w:val="24"/>
          <w:szCs w:val="24"/>
        </w:rPr>
        <w:t xml:space="preserve"> 60 days </w:t>
      </w:r>
      <w:r w:rsidR="001E0ADD" w:rsidRPr="0092110F">
        <w:rPr>
          <w:sz w:val="24"/>
          <w:szCs w:val="24"/>
        </w:rPr>
        <w:t xml:space="preserve">(regardless of achievement), or who </w:t>
      </w:r>
      <w:r w:rsidR="005B20CE" w:rsidRPr="0092110F">
        <w:rPr>
          <w:sz w:val="24"/>
          <w:szCs w:val="24"/>
        </w:rPr>
        <w:t>separated due to a Level 1 Zero Tolerance infraction</w:t>
      </w:r>
      <w:r w:rsidR="001E0ADD" w:rsidRPr="0092110F">
        <w:rPr>
          <w:sz w:val="24"/>
          <w:szCs w:val="24"/>
        </w:rPr>
        <w:t xml:space="preserve"> at any time</w:t>
      </w:r>
      <w:r w:rsidR="006839FA" w:rsidRPr="0092110F">
        <w:rPr>
          <w:sz w:val="24"/>
          <w:szCs w:val="24"/>
        </w:rPr>
        <w:t xml:space="preserve">. </w:t>
      </w:r>
      <w:r w:rsidR="001E0ADD" w:rsidRPr="0092110F">
        <w:rPr>
          <w:sz w:val="24"/>
          <w:szCs w:val="24"/>
        </w:rPr>
        <w:t xml:space="preserve">For purposes of WIOA reporting, any student who completes the Career Preparation Period (CPP) </w:t>
      </w:r>
      <w:r w:rsidR="00C7414C" w:rsidRPr="0092110F">
        <w:rPr>
          <w:sz w:val="24"/>
          <w:szCs w:val="24"/>
        </w:rPr>
        <w:t xml:space="preserve">or is enrolled in Job Corps for at least 60 days </w:t>
      </w:r>
      <w:r w:rsidR="001E0ADD" w:rsidRPr="0092110F">
        <w:rPr>
          <w:sz w:val="24"/>
          <w:szCs w:val="24"/>
        </w:rPr>
        <w:t>is deemed a Job Corps participant, regardless of the</w:t>
      </w:r>
      <w:r w:rsidR="00C7414C" w:rsidRPr="0092110F">
        <w:rPr>
          <w:sz w:val="24"/>
          <w:szCs w:val="24"/>
        </w:rPr>
        <w:t xml:space="preserve"> reason for separation</w:t>
      </w:r>
      <w:r w:rsidR="001E0ADD" w:rsidRPr="0092110F">
        <w:rPr>
          <w:sz w:val="24"/>
          <w:szCs w:val="24"/>
        </w:rPr>
        <w:t>.</w:t>
      </w:r>
      <w:r w:rsidR="00E43FCC" w:rsidRPr="0092110F">
        <w:rPr>
          <w:sz w:val="24"/>
          <w:szCs w:val="24"/>
        </w:rPr>
        <w:t xml:space="preserve">  </w:t>
      </w:r>
    </w:p>
    <w:p w14:paraId="577CE294"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6D0D2C64" w14:textId="77777777" w:rsidR="005F0165" w:rsidRPr="0092110F" w:rsidRDefault="005F0165" w:rsidP="0004786E">
      <w:pPr>
        <w:widowControl w:val="0"/>
        <w:autoSpaceDE w:val="0"/>
        <w:autoSpaceDN w:val="0"/>
        <w:adjustRightInd w:val="0"/>
        <w:spacing w:after="0" w:line="240" w:lineRule="auto"/>
        <w:ind w:left="86" w:firstLine="0"/>
        <w:rPr>
          <w:sz w:val="24"/>
          <w:szCs w:val="24"/>
        </w:rPr>
      </w:pPr>
      <w:r w:rsidRPr="0092110F">
        <w:rPr>
          <w:sz w:val="24"/>
          <w:szCs w:val="24"/>
        </w:rPr>
        <w:t xml:space="preserve">Upon </w:t>
      </w:r>
      <w:r w:rsidR="005B20CE" w:rsidRPr="0092110F">
        <w:rPr>
          <w:sz w:val="24"/>
          <w:szCs w:val="24"/>
        </w:rPr>
        <w:t xml:space="preserve">separation </w:t>
      </w:r>
      <w:r w:rsidRPr="0092110F">
        <w:rPr>
          <w:sz w:val="24"/>
          <w:szCs w:val="24"/>
        </w:rPr>
        <w:t xml:space="preserve">from </w:t>
      </w:r>
      <w:r w:rsidR="00A91BAE" w:rsidRPr="0092110F">
        <w:rPr>
          <w:sz w:val="24"/>
          <w:szCs w:val="24"/>
        </w:rPr>
        <w:t>J</w:t>
      </w:r>
      <w:r w:rsidRPr="0092110F">
        <w:rPr>
          <w:sz w:val="24"/>
          <w:szCs w:val="24"/>
        </w:rPr>
        <w:t>ob Corps, youth are prepared to pursue employment opportunities, additional educational and training experiences, or enter the Armed Forces</w:t>
      </w:r>
      <w:r w:rsidR="006839FA" w:rsidRPr="0092110F">
        <w:rPr>
          <w:sz w:val="24"/>
          <w:szCs w:val="24"/>
        </w:rPr>
        <w:t>.</w:t>
      </w:r>
      <w:r w:rsidR="000337B7" w:rsidRPr="0092110F">
        <w:rPr>
          <w:sz w:val="24"/>
          <w:szCs w:val="24"/>
        </w:rPr>
        <w:t xml:space="preserve">  </w:t>
      </w:r>
      <w:r w:rsidR="00EE2106" w:rsidRPr="0092110F">
        <w:rPr>
          <w:sz w:val="24"/>
          <w:szCs w:val="24"/>
        </w:rPr>
        <w:t>Job Corps c</w:t>
      </w:r>
      <w:r w:rsidRPr="0092110F">
        <w:rPr>
          <w:sz w:val="24"/>
          <w:szCs w:val="24"/>
        </w:rPr>
        <w:t xml:space="preserve">areer development specialists are responsible for assisting graduates and </w:t>
      </w:r>
      <w:r w:rsidR="00C268F7" w:rsidRPr="0092110F">
        <w:rPr>
          <w:sz w:val="24"/>
          <w:szCs w:val="24"/>
        </w:rPr>
        <w:t>former enrollees</w:t>
      </w:r>
      <w:r w:rsidR="00F110A5" w:rsidRPr="0092110F">
        <w:rPr>
          <w:sz w:val="24"/>
          <w:szCs w:val="24"/>
        </w:rPr>
        <w:t xml:space="preserve"> </w:t>
      </w:r>
      <w:r w:rsidR="0003024B" w:rsidRPr="0092110F">
        <w:rPr>
          <w:sz w:val="24"/>
          <w:szCs w:val="24"/>
        </w:rPr>
        <w:t>w</w:t>
      </w:r>
      <w:r w:rsidRPr="0092110F">
        <w:rPr>
          <w:sz w:val="24"/>
          <w:szCs w:val="24"/>
        </w:rPr>
        <w:t>ith finding a job or enrolling in a school or training program</w:t>
      </w:r>
      <w:r w:rsidR="006839FA" w:rsidRPr="0092110F">
        <w:rPr>
          <w:sz w:val="24"/>
          <w:szCs w:val="24"/>
        </w:rPr>
        <w:t>.</w:t>
      </w:r>
      <w:r w:rsidR="000337B7" w:rsidRPr="0092110F">
        <w:rPr>
          <w:sz w:val="24"/>
          <w:szCs w:val="24"/>
        </w:rPr>
        <w:t xml:space="preserve">  </w:t>
      </w:r>
      <w:r w:rsidRPr="0092110F">
        <w:rPr>
          <w:sz w:val="24"/>
          <w:szCs w:val="24"/>
        </w:rPr>
        <w:t>Career development specialists also help students create resumes and prepare for interviews</w:t>
      </w:r>
      <w:r w:rsidR="006839FA" w:rsidRPr="0092110F">
        <w:rPr>
          <w:sz w:val="24"/>
          <w:szCs w:val="24"/>
        </w:rPr>
        <w:t>.</w:t>
      </w:r>
      <w:r w:rsidR="000337B7" w:rsidRPr="0092110F">
        <w:rPr>
          <w:sz w:val="24"/>
          <w:szCs w:val="24"/>
        </w:rPr>
        <w:t xml:space="preserve">  </w:t>
      </w:r>
      <w:r w:rsidR="00723A99" w:rsidRPr="0092110F">
        <w:rPr>
          <w:sz w:val="24"/>
          <w:szCs w:val="24"/>
        </w:rPr>
        <w:t xml:space="preserve">WIOA authorizes </w:t>
      </w:r>
      <w:r w:rsidRPr="0092110F">
        <w:rPr>
          <w:sz w:val="24"/>
          <w:szCs w:val="24"/>
        </w:rPr>
        <w:t xml:space="preserve">Job Corps </w:t>
      </w:r>
      <w:r w:rsidR="00723A99" w:rsidRPr="0092110F">
        <w:rPr>
          <w:sz w:val="24"/>
          <w:szCs w:val="24"/>
        </w:rPr>
        <w:t xml:space="preserve">to </w:t>
      </w:r>
      <w:r w:rsidR="00243C0E" w:rsidRPr="0092110F">
        <w:rPr>
          <w:sz w:val="24"/>
          <w:szCs w:val="24"/>
        </w:rPr>
        <w:t>provide</w:t>
      </w:r>
      <w:r w:rsidRPr="0092110F">
        <w:rPr>
          <w:sz w:val="24"/>
          <w:szCs w:val="24"/>
        </w:rPr>
        <w:t xml:space="preserve"> placement services to graduates </w:t>
      </w:r>
      <w:r w:rsidR="00243C0E" w:rsidRPr="0092110F">
        <w:rPr>
          <w:sz w:val="24"/>
          <w:szCs w:val="24"/>
        </w:rPr>
        <w:t>for</w:t>
      </w:r>
      <w:r w:rsidRPr="0092110F">
        <w:rPr>
          <w:sz w:val="24"/>
          <w:szCs w:val="24"/>
        </w:rPr>
        <w:t xml:space="preserve"> </w:t>
      </w:r>
      <w:r w:rsidR="00723A99" w:rsidRPr="0092110F">
        <w:rPr>
          <w:sz w:val="24"/>
          <w:szCs w:val="24"/>
        </w:rPr>
        <w:t xml:space="preserve">up to </w:t>
      </w:r>
      <w:r w:rsidRPr="0092110F">
        <w:rPr>
          <w:sz w:val="24"/>
          <w:szCs w:val="24"/>
        </w:rPr>
        <w:t xml:space="preserve">12 months after they </w:t>
      </w:r>
      <w:r w:rsidR="00634367" w:rsidRPr="0092110F">
        <w:rPr>
          <w:sz w:val="24"/>
          <w:szCs w:val="24"/>
        </w:rPr>
        <w:t xml:space="preserve">exit the program </w:t>
      </w:r>
      <w:r w:rsidRPr="0092110F">
        <w:rPr>
          <w:sz w:val="24"/>
          <w:szCs w:val="24"/>
        </w:rPr>
        <w:t xml:space="preserve">and </w:t>
      </w:r>
      <w:r w:rsidR="00787F11" w:rsidRPr="0092110F">
        <w:rPr>
          <w:sz w:val="24"/>
          <w:szCs w:val="24"/>
        </w:rPr>
        <w:t xml:space="preserve">to former enrollees for </w:t>
      </w:r>
      <w:r w:rsidR="007F7FA7" w:rsidRPr="0092110F">
        <w:rPr>
          <w:sz w:val="24"/>
          <w:szCs w:val="24"/>
        </w:rPr>
        <w:t>3 mo</w:t>
      </w:r>
      <w:r w:rsidR="00FC57D6" w:rsidRPr="0092110F">
        <w:rPr>
          <w:sz w:val="24"/>
          <w:szCs w:val="24"/>
        </w:rPr>
        <w:t xml:space="preserve">nths </w:t>
      </w:r>
      <w:r w:rsidR="007F7FA7" w:rsidRPr="0092110F">
        <w:rPr>
          <w:sz w:val="24"/>
          <w:szCs w:val="24"/>
        </w:rPr>
        <w:t>after exit</w:t>
      </w:r>
      <w:r w:rsidR="006839FA" w:rsidRPr="0092110F">
        <w:rPr>
          <w:sz w:val="24"/>
          <w:szCs w:val="24"/>
        </w:rPr>
        <w:t xml:space="preserve">. </w:t>
      </w:r>
      <w:r w:rsidR="00E43FCC" w:rsidRPr="0092110F">
        <w:rPr>
          <w:sz w:val="24"/>
          <w:szCs w:val="24"/>
        </w:rPr>
        <w:t xml:space="preserve">  </w:t>
      </w:r>
    </w:p>
    <w:p w14:paraId="2D6CF65C"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4833EEFA" w14:textId="77777777" w:rsidR="0051458E" w:rsidRPr="0092110F" w:rsidRDefault="0051458E" w:rsidP="0004786E">
      <w:pPr>
        <w:widowControl w:val="0"/>
        <w:autoSpaceDE w:val="0"/>
        <w:autoSpaceDN w:val="0"/>
        <w:adjustRightInd w:val="0"/>
        <w:spacing w:after="0" w:line="240" w:lineRule="auto"/>
        <w:ind w:left="86" w:firstLine="0"/>
        <w:rPr>
          <w:sz w:val="24"/>
          <w:szCs w:val="24"/>
        </w:rPr>
      </w:pPr>
      <w:r w:rsidRPr="0092110F">
        <w:rPr>
          <w:sz w:val="24"/>
          <w:szCs w:val="24"/>
        </w:rPr>
        <w:t xml:space="preserve">The </w:t>
      </w:r>
      <w:r w:rsidR="00C20588" w:rsidRPr="0092110F">
        <w:rPr>
          <w:sz w:val="24"/>
          <w:szCs w:val="24"/>
        </w:rPr>
        <w:t xml:space="preserve">revised PEDC will </w:t>
      </w:r>
      <w:r w:rsidR="009D2782" w:rsidRPr="0092110F">
        <w:rPr>
          <w:sz w:val="24"/>
          <w:szCs w:val="24"/>
        </w:rPr>
        <w:t xml:space="preserve">continue to </w:t>
      </w:r>
      <w:r w:rsidR="00C20588" w:rsidRPr="0092110F">
        <w:rPr>
          <w:sz w:val="24"/>
          <w:szCs w:val="24"/>
        </w:rPr>
        <w:t xml:space="preserve">collect information </w:t>
      </w:r>
      <w:r w:rsidRPr="0092110F">
        <w:rPr>
          <w:sz w:val="24"/>
          <w:szCs w:val="24"/>
        </w:rPr>
        <w:t>on five of the six WIOA required primary performance measures</w:t>
      </w:r>
      <w:r w:rsidR="006839FA" w:rsidRPr="0092110F">
        <w:rPr>
          <w:sz w:val="24"/>
          <w:szCs w:val="24"/>
        </w:rPr>
        <w:t>.</w:t>
      </w:r>
      <w:r w:rsidR="000337B7" w:rsidRPr="0092110F">
        <w:rPr>
          <w:sz w:val="24"/>
          <w:szCs w:val="24"/>
        </w:rPr>
        <w:t xml:space="preserve">  </w:t>
      </w:r>
      <w:r w:rsidRPr="0092110F">
        <w:rPr>
          <w:sz w:val="24"/>
          <w:szCs w:val="24"/>
        </w:rPr>
        <w:t>These are:</w:t>
      </w:r>
    </w:p>
    <w:p w14:paraId="0B63D892" w14:textId="77777777" w:rsidR="0051458E" w:rsidRPr="0092110F" w:rsidRDefault="0051458E" w:rsidP="0004786E">
      <w:pPr>
        <w:widowControl w:val="0"/>
        <w:autoSpaceDE w:val="0"/>
        <w:autoSpaceDN w:val="0"/>
        <w:adjustRightInd w:val="0"/>
        <w:spacing w:after="0" w:line="240" w:lineRule="auto"/>
        <w:ind w:left="86" w:firstLine="0"/>
        <w:rPr>
          <w:sz w:val="24"/>
          <w:szCs w:val="24"/>
        </w:rPr>
      </w:pPr>
    </w:p>
    <w:p w14:paraId="10781429" w14:textId="77777777" w:rsidR="00F23EAB" w:rsidRPr="0092110F" w:rsidRDefault="00F23EAB" w:rsidP="00F23EAB">
      <w:pPr>
        <w:widowControl w:val="0"/>
        <w:numPr>
          <w:ilvl w:val="0"/>
          <w:numId w:val="15"/>
        </w:numPr>
        <w:autoSpaceDE w:val="0"/>
        <w:autoSpaceDN w:val="0"/>
        <w:adjustRightInd w:val="0"/>
        <w:spacing w:after="0" w:line="240" w:lineRule="auto"/>
        <w:rPr>
          <w:sz w:val="24"/>
          <w:szCs w:val="24"/>
        </w:rPr>
      </w:pPr>
      <w:r w:rsidRPr="0092110F">
        <w:rPr>
          <w:sz w:val="24"/>
          <w:szCs w:val="24"/>
        </w:rPr>
        <w:t>the percentage of program participants who are in education or training activities, or in unsubsidized employment during the second quarter after exit from the program;</w:t>
      </w:r>
    </w:p>
    <w:p w14:paraId="69AA286E" w14:textId="77777777" w:rsidR="00F23EAB" w:rsidRPr="0092110F" w:rsidRDefault="00F23EAB" w:rsidP="00F23EAB">
      <w:pPr>
        <w:widowControl w:val="0"/>
        <w:numPr>
          <w:ilvl w:val="0"/>
          <w:numId w:val="15"/>
        </w:numPr>
        <w:autoSpaceDE w:val="0"/>
        <w:autoSpaceDN w:val="0"/>
        <w:adjustRightInd w:val="0"/>
        <w:spacing w:after="0" w:line="240" w:lineRule="auto"/>
        <w:rPr>
          <w:sz w:val="24"/>
          <w:szCs w:val="24"/>
        </w:rPr>
      </w:pPr>
      <w:r w:rsidRPr="0092110F">
        <w:rPr>
          <w:sz w:val="24"/>
          <w:szCs w:val="24"/>
        </w:rPr>
        <w:t>the percentage of program participants who are in education or training activities, or in unsubsidized employment during the fourth quarter after exit from the program;</w:t>
      </w:r>
    </w:p>
    <w:p w14:paraId="3FDE055D" w14:textId="77777777" w:rsidR="00F23EAB" w:rsidRPr="0092110F" w:rsidRDefault="00F23EAB" w:rsidP="00F23EAB">
      <w:pPr>
        <w:widowControl w:val="0"/>
        <w:numPr>
          <w:ilvl w:val="0"/>
          <w:numId w:val="15"/>
        </w:numPr>
        <w:autoSpaceDE w:val="0"/>
        <w:autoSpaceDN w:val="0"/>
        <w:adjustRightInd w:val="0"/>
        <w:spacing w:after="0" w:line="240" w:lineRule="auto"/>
        <w:rPr>
          <w:sz w:val="24"/>
          <w:szCs w:val="24"/>
        </w:rPr>
      </w:pPr>
      <w:r w:rsidRPr="0092110F">
        <w:rPr>
          <w:sz w:val="24"/>
          <w:szCs w:val="24"/>
        </w:rPr>
        <w:t xml:space="preserve">the median earnings of program participants who are in unsubsidized employment during the second quarter after exit from the program; </w:t>
      </w:r>
    </w:p>
    <w:p w14:paraId="43808EDC" w14:textId="77777777" w:rsidR="00F23EAB" w:rsidRPr="0092110F" w:rsidRDefault="00F23EAB" w:rsidP="001E0ADD">
      <w:pPr>
        <w:widowControl w:val="0"/>
        <w:numPr>
          <w:ilvl w:val="0"/>
          <w:numId w:val="15"/>
        </w:numPr>
        <w:autoSpaceDE w:val="0"/>
        <w:autoSpaceDN w:val="0"/>
        <w:adjustRightInd w:val="0"/>
        <w:spacing w:after="0" w:line="240" w:lineRule="auto"/>
        <w:rPr>
          <w:sz w:val="24"/>
          <w:szCs w:val="24"/>
        </w:rPr>
      </w:pPr>
      <w:r w:rsidRPr="0092110F">
        <w:rPr>
          <w:sz w:val="24"/>
          <w:szCs w:val="24"/>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w:t>
      </w:r>
      <w:r w:rsidR="007710BD" w:rsidRPr="0092110F">
        <w:rPr>
          <w:sz w:val="24"/>
          <w:szCs w:val="24"/>
        </w:rPr>
        <w:t xml:space="preserve"> and</w:t>
      </w:r>
    </w:p>
    <w:p w14:paraId="35F5721A" w14:textId="77777777" w:rsidR="00F23EAB" w:rsidRPr="0092110F" w:rsidRDefault="00F23EAB" w:rsidP="001E0ADD">
      <w:pPr>
        <w:widowControl w:val="0"/>
        <w:numPr>
          <w:ilvl w:val="0"/>
          <w:numId w:val="15"/>
        </w:numPr>
        <w:autoSpaceDE w:val="0"/>
        <w:autoSpaceDN w:val="0"/>
        <w:adjustRightInd w:val="0"/>
        <w:spacing w:after="0" w:line="240" w:lineRule="auto"/>
        <w:rPr>
          <w:sz w:val="24"/>
          <w:szCs w:val="24"/>
        </w:rPr>
      </w:pPr>
      <w:r w:rsidRPr="0092110F">
        <w:rPr>
          <w:sz w:val="24"/>
          <w:szCs w:val="24"/>
        </w:rPr>
        <w:t>the indicator(s) of effectiveness in serving employers</w:t>
      </w:r>
      <w:r w:rsidR="006839FA" w:rsidRPr="0092110F">
        <w:rPr>
          <w:sz w:val="24"/>
          <w:szCs w:val="24"/>
        </w:rPr>
        <w:t xml:space="preserve">. </w:t>
      </w:r>
      <w:r w:rsidR="00E43FCC" w:rsidRPr="0092110F">
        <w:rPr>
          <w:sz w:val="24"/>
          <w:szCs w:val="24"/>
        </w:rPr>
        <w:t xml:space="preserve">  </w:t>
      </w:r>
      <w:r w:rsidRPr="0092110F">
        <w:rPr>
          <w:sz w:val="24"/>
          <w:szCs w:val="24"/>
        </w:rPr>
        <w:t xml:space="preserve"> </w:t>
      </w:r>
    </w:p>
    <w:p w14:paraId="242723AB" w14:textId="77777777" w:rsidR="00446F72" w:rsidRPr="0092110F" w:rsidRDefault="00446F72" w:rsidP="00F32EC2">
      <w:pPr>
        <w:widowControl w:val="0"/>
        <w:autoSpaceDE w:val="0"/>
        <w:autoSpaceDN w:val="0"/>
        <w:adjustRightInd w:val="0"/>
        <w:spacing w:after="0" w:line="240" w:lineRule="auto"/>
        <w:ind w:firstLine="0"/>
        <w:rPr>
          <w:sz w:val="24"/>
        </w:rPr>
      </w:pPr>
    </w:p>
    <w:p w14:paraId="0C9010E5" w14:textId="77777777" w:rsidR="00C20588" w:rsidRPr="0092110F" w:rsidRDefault="009232FC" w:rsidP="00C06224">
      <w:pPr>
        <w:spacing w:line="240" w:lineRule="auto"/>
        <w:ind w:left="72" w:firstLine="0"/>
        <w:rPr>
          <w:sz w:val="24"/>
        </w:rPr>
      </w:pPr>
      <w:r w:rsidRPr="0092110F">
        <w:rPr>
          <w:sz w:val="24"/>
          <w:szCs w:val="24"/>
        </w:rPr>
        <w:t xml:space="preserve">Job Corps </w:t>
      </w:r>
      <w:r w:rsidR="009F5813" w:rsidRPr="0092110F">
        <w:rPr>
          <w:sz w:val="24"/>
          <w:szCs w:val="24"/>
        </w:rPr>
        <w:t xml:space="preserve">may </w:t>
      </w:r>
      <w:r w:rsidRPr="0092110F">
        <w:rPr>
          <w:sz w:val="24"/>
          <w:szCs w:val="24"/>
        </w:rPr>
        <w:t xml:space="preserve">also use the </w:t>
      </w:r>
      <w:r w:rsidRPr="0092110F">
        <w:rPr>
          <w:sz w:val="24"/>
        </w:rPr>
        <w:t xml:space="preserve">information collected </w:t>
      </w:r>
      <w:r w:rsidRPr="0092110F">
        <w:rPr>
          <w:sz w:val="24"/>
          <w:szCs w:val="24"/>
        </w:rPr>
        <w:t>from</w:t>
      </w:r>
      <w:r w:rsidRPr="0092110F">
        <w:rPr>
          <w:sz w:val="24"/>
        </w:rPr>
        <w:t xml:space="preserve"> the </w:t>
      </w:r>
      <w:r w:rsidRPr="0092110F">
        <w:rPr>
          <w:sz w:val="24"/>
          <w:szCs w:val="24"/>
        </w:rPr>
        <w:t>proposed PEDC to measure</w:t>
      </w:r>
      <w:r w:rsidRPr="0092110F">
        <w:rPr>
          <w:sz w:val="24"/>
        </w:rPr>
        <w:t xml:space="preserve"> and </w:t>
      </w:r>
      <w:r w:rsidRPr="0092110F">
        <w:rPr>
          <w:sz w:val="24"/>
          <w:szCs w:val="24"/>
        </w:rPr>
        <w:t>report participant</w:t>
      </w:r>
      <w:r w:rsidRPr="0092110F">
        <w:rPr>
          <w:sz w:val="24"/>
        </w:rPr>
        <w:t xml:space="preserve"> performance </w:t>
      </w:r>
      <w:r w:rsidRPr="0092110F">
        <w:rPr>
          <w:sz w:val="24"/>
          <w:szCs w:val="24"/>
        </w:rPr>
        <w:t>under the following metrics mandated by Section 159(d) of WIOA</w:t>
      </w:r>
      <w:r w:rsidR="00C20588" w:rsidRPr="0092110F">
        <w:rPr>
          <w:sz w:val="24"/>
          <w:szCs w:val="24"/>
        </w:rPr>
        <w:t>:</w:t>
      </w:r>
    </w:p>
    <w:p w14:paraId="0DE4D665" w14:textId="77777777" w:rsidR="00880FF0" w:rsidRPr="0092110F" w:rsidRDefault="00880FF0" w:rsidP="0004786E">
      <w:pPr>
        <w:widowControl w:val="0"/>
        <w:numPr>
          <w:ilvl w:val="0"/>
          <w:numId w:val="13"/>
        </w:numPr>
        <w:autoSpaceDE w:val="0"/>
        <w:autoSpaceDN w:val="0"/>
        <w:adjustRightInd w:val="0"/>
        <w:spacing w:after="0" w:line="240" w:lineRule="auto"/>
        <w:contextualSpacing/>
        <w:rPr>
          <w:sz w:val="24"/>
          <w:szCs w:val="24"/>
        </w:rPr>
      </w:pPr>
      <w:r w:rsidRPr="0092110F">
        <w:rPr>
          <w:sz w:val="24"/>
          <w:szCs w:val="24"/>
        </w:rPr>
        <w:t>the number of graduates who entered the Armed Forces;</w:t>
      </w:r>
    </w:p>
    <w:p w14:paraId="1F0192D2" w14:textId="77777777" w:rsidR="004F653E" w:rsidRPr="0092110F" w:rsidRDefault="004F653E" w:rsidP="0004786E">
      <w:pPr>
        <w:widowControl w:val="0"/>
        <w:numPr>
          <w:ilvl w:val="0"/>
          <w:numId w:val="13"/>
        </w:numPr>
        <w:autoSpaceDE w:val="0"/>
        <w:autoSpaceDN w:val="0"/>
        <w:adjustRightInd w:val="0"/>
        <w:spacing w:after="0" w:line="240" w:lineRule="auto"/>
        <w:contextualSpacing/>
        <w:rPr>
          <w:sz w:val="24"/>
          <w:szCs w:val="24"/>
        </w:rPr>
      </w:pPr>
      <w:r w:rsidRPr="0092110F">
        <w:rPr>
          <w:sz w:val="24"/>
          <w:szCs w:val="24"/>
        </w:rPr>
        <w:t>the number of graduates who received a regular secondary school diploma;</w:t>
      </w:r>
    </w:p>
    <w:p w14:paraId="1A6A49A0" w14:textId="77777777" w:rsidR="004F653E" w:rsidRPr="0092110F" w:rsidRDefault="004F653E" w:rsidP="0004786E">
      <w:pPr>
        <w:widowControl w:val="0"/>
        <w:numPr>
          <w:ilvl w:val="0"/>
          <w:numId w:val="13"/>
        </w:numPr>
        <w:autoSpaceDE w:val="0"/>
        <w:autoSpaceDN w:val="0"/>
        <w:adjustRightInd w:val="0"/>
        <w:spacing w:after="0" w:line="240" w:lineRule="auto"/>
        <w:contextualSpacing/>
        <w:rPr>
          <w:sz w:val="24"/>
          <w:szCs w:val="24"/>
        </w:rPr>
      </w:pPr>
      <w:r w:rsidRPr="0092110F">
        <w:rPr>
          <w:sz w:val="24"/>
          <w:szCs w:val="24"/>
        </w:rPr>
        <w:t>the number of graduates who received a State recognized equivalent of a secondary school diploma;</w:t>
      </w:r>
    </w:p>
    <w:p w14:paraId="7A972F9A" w14:textId="77777777" w:rsidR="00880FF0" w:rsidRPr="0092110F" w:rsidRDefault="00880FF0" w:rsidP="0004786E">
      <w:pPr>
        <w:widowControl w:val="0"/>
        <w:numPr>
          <w:ilvl w:val="0"/>
          <w:numId w:val="13"/>
        </w:numPr>
        <w:autoSpaceDE w:val="0"/>
        <w:autoSpaceDN w:val="0"/>
        <w:adjustRightInd w:val="0"/>
        <w:spacing w:after="0" w:line="240" w:lineRule="auto"/>
        <w:contextualSpacing/>
        <w:rPr>
          <w:sz w:val="24"/>
          <w:szCs w:val="24"/>
        </w:rPr>
      </w:pPr>
      <w:r w:rsidRPr="0092110F">
        <w:rPr>
          <w:sz w:val="24"/>
          <w:szCs w:val="24"/>
        </w:rPr>
        <w:t>the percentage and number of graduates who enter postsecondary education;</w:t>
      </w:r>
    </w:p>
    <w:p w14:paraId="150A14CB" w14:textId="77777777" w:rsidR="00880FF0" w:rsidRPr="0092110F" w:rsidRDefault="00880FF0" w:rsidP="0004786E">
      <w:pPr>
        <w:widowControl w:val="0"/>
        <w:numPr>
          <w:ilvl w:val="0"/>
          <w:numId w:val="13"/>
        </w:numPr>
        <w:autoSpaceDE w:val="0"/>
        <w:autoSpaceDN w:val="0"/>
        <w:adjustRightInd w:val="0"/>
        <w:spacing w:after="0" w:line="240" w:lineRule="auto"/>
        <w:contextualSpacing/>
        <w:rPr>
          <w:rFonts w:eastAsia="Calibri"/>
          <w:sz w:val="24"/>
          <w:szCs w:val="24"/>
        </w:rPr>
      </w:pPr>
      <w:r w:rsidRPr="0092110F">
        <w:rPr>
          <w:sz w:val="24"/>
          <w:szCs w:val="24"/>
        </w:rPr>
        <w:t xml:space="preserve">the average wage of graduates who enter unsubsidized </w:t>
      </w:r>
      <w:r w:rsidRPr="0092110F">
        <w:rPr>
          <w:rFonts w:eastAsia="Calibri"/>
          <w:sz w:val="24"/>
          <w:szCs w:val="24"/>
        </w:rPr>
        <w:t>employment—</w:t>
      </w:r>
    </w:p>
    <w:p w14:paraId="3ECC6E50" w14:textId="77777777" w:rsidR="00F21709" w:rsidRPr="0092110F" w:rsidRDefault="00F21709" w:rsidP="0004786E">
      <w:pPr>
        <w:widowControl w:val="0"/>
        <w:numPr>
          <w:ilvl w:val="1"/>
          <w:numId w:val="13"/>
        </w:numPr>
        <w:autoSpaceDE w:val="0"/>
        <w:autoSpaceDN w:val="0"/>
        <w:adjustRightInd w:val="0"/>
        <w:spacing w:after="0" w:line="240" w:lineRule="auto"/>
        <w:contextualSpacing/>
        <w:rPr>
          <w:rFonts w:eastAsia="Calibri"/>
          <w:sz w:val="24"/>
          <w:szCs w:val="24"/>
        </w:rPr>
      </w:pPr>
      <w:r w:rsidRPr="0092110F">
        <w:rPr>
          <w:sz w:val="24"/>
          <w:szCs w:val="24"/>
        </w:rPr>
        <w:tab/>
        <w:t>on the first day of such employment; and</w:t>
      </w:r>
    </w:p>
    <w:p w14:paraId="43B0C03D" w14:textId="77777777" w:rsidR="00F21709" w:rsidRPr="0092110F" w:rsidRDefault="00F21709" w:rsidP="0004786E">
      <w:pPr>
        <w:pStyle w:val="ListParagraph"/>
        <w:widowControl w:val="0"/>
        <w:numPr>
          <w:ilvl w:val="1"/>
          <w:numId w:val="13"/>
        </w:numPr>
        <w:autoSpaceDE w:val="0"/>
        <w:autoSpaceDN w:val="0"/>
        <w:adjustRightInd w:val="0"/>
        <w:spacing w:after="0" w:line="240" w:lineRule="auto"/>
        <w:rPr>
          <w:rFonts w:eastAsia="Calibri"/>
          <w:sz w:val="24"/>
          <w:szCs w:val="24"/>
        </w:rPr>
      </w:pPr>
      <w:r w:rsidRPr="0092110F">
        <w:rPr>
          <w:rFonts w:eastAsia="Calibri"/>
          <w:sz w:val="24"/>
          <w:szCs w:val="24"/>
        </w:rPr>
        <w:t>on the day 6 months after such first day</w:t>
      </w:r>
    </w:p>
    <w:p w14:paraId="6ECBC171" w14:textId="77777777" w:rsidR="00880FF0" w:rsidRPr="0092110F" w:rsidRDefault="00880FF0" w:rsidP="0004786E">
      <w:pPr>
        <w:widowControl w:val="0"/>
        <w:autoSpaceDE w:val="0"/>
        <w:autoSpaceDN w:val="0"/>
        <w:adjustRightInd w:val="0"/>
        <w:spacing w:after="0" w:line="240" w:lineRule="auto"/>
        <w:ind w:left="86" w:firstLine="0"/>
        <w:rPr>
          <w:sz w:val="24"/>
          <w:szCs w:val="24"/>
        </w:rPr>
      </w:pPr>
    </w:p>
    <w:p w14:paraId="19C911BA" w14:textId="77777777" w:rsidR="004D097B" w:rsidRPr="0092110F" w:rsidRDefault="004D097B" w:rsidP="0004786E">
      <w:pPr>
        <w:widowControl w:val="0"/>
        <w:tabs>
          <w:tab w:val="num" w:pos="720"/>
        </w:tabs>
        <w:autoSpaceDE w:val="0"/>
        <w:autoSpaceDN w:val="0"/>
        <w:adjustRightInd w:val="0"/>
        <w:spacing w:after="0" w:line="240" w:lineRule="auto"/>
        <w:ind w:left="86" w:firstLine="0"/>
        <w:rPr>
          <w:sz w:val="24"/>
          <w:szCs w:val="24"/>
        </w:rPr>
      </w:pPr>
      <w:r w:rsidRPr="0092110F">
        <w:rPr>
          <w:sz w:val="24"/>
          <w:szCs w:val="24"/>
        </w:rPr>
        <w:t>Th</w:t>
      </w:r>
      <w:r w:rsidR="00326CCA" w:rsidRPr="0092110F">
        <w:rPr>
          <w:sz w:val="24"/>
          <w:szCs w:val="24"/>
        </w:rPr>
        <w:t xml:space="preserve">e second and fourth quarter </w:t>
      </w:r>
      <w:r w:rsidRPr="0092110F">
        <w:rPr>
          <w:sz w:val="24"/>
          <w:szCs w:val="24"/>
        </w:rPr>
        <w:t xml:space="preserve">data collection effort also provides </w:t>
      </w:r>
      <w:r w:rsidR="00587C66" w:rsidRPr="0092110F">
        <w:rPr>
          <w:sz w:val="24"/>
          <w:szCs w:val="24"/>
        </w:rPr>
        <w:t>a means to verify</w:t>
      </w:r>
      <w:r w:rsidRPr="0092110F">
        <w:rPr>
          <w:sz w:val="24"/>
          <w:szCs w:val="24"/>
        </w:rPr>
        <w:t xml:space="preserve"> work and school placements for all placed graduates and former enrollees</w:t>
      </w:r>
      <w:r w:rsidR="006839FA" w:rsidRPr="0092110F">
        <w:rPr>
          <w:sz w:val="24"/>
          <w:szCs w:val="24"/>
        </w:rPr>
        <w:t>.</w:t>
      </w:r>
      <w:r w:rsidR="000337B7" w:rsidRPr="0092110F">
        <w:rPr>
          <w:sz w:val="24"/>
          <w:szCs w:val="24"/>
        </w:rPr>
        <w:t xml:space="preserve">  </w:t>
      </w:r>
      <w:r w:rsidRPr="0092110F">
        <w:rPr>
          <w:sz w:val="24"/>
          <w:szCs w:val="24"/>
        </w:rPr>
        <w:t xml:space="preserve">In </w:t>
      </w:r>
      <w:r w:rsidR="00841844" w:rsidRPr="0092110F">
        <w:rPr>
          <w:sz w:val="24"/>
          <w:szCs w:val="24"/>
        </w:rPr>
        <w:t>addition,</w:t>
      </w:r>
      <w:r w:rsidRPr="0092110F">
        <w:rPr>
          <w:sz w:val="24"/>
          <w:szCs w:val="24"/>
        </w:rPr>
        <w:t xml:space="preserve"> it provides information responsive to the WIOA measure on the effectiveness of serving employers</w:t>
      </w:r>
      <w:r w:rsidR="006839FA" w:rsidRPr="0092110F">
        <w:rPr>
          <w:sz w:val="24"/>
          <w:szCs w:val="24"/>
        </w:rPr>
        <w:t xml:space="preserve">. </w:t>
      </w:r>
      <w:r w:rsidR="00E43FCC" w:rsidRPr="0092110F">
        <w:rPr>
          <w:sz w:val="24"/>
          <w:szCs w:val="24"/>
        </w:rPr>
        <w:t xml:space="preserve">  </w:t>
      </w:r>
      <w:r w:rsidR="00A04C5B" w:rsidRPr="0092110F">
        <w:rPr>
          <w:sz w:val="24"/>
          <w:szCs w:val="24"/>
        </w:rPr>
        <w:t xml:space="preserve"> </w:t>
      </w:r>
      <w:r w:rsidRPr="0092110F">
        <w:rPr>
          <w:sz w:val="24"/>
          <w:szCs w:val="24"/>
        </w:rPr>
        <w:t xml:space="preserve">  </w:t>
      </w:r>
    </w:p>
    <w:p w14:paraId="51B9C1D8" w14:textId="77777777" w:rsidR="00326CCA" w:rsidRPr="0092110F" w:rsidRDefault="00326CCA" w:rsidP="0004786E">
      <w:pPr>
        <w:widowControl w:val="0"/>
        <w:autoSpaceDE w:val="0"/>
        <w:autoSpaceDN w:val="0"/>
        <w:adjustRightInd w:val="0"/>
        <w:spacing w:after="0" w:line="240" w:lineRule="auto"/>
        <w:ind w:left="86" w:firstLine="0"/>
        <w:rPr>
          <w:sz w:val="24"/>
          <w:szCs w:val="24"/>
        </w:rPr>
      </w:pPr>
    </w:p>
    <w:p w14:paraId="5E4E5AED" w14:textId="77777777" w:rsidR="005E37D2" w:rsidRPr="0092110F" w:rsidRDefault="005E37D2" w:rsidP="00C06224">
      <w:pPr>
        <w:widowControl w:val="0"/>
        <w:autoSpaceDE w:val="0"/>
        <w:autoSpaceDN w:val="0"/>
        <w:adjustRightInd w:val="0"/>
        <w:spacing w:after="0" w:line="240" w:lineRule="auto"/>
        <w:ind w:left="86" w:firstLine="0"/>
        <w:rPr>
          <w:sz w:val="24"/>
        </w:rPr>
      </w:pPr>
      <w:r w:rsidRPr="0092110F">
        <w:rPr>
          <w:sz w:val="24"/>
          <w:szCs w:val="24"/>
        </w:rPr>
        <w:t xml:space="preserve">The effort to verify </w:t>
      </w:r>
      <w:r w:rsidR="001633CB" w:rsidRPr="0092110F">
        <w:rPr>
          <w:sz w:val="24"/>
          <w:szCs w:val="24"/>
        </w:rPr>
        <w:t xml:space="preserve">work </w:t>
      </w:r>
      <w:r w:rsidR="00E0654B" w:rsidRPr="0092110F">
        <w:rPr>
          <w:sz w:val="24"/>
          <w:szCs w:val="24"/>
        </w:rPr>
        <w:t xml:space="preserve">and </w:t>
      </w:r>
      <w:r w:rsidR="001633CB" w:rsidRPr="0092110F">
        <w:rPr>
          <w:sz w:val="24"/>
          <w:szCs w:val="24"/>
        </w:rPr>
        <w:t>school placements,</w:t>
      </w:r>
      <w:r w:rsidRPr="0092110F">
        <w:rPr>
          <w:sz w:val="24"/>
          <w:szCs w:val="24"/>
        </w:rPr>
        <w:t xml:space="preserve"> and obtain information on program effectiveness is consistent with recommendations </w:t>
      </w:r>
      <w:r w:rsidRPr="0092110F">
        <w:rPr>
          <w:sz w:val="24"/>
        </w:rPr>
        <w:t>by the Office of the Inspector General</w:t>
      </w:r>
      <w:r w:rsidRPr="0092110F">
        <w:rPr>
          <w:sz w:val="24"/>
          <w:szCs w:val="24"/>
        </w:rPr>
        <w:t xml:space="preserve"> in their 1988 report that Job Corps</w:t>
      </w:r>
      <w:r w:rsidRPr="0092110F">
        <w:rPr>
          <w:sz w:val="24"/>
          <w:szCs w:val="24"/>
          <w:vertAlign w:val="superscript"/>
        </w:rPr>
        <w:t xml:space="preserve"> </w:t>
      </w:r>
      <w:r w:rsidRPr="0092110F">
        <w:rPr>
          <w:sz w:val="24"/>
          <w:szCs w:val="24"/>
        </w:rPr>
        <w:t>"monitor</w:t>
      </w:r>
      <w:r w:rsidRPr="0092110F">
        <w:rPr>
          <w:sz w:val="24"/>
        </w:rPr>
        <w:t xml:space="preserve"> the </w:t>
      </w:r>
      <w:r w:rsidRPr="0092110F">
        <w:rPr>
          <w:sz w:val="24"/>
          <w:szCs w:val="24"/>
        </w:rPr>
        <w:t xml:space="preserve">services provided by </w:t>
      </w:r>
      <w:r w:rsidRPr="0092110F">
        <w:rPr>
          <w:sz w:val="24"/>
        </w:rPr>
        <w:t xml:space="preserve">placement contractors </w:t>
      </w:r>
      <w:bookmarkStart w:id="3" w:name="Pg15"/>
      <w:bookmarkEnd w:id="3"/>
      <w:r w:rsidRPr="0092110F">
        <w:rPr>
          <w:sz w:val="24"/>
          <w:szCs w:val="24"/>
        </w:rPr>
        <w:t xml:space="preserve">to ensure that contract requirements are being met and students are receiving </w:t>
      </w:r>
      <w:r w:rsidRPr="0092110F">
        <w:rPr>
          <w:sz w:val="24"/>
        </w:rPr>
        <w:t xml:space="preserve">quality </w:t>
      </w:r>
      <w:r w:rsidRPr="0092110F">
        <w:rPr>
          <w:sz w:val="24"/>
          <w:szCs w:val="24"/>
        </w:rPr>
        <w:t>placement services</w:t>
      </w:r>
      <w:r w:rsidR="006839FA" w:rsidRPr="0092110F">
        <w:rPr>
          <w:sz w:val="24"/>
          <w:szCs w:val="24"/>
        </w:rPr>
        <w:t>.</w:t>
      </w:r>
      <w:r w:rsidRPr="0092110F">
        <w:rPr>
          <w:sz w:val="24"/>
          <w:szCs w:val="24"/>
        </w:rPr>
        <w:t>"</w:t>
      </w:r>
      <w:r w:rsidRPr="0092110F">
        <w:rPr>
          <w:sz w:val="24"/>
        </w:rPr>
        <w:t xml:space="preserve"> </w:t>
      </w:r>
    </w:p>
    <w:p w14:paraId="7F031FAB" w14:textId="77777777" w:rsidR="005E37D2" w:rsidRPr="0092110F" w:rsidRDefault="005E37D2" w:rsidP="00C06224">
      <w:pPr>
        <w:widowControl w:val="0"/>
        <w:tabs>
          <w:tab w:val="num" w:pos="720"/>
        </w:tabs>
        <w:autoSpaceDE w:val="0"/>
        <w:autoSpaceDN w:val="0"/>
        <w:adjustRightInd w:val="0"/>
        <w:spacing w:after="0" w:line="240" w:lineRule="auto"/>
        <w:ind w:left="86" w:firstLine="0"/>
        <w:rPr>
          <w:sz w:val="24"/>
        </w:rPr>
      </w:pPr>
    </w:p>
    <w:p w14:paraId="35E2E0B4" w14:textId="77777777" w:rsidR="00390571" w:rsidRPr="0092110F" w:rsidRDefault="00390571" w:rsidP="0004786E">
      <w:pPr>
        <w:widowControl w:val="0"/>
        <w:tabs>
          <w:tab w:val="num" w:pos="720"/>
        </w:tabs>
        <w:autoSpaceDE w:val="0"/>
        <w:autoSpaceDN w:val="0"/>
        <w:adjustRightInd w:val="0"/>
        <w:spacing w:after="0" w:line="240" w:lineRule="auto"/>
        <w:ind w:left="86" w:firstLine="0"/>
        <w:rPr>
          <w:sz w:val="24"/>
          <w:szCs w:val="24"/>
        </w:rPr>
      </w:pPr>
      <w:r w:rsidRPr="0092110F">
        <w:rPr>
          <w:sz w:val="24"/>
          <w:szCs w:val="24"/>
        </w:rPr>
        <w:t xml:space="preserve">In addition to </w:t>
      </w:r>
      <w:r w:rsidR="00587C66" w:rsidRPr="0092110F">
        <w:rPr>
          <w:sz w:val="24"/>
          <w:szCs w:val="24"/>
        </w:rPr>
        <w:t xml:space="preserve">being key for </w:t>
      </w:r>
      <w:r w:rsidR="005E37D2" w:rsidRPr="0092110F">
        <w:rPr>
          <w:sz w:val="24"/>
          <w:szCs w:val="24"/>
        </w:rPr>
        <w:t xml:space="preserve">compliance with </w:t>
      </w:r>
      <w:r w:rsidR="00BD11DE" w:rsidRPr="0092110F">
        <w:rPr>
          <w:sz w:val="24"/>
          <w:szCs w:val="24"/>
        </w:rPr>
        <w:t xml:space="preserve">the </w:t>
      </w:r>
      <w:r w:rsidR="005E37D2" w:rsidRPr="0092110F">
        <w:rPr>
          <w:sz w:val="24"/>
          <w:szCs w:val="24"/>
        </w:rPr>
        <w:t>WIOA reporting requirement</w:t>
      </w:r>
      <w:r w:rsidR="00BD11DE" w:rsidRPr="0092110F">
        <w:rPr>
          <w:sz w:val="24"/>
          <w:szCs w:val="24"/>
        </w:rPr>
        <w:t xml:space="preserve"> of effectiveness in serving employers, </w:t>
      </w:r>
      <w:r w:rsidR="005E37D2" w:rsidRPr="0092110F">
        <w:rPr>
          <w:sz w:val="24"/>
          <w:szCs w:val="24"/>
        </w:rPr>
        <w:t>c</w:t>
      </w:r>
      <w:r w:rsidRPr="0092110F">
        <w:rPr>
          <w:sz w:val="24"/>
          <w:szCs w:val="24"/>
        </w:rPr>
        <w:t xml:space="preserve">ustomer satisfaction data is </w:t>
      </w:r>
      <w:r w:rsidR="005E37D2" w:rsidRPr="0092110F">
        <w:rPr>
          <w:sz w:val="24"/>
          <w:szCs w:val="24"/>
        </w:rPr>
        <w:t>important and useful to effect program improvement</w:t>
      </w:r>
      <w:r w:rsidR="006839FA" w:rsidRPr="0092110F">
        <w:rPr>
          <w:sz w:val="24"/>
          <w:szCs w:val="24"/>
        </w:rPr>
        <w:t>.</w:t>
      </w:r>
      <w:r w:rsidR="00F341E4" w:rsidRPr="0092110F">
        <w:rPr>
          <w:sz w:val="24"/>
          <w:szCs w:val="24"/>
        </w:rPr>
        <w:t xml:space="preserve">  </w:t>
      </w:r>
      <w:r w:rsidR="00072CB1" w:rsidRPr="0092110F">
        <w:rPr>
          <w:sz w:val="24"/>
          <w:szCs w:val="24"/>
        </w:rPr>
        <w:t>Although this survey only serves as a backup source, r</w:t>
      </w:r>
      <w:r w:rsidR="005E37D2" w:rsidRPr="0092110F">
        <w:rPr>
          <w:sz w:val="24"/>
          <w:szCs w:val="24"/>
        </w:rPr>
        <w:t xml:space="preserve">esults </w:t>
      </w:r>
      <w:r w:rsidRPr="0092110F">
        <w:rPr>
          <w:sz w:val="24"/>
          <w:szCs w:val="24"/>
        </w:rPr>
        <w:t xml:space="preserve">can be compared with internal </w:t>
      </w:r>
      <w:r w:rsidR="005E37D2" w:rsidRPr="0092110F">
        <w:rPr>
          <w:sz w:val="24"/>
          <w:szCs w:val="24"/>
        </w:rPr>
        <w:t xml:space="preserve">outcome measurement </w:t>
      </w:r>
      <w:r w:rsidRPr="0092110F">
        <w:rPr>
          <w:sz w:val="24"/>
          <w:szCs w:val="24"/>
        </w:rPr>
        <w:t xml:space="preserve">programs to ensure </w:t>
      </w:r>
      <w:r w:rsidR="005E37D2" w:rsidRPr="0092110F">
        <w:rPr>
          <w:sz w:val="24"/>
          <w:szCs w:val="24"/>
        </w:rPr>
        <w:t xml:space="preserve">they </w:t>
      </w:r>
      <w:r w:rsidR="00BD11DE" w:rsidRPr="0092110F">
        <w:rPr>
          <w:sz w:val="24"/>
          <w:szCs w:val="24"/>
        </w:rPr>
        <w:t>agree</w:t>
      </w:r>
      <w:r w:rsidRPr="0092110F">
        <w:rPr>
          <w:sz w:val="24"/>
          <w:szCs w:val="24"/>
        </w:rPr>
        <w:t xml:space="preserve"> with actual customer sentiment</w:t>
      </w:r>
      <w:r w:rsidR="006839FA" w:rsidRPr="0092110F">
        <w:rPr>
          <w:sz w:val="24"/>
          <w:szCs w:val="24"/>
        </w:rPr>
        <w:t>.</w:t>
      </w:r>
      <w:r w:rsidR="00F341E4" w:rsidRPr="0092110F">
        <w:rPr>
          <w:sz w:val="24"/>
          <w:szCs w:val="24"/>
        </w:rPr>
        <w:t xml:space="preserve">  </w:t>
      </w:r>
      <w:r w:rsidRPr="0092110F">
        <w:rPr>
          <w:sz w:val="24"/>
          <w:szCs w:val="24"/>
        </w:rPr>
        <w:t>Customer feedback can help identify areas for improvement</w:t>
      </w:r>
      <w:r w:rsidR="005E37D2" w:rsidRPr="0092110F">
        <w:rPr>
          <w:sz w:val="24"/>
          <w:szCs w:val="24"/>
        </w:rPr>
        <w:t xml:space="preserve"> and lead to new initiatives</w:t>
      </w:r>
      <w:r w:rsidR="006839FA" w:rsidRPr="0092110F">
        <w:rPr>
          <w:sz w:val="24"/>
          <w:szCs w:val="24"/>
        </w:rPr>
        <w:t>.</w:t>
      </w:r>
      <w:r w:rsidR="00F341E4" w:rsidRPr="0092110F">
        <w:rPr>
          <w:sz w:val="24"/>
          <w:szCs w:val="24"/>
        </w:rPr>
        <w:t xml:space="preserve">  </w:t>
      </w:r>
      <w:r w:rsidR="005E37D2" w:rsidRPr="0092110F">
        <w:rPr>
          <w:sz w:val="24"/>
          <w:szCs w:val="24"/>
        </w:rPr>
        <w:t>Data suggests that outbound phone interviews are easier to complete and</w:t>
      </w:r>
      <w:r w:rsidR="00BD11DE" w:rsidRPr="0092110F">
        <w:rPr>
          <w:sz w:val="24"/>
          <w:szCs w:val="24"/>
        </w:rPr>
        <w:t xml:space="preserve"> provide the strongest response rates</w:t>
      </w:r>
      <w:r w:rsidR="006839FA" w:rsidRPr="0092110F">
        <w:rPr>
          <w:sz w:val="24"/>
          <w:szCs w:val="24"/>
        </w:rPr>
        <w:t xml:space="preserve">. </w:t>
      </w:r>
      <w:r w:rsidR="00E43FCC" w:rsidRPr="0092110F">
        <w:rPr>
          <w:sz w:val="24"/>
          <w:szCs w:val="24"/>
        </w:rPr>
        <w:t xml:space="preserve">  </w:t>
      </w:r>
    </w:p>
    <w:p w14:paraId="5BD31D59" w14:textId="77777777" w:rsidR="005E37D2" w:rsidRPr="0092110F" w:rsidRDefault="005E37D2" w:rsidP="0004786E">
      <w:pPr>
        <w:widowControl w:val="0"/>
        <w:tabs>
          <w:tab w:val="num" w:pos="720"/>
        </w:tabs>
        <w:autoSpaceDE w:val="0"/>
        <w:autoSpaceDN w:val="0"/>
        <w:adjustRightInd w:val="0"/>
        <w:spacing w:after="0" w:line="240" w:lineRule="auto"/>
        <w:ind w:left="86" w:firstLine="0"/>
        <w:rPr>
          <w:sz w:val="24"/>
          <w:szCs w:val="24"/>
        </w:rPr>
      </w:pPr>
    </w:p>
    <w:p w14:paraId="4D19D5DE" w14:textId="77777777" w:rsidR="005F0165" w:rsidRPr="0092110F" w:rsidRDefault="005F0165" w:rsidP="0004786E">
      <w:pPr>
        <w:widowControl w:val="0"/>
        <w:autoSpaceDE w:val="0"/>
        <w:autoSpaceDN w:val="0"/>
        <w:adjustRightInd w:val="0"/>
        <w:spacing w:after="0" w:line="240" w:lineRule="auto"/>
        <w:ind w:left="86" w:firstLine="0"/>
        <w:rPr>
          <w:sz w:val="24"/>
          <w:szCs w:val="24"/>
        </w:rPr>
      </w:pPr>
      <w:r w:rsidRPr="0092110F">
        <w:rPr>
          <w:sz w:val="24"/>
          <w:szCs w:val="24"/>
        </w:rPr>
        <w:t xml:space="preserve">To fulfill these </w:t>
      </w:r>
      <w:r w:rsidR="00B3437F" w:rsidRPr="0092110F">
        <w:rPr>
          <w:sz w:val="24"/>
          <w:szCs w:val="24"/>
        </w:rPr>
        <w:t xml:space="preserve">information collection </w:t>
      </w:r>
      <w:r w:rsidRPr="0092110F">
        <w:rPr>
          <w:sz w:val="24"/>
          <w:szCs w:val="24"/>
        </w:rPr>
        <w:t xml:space="preserve">objectives, </w:t>
      </w:r>
      <w:r w:rsidR="00E3780D" w:rsidRPr="0092110F">
        <w:rPr>
          <w:sz w:val="24"/>
          <w:szCs w:val="24"/>
        </w:rPr>
        <w:t xml:space="preserve">Job Corps </w:t>
      </w:r>
      <w:r w:rsidRPr="0092110F">
        <w:rPr>
          <w:sz w:val="24"/>
          <w:szCs w:val="24"/>
        </w:rPr>
        <w:t>will use the t</w:t>
      </w:r>
      <w:r w:rsidR="0092088E" w:rsidRPr="0092110F">
        <w:rPr>
          <w:sz w:val="24"/>
          <w:szCs w:val="24"/>
        </w:rPr>
        <w:t xml:space="preserve">wo </w:t>
      </w:r>
      <w:r w:rsidRPr="0092110F">
        <w:rPr>
          <w:sz w:val="24"/>
          <w:szCs w:val="24"/>
        </w:rPr>
        <w:t xml:space="preserve">primary instruments identified in </w:t>
      </w:r>
      <w:r w:rsidRPr="0092110F">
        <w:rPr>
          <w:b/>
          <w:sz w:val="24"/>
          <w:szCs w:val="24"/>
        </w:rPr>
        <w:t>Appendi</w:t>
      </w:r>
      <w:r w:rsidR="00326CCA" w:rsidRPr="0092110F">
        <w:rPr>
          <w:b/>
          <w:sz w:val="24"/>
          <w:szCs w:val="24"/>
        </w:rPr>
        <w:t>ces B and</w:t>
      </w:r>
      <w:r w:rsidR="00DA392F" w:rsidRPr="0092110F">
        <w:rPr>
          <w:b/>
          <w:sz w:val="24"/>
          <w:szCs w:val="24"/>
        </w:rPr>
        <w:t xml:space="preserve"> </w:t>
      </w:r>
      <w:r w:rsidRPr="0092110F">
        <w:rPr>
          <w:b/>
          <w:sz w:val="24"/>
          <w:szCs w:val="24"/>
        </w:rPr>
        <w:t>C</w:t>
      </w:r>
      <w:r w:rsidRPr="0092110F">
        <w:rPr>
          <w:sz w:val="24"/>
          <w:szCs w:val="24"/>
        </w:rPr>
        <w:t xml:space="preserve"> and the secondary instrument</w:t>
      </w:r>
      <w:r w:rsidR="004D097B" w:rsidRPr="0092110F">
        <w:rPr>
          <w:sz w:val="24"/>
          <w:szCs w:val="24"/>
        </w:rPr>
        <w:t>s</w:t>
      </w:r>
      <w:r w:rsidRPr="0092110F">
        <w:rPr>
          <w:sz w:val="24"/>
          <w:szCs w:val="24"/>
        </w:rPr>
        <w:t xml:space="preserve"> identified in </w:t>
      </w:r>
      <w:r w:rsidRPr="0092110F">
        <w:rPr>
          <w:b/>
          <w:sz w:val="24"/>
          <w:szCs w:val="24"/>
        </w:rPr>
        <w:t>Appendix D</w:t>
      </w:r>
      <w:r w:rsidRPr="0092110F">
        <w:rPr>
          <w:sz w:val="24"/>
          <w:szCs w:val="24"/>
        </w:rPr>
        <w:t xml:space="preserve"> to collect data</w:t>
      </w:r>
      <w:r w:rsidR="006839FA" w:rsidRPr="0092110F">
        <w:rPr>
          <w:sz w:val="24"/>
          <w:szCs w:val="24"/>
        </w:rPr>
        <w:t>.</w:t>
      </w:r>
      <w:r w:rsidR="00F341E4" w:rsidRPr="0092110F">
        <w:rPr>
          <w:sz w:val="24"/>
          <w:szCs w:val="24"/>
        </w:rPr>
        <w:t xml:space="preserve">  </w:t>
      </w:r>
      <w:r w:rsidR="00E3780D" w:rsidRPr="0092110F">
        <w:rPr>
          <w:sz w:val="24"/>
          <w:szCs w:val="24"/>
        </w:rPr>
        <w:t>The Job Corps Data Center (JCDC) will provide</w:t>
      </w:r>
      <w:r w:rsidRPr="0092110F">
        <w:rPr>
          <w:sz w:val="24"/>
          <w:szCs w:val="24"/>
        </w:rPr>
        <w:t xml:space="preserve"> information about</w:t>
      </w:r>
      <w:r w:rsidR="00F42388" w:rsidRPr="0092110F">
        <w:rPr>
          <w:sz w:val="24"/>
          <w:szCs w:val="24"/>
        </w:rPr>
        <w:t xml:space="preserve"> </w:t>
      </w:r>
      <w:r w:rsidR="00AB380F" w:rsidRPr="0092110F">
        <w:rPr>
          <w:sz w:val="24"/>
          <w:szCs w:val="24"/>
        </w:rPr>
        <w:t>eligible participants</w:t>
      </w:r>
      <w:r w:rsidRPr="0092110F">
        <w:rPr>
          <w:sz w:val="24"/>
          <w:szCs w:val="24"/>
        </w:rPr>
        <w:t xml:space="preserve"> </w:t>
      </w:r>
      <w:r w:rsidR="00E3780D" w:rsidRPr="0092110F">
        <w:rPr>
          <w:sz w:val="24"/>
          <w:szCs w:val="24"/>
        </w:rPr>
        <w:t xml:space="preserve">for </w:t>
      </w:r>
      <w:r w:rsidR="00A96DF7" w:rsidRPr="0092110F">
        <w:rPr>
          <w:sz w:val="24"/>
          <w:szCs w:val="24"/>
        </w:rPr>
        <w:t>all surveys</w:t>
      </w:r>
      <w:r w:rsidR="006839FA" w:rsidRPr="0092110F">
        <w:rPr>
          <w:sz w:val="24"/>
          <w:szCs w:val="24"/>
        </w:rPr>
        <w:t>.</w:t>
      </w:r>
      <w:r w:rsidR="00F341E4" w:rsidRPr="0092110F">
        <w:rPr>
          <w:sz w:val="24"/>
          <w:szCs w:val="24"/>
        </w:rPr>
        <w:t xml:space="preserve">  </w:t>
      </w:r>
      <w:r w:rsidR="00EC51E8" w:rsidRPr="0092110F">
        <w:rPr>
          <w:sz w:val="24"/>
          <w:szCs w:val="24"/>
        </w:rPr>
        <w:t xml:space="preserve">The information will include </w:t>
      </w:r>
      <w:r w:rsidR="008D76CC" w:rsidRPr="0092110F">
        <w:rPr>
          <w:sz w:val="24"/>
          <w:szCs w:val="24"/>
        </w:rPr>
        <w:t xml:space="preserve">contact information </w:t>
      </w:r>
      <w:r w:rsidR="00A96DF7" w:rsidRPr="0092110F">
        <w:rPr>
          <w:sz w:val="24"/>
          <w:szCs w:val="24"/>
        </w:rPr>
        <w:t>in</w:t>
      </w:r>
      <w:r w:rsidR="00F341E4" w:rsidRPr="0092110F">
        <w:rPr>
          <w:sz w:val="24"/>
          <w:szCs w:val="24"/>
        </w:rPr>
        <w:t xml:space="preserve"> </w:t>
      </w:r>
      <w:r w:rsidR="00A96DF7" w:rsidRPr="0092110F">
        <w:rPr>
          <w:sz w:val="24"/>
          <w:szCs w:val="24"/>
        </w:rPr>
        <w:t xml:space="preserve">addition to </w:t>
      </w:r>
      <w:r w:rsidRPr="0092110F">
        <w:rPr>
          <w:sz w:val="24"/>
          <w:szCs w:val="24"/>
        </w:rPr>
        <w:t>the work or school placement status of graduates and former enrollees after</w:t>
      </w:r>
      <w:r w:rsidR="00A96DF7" w:rsidRPr="0092110F">
        <w:rPr>
          <w:sz w:val="24"/>
          <w:szCs w:val="24"/>
        </w:rPr>
        <w:t xml:space="preserve"> exiting </w:t>
      </w:r>
      <w:r w:rsidR="00BE113D" w:rsidRPr="0092110F">
        <w:rPr>
          <w:sz w:val="24"/>
          <w:szCs w:val="24"/>
        </w:rPr>
        <w:t>J</w:t>
      </w:r>
      <w:r w:rsidRPr="0092110F">
        <w:rPr>
          <w:sz w:val="24"/>
          <w:szCs w:val="24"/>
        </w:rPr>
        <w:t>ob Corps</w:t>
      </w:r>
      <w:r w:rsidR="006839FA" w:rsidRPr="0092110F">
        <w:rPr>
          <w:sz w:val="24"/>
          <w:szCs w:val="24"/>
        </w:rPr>
        <w:t xml:space="preserve">. </w:t>
      </w:r>
      <w:r w:rsidR="00E43FCC" w:rsidRPr="0092110F">
        <w:rPr>
          <w:sz w:val="24"/>
          <w:szCs w:val="24"/>
        </w:rPr>
        <w:t xml:space="preserve">  </w:t>
      </w:r>
      <w:r w:rsidR="008D76CC" w:rsidRPr="0092110F">
        <w:rPr>
          <w:sz w:val="24"/>
          <w:szCs w:val="24"/>
        </w:rPr>
        <w:t xml:space="preserve"> </w:t>
      </w:r>
      <w:r w:rsidR="00740BF6" w:rsidRPr="0092110F">
        <w:rPr>
          <w:sz w:val="24"/>
          <w:szCs w:val="24"/>
        </w:rPr>
        <w:t xml:space="preserve"> </w:t>
      </w:r>
      <w:r w:rsidRPr="0092110F">
        <w:rPr>
          <w:sz w:val="24"/>
          <w:szCs w:val="24"/>
        </w:rPr>
        <w:t xml:space="preserve"> </w:t>
      </w:r>
    </w:p>
    <w:p w14:paraId="732E8D1F" w14:textId="77777777" w:rsidR="00FB085C" w:rsidRPr="0092110F" w:rsidRDefault="00FB085C" w:rsidP="0004786E">
      <w:pPr>
        <w:widowControl w:val="0"/>
        <w:autoSpaceDE w:val="0"/>
        <w:autoSpaceDN w:val="0"/>
        <w:adjustRightInd w:val="0"/>
        <w:spacing w:after="0" w:line="240" w:lineRule="auto"/>
        <w:ind w:left="86" w:firstLine="0"/>
        <w:rPr>
          <w:i/>
          <w:sz w:val="24"/>
          <w:szCs w:val="24"/>
        </w:rPr>
      </w:pPr>
    </w:p>
    <w:p w14:paraId="5BE8D88B" w14:textId="77777777" w:rsidR="005F0165" w:rsidRPr="0092110F" w:rsidRDefault="00E223C6" w:rsidP="0004786E">
      <w:pPr>
        <w:widowControl w:val="0"/>
        <w:autoSpaceDE w:val="0"/>
        <w:autoSpaceDN w:val="0"/>
        <w:adjustRightInd w:val="0"/>
        <w:spacing w:after="0" w:line="240" w:lineRule="auto"/>
        <w:ind w:left="86" w:firstLine="0"/>
        <w:rPr>
          <w:i/>
          <w:sz w:val="24"/>
          <w:szCs w:val="24"/>
          <w:u w:val="single"/>
        </w:rPr>
      </w:pPr>
      <w:r w:rsidRPr="0092110F">
        <w:rPr>
          <w:i/>
          <w:sz w:val="24"/>
          <w:szCs w:val="24"/>
        </w:rPr>
        <w:t>2</w:t>
      </w:r>
      <w:r w:rsidR="006839FA" w:rsidRPr="0092110F">
        <w:rPr>
          <w:i/>
          <w:sz w:val="24"/>
          <w:szCs w:val="24"/>
        </w:rPr>
        <w:t>.</w:t>
      </w:r>
      <w:r w:rsidR="00F341E4" w:rsidRPr="0092110F">
        <w:rPr>
          <w:i/>
          <w:sz w:val="24"/>
          <w:szCs w:val="24"/>
        </w:rPr>
        <w:t xml:space="preserve"> </w:t>
      </w:r>
      <w:r w:rsidRPr="0092110F">
        <w:rPr>
          <w:i/>
          <w:sz w:val="24"/>
          <w:szCs w:val="24"/>
        </w:rPr>
        <w:t>Indicate how, by whom, and for what purpose the information is to be used</w:t>
      </w:r>
      <w:r w:rsidR="006839FA" w:rsidRPr="0092110F">
        <w:rPr>
          <w:i/>
          <w:sz w:val="24"/>
          <w:szCs w:val="24"/>
        </w:rPr>
        <w:t>.</w:t>
      </w:r>
      <w:r w:rsidR="00F341E4" w:rsidRPr="0092110F">
        <w:rPr>
          <w:i/>
          <w:sz w:val="24"/>
          <w:szCs w:val="24"/>
        </w:rPr>
        <w:t xml:space="preserve">  </w:t>
      </w:r>
      <w:r w:rsidRPr="0092110F">
        <w:rPr>
          <w:i/>
          <w:sz w:val="24"/>
          <w:szCs w:val="24"/>
        </w:rPr>
        <w:t>Except for a new collection, indicate the actual use the agency has made of the information received from the current collection</w:t>
      </w:r>
      <w:r w:rsidR="006839FA" w:rsidRPr="0092110F">
        <w:rPr>
          <w:i/>
          <w:sz w:val="24"/>
          <w:szCs w:val="24"/>
        </w:rPr>
        <w:t xml:space="preserve">. </w:t>
      </w:r>
      <w:r w:rsidR="00E43FCC" w:rsidRPr="0092110F">
        <w:rPr>
          <w:i/>
          <w:sz w:val="24"/>
          <w:szCs w:val="24"/>
        </w:rPr>
        <w:t xml:space="preserve">  </w:t>
      </w:r>
      <w:r w:rsidR="00BE113D" w:rsidRPr="0092110F">
        <w:rPr>
          <w:b/>
          <w:sz w:val="24"/>
          <w:szCs w:val="24"/>
        </w:rPr>
        <w:t xml:space="preserve"> </w:t>
      </w:r>
    </w:p>
    <w:p w14:paraId="0EC8371F"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31F765F2" w14:textId="77777777" w:rsidR="005F0165" w:rsidRPr="0092110F" w:rsidRDefault="005F0165" w:rsidP="0004786E">
      <w:pPr>
        <w:widowControl w:val="0"/>
        <w:autoSpaceDE w:val="0"/>
        <w:autoSpaceDN w:val="0"/>
        <w:adjustRightInd w:val="0"/>
        <w:spacing w:after="0" w:line="240" w:lineRule="auto"/>
        <w:ind w:left="86" w:firstLine="0"/>
        <w:rPr>
          <w:sz w:val="24"/>
          <w:szCs w:val="24"/>
        </w:rPr>
      </w:pPr>
      <w:r w:rsidRPr="0092110F">
        <w:rPr>
          <w:sz w:val="24"/>
          <w:szCs w:val="24"/>
        </w:rPr>
        <w:t xml:space="preserve">Congress and the Secretary of Labor will use the data collected with these instruments to assess the effectiveness of the </w:t>
      </w:r>
      <w:r w:rsidR="00595044" w:rsidRPr="0092110F">
        <w:rPr>
          <w:sz w:val="24"/>
          <w:szCs w:val="24"/>
        </w:rPr>
        <w:t>J</w:t>
      </w:r>
      <w:r w:rsidRPr="0092110F">
        <w:rPr>
          <w:sz w:val="24"/>
          <w:szCs w:val="24"/>
        </w:rPr>
        <w:t xml:space="preserve">ob Corps program in meeting its objectives under </w:t>
      </w:r>
      <w:r w:rsidR="00C33D0F" w:rsidRPr="0092110F">
        <w:rPr>
          <w:sz w:val="24"/>
          <w:szCs w:val="24"/>
        </w:rPr>
        <w:t>WIOA</w:t>
      </w:r>
      <w:r w:rsidR="006839FA" w:rsidRPr="0092110F">
        <w:rPr>
          <w:sz w:val="24"/>
          <w:szCs w:val="24"/>
        </w:rPr>
        <w:t>.</w:t>
      </w:r>
      <w:r w:rsidR="00F341E4" w:rsidRPr="0092110F">
        <w:rPr>
          <w:sz w:val="24"/>
          <w:szCs w:val="24"/>
        </w:rPr>
        <w:t xml:space="preserve">  </w:t>
      </w:r>
      <w:r w:rsidR="003F18B4" w:rsidRPr="0092110F">
        <w:rPr>
          <w:sz w:val="24"/>
          <w:szCs w:val="24"/>
        </w:rPr>
        <w:t xml:space="preserve">The data collected </w:t>
      </w:r>
      <w:r w:rsidR="00241AA0" w:rsidRPr="0092110F">
        <w:rPr>
          <w:sz w:val="24"/>
          <w:szCs w:val="24"/>
        </w:rPr>
        <w:t>are</w:t>
      </w:r>
      <w:r w:rsidR="003F18B4" w:rsidRPr="0092110F">
        <w:rPr>
          <w:sz w:val="24"/>
          <w:szCs w:val="24"/>
        </w:rPr>
        <w:t xml:space="preserve"> used to fulfill the reporting requirements under </w:t>
      </w:r>
      <w:r w:rsidR="00CC4682" w:rsidRPr="0092110F">
        <w:rPr>
          <w:sz w:val="24"/>
          <w:szCs w:val="24"/>
        </w:rPr>
        <w:t>S</w:t>
      </w:r>
      <w:r w:rsidR="00963399" w:rsidRPr="0092110F">
        <w:rPr>
          <w:sz w:val="24"/>
          <w:szCs w:val="24"/>
        </w:rPr>
        <w:t>ec</w:t>
      </w:r>
      <w:r w:rsidR="002E1F49" w:rsidRPr="0092110F">
        <w:rPr>
          <w:sz w:val="24"/>
          <w:szCs w:val="24"/>
        </w:rPr>
        <w:t>tion</w:t>
      </w:r>
      <w:r w:rsidR="00963399" w:rsidRPr="0092110F">
        <w:rPr>
          <w:sz w:val="24"/>
          <w:szCs w:val="24"/>
        </w:rPr>
        <w:t xml:space="preserve"> 116(b</w:t>
      </w:r>
      <w:r w:rsidR="001633CB" w:rsidRPr="0092110F">
        <w:rPr>
          <w:sz w:val="24"/>
          <w:szCs w:val="24"/>
        </w:rPr>
        <w:t>) (</w:t>
      </w:r>
      <w:r w:rsidR="00963399" w:rsidRPr="0092110F">
        <w:rPr>
          <w:sz w:val="24"/>
          <w:szCs w:val="24"/>
        </w:rPr>
        <w:t>2</w:t>
      </w:r>
      <w:r w:rsidR="001633CB" w:rsidRPr="0092110F">
        <w:rPr>
          <w:sz w:val="24"/>
          <w:szCs w:val="24"/>
        </w:rPr>
        <w:t>) (</w:t>
      </w:r>
      <w:r w:rsidR="00963399" w:rsidRPr="0092110F">
        <w:rPr>
          <w:sz w:val="24"/>
          <w:szCs w:val="24"/>
        </w:rPr>
        <w:t>A</w:t>
      </w:r>
      <w:r w:rsidR="001633CB" w:rsidRPr="0092110F">
        <w:rPr>
          <w:sz w:val="24"/>
          <w:szCs w:val="24"/>
        </w:rPr>
        <w:t>) (</w:t>
      </w:r>
      <w:r w:rsidR="00963399" w:rsidRPr="0092110F">
        <w:rPr>
          <w:sz w:val="24"/>
          <w:szCs w:val="24"/>
        </w:rPr>
        <w:t>i)</w:t>
      </w:r>
      <w:r w:rsidR="00270A73" w:rsidRPr="0092110F">
        <w:rPr>
          <w:sz w:val="24"/>
          <w:szCs w:val="24"/>
        </w:rPr>
        <w:t xml:space="preserve"> </w:t>
      </w:r>
      <w:r w:rsidR="00963399" w:rsidRPr="0092110F">
        <w:rPr>
          <w:sz w:val="24"/>
          <w:szCs w:val="24"/>
        </w:rPr>
        <w:t xml:space="preserve">and </w:t>
      </w:r>
      <w:r w:rsidR="00CC4682" w:rsidRPr="0092110F">
        <w:rPr>
          <w:sz w:val="24"/>
          <w:szCs w:val="24"/>
        </w:rPr>
        <w:t>S</w:t>
      </w:r>
      <w:r w:rsidR="003F18B4" w:rsidRPr="0092110F">
        <w:rPr>
          <w:sz w:val="24"/>
          <w:szCs w:val="24"/>
        </w:rPr>
        <w:t>ec</w:t>
      </w:r>
      <w:r w:rsidR="002E1F49" w:rsidRPr="0092110F">
        <w:rPr>
          <w:sz w:val="24"/>
          <w:szCs w:val="24"/>
        </w:rPr>
        <w:t>tion</w:t>
      </w:r>
      <w:r w:rsidR="003F18B4" w:rsidRPr="0092110F">
        <w:rPr>
          <w:sz w:val="24"/>
          <w:szCs w:val="24"/>
        </w:rPr>
        <w:t xml:space="preserve"> </w:t>
      </w:r>
      <w:r w:rsidR="00CB22AC" w:rsidRPr="0092110F">
        <w:rPr>
          <w:sz w:val="24"/>
          <w:szCs w:val="24"/>
        </w:rPr>
        <w:t>159(c</w:t>
      </w:r>
      <w:r w:rsidR="001633CB" w:rsidRPr="0092110F">
        <w:rPr>
          <w:sz w:val="24"/>
          <w:szCs w:val="24"/>
        </w:rPr>
        <w:t>) (</w:t>
      </w:r>
      <w:r w:rsidR="00CB22AC" w:rsidRPr="0092110F">
        <w:rPr>
          <w:sz w:val="24"/>
          <w:szCs w:val="24"/>
        </w:rPr>
        <w:t>4) of WIOA</w:t>
      </w:r>
      <w:r w:rsidR="006839FA" w:rsidRPr="0092110F">
        <w:rPr>
          <w:sz w:val="24"/>
          <w:szCs w:val="24"/>
        </w:rPr>
        <w:t>.</w:t>
      </w:r>
      <w:r w:rsidR="00F341E4" w:rsidRPr="0092110F">
        <w:rPr>
          <w:sz w:val="24"/>
          <w:szCs w:val="24"/>
        </w:rPr>
        <w:t xml:space="preserve">  </w:t>
      </w:r>
      <w:r w:rsidRPr="0092110F">
        <w:rPr>
          <w:sz w:val="24"/>
          <w:szCs w:val="24"/>
        </w:rPr>
        <w:t xml:space="preserve">The Office of Job Corps </w:t>
      </w:r>
      <w:r w:rsidR="00C40D93" w:rsidRPr="0092110F">
        <w:rPr>
          <w:sz w:val="24"/>
          <w:szCs w:val="24"/>
        </w:rPr>
        <w:t>has</w:t>
      </w:r>
      <w:r w:rsidR="00C81D55" w:rsidRPr="0092110F">
        <w:rPr>
          <w:sz w:val="24"/>
          <w:szCs w:val="24"/>
        </w:rPr>
        <w:t xml:space="preserve"> </w:t>
      </w:r>
      <w:r w:rsidR="003F18B4" w:rsidRPr="0092110F">
        <w:rPr>
          <w:sz w:val="24"/>
          <w:szCs w:val="24"/>
        </w:rPr>
        <w:t>also</w:t>
      </w:r>
      <w:r w:rsidRPr="0092110F">
        <w:rPr>
          <w:sz w:val="24"/>
          <w:szCs w:val="24"/>
        </w:rPr>
        <w:t xml:space="preserve"> incorporate</w:t>
      </w:r>
      <w:r w:rsidR="00C81D55" w:rsidRPr="0092110F">
        <w:rPr>
          <w:sz w:val="24"/>
          <w:szCs w:val="24"/>
        </w:rPr>
        <w:t>d</w:t>
      </w:r>
      <w:r w:rsidRPr="0092110F">
        <w:rPr>
          <w:sz w:val="24"/>
          <w:szCs w:val="24"/>
        </w:rPr>
        <w:t xml:space="preserve"> these data into the Outcome Measurement System to evaluate the post</w:t>
      </w:r>
      <w:r w:rsidR="00F42388" w:rsidRPr="0092110F">
        <w:rPr>
          <w:sz w:val="24"/>
          <w:szCs w:val="24"/>
        </w:rPr>
        <w:t>-</w:t>
      </w:r>
      <w:r w:rsidRPr="0092110F">
        <w:rPr>
          <w:sz w:val="24"/>
          <w:szCs w:val="24"/>
        </w:rPr>
        <w:t>center outcomes of graduates and former enrollees</w:t>
      </w:r>
      <w:r w:rsidR="006839FA" w:rsidRPr="0092110F">
        <w:rPr>
          <w:sz w:val="24"/>
          <w:szCs w:val="24"/>
        </w:rPr>
        <w:t>.</w:t>
      </w:r>
      <w:r w:rsidR="00F341E4" w:rsidRPr="0092110F">
        <w:rPr>
          <w:sz w:val="24"/>
          <w:szCs w:val="24"/>
        </w:rPr>
        <w:t xml:space="preserve">  </w:t>
      </w:r>
      <w:r w:rsidRPr="0092110F">
        <w:rPr>
          <w:sz w:val="24"/>
          <w:szCs w:val="24"/>
        </w:rPr>
        <w:t xml:space="preserve">Job Corps will </w:t>
      </w:r>
      <w:r w:rsidR="00C81D55" w:rsidRPr="0092110F">
        <w:rPr>
          <w:sz w:val="24"/>
          <w:szCs w:val="24"/>
        </w:rPr>
        <w:t xml:space="preserve">continue to </w:t>
      </w:r>
      <w:r w:rsidRPr="0092110F">
        <w:rPr>
          <w:sz w:val="24"/>
          <w:szCs w:val="24"/>
        </w:rPr>
        <w:t xml:space="preserve">use the information about student outcomes and </w:t>
      </w:r>
      <w:r w:rsidR="00C40D93" w:rsidRPr="0092110F">
        <w:rPr>
          <w:sz w:val="24"/>
          <w:szCs w:val="24"/>
        </w:rPr>
        <w:t>s</w:t>
      </w:r>
      <w:r w:rsidRPr="0092110F">
        <w:rPr>
          <w:sz w:val="24"/>
          <w:szCs w:val="24"/>
        </w:rPr>
        <w:t xml:space="preserve">atisfaction with specific services to develop or refine policies </w:t>
      </w:r>
      <w:r w:rsidR="008D76CC" w:rsidRPr="0092110F">
        <w:rPr>
          <w:sz w:val="24"/>
          <w:szCs w:val="24"/>
        </w:rPr>
        <w:t xml:space="preserve">to </w:t>
      </w:r>
      <w:r w:rsidRPr="0092110F">
        <w:rPr>
          <w:sz w:val="24"/>
          <w:szCs w:val="24"/>
        </w:rPr>
        <w:t>improve the delivery of educational and job training services to at-risk youth</w:t>
      </w:r>
      <w:r w:rsidR="006839FA" w:rsidRPr="0092110F">
        <w:rPr>
          <w:sz w:val="24"/>
          <w:szCs w:val="24"/>
        </w:rPr>
        <w:t xml:space="preserve">. </w:t>
      </w:r>
      <w:r w:rsidR="00E43FCC" w:rsidRPr="0092110F">
        <w:rPr>
          <w:sz w:val="24"/>
          <w:szCs w:val="24"/>
        </w:rPr>
        <w:t xml:space="preserve">  </w:t>
      </w:r>
      <w:r w:rsidRPr="0092110F">
        <w:rPr>
          <w:sz w:val="24"/>
          <w:szCs w:val="24"/>
        </w:rPr>
        <w:t xml:space="preserve"> </w:t>
      </w:r>
    </w:p>
    <w:p w14:paraId="7B0ECBE7" w14:textId="77777777" w:rsidR="00E223C6" w:rsidRPr="0092110F" w:rsidRDefault="00E223C6" w:rsidP="000C5EA0">
      <w:pPr>
        <w:widowControl w:val="0"/>
        <w:autoSpaceDE w:val="0"/>
        <w:autoSpaceDN w:val="0"/>
        <w:adjustRightInd w:val="0"/>
        <w:spacing w:after="0" w:line="240" w:lineRule="auto"/>
        <w:ind w:left="0" w:firstLine="0"/>
        <w:rPr>
          <w:sz w:val="24"/>
          <w:szCs w:val="24"/>
        </w:rPr>
      </w:pPr>
    </w:p>
    <w:p w14:paraId="01B158B4" w14:textId="77777777" w:rsidR="005F0165" w:rsidRPr="0092110F" w:rsidRDefault="00E223C6" w:rsidP="0004786E">
      <w:pPr>
        <w:widowControl w:val="0"/>
        <w:autoSpaceDE w:val="0"/>
        <w:autoSpaceDN w:val="0"/>
        <w:adjustRightInd w:val="0"/>
        <w:spacing w:after="0" w:line="240" w:lineRule="auto"/>
        <w:ind w:left="86" w:firstLine="0"/>
        <w:rPr>
          <w:b/>
          <w:sz w:val="24"/>
          <w:szCs w:val="24"/>
        </w:rPr>
      </w:pPr>
      <w:r w:rsidRPr="0092110F">
        <w:rPr>
          <w:i/>
          <w:sz w:val="24"/>
          <w:szCs w:val="24"/>
        </w:rPr>
        <w:t>3</w:t>
      </w:r>
      <w:r w:rsidR="006839FA" w:rsidRPr="0092110F">
        <w:rPr>
          <w:i/>
          <w:sz w:val="24"/>
          <w:szCs w:val="24"/>
        </w:rPr>
        <w:t>.</w:t>
      </w:r>
      <w:r w:rsidR="00F341E4" w:rsidRPr="0092110F">
        <w:rPr>
          <w:i/>
          <w:sz w:val="24"/>
          <w:szCs w:val="24"/>
        </w:rPr>
        <w:t xml:space="preserve"> </w:t>
      </w:r>
      <w:r w:rsidRPr="0092110F">
        <w:rPr>
          <w:i/>
          <w:sz w:val="24"/>
          <w:szCs w:val="24"/>
        </w:rPr>
        <w:t>Describe whether, and to what extent, the collection of information involves the use of automated, electronic, mechanical, or other technological collection techniques or other forms of information technology, e</w:t>
      </w:r>
      <w:r w:rsidR="006839FA" w:rsidRPr="0092110F">
        <w:rPr>
          <w:i/>
          <w:sz w:val="24"/>
          <w:szCs w:val="24"/>
        </w:rPr>
        <w:t>.</w:t>
      </w:r>
      <w:r w:rsidRPr="0092110F">
        <w:rPr>
          <w:i/>
          <w:sz w:val="24"/>
          <w:szCs w:val="24"/>
        </w:rPr>
        <w:t>g</w:t>
      </w:r>
      <w:r w:rsidR="006839FA" w:rsidRPr="0092110F">
        <w:rPr>
          <w:i/>
          <w:sz w:val="24"/>
          <w:szCs w:val="24"/>
        </w:rPr>
        <w:t>.</w:t>
      </w:r>
      <w:r w:rsidRPr="0092110F">
        <w:rPr>
          <w:i/>
          <w:sz w:val="24"/>
          <w:szCs w:val="24"/>
        </w:rPr>
        <w:t>, permitting electronic submission of responses, and the basis for the decision for adopting this means of collection</w:t>
      </w:r>
      <w:r w:rsidR="006839FA" w:rsidRPr="0092110F">
        <w:rPr>
          <w:i/>
          <w:sz w:val="24"/>
          <w:szCs w:val="24"/>
        </w:rPr>
        <w:t>.</w:t>
      </w:r>
      <w:r w:rsidR="00F341E4" w:rsidRPr="0092110F">
        <w:rPr>
          <w:i/>
          <w:sz w:val="24"/>
          <w:szCs w:val="24"/>
        </w:rPr>
        <w:t xml:space="preserve">  </w:t>
      </w:r>
      <w:r w:rsidRPr="0092110F">
        <w:rPr>
          <w:i/>
          <w:sz w:val="24"/>
          <w:szCs w:val="24"/>
        </w:rPr>
        <w:t>Also, describe any consideration of using information technology to reduce burden</w:t>
      </w:r>
      <w:r w:rsidR="006839FA" w:rsidRPr="0092110F">
        <w:rPr>
          <w:i/>
          <w:sz w:val="24"/>
          <w:szCs w:val="24"/>
        </w:rPr>
        <w:t xml:space="preserve">. </w:t>
      </w:r>
      <w:r w:rsidR="00E43FCC" w:rsidRPr="0092110F">
        <w:rPr>
          <w:i/>
          <w:sz w:val="24"/>
          <w:szCs w:val="24"/>
        </w:rPr>
        <w:t xml:space="preserve">  </w:t>
      </w:r>
      <w:r w:rsidR="005F0165" w:rsidRPr="0092110F">
        <w:rPr>
          <w:b/>
          <w:sz w:val="24"/>
          <w:szCs w:val="24"/>
        </w:rPr>
        <w:t xml:space="preserve"> </w:t>
      </w:r>
    </w:p>
    <w:p w14:paraId="0BA4A791"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46BD25AB" w14:textId="77777777" w:rsidR="00036030" w:rsidRPr="0092110F" w:rsidRDefault="003A312F" w:rsidP="0004786E">
      <w:pPr>
        <w:widowControl w:val="0"/>
        <w:autoSpaceDE w:val="0"/>
        <w:autoSpaceDN w:val="0"/>
        <w:adjustRightInd w:val="0"/>
        <w:spacing w:after="0" w:line="240" w:lineRule="auto"/>
        <w:ind w:left="86" w:firstLine="0"/>
        <w:rPr>
          <w:sz w:val="24"/>
          <w:szCs w:val="24"/>
        </w:rPr>
      </w:pPr>
      <w:r w:rsidRPr="0092110F">
        <w:rPr>
          <w:sz w:val="24"/>
          <w:szCs w:val="24"/>
        </w:rPr>
        <w:t xml:space="preserve">The </w:t>
      </w:r>
      <w:r w:rsidR="005F0165" w:rsidRPr="0092110F">
        <w:rPr>
          <w:sz w:val="24"/>
          <w:szCs w:val="24"/>
        </w:rPr>
        <w:t xml:space="preserve">data collection instruments </w:t>
      </w:r>
      <w:r w:rsidR="00D76071" w:rsidRPr="0092110F">
        <w:rPr>
          <w:sz w:val="24"/>
          <w:szCs w:val="24"/>
        </w:rPr>
        <w:t>are</w:t>
      </w:r>
      <w:r w:rsidR="005F0165" w:rsidRPr="0092110F">
        <w:rPr>
          <w:sz w:val="24"/>
          <w:szCs w:val="24"/>
        </w:rPr>
        <w:t xml:space="preserve"> prog</w:t>
      </w:r>
      <w:r w:rsidR="00C37D3B" w:rsidRPr="0092110F">
        <w:rPr>
          <w:sz w:val="24"/>
          <w:szCs w:val="24"/>
        </w:rPr>
        <w:t xml:space="preserve">rammed into a </w:t>
      </w:r>
      <w:r w:rsidR="00BF7AE4" w:rsidRPr="0092110F">
        <w:rPr>
          <w:sz w:val="24"/>
          <w:szCs w:val="24"/>
        </w:rPr>
        <w:t>Computer-Assisted Interviewing system (CAI)</w:t>
      </w:r>
      <w:r w:rsidR="006839FA" w:rsidRPr="0092110F">
        <w:rPr>
          <w:sz w:val="24"/>
          <w:szCs w:val="24"/>
        </w:rPr>
        <w:t>.</w:t>
      </w:r>
      <w:r w:rsidR="00F341E4" w:rsidRPr="0092110F">
        <w:rPr>
          <w:sz w:val="24"/>
          <w:szCs w:val="24"/>
        </w:rPr>
        <w:t xml:space="preserve">  </w:t>
      </w:r>
      <w:r w:rsidR="00BF7AE4" w:rsidRPr="0092110F">
        <w:rPr>
          <w:sz w:val="24"/>
          <w:szCs w:val="24"/>
        </w:rPr>
        <w:t xml:space="preserve">This system supports both interviewer-assisted and self-administered </w:t>
      </w:r>
      <w:r w:rsidR="002A32F1" w:rsidRPr="0092110F">
        <w:rPr>
          <w:sz w:val="24"/>
          <w:szCs w:val="24"/>
        </w:rPr>
        <w:t xml:space="preserve">online </w:t>
      </w:r>
      <w:r w:rsidR="00BF7AE4" w:rsidRPr="0092110F">
        <w:rPr>
          <w:sz w:val="24"/>
          <w:szCs w:val="24"/>
        </w:rPr>
        <w:t>survey modes</w:t>
      </w:r>
      <w:r w:rsidR="006839FA" w:rsidRPr="0092110F">
        <w:rPr>
          <w:sz w:val="24"/>
          <w:szCs w:val="24"/>
        </w:rPr>
        <w:t xml:space="preserve">. </w:t>
      </w:r>
      <w:r w:rsidR="00E43FCC" w:rsidRPr="0092110F">
        <w:rPr>
          <w:sz w:val="24"/>
          <w:szCs w:val="24"/>
        </w:rPr>
        <w:t xml:space="preserve"> </w:t>
      </w:r>
      <w:r w:rsidR="00BF7AE4" w:rsidRPr="0092110F">
        <w:rPr>
          <w:sz w:val="24"/>
          <w:szCs w:val="24"/>
        </w:rPr>
        <w:t>As is the case in t</w:t>
      </w:r>
      <w:r w:rsidR="00241AA0" w:rsidRPr="0092110F">
        <w:rPr>
          <w:sz w:val="24"/>
          <w:szCs w:val="24"/>
        </w:rPr>
        <w:t xml:space="preserve">he ongoing </w:t>
      </w:r>
      <w:r w:rsidR="005F0165" w:rsidRPr="0092110F">
        <w:rPr>
          <w:sz w:val="24"/>
          <w:szCs w:val="24"/>
        </w:rPr>
        <w:t>survey administration</w:t>
      </w:r>
      <w:r w:rsidR="00BF7AE4" w:rsidRPr="0092110F">
        <w:rPr>
          <w:sz w:val="24"/>
          <w:szCs w:val="24"/>
        </w:rPr>
        <w:t>, the CAI will</w:t>
      </w:r>
      <w:r w:rsidR="005F0165" w:rsidRPr="0092110F">
        <w:rPr>
          <w:sz w:val="24"/>
          <w:szCs w:val="24"/>
        </w:rPr>
        <w:t xml:space="preserve"> perform a </w:t>
      </w:r>
      <w:r w:rsidR="00BF7AE4" w:rsidRPr="0092110F">
        <w:rPr>
          <w:sz w:val="24"/>
          <w:szCs w:val="24"/>
        </w:rPr>
        <w:t xml:space="preserve">variety </w:t>
      </w:r>
      <w:r w:rsidR="005F0165" w:rsidRPr="0092110F">
        <w:rPr>
          <w:sz w:val="24"/>
          <w:szCs w:val="24"/>
        </w:rPr>
        <w:t xml:space="preserve">of response checks and </w:t>
      </w:r>
      <w:r w:rsidR="00305A1E" w:rsidRPr="0092110F">
        <w:rPr>
          <w:sz w:val="24"/>
          <w:szCs w:val="24"/>
        </w:rPr>
        <w:t xml:space="preserve">include programming to support </w:t>
      </w:r>
      <w:r w:rsidR="005F0165" w:rsidRPr="0092110F">
        <w:rPr>
          <w:sz w:val="24"/>
          <w:szCs w:val="24"/>
        </w:rPr>
        <w:t>complex skip patterns and checks for internal consistency</w:t>
      </w:r>
      <w:r w:rsidR="006839FA" w:rsidRPr="0092110F">
        <w:rPr>
          <w:sz w:val="24"/>
          <w:szCs w:val="24"/>
        </w:rPr>
        <w:t>.</w:t>
      </w:r>
      <w:r w:rsidR="00F341E4" w:rsidRPr="0092110F">
        <w:rPr>
          <w:sz w:val="24"/>
          <w:szCs w:val="24"/>
        </w:rPr>
        <w:t xml:space="preserve">  </w:t>
      </w:r>
      <w:r w:rsidR="00305A1E" w:rsidRPr="0092110F">
        <w:rPr>
          <w:sz w:val="24"/>
          <w:szCs w:val="24"/>
        </w:rPr>
        <w:t>The system support</w:t>
      </w:r>
      <w:r w:rsidR="00D76071" w:rsidRPr="0092110F">
        <w:rPr>
          <w:sz w:val="24"/>
          <w:szCs w:val="24"/>
        </w:rPr>
        <w:t>s</w:t>
      </w:r>
      <w:r w:rsidR="005F0165" w:rsidRPr="0092110F">
        <w:rPr>
          <w:sz w:val="24"/>
          <w:szCs w:val="24"/>
        </w:rPr>
        <w:t xml:space="preserve"> automated scheduling, callback, and online data storage, which make</w:t>
      </w:r>
      <w:r w:rsidR="00DC173D" w:rsidRPr="0092110F">
        <w:rPr>
          <w:sz w:val="24"/>
          <w:szCs w:val="24"/>
        </w:rPr>
        <w:t>s</w:t>
      </w:r>
      <w:r w:rsidR="005F0165" w:rsidRPr="0092110F">
        <w:rPr>
          <w:sz w:val="24"/>
          <w:szCs w:val="24"/>
        </w:rPr>
        <w:t xml:space="preserve"> it easier to control the sample, monitor the study, and reduce data entry costs</w:t>
      </w:r>
      <w:r w:rsidR="006839FA" w:rsidRPr="0092110F">
        <w:rPr>
          <w:sz w:val="24"/>
          <w:szCs w:val="24"/>
        </w:rPr>
        <w:t>.</w:t>
      </w:r>
      <w:r w:rsidR="00F341E4" w:rsidRPr="0092110F">
        <w:rPr>
          <w:sz w:val="24"/>
          <w:szCs w:val="24"/>
        </w:rPr>
        <w:t xml:space="preserve">  </w:t>
      </w:r>
      <w:r w:rsidR="00305A1E" w:rsidRPr="0092110F">
        <w:rPr>
          <w:sz w:val="24"/>
          <w:szCs w:val="24"/>
        </w:rPr>
        <w:t xml:space="preserve">In addition to the functionality provided by the current system, the CAI </w:t>
      </w:r>
      <w:r w:rsidR="006A60DD" w:rsidRPr="0092110F">
        <w:rPr>
          <w:sz w:val="24"/>
          <w:szCs w:val="24"/>
        </w:rPr>
        <w:t>can be</w:t>
      </w:r>
      <w:r w:rsidR="00DC173D" w:rsidRPr="0092110F">
        <w:rPr>
          <w:sz w:val="24"/>
          <w:szCs w:val="24"/>
        </w:rPr>
        <w:t xml:space="preserve"> enhanced to</w:t>
      </w:r>
      <w:r w:rsidR="00305A1E" w:rsidRPr="0092110F">
        <w:rPr>
          <w:sz w:val="24"/>
          <w:szCs w:val="24"/>
        </w:rPr>
        <w:t xml:space="preserve"> offer a secure self-administered web-based option for completing the surveys</w:t>
      </w:r>
      <w:r w:rsidR="002A32F1" w:rsidRPr="0092110F">
        <w:rPr>
          <w:sz w:val="24"/>
          <w:szCs w:val="24"/>
        </w:rPr>
        <w:t xml:space="preserve"> online</w:t>
      </w:r>
      <w:r w:rsidR="006839FA" w:rsidRPr="0092110F">
        <w:rPr>
          <w:sz w:val="24"/>
          <w:szCs w:val="24"/>
        </w:rPr>
        <w:t>.</w:t>
      </w:r>
      <w:r w:rsidR="00F341E4" w:rsidRPr="0092110F">
        <w:rPr>
          <w:sz w:val="24"/>
          <w:szCs w:val="24"/>
        </w:rPr>
        <w:t xml:space="preserve">  </w:t>
      </w:r>
      <w:r w:rsidR="005F0165" w:rsidRPr="0092110F">
        <w:rPr>
          <w:sz w:val="24"/>
          <w:szCs w:val="24"/>
        </w:rPr>
        <w:t xml:space="preserve">Automated </w:t>
      </w:r>
      <w:r w:rsidR="00C37D3B" w:rsidRPr="0092110F">
        <w:rPr>
          <w:sz w:val="24"/>
          <w:szCs w:val="24"/>
        </w:rPr>
        <w:t>online</w:t>
      </w:r>
      <w:r w:rsidR="00EB5D97" w:rsidRPr="0092110F">
        <w:rPr>
          <w:sz w:val="24"/>
          <w:szCs w:val="24"/>
        </w:rPr>
        <w:t xml:space="preserve"> surveys </w:t>
      </w:r>
      <w:r w:rsidR="005F0165" w:rsidRPr="0092110F">
        <w:rPr>
          <w:sz w:val="24"/>
          <w:szCs w:val="24"/>
        </w:rPr>
        <w:t xml:space="preserve">reduce </w:t>
      </w:r>
      <w:r w:rsidR="00C37D3B" w:rsidRPr="0092110F">
        <w:rPr>
          <w:sz w:val="24"/>
          <w:szCs w:val="24"/>
        </w:rPr>
        <w:t xml:space="preserve">the </w:t>
      </w:r>
      <w:r w:rsidR="00305A1E" w:rsidRPr="0092110F">
        <w:rPr>
          <w:sz w:val="24"/>
          <w:szCs w:val="24"/>
        </w:rPr>
        <w:t xml:space="preserve">respondent </w:t>
      </w:r>
      <w:r w:rsidR="005F0165" w:rsidRPr="0092110F">
        <w:rPr>
          <w:sz w:val="24"/>
          <w:szCs w:val="24"/>
        </w:rPr>
        <w:t xml:space="preserve">burden by </w:t>
      </w:r>
      <w:r w:rsidR="00305A1E" w:rsidRPr="0092110F">
        <w:rPr>
          <w:sz w:val="24"/>
          <w:szCs w:val="24"/>
        </w:rPr>
        <w:t>allowing data collection to be completed at a time and pace that is most convenient for the respondent</w:t>
      </w:r>
      <w:r w:rsidR="006839FA" w:rsidRPr="0092110F">
        <w:rPr>
          <w:sz w:val="24"/>
          <w:szCs w:val="24"/>
        </w:rPr>
        <w:t>.</w:t>
      </w:r>
      <w:r w:rsidR="00F341E4" w:rsidRPr="0092110F">
        <w:rPr>
          <w:sz w:val="24"/>
          <w:szCs w:val="24"/>
        </w:rPr>
        <w:t xml:space="preserve">  </w:t>
      </w:r>
      <w:r w:rsidR="00036030" w:rsidRPr="0092110F">
        <w:rPr>
          <w:sz w:val="24"/>
          <w:szCs w:val="24"/>
        </w:rPr>
        <w:t xml:space="preserve">Online </w:t>
      </w:r>
      <w:r w:rsidR="00EB5D97" w:rsidRPr="0092110F">
        <w:rPr>
          <w:sz w:val="24"/>
          <w:szCs w:val="24"/>
        </w:rPr>
        <w:t xml:space="preserve">surveys </w:t>
      </w:r>
      <w:r w:rsidR="00305A1E" w:rsidRPr="0092110F">
        <w:rPr>
          <w:sz w:val="24"/>
          <w:szCs w:val="24"/>
        </w:rPr>
        <w:t xml:space="preserve">also </w:t>
      </w:r>
      <w:r w:rsidR="00EB5D97" w:rsidRPr="0092110F">
        <w:rPr>
          <w:sz w:val="24"/>
          <w:szCs w:val="24"/>
        </w:rPr>
        <w:t xml:space="preserve">have </w:t>
      </w:r>
      <w:r w:rsidR="00305A1E" w:rsidRPr="0092110F">
        <w:rPr>
          <w:sz w:val="24"/>
          <w:szCs w:val="24"/>
        </w:rPr>
        <w:t xml:space="preserve">the potential to </w:t>
      </w:r>
      <w:r w:rsidR="005F0165" w:rsidRPr="0092110F">
        <w:rPr>
          <w:sz w:val="24"/>
          <w:szCs w:val="24"/>
        </w:rPr>
        <w:t xml:space="preserve">speed up the </w:t>
      </w:r>
      <w:r w:rsidR="00C37D3B" w:rsidRPr="0092110F">
        <w:rPr>
          <w:sz w:val="24"/>
          <w:szCs w:val="24"/>
        </w:rPr>
        <w:t xml:space="preserve">collection </w:t>
      </w:r>
      <w:r w:rsidR="00EB5D97" w:rsidRPr="0092110F">
        <w:rPr>
          <w:sz w:val="24"/>
          <w:szCs w:val="24"/>
        </w:rPr>
        <w:t>of data</w:t>
      </w:r>
      <w:r w:rsidR="00C37D3B" w:rsidRPr="0092110F">
        <w:rPr>
          <w:sz w:val="24"/>
          <w:szCs w:val="24"/>
        </w:rPr>
        <w:t xml:space="preserve"> </w:t>
      </w:r>
      <w:r w:rsidR="00305A1E" w:rsidRPr="0092110F">
        <w:rPr>
          <w:sz w:val="24"/>
          <w:szCs w:val="24"/>
        </w:rPr>
        <w:t xml:space="preserve">by </w:t>
      </w:r>
      <w:r w:rsidR="005F0165" w:rsidRPr="0092110F">
        <w:rPr>
          <w:sz w:val="24"/>
          <w:szCs w:val="24"/>
        </w:rPr>
        <w:t>reduc</w:t>
      </w:r>
      <w:r w:rsidR="00305A1E" w:rsidRPr="0092110F">
        <w:rPr>
          <w:sz w:val="24"/>
          <w:szCs w:val="24"/>
        </w:rPr>
        <w:t>ing</w:t>
      </w:r>
      <w:r w:rsidR="00C37D3B" w:rsidRPr="0092110F">
        <w:rPr>
          <w:sz w:val="24"/>
          <w:szCs w:val="24"/>
        </w:rPr>
        <w:t xml:space="preserve"> </w:t>
      </w:r>
      <w:r w:rsidR="005F0165" w:rsidRPr="0092110F">
        <w:rPr>
          <w:sz w:val="24"/>
          <w:szCs w:val="24"/>
        </w:rPr>
        <w:t xml:space="preserve">the number of </w:t>
      </w:r>
      <w:r w:rsidR="00EB5D97" w:rsidRPr="0092110F">
        <w:rPr>
          <w:sz w:val="24"/>
          <w:szCs w:val="24"/>
        </w:rPr>
        <w:t xml:space="preserve">surveys </w:t>
      </w:r>
      <w:r w:rsidR="00305A1E" w:rsidRPr="0092110F">
        <w:rPr>
          <w:sz w:val="24"/>
          <w:szCs w:val="24"/>
        </w:rPr>
        <w:t xml:space="preserve">that need to be completed </w:t>
      </w:r>
      <w:bookmarkStart w:id="4" w:name="Pg6"/>
      <w:bookmarkEnd w:id="4"/>
      <w:r w:rsidR="00036030" w:rsidRPr="0092110F">
        <w:rPr>
          <w:sz w:val="24"/>
          <w:szCs w:val="24"/>
        </w:rPr>
        <w:t xml:space="preserve">by </w:t>
      </w:r>
      <w:r w:rsidR="002A32F1" w:rsidRPr="0092110F">
        <w:rPr>
          <w:sz w:val="24"/>
          <w:szCs w:val="24"/>
        </w:rPr>
        <w:t xml:space="preserve">an </w:t>
      </w:r>
      <w:r w:rsidR="00305A1E" w:rsidRPr="0092110F">
        <w:rPr>
          <w:sz w:val="24"/>
          <w:szCs w:val="24"/>
        </w:rPr>
        <w:t>interviewer</w:t>
      </w:r>
      <w:r w:rsidR="00036030" w:rsidRPr="0092110F">
        <w:rPr>
          <w:sz w:val="24"/>
          <w:szCs w:val="24"/>
        </w:rPr>
        <w:t>-assisted telephone mode</w:t>
      </w:r>
      <w:r w:rsidR="006839FA" w:rsidRPr="0092110F">
        <w:rPr>
          <w:sz w:val="24"/>
          <w:szCs w:val="24"/>
        </w:rPr>
        <w:t>.</w:t>
      </w:r>
      <w:r w:rsidR="00F341E4" w:rsidRPr="0092110F">
        <w:rPr>
          <w:sz w:val="24"/>
          <w:szCs w:val="24"/>
        </w:rPr>
        <w:t xml:space="preserve">  </w:t>
      </w:r>
      <w:r w:rsidR="006A5E63" w:rsidRPr="0092110F">
        <w:rPr>
          <w:sz w:val="24"/>
          <w:szCs w:val="24"/>
        </w:rPr>
        <w:t>Students that participate via the self-administered online module would not need to be subsequently contacted by telephone to complete the survey with an interviewer.</w:t>
      </w:r>
    </w:p>
    <w:p w14:paraId="615AE03C" w14:textId="77777777" w:rsidR="00036030" w:rsidRPr="0092110F" w:rsidRDefault="00036030" w:rsidP="0004786E">
      <w:pPr>
        <w:widowControl w:val="0"/>
        <w:autoSpaceDE w:val="0"/>
        <w:autoSpaceDN w:val="0"/>
        <w:adjustRightInd w:val="0"/>
        <w:spacing w:after="0" w:line="240" w:lineRule="auto"/>
        <w:ind w:left="86" w:firstLine="0"/>
        <w:rPr>
          <w:sz w:val="24"/>
          <w:szCs w:val="24"/>
        </w:rPr>
      </w:pPr>
    </w:p>
    <w:p w14:paraId="76594785" w14:textId="77777777" w:rsidR="005F0165" w:rsidRPr="0092110F" w:rsidRDefault="00DD5030" w:rsidP="0004786E">
      <w:pPr>
        <w:widowControl w:val="0"/>
        <w:autoSpaceDE w:val="0"/>
        <w:autoSpaceDN w:val="0"/>
        <w:adjustRightInd w:val="0"/>
        <w:spacing w:after="0" w:line="240" w:lineRule="auto"/>
        <w:ind w:left="86" w:firstLine="0"/>
        <w:rPr>
          <w:sz w:val="24"/>
          <w:szCs w:val="24"/>
        </w:rPr>
      </w:pPr>
      <w:r w:rsidRPr="0092110F">
        <w:rPr>
          <w:sz w:val="24"/>
          <w:szCs w:val="24"/>
        </w:rPr>
        <w:t>D</w:t>
      </w:r>
      <w:r w:rsidR="006A5E63" w:rsidRPr="0092110F">
        <w:rPr>
          <w:sz w:val="24"/>
          <w:szCs w:val="24"/>
        </w:rPr>
        <w:t xml:space="preserve">ata obtained using the </w:t>
      </w:r>
      <w:r w:rsidR="002B76BF" w:rsidRPr="0092110F">
        <w:rPr>
          <w:sz w:val="24"/>
          <w:szCs w:val="24"/>
        </w:rPr>
        <w:t xml:space="preserve">combined </w:t>
      </w:r>
      <w:r w:rsidR="00EB5D97" w:rsidRPr="0092110F">
        <w:rPr>
          <w:sz w:val="24"/>
          <w:szCs w:val="24"/>
        </w:rPr>
        <w:t>online</w:t>
      </w:r>
      <w:r w:rsidR="002A32F1" w:rsidRPr="0092110F">
        <w:rPr>
          <w:sz w:val="24"/>
          <w:szCs w:val="24"/>
        </w:rPr>
        <w:t xml:space="preserve"> and telephone</w:t>
      </w:r>
      <w:r w:rsidR="006A5E63" w:rsidRPr="0092110F">
        <w:rPr>
          <w:sz w:val="24"/>
          <w:szCs w:val="24"/>
        </w:rPr>
        <w:t xml:space="preserve"> survey</w:t>
      </w:r>
      <w:r w:rsidR="002A32F1" w:rsidRPr="0092110F">
        <w:rPr>
          <w:sz w:val="24"/>
          <w:szCs w:val="24"/>
        </w:rPr>
        <w:t xml:space="preserve"> modes</w:t>
      </w:r>
      <w:r w:rsidR="006A5E63" w:rsidRPr="0092110F">
        <w:rPr>
          <w:sz w:val="24"/>
          <w:szCs w:val="24"/>
        </w:rPr>
        <w:t xml:space="preserve"> </w:t>
      </w:r>
      <w:r w:rsidRPr="0092110F">
        <w:rPr>
          <w:sz w:val="24"/>
          <w:szCs w:val="24"/>
        </w:rPr>
        <w:t xml:space="preserve">is compared </w:t>
      </w:r>
      <w:r w:rsidR="006A5E63" w:rsidRPr="0092110F">
        <w:rPr>
          <w:sz w:val="24"/>
          <w:szCs w:val="24"/>
        </w:rPr>
        <w:t xml:space="preserve">with historical data from the </w:t>
      </w:r>
      <w:r w:rsidR="006A60DD" w:rsidRPr="0092110F">
        <w:rPr>
          <w:sz w:val="24"/>
          <w:szCs w:val="24"/>
        </w:rPr>
        <w:t>telephone-</w:t>
      </w:r>
      <w:r w:rsidR="002A32F1" w:rsidRPr="0092110F">
        <w:rPr>
          <w:sz w:val="24"/>
          <w:szCs w:val="24"/>
        </w:rPr>
        <w:t xml:space="preserve">only </w:t>
      </w:r>
      <w:r w:rsidR="006A60DD" w:rsidRPr="0092110F">
        <w:rPr>
          <w:sz w:val="24"/>
          <w:szCs w:val="24"/>
        </w:rPr>
        <w:t xml:space="preserve">survey </w:t>
      </w:r>
      <w:r w:rsidR="002A32F1" w:rsidRPr="0092110F">
        <w:rPr>
          <w:sz w:val="24"/>
          <w:szCs w:val="24"/>
        </w:rPr>
        <w:t>to</w:t>
      </w:r>
      <w:r w:rsidR="006A5E63" w:rsidRPr="0092110F">
        <w:rPr>
          <w:sz w:val="24"/>
          <w:szCs w:val="24"/>
        </w:rPr>
        <w:t xml:space="preserve"> ensure the introduction of a new completion mode </w:t>
      </w:r>
      <w:r w:rsidR="002A32F1" w:rsidRPr="0092110F">
        <w:rPr>
          <w:sz w:val="24"/>
          <w:szCs w:val="24"/>
        </w:rPr>
        <w:t>does</w:t>
      </w:r>
      <w:r w:rsidR="006A5E63" w:rsidRPr="0092110F">
        <w:rPr>
          <w:sz w:val="24"/>
          <w:szCs w:val="24"/>
        </w:rPr>
        <w:t xml:space="preserve"> not adversely impact survey results</w:t>
      </w:r>
      <w:r w:rsidR="00DB347C" w:rsidRPr="0092110F">
        <w:rPr>
          <w:sz w:val="24"/>
          <w:szCs w:val="24"/>
        </w:rPr>
        <w:t xml:space="preserve">. </w:t>
      </w:r>
      <w:r w:rsidR="00E43FCC" w:rsidRPr="0092110F">
        <w:rPr>
          <w:sz w:val="24"/>
          <w:szCs w:val="24"/>
        </w:rPr>
        <w:t xml:space="preserve">  </w:t>
      </w:r>
      <w:r w:rsidR="006A60DD" w:rsidRPr="0092110F">
        <w:rPr>
          <w:sz w:val="24"/>
          <w:szCs w:val="24"/>
        </w:rPr>
        <w:t xml:space="preserve"> </w:t>
      </w:r>
      <w:r w:rsidR="00241AA0" w:rsidRPr="0092110F">
        <w:rPr>
          <w:sz w:val="24"/>
          <w:szCs w:val="24"/>
        </w:rPr>
        <w:t xml:space="preserve"> </w:t>
      </w:r>
    </w:p>
    <w:p w14:paraId="5A199E78" w14:textId="77777777" w:rsidR="007710BD" w:rsidRPr="0092110F" w:rsidRDefault="007710BD" w:rsidP="0004786E">
      <w:pPr>
        <w:widowControl w:val="0"/>
        <w:autoSpaceDE w:val="0"/>
        <w:autoSpaceDN w:val="0"/>
        <w:adjustRightInd w:val="0"/>
        <w:spacing w:after="0" w:line="240" w:lineRule="auto"/>
        <w:ind w:left="86" w:firstLine="0"/>
        <w:rPr>
          <w:sz w:val="24"/>
          <w:szCs w:val="24"/>
        </w:rPr>
      </w:pPr>
    </w:p>
    <w:p w14:paraId="23E143D4" w14:textId="77777777" w:rsidR="005F0165" w:rsidRPr="0092110F" w:rsidRDefault="00E223C6" w:rsidP="0004786E">
      <w:pPr>
        <w:widowControl w:val="0"/>
        <w:autoSpaceDE w:val="0"/>
        <w:autoSpaceDN w:val="0"/>
        <w:adjustRightInd w:val="0"/>
        <w:spacing w:after="0" w:line="240" w:lineRule="auto"/>
        <w:ind w:left="86" w:firstLine="0"/>
        <w:rPr>
          <w:b/>
          <w:sz w:val="24"/>
          <w:szCs w:val="24"/>
        </w:rPr>
      </w:pPr>
      <w:r w:rsidRPr="0092110F">
        <w:rPr>
          <w:i/>
          <w:sz w:val="24"/>
          <w:szCs w:val="24"/>
        </w:rPr>
        <w:t>4</w:t>
      </w:r>
      <w:r w:rsidR="006839FA" w:rsidRPr="0092110F">
        <w:rPr>
          <w:i/>
          <w:sz w:val="24"/>
          <w:szCs w:val="24"/>
        </w:rPr>
        <w:t>.</w:t>
      </w:r>
      <w:r w:rsidR="00B3781B" w:rsidRPr="0092110F">
        <w:rPr>
          <w:i/>
          <w:sz w:val="24"/>
          <w:szCs w:val="24"/>
        </w:rPr>
        <w:t xml:space="preserve"> </w:t>
      </w:r>
      <w:r w:rsidRPr="0092110F">
        <w:rPr>
          <w:i/>
          <w:sz w:val="24"/>
          <w:szCs w:val="24"/>
        </w:rPr>
        <w:tab/>
        <w:t>Describe efforts to identify duplication</w:t>
      </w:r>
      <w:r w:rsidR="006839FA" w:rsidRPr="0092110F">
        <w:rPr>
          <w:i/>
          <w:sz w:val="24"/>
          <w:szCs w:val="24"/>
        </w:rPr>
        <w:t>.</w:t>
      </w:r>
      <w:r w:rsidR="00F341E4" w:rsidRPr="0092110F">
        <w:rPr>
          <w:i/>
          <w:sz w:val="24"/>
          <w:szCs w:val="24"/>
        </w:rPr>
        <w:t xml:space="preserve">  </w:t>
      </w:r>
      <w:r w:rsidRPr="0092110F">
        <w:rPr>
          <w:i/>
          <w:sz w:val="24"/>
          <w:szCs w:val="24"/>
        </w:rPr>
        <w:t>Show specifically why any similar information already available cannot be used or modified for use for the purposes described in Item 2 above</w:t>
      </w:r>
      <w:r w:rsidR="006839FA" w:rsidRPr="0092110F">
        <w:rPr>
          <w:i/>
          <w:sz w:val="24"/>
          <w:szCs w:val="24"/>
        </w:rPr>
        <w:t xml:space="preserve">. </w:t>
      </w:r>
      <w:r w:rsidR="00E43FCC" w:rsidRPr="0092110F">
        <w:rPr>
          <w:i/>
          <w:sz w:val="24"/>
          <w:szCs w:val="24"/>
        </w:rPr>
        <w:t xml:space="preserve">  </w:t>
      </w:r>
      <w:r w:rsidR="005F0165" w:rsidRPr="0092110F">
        <w:rPr>
          <w:b/>
          <w:sz w:val="24"/>
          <w:szCs w:val="24"/>
        </w:rPr>
        <w:t xml:space="preserve"> </w:t>
      </w:r>
    </w:p>
    <w:p w14:paraId="13F3D484"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0C2C7DC9" w14:textId="15EA0A00" w:rsidR="00745247" w:rsidRPr="0046015F" w:rsidRDefault="00745247" w:rsidP="00D30353">
      <w:pPr>
        <w:autoSpaceDE w:val="0"/>
        <w:autoSpaceDN w:val="0"/>
        <w:spacing w:line="240" w:lineRule="auto"/>
        <w:ind w:left="86" w:firstLine="0"/>
        <w:rPr>
          <w:sz w:val="24"/>
          <w:szCs w:val="24"/>
        </w:rPr>
      </w:pPr>
      <w:r w:rsidRPr="0046015F">
        <w:rPr>
          <w:sz w:val="24"/>
          <w:szCs w:val="24"/>
        </w:rPr>
        <w:t>No other existing source of data can meet the specific data reporting requirements of WIOA</w:t>
      </w:r>
      <w:r w:rsidR="006839FA" w:rsidRPr="0046015F">
        <w:rPr>
          <w:sz w:val="24"/>
          <w:szCs w:val="24"/>
        </w:rPr>
        <w:t>.</w:t>
      </w:r>
      <w:r w:rsidR="00F341E4" w:rsidRPr="0046015F">
        <w:rPr>
          <w:sz w:val="24"/>
          <w:szCs w:val="24"/>
        </w:rPr>
        <w:t xml:space="preserve">  </w:t>
      </w:r>
      <w:r w:rsidRPr="0046015F">
        <w:rPr>
          <w:sz w:val="24"/>
          <w:szCs w:val="24"/>
        </w:rPr>
        <w:t xml:space="preserve">Section116 </w:t>
      </w:r>
      <w:r w:rsidR="00270A73" w:rsidRPr="0046015F">
        <w:rPr>
          <w:sz w:val="24"/>
          <w:szCs w:val="24"/>
        </w:rPr>
        <w:t xml:space="preserve">(i) (2) </w:t>
      </w:r>
      <w:r w:rsidRPr="0046015F">
        <w:rPr>
          <w:sz w:val="24"/>
          <w:szCs w:val="24"/>
        </w:rPr>
        <w:t>of WIOA note</w:t>
      </w:r>
      <w:r w:rsidR="002E1F49" w:rsidRPr="0046015F">
        <w:rPr>
          <w:sz w:val="24"/>
          <w:szCs w:val="24"/>
        </w:rPr>
        <w:t>s</w:t>
      </w:r>
      <w:r w:rsidRPr="0046015F">
        <w:rPr>
          <w:sz w:val="24"/>
          <w:szCs w:val="24"/>
        </w:rPr>
        <w:t xml:space="preserve"> that the Secretary of Labor may collect information on former Job Corps students </w:t>
      </w:r>
      <w:r w:rsidR="00BD319C" w:rsidRPr="0046015F">
        <w:rPr>
          <w:sz w:val="24"/>
          <w:szCs w:val="24"/>
        </w:rPr>
        <w:t>by using quarterly wage records</w:t>
      </w:r>
      <w:r w:rsidR="00D76071" w:rsidRPr="0046015F">
        <w:rPr>
          <w:sz w:val="24"/>
          <w:szCs w:val="24"/>
        </w:rPr>
        <w:t xml:space="preserve"> and Job Corps </w:t>
      </w:r>
      <w:r w:rsidR="00B57034" w:rsidRPr="0046015F">
        <w:rPr>
          <w:sz w:val="24"/>
          <w:szCs w:val="24"/>
        </w:rPr>
        <w:t>will</w:t>
      </w:r>
      <w:r w:rsidR="00D76071" w:rsidRPr="0046015F">
        <w:rPr>
          <w:sz w:val="24"/>
          <w:szCs w:val="24"/>
        </w:rPr>
        <w:t xml:space="preserve"> use this </w:t>
      </w:r>
      <w:r w:rsidR="00600CDA" w:rsidRPr="0046015F">
        <w:rPr>
          <w:sz w:val="24"/>
          <w:szCs w:val="24"/>
        </w:rPr>
        <w:t>Unemployment Insurance (</w:t>
      </w:r>
      <w:r w:rsidR="00D76071" w:rsidRPr="0046015F">
        <w:rPr>
          <w:sz w:val="24"/>
          <w:szCs w:val="24"/>
        </w:rPr>
        <w:t>UI</w:t>
      </w:r>
      <w:r w:rsidR="00600CDA" w:rsidRPr="0046015F">
        <w:rPr>
          <w:sz w:val="24"/>
          <w:szCs w:val="24"/>
        </w:rPr>
        <w:t>)</w:t>
      </w:r>
      <w:r w:rsidR="00D76071" w:rsidRPr="0046015F">
        <w:rPr>
          <w:sz w:val="24"/>
          <w:szCs w:val="24"/>
        </w:rPr>
        <w:t xml:space="preserve"> wage match process</w:t>
      </w:r>
      <w:r w:rsidR="00B57034" w:rsidRPr="0046015F">
        <w:rPr>
          <w:sz w:val="24"/>
          <w:szCs w:val="24"/>
        </w:rPr>
        <w:t xml:space="preserve"> as soon as it becomes available through the Workforce Integrate Performance Systems (WIPS); however</w:t>
      </w:r>
      <w:r w:rsidR="00D76071" w:rsidRPr="0046015F">
        <w:rPr>
          <w:sz w:val="24"/>
          <w:szCs w:val="24"/>
        </w:rPr>
        <w:t xml:space="preserve">, </w:t>
      </w:r>
      <w:r w:rsidR="00B57034" w:rsidRPr="0046015F">
        <w:rPr>
          <w:sz w:val="24"/>
          <w:szCs w:val="24"/>
        </w:rPr>
        <w:t xml:space="preserve">Job Corps will not have access to </w:t>
      </w:r>
      <w:r w:rsidR="00B57034" w:rsidRPr="00615F64">
        <w:rPr>
          <w:i/>
          <w:iCs/>
          <w:sz w:val="24"/>
          <w:szCs w:val="24"/>
        </w:rPr>
        <w:t>individual-level results</w:t>
      </w:r>
      <w:r w:rsidR="00B57034" w:rsidRPr="0046015F">
        <w:rPr>
          <w:sz w:val="24"/>
          <w:szCs w:val="24"/>
        </w:rPr>
        <w:t xml:space="preserve"> from the UI wage record data matching.  Instead, UI wage matches will be incorporated into the Job Corps datafile and used to calculate the aggregated outcomes for WIOA measures by a third-party entity, and these outcomes will be returned to WIPS and reported for Job Corps. </w:t>
      </w:r>
      <w:r w:rsidR="00B3781B" w:rsidRPr="0046015F">
        <w:rPr>
          <w:sz w:val="24"/>
          <w:szCs w:val="24"/>
        </w:rPr>
        <w:t xml:space="preserve"> </w:t>
      </w:r>
      <w:r w:rsidRPr="0046015F">
        <w:rPr>
          <w:sz w:val="24"/>
          <w:szCs w:val="24"/>
        </w:rPr>
        <w:t xml:space="preserve">In addition, UI wage records do not provide any information about enrollment in school or training programs or attainment of secondary or post-secondary credentials, which are key program outcomes, and </w:t>
      </w:r>
      <w:r w:rsidR="008B4DF8" w:rsidRPr="0046015F">
        <w:rPr>
          <w:sz w:val="24"/>
          <w:szCs w:val="24"/>
        </w:rPr>
        <w:t xml:space="preserve">are </w:t>
      </w:r>
      <w:r w:rsidRPr="0046015F">
        <w:rPr>
          <w:sz w:val="24"/>
          <w:szCs w:val="24"/>
        </w:rPr>
        <w:t>needed for accurately calculating several of the six primary WIOA</w:t>
      </w:r>
      <w:r w:rsidR="00B3781B" w:rsidRPr="0046015F">
        <w:rPr>
          <w:sz w:val="24"/>
          <w:szCs w:val="24"/>
        </w:rPr>
        <w:t xml:space="preserve"> m</w:t>
      </w:r>
      <w:r w:rsidRPr="0046015F">
        <w:rPr>
          <w:sz w:val="24"/>
          <w:szCs w:val="24"/>
        </w:rPr>
        <w:t>easures</w:t>
      </w:r>
      <w:r w:rsidR="006839FA" w:rsidRPr="0046015F">
        <w:rPr>
          <w:sz w:val="24"/>
          <w:szCs w:val="24"/>
        </w:rPr>
        <w:t>.</w:t>
      </w:r>
      <w:r w:rsidR="00B3781B" w:rsidRPr="0046015F">
        <w:rPr>
          <w:sz w:val="24"/>
          <w:szCs w:val="24"/>
        </w:rPr>
        <w:t xml:space="preserve">  </w:t>
      </w:r>
      <w:r w:rsidR="001328A9" w:rsidRPr="0046015F">
        <w:rPr>
          <w:sz w:val="24"/>
          <w:szCs w:val="24"/>
        </w:rPr>
        <w:t xml:space="preserve">In spite of the limitations of UI wage records, </w:t>
      </w:r>
      <w:r w:rsidR="008B4DF8" w:rsidRPr="0046015F">
        <w:rPr>
          <w:sz w:val="24"/>
          <w:szCs w:val="24"/>
        </w:rPr>
        <w:t xml:space="preserve">on July 1, 2018 </w:t>
      </w:r>
      <w:r w:rsidR="001328A9" w:rsidRPr="0046015F">
        <w:rPr>
          <w:sz w:val="24"/>
          <w:szCs w:val="24"/>
        </w:rPr>
        <w:t xml:space="preserve">Job Corps </w:t>
      </w:r>
      <w:r w:rsidR="008B4DF8" w:rsidRPr="0046015F">
        <w:rPr>
          <w:sz w:val="24"/>
          <w:szCs w:val="24"/>
        </w:rPr>
        <w:t>began</w:t>
      </w:r>
      <w:r w:rsidR="001328A9" w:rsidRPr="0046015F">
        <w:rPr>
          <w:sz w:val="24"/>
          <w:szCs w:val="24"/>
        </w:rPr>
        <w:t xml:space="preserve"> participat</w:t>
      </w:r>
      <w:r w:rsidR="008B4DF8" w:rsidRPr="0046015F">
        <w:rPr>
          <w:sz w:val="24"/>
          <w:szCs w:val="24"/>
        </w:rPr>
        <w:t>ing</w:t>
      </w:r>
      <w:r w:rsidR="001328A9" w:rsidRPr="0046015F">
        <w:rPr>
          <w:sz w:val="24"/>
          <w:szCs w:val="24"/>
        </w:rPr>
        <w:t xml:space="preserve"> in the </w:t>
      </w:r>
      <w:r w:rsidR="009A667F" w:rsidRPr="0046015F">
        <w:rPr>
          <w:sz w:val="24"/>
          <w:szCs w:val="24"/>
        </w:rPr>
        <w:t xml:space="preserve">Common Reporting </w:t>
      </w:r>
      <w:r w:rsidR="00C525CA" w:rsidRPr="0046015F">
        <w:rPr>
          <w:sz w:val="24"/>
          <w:szCs w:val="24"/>
        </w:rPr>
        <w:t>Information</w:t>
      </w:r>
      <w:r w:rsidR="009A667F" w:rsidRPr="0046015F">
        <w:rPr>
          <w:sz w:val="24"/>
          <w:szCs w:val="24"/>
        </w:rPr>
        <w:t xml:space="preserve"> </w:t>
      </w:r>
      <w:r w:rsidR="001D68E3" w:rsidRPr="0046015F">
        <w:rPr>
          <w:sz w:val="24"/>
          <w:szCs w:val="24"/>
        </w:rPr>
        <w:t xml:space="preserve">System </w:t>
      </w:r>
      <w:r w:rsidR="009A667F" w:rsidRPr="0046015F">
        <w:rPr>
          <w:sz w:val="24"/>
          <w:szCs w:val="24"/>
        </w:rPr>
        <w:t>(</w:t>
      </w:r>
      <w:r w:rsidR="001328A9" w:rsidRPr="0046015F">
        <w:rPr>
          <w:sz w:val="24"/>
          <w:szCs w:val="24"/>
        </w:rPr>
        <w:t>CRIS</w:t>
      </w:r>
      <w:r w:rsidR="009A667F" w:rsidRPr="0046015F">
        <w:rPr>
          <w:sz w:val="24"/>
          <w:szCs w:val="24"/>
        </w:rPr>
        <w:t>)</w:t>
      </w:r>
      <w:r w:rsidR="001328A9" w:rsidRPr="0046015F">
        <w:rPr>
          <w:sz w:val="24"/>
          <w:szCs w:val="24"/>
        </w:rPr>
        <w:t xml:space="preserve"> data sharing process </w:t>
      </w:r>
      <w:r w:rsidR="00C366D0" w:rsidRPr="0046015F">
        <w:rPr>
          <w:sz w:val="24"/>
          <w:szCs w:val="24"/>
        </w:rPr>
        <w:t xml:space="preserve">through </w:t>
      </w:r>
      <w:r w:rsidR="00C366D0" w:rsidRPr="0046015F">
        <w:rPr>
          <w:bCs/>
          <w:sz w:val="24"/>
          <w:szCs w:val="24"/>
        </w:rPr>
        <w:t>WIPS</w:t>
      </w:r>
      <w:r w:rsidR="006839FA" w:rsidRPr="0046015F">
        <w:rPr>
          <w:sz w:val="24"/>
          <w:szCs w:val="24"/>
        </w:rPr>
        <w:t>.</w:t>
      </w:r>
      <w:r w:rsidR="00B3781B" w:rsidRPr="0046015F">
        <w:rPr>
          <w:sz w:val="24"/>
          <w:szCs w:val="24"/>
        </w:rPr>
        <w:t xml:space="preserve">  </w:t>
      </w:r>
      <w:r w:rsidR="00E40EA5" w:rsidRPr="0046015F">
        <w:rPr>
          <w:sz w:val="24"/>
          <w:szCs w:val="24"/>
        </w:rPr>
        <w:t xml:space="preserve">Although the WIOA performance metrics are not yet available through CRIS as data sharing agreements are still being negotiated, it is anticipated that wage matches for WIOA performance metrics will begin by July 2020. </w:t>
      </w:r>
      <w:r w:rsidR="00B57034" w:rsidRPr="0046015F">
        <w:rPr>
          <w:sz w:val="24"/>
          <w:szCs w:val="24"/>
        </w:rPr>
        <w:t>Once UI wage data matches are available</w:t>
      </w:r>
      <w:r w:rsidR="00455FC0" w:rsidRPr="0046015F">
        <w:rPr>
          <w:sz w:val="24"/>
          <w:szCs w:val="24"/>
        </w:rPr>
        <w:t xml:space="preserve"> </w:t>
      </w:r>
      <w:r w:rsidR="001328A9" w:rsidRPr="0046015F">
        <w:rPr>
          <w:sz w:val="24"/>
          <w:szCs w:val="24"/>
        </w:rPr>
        <w:t xml:space="preserve">the information </w:t>
      </w:r>
      <w:r w:rsidR="00B57034" w:rsidRPr="0046015F">
        <w:rPr>
          <w:sz w:val="24"/>
          <w:szCs w:val="24"/>
        </w:rPr>
        <w:t xml:space="preserve">captured </w:t>
      </w:r>
      <w:r w:rsidR="001328A9" w:rsidRPr="0046015F">
        <w:rPr>
          <w:sz w:val="24"/>
          <w:szCs w:val="24"/>
        </w:rPr>
        <w:t>in this collection will be considered supplemental data</w:t>
      </w:r>
      <w:r w:rsidR="00455FC0" w:rsidRPr="0046015F">
        <w:rPr>
          <w:sz w:val="24"/>
          <w:szCs w:val="24"/>
        </w:rPr>
        <w:t xml:space="preserve"> when reporting p</w:t>
      </w:r>
      <w:r w:rsidRPr="0046015F">
        <w:rPr>
          <w:sz w:val="24"/>
          <w:szCs w:val="24"/>
        </w:rPr>
        <w:t xml:space="preserve">erformance measures, as required by </w:t>
      </w:r>
      <w:r w:rsidR="002E1F49" w:rsidRPr="0046015F">
        <w:rPr>
          <w:sz w:val="24"/>
          <w:szCs w:val="24"/>
        </w:rPr>
        <w:t>S</w:t>
      </w:r>
      <w:r w:rsidRPr="0046015F">
        <w:rPr>
          <w:sz w:val="24"/>
          <w:szCs w:val="24"/>
        </w:rPr>
        <w:t>ection 159 of WIOA</w:t>
      </w:r>
      <w:r w:rsidR="00436205" w:rsidRPr="0046015F">
        <w:rPr>
          <w:sz w:val="24"/>
          <w:szCs w:val="24"/>
        </w:rPr>
        <w:t>. However</w:t>
      </w:r>
      <w:r w:rsidR="00B57034" w:rsidRPr="0046015F">
        <w:rPr>
          <w:sz w:val="24"/>
          <w:szCs w:val="24"/>
        </w:rPr>
        <w:t>,</w:t>
      </w:r>
      <w:r w:rsidR="00436205" w:rsidRPr="0046015F">
        <w:rPr>
          <w:sz w:val="24"/>
          <w:szCs w:val="24"/>
        </w:rPr>
        <w:t xml:space="preserve"> </w:t>
      </w:r>
      <w:r w:rsidR="00B57034" w:rsidRPr="0046015F">
        <w:rPr>
          <w:sz w:val="24"/>
          <w:szCs w:val="24"/>
        </w:rPr>
        <w:t xml:space="preserve">post-enrollment data </w:t>
      </w:r>
      <w:r w:rsidR="00436205" w:rsidRPr="0046015F">
        <w:rPr>
          <w:sz w:val="24"/>
          <w:szCs w:val="24"/>
        </w:rPr>
        <w:t>will remain</w:t>
      </w:r>
      <w:r w:rsidR="002A32F1" w:rsidRPr="0046015F">
        <w:rPr>
          <w:sz w:val="24"/>
          <w:szCs w:val="24"/>
        </w:rPr>
        <w:t xml:space="preserve"> </w:t>
      </w:r>
      <w:r w:rsidR="00455FC0" w:rsidRPr="0046015F">
        <w:rPr>
          <w:sz w:val="24"/>
          <w:szCs w:val="24"/>
        </w:rPr>
        <w:t>necessary for program management and reporting of additional Job Corps specific WIOA</w:t>
      </w:r>
      <w:r w:rsidR="00FA2CEC" w:rsidRPr="0046015F">
        <w:rPr>
          <w:sz w:val="24"/>
          <w:szCs w:val="24"/>
        </w:rPr>
        <w:t xml:space="preserve"> metrics</w:t>
      </w:r>
      <w:r w:rsidR="006839FA" w:rsidRPr="0046015F">
        <w:rPr>
          <w:sz w:val="24"/>
          <w:szCs w:val="24"/>
        </w:rPr>
        <w:t>.</w:t>
      </w:r>
      <w:r w:rsidR="00436205" w:rsidRPr="0046015F">
        <w:rPr>
          <w:sz w:val="24"/>
          <w:szCs w:val="24"/>
        </w:rPr>
        <w:t xml:space="preserve"> Once the information is available from UI wage matches, the information from the Employer/Educational Institution survey (Appendix D) will be used to verify or corroborate results. </w:t>
      </w:r>
      <w:r w:rsidRPr="0046015F">
        <w:rPr>
          <w:sz w:val="24"/>
          <w:szCs w:val="24"/>
        </w:rPr>
        <w:t>The instruments presented in this application</w:t>
      </w:r>
      <w:r w:rsidR="00FA2CEC" w:rsidRPr="0046015F">
        <w:rPr>
          <w:sz w:val="24"/>
          <w:szCs w:val="24"/>
        </w:rPr>
        <w:t xml:space="preserve"> are </w:t>
      </w:r>
      <w:r w:rsidRPr="0046015F">
        <w:rPr>
          <w:sz w:val="24"/>
          <w:szCs w:val="24"/>
        </w:rPr>
        <w:t>designed to collect this information</w:t>
      </w:r>
      <w:r w:rsidR="006839FA" w:rsidRPr="0046015F">
        <w:rPr>
          <w:sz w:val="24"/>
          <w:szCs w:val="24"/>
        </w:rPr>
        <w:t xml:space="preserve">. </w:t>
      </w:r>
      <w:r w:rsidR="00E43FCC" w:rsidRPr="0046015F">
        <w:rPr>
          <w:sz w:val="24"/>
          <w:szCs w:val="24"/>
        </w:rPr>
        <w:t xml:space="preserve">  </w:t>
      </w:r>
    </w:p>
    <w:p w14:paraId="21E2337B" w14:textId="77777777" w:rsidR="005F0165" w:rsidRPr="0046015F" w:rsidRDefault="00E223C6" w:rsidP="0004786E">
      <w:pPr>
        <w:widowControl w:val="0"/>
        <w:autoSpaceDE w:val="0"/>
        <w:autoSpaceDN w:val="0"/>
        <w:adjustRightInd w:val="0"/>
        <w:spacing w:after="0" w:line="240" w:lineRule="auto"/>
        <w:ind w:left="86" w:firstLine="0"/>
        <w:rPr>
          <w:b/>
          <w:color w:val="000000"/>
          <w:sz w:val="24"/>
          <w:szCs w:val="24"/>
        </w:rPr>
      </w:pPr>
      <w:r w:rsidRPr="0046015F">
        <w:rPr>
          <w:i/>
          <w:sz w:val="24"/>
          <w:szCs w:val="24"/>
        </w:rPr>
        <w:t>5</w:t>
      </w:r>
      <w:r w:rsidR="006839FA" w:rsidRPr="0046015F">
        <w:rPr>
          <w:i/>
          <w:sz w:val="24"/>
          <w:szCs w:val="24"/>
        </w:rPr>
        <w:t>.</w:t>
      </w:r>
      <w:r w:rsidR="00B3781B" w:rsidRPr="0046015F">
        <w:rPr>
          <w:i/>
          <w:sz w:val="24"/>
          <w:szCs w:val="24"/>
        </w:rPr>
        <w:t xml:space="preserve"> </w:t>
      </w:r>
      <w:r w:rsidRPr="0046015F">
        <w:rPr>
          <w:i/>
          <w:sz w:val="24"/>
          <w:szCs w:val="24"/>
        </w:rPr>
        <w:t>If the collection of information impacts small businesses or other small entities, describe any methods used to minimize burden</w:t>
      </w:r>
      <w:r w:rsidR="006839FA" w:rsidRPr="0046015F">
        <w:rPr>
          <w:i/>
          <w:sz w:val="24"/>
          <w:szCs w:val="24"/>
        </w:rPr>
        <w:t xml:space="preserve">. </w:t>
      </w:r>
      <w:r w:rsidR="00E43FCC" w:rsidRPr="0046015F">
        <w:rPr>
          <w:i/>
          <w:sz w:val="24"/>
          <w:szCs w:val="24"/>
        </w:rPr>
        <w:t xml:space="preserve">  </w:t>
      </w:r>
      <w:r w:rsidR="005F0165" w:rsidRPr="0046015F">
        <w:rPr>
          <w:b/>
          <w:color w:val="000000"/>
          <w:sz w:val="24"/>
          <w:szCs w:val="24"/>
        </w:rPr>
        <w:t xml:space="preserve"> </w:t>
      </w:r>
    </w:p>
    <w:p w14:paraId="7DDDB6A5" w14:textId="77777777" w:rsidR="005F0165" w:rsidRPr="0046015F" w:rsidRDefault="005F0165" w:rsidP="0004786E">
      <w:pPr>
        <w:widowControl w:val="0"/>
        <w:autoSpaceDE w:val="0"/>
        <w:autoSpaceDN w:val="0"/>
        <w:adjustRightInd w:val="0"/>
        <w:spacing w:after="0" w:line="240" w:lineRule="auto"/>
        <w:ind w:left="86" w:firstLine="0"/>
        <w:rPr>
          <w:color w:val="000000"/>
          <w:sz w:val="24"/>
          <w:szCs w:val="24"/>
        </w:rPr>
      </w:pPr>
    </w:p>
    <w:p w14:paraId="3DB4C44A" w14:textId="77777777" w:rsidR="004D097B" w:rsidRPr="0046015F" w:rsidRDefault="004D097B" w:rsidP="0004786E">
      <w:pPr>
        <w:widowControl w:val="0"/>
        <w:autoSpaceDE w:val="0"/>
        <w:autoSpaceDN w:val="0"/>
        <w:adjustRightInd w:val="0"/>
        <w:spacing w:after="0" w:line="240" w:lineRule="auto"/>
        <w:ind w:left="86" w:firstLine="0"/>
        <w:rPr>
          <w:color w:val="000000"/>
          <w:sz w:val="24"/>
          <w:szCs w:val="24"/>
        </w:rPr>
      </w:pPr>
      <w:r w:rsidRPr="0046015F">
        <w:rPr>
          <w:color w:val="000000"/>
          <w:sz w:val="24"/>
          <w:szCs w:val="24"/>
        </w:rPr>
        <w:t>This data collection will place minimal burden on small businesses</w:t>
      </w:r>
      <w:r w:rsidR="00FE4533" w:rsidRPr="0046015F">
        <w:rPr>
          <w:color w:val="000000"/>
          <w:sz w:val="24"/>
          <w:szCs w:val="24"/>
        </w:rPr>
        <w:t xml:space="preserve"> as the participant interviews will all be conducted with individual former program participants. Respondents will not be contacted at their place of employment unless they have provided that information for contact purposes</w:t>
      </w:r>
      <w:r w:rsidR="006839FA" w:rsidRPr="0046015F">
        <w:rPr>
          <w:color w:val="000000"/>
          <w:sz w:val="24"/>
          <w:szCs w:val="24"/>
        </w:rPr>
        <w:t>.</w:t>
      </w:r>
      <w:r w:rsidR="00B3781B" w:rsidRPr="0046015F">
        <w:rPr>
          <w:color w:val="000000"/>
          <w:sz w:val="24"/>
          <w:szCs w:val="24"/>
        </w:rPr>
        <w:t xml:space="preserve">  </w:t>
      </w:r>
      <w:r w:rsidRPr="0046015F">
        <w:rPr>
          <w:color w:val="000000"/>
          <w:sz w:val="24"/>
          <w:szCs w:val="24"/>
        </w:rPr>
        <w:t>Businesses and educational institutions will be contacted through a short phone interview and/or by an online method</w:t>
      </w:r>
      <w:r w:rsidR="006839FA" w:rsidRPr="0046015F">
        <w:rPr>
          <w:color w:val="000000"/>
          <w:sz w:val="24"/>
          <w:szCs w:val="24"/>
        </w:rPr>
        <w:t>.</w:t>
      </w:r>
      <w:r w:rsidR="00B3781B" w:rsidRPr="0046015F">
        <w:rPr>
          <w:color w:val="000000"/>
          <w:sz w:val="24"/>
          <w:szCs w:val="24"/>
        </w:rPr>
        <w:t xml:space="preserve">  </w:t>
      </w:r>
      <w:r w:rsidRPr="0046015F">
        <w:rPr>
          <w:color w:val="000000"/>
          <w:sz w:val="24"/>
          <w:szCs w:val="24"/>
        </w:rPr>
        <w:t>The brief employment/educational institution verification and satisfaction survey instrument</w:t>
      </w:r>
      <w:r w:rsidR="00F37921" w:rsidRPr="0046015F">
        <w:rPr>
          <w:color w:val="000000"/>
          <w:sz w:val="24"/>
          <w:szCs w:val="24"/>
        </w:rPr>
        <w:t xml:space="preserve"> is included in </w:t>
      </w:r>
      <w:r w:rsidR="00F37921" w:rsidRPr="0046015F">
        <w:rPr>
          <w:b/>
          <w:color w:val="000000"/>
          <w:sz w:val="24"/>
          <w:szCs w:val="24"/>
        </w:rPr>
        <w:t>Appendix D</w:t>
      </w:r>
      <w:r w:rsidR="00F37921" w:rsidRPr="0046015F">
        <w:rPr>
          <w:color w:val="000000"/>
          <w:sz w:val="24"/>
          <w:szCs w:val="24"/>
        </w:rPr>
        <w:t xml:space="preserve"> and the post enrollment surveys for students upon initial separation and at 13 weeks after separation are included in </w:t>
      </w:r>
      <w:r w:rsidR="00F37921" w:rsidRPr="0046015F">
        <w:rPr>
          <w:b/>
          <w:color w:val="000000"/>
          <w:sz w:val="24"/>
          <w:szCs w:val="24"/>
        </w:rPr>
        <w:t>Module 6 of Appendix B</w:t>
      </w:r>
      <w:r w:rsidR="00F37921" w:rsidRPr="0046015F">
        <w:rPr>
          <w:color w:val="000000"/>
          <w:sz w:val="24"/>
          <w:szCs w:val="24"/>
        </w:rPr>
        <w:t xml:space="preserve">. </w:t>
      </w:r>
      <w:r w:rsidR="006839FA" w:rsidRPr="0046015F">
        <w:rPr>
          <w:color w:val="000000"/>
          <w:sz w:val="24"/>
          <w:szCs w:val="24"/>
        </w:rPr>
        <w:t xml:space="preserve"> </w:t>
      </w:r>
      <w:r w:rsidR="00E43FCC" w:rsidRPr="0046015F">
        <w:rPr>
          <w:color w:val="000000"/>
          <w:sz w:val="24"/>
          <w:szCs w:val="24"/>
        </w:rPr>
        <w:t xml:space="preserve">  </w:t>
      </w:r>
      <w:r w:rsidRPr="0046015F">
        <w:rPr>
          <w:color w:val="000000"/>
          <w:sz w:val="24"/>
          <w:szCs w:val="24"/>
        </w:rPr>
        <w:t xml:space="preserve"> </w:t>
      </w:r>
    </w:p>
    <w:p w14:paraId="5ADB1788" w14:textId="77777777" w:rsidR="005F0165" w:rsidRPr="0046015F" w:rsidRDefault="005F0165" w:rsidP="0004786E">
      <w:pPr>
        <w:widowControl w:val="0"/>
        <w:autoSpaceDE w:val="0"/>
        <w:autoSpaceDN w:val="0"/>
        <w:adjustRightInd w:val="0"/>
        <w:spacing w:after="0" w:line="240" w:lineRule="auto"/>
        <w:ind w:left="86" w:right="1327" w:firstLine="0"/>
        <w:rPr>
          <w:color w:val="000000"/>
          <w:sz w:val="24"/>
          <w:szCs w:val="24"/>
        </w:rPr>
      </w:pPr>
    </w:p>
    <w:p w14:paraId="2222B5A4" w14:textId="77777777" w:rsidR="005F0165" w:rsidRPr="0092110F" w:rsidRDefault="00E223C6" w:rsidP="0004786E">
      <w:pPr>
        <w:widowControl w:val="0"/>
        <w:autoSpaceDE w:val="0"/>
        <w:autoSpaceDN w:val="0"/>
        <w:adjustRightInd w:val="0"/>
        <w:spacing w:after="0" w:line="240" w:lineRule="auto"/>
        <w:ind w:left="86" w:firstLine="0"/>
        <w:rPr>
          <w:b/>
          <w:color w:val="000000"/>
          <w:sz w:val="24"/>
          <w:szCs w:val="24"/>
        </w:rPr>
      </w:pPr>
      <w:r w:rsidRPr="0046015F">
        <w:rPr>
          <w:i/>
          <w:sz w:val="24"/>
          <w:szCs w:val="24"/>
        </w:rPr>
        <w:t>6</w:t>
      </w:r>
      <w:r w:rsidR="006839FA" w:rsidRPr="0046015F">
        <w:rPr>
          <w:i/>
          <w:sz w:val="24"/>
          <w:szCs w:val="24"/>
        </w:rPr>
        <w:t>.</w:t>
      </w:r>
      <w:r w:rsidR="00B3781B" w:rsidRPr="0046015F">
        <w:rPr>
          <w:i/>
          <w:sz w:val="24"/>
          <w:szCs w:val="24"/>
        </w:rPr>
        <w:t xml:space="preserve"> </w:t>
      </w:r>
      <w:r w:rsidRPr="0046015F">
        <w:rPr>
          <w:i/>
          <w:sz w:val="24"/>
          <w:szCs w:val="24"/>
        </w:rPr>
        <w:t>Describe the consequence to Federal program or policy activities if the collection is not conducted or is conducted less frequently, as well as any technical or legal obstacles to</w:t>
      </w:r>
      <w:r w:rsidRPr="0092110F">
        <w:rPr>
          <w:i/>
          <w:sz w:val="24"/>
          <w:szCs w:val="24"/>
        </w:rPr>
        <w:t xml:space="preserve"> reducing burden</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p>
    <w:p w14:paraId="289F2A5F"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p>
    <w:p w14:paraId="7D295786"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Since the information from </w:t>
      </w:r>
      <w:r w:rsidR="00B3607C" w:rsidRPr="0092110F">
        <w:rPr>
          <w:color w:val="000000"/>
          <w:sz w:val="24"/>
          <w:szCs w:val="24"/>
        </w:rPr>
        <w:t>eligible participants</w:t>
      </w:r>
      <w:r w:rsidR="00E5383C" w:rsidRPr="0092110F">
        <w:rPr>
          <w:color w:val="000000"/>
          <w:sz w:val="24"/>
          <w:szCs w:val="24"/>
        </w:rPr>
        <w:t xml:space="preserve"> </w:t>
      </w:r>
      <w:r w:rsidR="0013079E" w:rsidRPr="0092110F">
        <w:rPr>
          <w:color w:val="000000"/>
          <w:sz w:val="24"/>
          <w:szCs w:val="24"/>
        </w:rPr>
        <w:t>must</w:t>
      </w:r>
      <w:r w:rsidRPr="0092110F">
        <w:rPr>
          <w:color w:val="000000"/>
          <w:sz w:val="24"/>
          <w:szCs w:val="24"/>
        </w:rPr>
        <w:t xml:space="preserve"> be obtained </w:t>
      </w:r>
      <w:r w:rsidR="00E5383C" w:rsidRPr="0092110F">
        <w:rPr>
          <w:color w:val="000000"/>
          <w:sz w:val="24"/>
          <w:szCs w:val="24"/>
        </w:rPr>
        <w:t>according to the requirements of WIOA, less frequent data collection will not</w:t>
      </w:r>
      <w:r w:rsidR="00834794" w:rsidRPr="0092110F">
        <w:rPr>
          <w:color w:val="000000"/>
          <w:sz w:val="24"/>
          <w:szCs w:val="24"/>
        </w:rPr>
        <w:t xml:space="preserve"> allow the Office of Job Corps to </w:t>
      </w:r>
      <w:r w:rsidR="00B3607C" w:rsidRPr="0092110F">
        <w:rPr>
          <w:color w:val="000000"/>
          <w:sz w:val="24"/>
          <w:szCs w:val="24"/>
        </w:rPr>
        <w:t xml:space="preserve">obtain </w:t>
      </w:r>
      <w:r w:rsidR="0074693F" w:rsidRPr="0092110F">
        <w:rPr>
          <w:color w:val="000000"/>
          <w:sz w:val="24"/>
          <w:szCs w:val="24"/>
        </w:rPr>
        <w:t>eligible participant</w:t>
      </w:r>
      <w:r w:rsidR="00B3607C" w:rsidRPr="0092110F">
        <w:rPr>
          <w:color w:val="000000"/>
          <w:sz w:val="24"/>
          <w:szCs w:val="24"/>
        </w:rPr>
        <w:t xml:space="preserve"> outcomes to </w:t>
      </w:r>
      <w:r w:rsidR="00EC7204" w:rsidRPr="0092110F">
        <w:rPr>
          <w:color w:val="000000"/>
          <w:sz w:val="24"/>
          <w:szCs w:val="24"/>
        </w:rPr>
        <w:t xml:space="preserve">meet </w:t>
      </w:r>
      <w:r w:rsidR="00B3607C" w:rsidRPr="0092110F">
        <w:rPr>
          <w:color w:val="000000"/>
          <w:sz w:val="24"/>
          <w:szCs w:val="24"/>
        </w:rPr>
        <w:t>report</w:t>
      </w:r>
      <w:r w:rsidR="00EC7204" w:rsidRPr="0092110F">
        <w:rPr>
          <w:color w:val="000000"/>
          <w:sz w:val="24"/>
          <w:szCs w:val="24"/>
        </w:rPr>
        <w:t>ing requirements</w:t>
      </w:r>
      <w:r w:rsidR="00B3607C" w:rsidRPr="0092110F">
        <w:rPr>
          <w:color w:val="000000"/>
          <w:sz w:val="24"/>
          <w:szCs w:val="24"/>
        </w:rPr>
        <w:t xml:space="preserve"> </w:t>
      </w:r>
      <w:r w:rsidR="00834794" w:rsidRPr="0092110F">
        <w:rPr>
          <w:color w:val="000000"/>
          <w:sz w:val="24"/>
          <w:szCs w:val="24"/>
        </w:rPr>
        <w:t>under the performance measures</w:t>
      </w:r>
      <w:r w:rsidR="001631AE" w:rsidRPr="0092110F">
        <w:rPr>
          <w:color w:val="000000"/>
          <w:sz w:val="24"/>
          <w:szCs w:val="24"/>
        </w:rPr>
        <w:t xml:space="preserve"> specified </w:t>
      </w:r>
      <w:r w:rsidR="00126DA3" w:rsidRPr="0092110F">
        <w:rPr>
          <w:color w:val="000000"/>
          <w:sz w:val="24"/>
          <w:szCs w:val="24"/>
        </w:rPr>
        <w:t>in the law</w:t>
      </w:r>
      <w:r w:rsidR="006839FA" w:rsidRPr="0092110F">
        <w:rPr>
          <w:color w:val="000000"/>
          <w:sz w:val="24"/>
          <w:szCs w:val="24"/>
        </w:rPr>
        <w:t>.</w:t>
      </w:r>
      <w:r w:rsidR="00B3781B" w:rsidRPr="0092110F">
        <w:rPr>
          <w:color w:val="000000"/>
          <w:sz w:val="24"/>
          <w:szCs w:val="24"/>
        </w:rPr>
        <w:t xml:space="preserve">  </w:t>
      </w:r>
      <w:r w:rsidRPr="0092110F">
        <w:rPr>
          <w:color w:val="000000"/>
          <w:sz w:val="24"/>
          <w:szCs w:val="24"/>
        </w:rPr>
        <w:t>WI</w:t>
      </w:r>
      <w:r w:rsidR="00E5383C" w:rsidRPr="0092110F">
        <w:rPr>
          <w:color w:val="000000"/>
          <w:sz w:val="24"/>
          <w:szCs w:val="24"/>
        </w:rPr>
        <w:t>O</w:t>
      </w:r>
      <w:r w:rsidRPr="0092110F">
        <w:rPr>
          <w:color w:val="000000"/>
          <w:sz w:val="24"/>
          <w:szCs w:val="24"/>
        </w:rPr>
        <w:t xml:space="preserve">A </w:t>
      </w:r>
      <w:r w:rsidR="00126DA3" w:rsidRPr="0092110F">
        <w:rPr>
          <w:color w:val="000000"/>
          <w:sz w:val="24"/>
          <w:szCs w:val="24"/>
        </w:rPr>
        <w:t xml:space="preserve">requires the collection of </w:t>
      </w:r>
      <w:r w:rsidR="00451485" w:rsidRPr="0092110F">
        <w:rPr>
          <w:color w:val="000000"/>
          <w:sz w:val="24"/>
          <w:szCs w:val="24"/>
        </w:rPr>
        <w:t xml:space="preserve">information about outcomes in </w:t>
      </w:r>
      <w:r w:rsidR="00E5383C" w:rsidRPr="0092110F">
        <w:rPr>
          <w:color w:val="000000"/>
          <w:sz w:val="24"/>
          <w:szCs w:val="24"/>
        </w:rPr>
        <w:t xml:space="preserve">the second and fourth quarters after </w:t>
      </w:r>
      <w:r w:rsidR="005E6F54" w:rsidRPr="0092110F">
        <w:rPr>
          <w:color w:val="000000"/>
          <w:sz w:val="24"/>
          <w:szCs w:val="24"/>
        </w:rPr>
        <w:t xml:space="preserve">exit </w:t>
      </w:r>
      <w:r w:rsidR="0011572F" w:rsidRPr="0092110F">
        <w:rPr>
          <w:color w:val="000000"/>
          <w:sz w:val="24"/>
          <w:szCs w:val="24"/>
        </w:rPr>
        <w:t xml:space="preserve">quarter </w:t>
      </w:r>
      <w:r w:rsidR="00E5383C" w:rsidRPr="0092110F">
        <w:rPr>
          <w:color w:val="000000"/>
          <w:sz w:val="24"/>
          <w:szCs w:val="24"/>
        </w:rPr>
        <w:t>from the program</w:t>
      </w:r>
      <w:r w:rsidR="006839FA" w:rsidRPr="0092110F">
        <w:rPr>
          <w:color w:val="000000"/>
          <w:sz w:val="24"/>
          <w:szCs w:val="24"/>
        </w:rPr>
        <w:t>.</w:t>
      </w:r>
      <w:r w:rsidR="00B3781B" w:rsidRPr="0092110F">
        <w:rPr>
          <w:color w:val="000000"/>
          <w:sz w:val="24"/>
          <w:szCs w:val="24"/>
        </w:rPr>
        <w:t xml:space="preserve">  </w:t>
      </w:r>
      <w:bookmarkStart w:id="5" w:name="Pg7"/>
      <w:bookmarkEnd w:id="5"/>
      <w:r w:rsidRPr="0092110F">
        <w:rPr>
          <w:color w:val="000000"/>
          <w:sz w:val="24"/>
          <w:szCs w:val="24"/>
        </w:rPr>
        <w:t xml:space="preserve">The </w:t>
      </w:r>
      <w:r w:rsidR="00E5383C" w:rsidRPr="0092110F">
        <w:rPr>
          <w:color w:val="000000"/>
          <w:sz w:val="24"/>
          <w:szCs w:val="24"/>
        </w:rPr>
        <w:t xml:space="preserve">PEDC contact </w:t>
      </w:r>
      <w:r w:rsidR="001749BD" w:rsidRPr="0092110F">
        <w:rPr>
          <w:color w:val="000000"/>
          <w:sz w:val="24"/>
          <w:szCs w:val="24"/>
        </w:rPr>
        <w:t xml:space="preserve">with </w:t>
      </w:r>
      <w:r w:rsidR="00B3607C" w:rsidRPr="0092110F">
        <w:rPr>
          <w:color w:val="000000"/>
          <w:sz w:val="24"/>
          <w:szCs w:val="24"/>
        </w:rPr>
        <w:t>eligible students</w:t>
      </w:r>
      <w:r w:rsidR="00740BF6" w:rsidRPr="0092110F">
        <w:rPr>
          <w:color w:val="000000"/>
          <w:sz w:val="24"/>
          <w:szCs w:val="24"/>
        </w:rPr>
        <w:t xml:space="preserve"> </w:t>
      </w:r>
      <w:r w:rsidR="00E5383C" w:rsidRPr="0092110F">
        <w:rPr>
          <w:color w:val="000000"/>
          <w:sz w:val="24"/>
          <w:szCs w:val="24"/>
        </w:rPr>
        <w:t>during the</w:t>
      </w:r>
      <w:r w:rsidR="0011572F" w:rsidRPr="0092110F">
        <w:rPr>
          <w:color w:val="000000"/>
          <w:sz w:val="24"/>
          <w:szCs w:val="24"/>
        </w:rPr>
        <w:t>se</w:t>
      </w:r>
      <w:r w:rsidR="00E5383C" w:rsidRPr="0092110F">
        <w:rPr>
          <w:color w:val="000000"/>
          <w:sz w:val="24"/>
          <w:szCs w:val="24"/>
        </w:rPr>
        <w:t xml:space="preserve"> two periods </w:t>
      </w:r>
      <w:r w:rsidR="001749BD" w:rsidRPr="0092110F">
        <w:rPr>
          <w:color w:val="000000"/>
          <w:sz w:val="24"/>
          <w:szCs w:val="24"/>
        </w:rPr>
        <w:t>will collect information as required under the law</w:t>
      </w:r>
      <w:r w:rsidR="006839FA" w:rsidRPr="0092110F">
        <w:rPr>
          <w:color w:val="000000"/>
          <w:sz w:val="24"/>
          <w:szCs w:val="24"/>
        </w:rPr>
        <w:t xml:space="preserve">. </w:t>
      </w:r>
      <w:r w:rsidR="00E43FCC" w:rsidRPr="0092110F">
        <w:rPr>
          <w:color w:val="000000"/>
          <w:sz w:val="24"/>
          <w:szCs w:val="24"/>
        </w:rPr>
        <w:t xml:space="preserve">  </w:t>
      </w:r>
      <w:r w:rsidR="001749BD" w:rsidRPr="0092110F">
        <w:rPr>
          <w:color w:val="000000"/>
          <w:sz w:val="24"/>
          <w:szCs w:val="24"/>
        </w:rPr>
        <w:t xml:space="preserve"> </w:t>
      </w:r>
      <w:r w:rsidRPr="0092110F">
        <w:rPr>
          <w:color w:val="000000"/>
          <w:sz w:val="24"/>
          <w:szCs w:val="24"/>
        </w:rPr>
        <w:t xml:space="preserve"> </w:t>
      </w:r>
    </w:p>
    <w:p w14:paraId="360FA7CA" w14:textId="77777777" w:rsidR="005F0165" w:rsidRPr="0092110F" w:rsidRDefault="005F0165" w:rsidP="0004786E">
      <w:pPr>
        <w:widowControl w:val="0"/>
        <w:tabs>
          <w:tab w:val="left" w:pos="1881"/>
        </w:tabs>
        <w:autoSpaceDE w:val="0"/>
        <w:autoSpaceDN w:val="0"/>
        <w:adjustRightInd w:val="0"/>
        <w:spacing w:after="0" w:line="240" w:lineRule="auto"/>
        <w:ind w:left="356" w:hanging="270"/>
        <w:rPr>
          <w:color w:val="000000"/>
          <w:sz w:val="24"/>
          <w:szCs w:val="24"/>
        </w:rPr>
      </w:pPr>
    </w:p>
    <w:p w14:paraId="11A4D0D2" w14:textId="77777777" w:rsidR="005F0165" w:rsidRPr="0092110F" w:rsidRDefault="00E223C6" w:rsidP="0004786E">
      <w:pPr>
        <w:widowControl w:val="0"/>
        <w:autoSpaceDE w:val="0"/>
        <w:autoSpaceDN w:val="0"/>
        <w:adjustRightInd w:val="0"/>
        <w:spacing w:after="0" w:line="240" w:lineRule="auto"/>
        <w:ind w:left="86" w:firstLine="0"/>
        <w:rPr>
          <w:b/>
          <w:color w:val="000000"/>
          <w:sz w:val="24"/>
          <w:szCs w:val="24"/>
        </w:rPr>
      </w:pPr>
      <w:r w:rsidRPr="0092110F">
        <w:rPr>
          <w:i/>
          <w:sz w:val="24"/>
          <w:szCs w:val="24"/>
        </w:rPr>
        <w:t>7</w:t>
      </w:r>
      <w:r w:rsidR="006839FA" w:rsidRPr="0092110F">
        <w:rPr>
          <w:i/>
          <w:sz w:val="24"/>
          <w:szCs w:val="24"/>
        </w:rPr>
        <w:t>.</w:t>
      </w:r>
      <w:r w:rsidR="00B3781B" w:rsidRPr="0092110F">
        <w:rPr>
          <w:i/>
          <w:sz w:val="24"/>
          <w:szCs w:val="24"/>
        </w:rPr>
        <w:t xml:space="preserve"> </w:t>
      </w:r>
      <w:r w:rsidRPr="0092110F">
        <w:rPr>
          <w:i/>
          <w:sz w:val="24"/>
          <w:szCs w:val="24"/>
        </w:rPr>
        <w:t>Explain any special circumstances that would cause an information collection to be conducted in a manner</w:t>
      </w:r>
      <w:r w:rsidR="0011572F" w:rsidRPr="0092110F">
        <w:rPr>
          <w:i/>
          <w:sz w:val="24"/>
          <w:szCs w:val="24"/>
        </w:rPr>
        <w:t xml:space="preserve"> inconsistent with OMB guidelines</w:t>
      </w:r>
      <w:r w:rsidRPr="0092110F">
        <w:rPr>
          <w:i/>
          <w:sz w:val="24"/>
          <w:szCs w:val="24"/>
        </w:rPr>
        <w:t>:</w:t>
      </w:r>
      <w:r w:rsidR="005F0165" w:rsidRPr="0092110F">
        <w:rPr>
          <w:b/>
          <w:color w:val="000000"/>
          <w:sz w:val="24"/>
          <w:szCs w:val="24"/>
        </w:rPr>
        <w:t xml:space="preserve"> </w:t>
      </w:r>
    </w:p>
    <w:p w14:paraId="7AEBB2FF"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p>
    <w:p w14:paraId="3F3ECF02"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These data collection efforts do not involve any special circumstances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679848A1" w14:textId="77777777" w:rsidR="000C5EA0" w:rsidRPr="0092110F" w:rsidRDefault="000C5EA0" w:rsidP="0004786E">
      <w:pPr>
        <w:widowControl w:val="0"/>
        <w:autoSpaceDE w:val="0"/>
        <w:autoSpaceDN w:val="0"/>
        <w:adjustRightInd w:val="0"/>
        <w:spacing w:after="0" w:line="240" w:lineRule="auto"/>
        <w:ind w:left="86" w:firstLine="0"/>
        <w:rPr>
          <w:color w:val="000000"/>
          <w:sz w:val="24"/>
          <w:szCs w:val="24"/>
        </w:rPr>
      </w:pPr>
    </w:p>
    <w:p w14:paraId="58273E93" w14:textId="77777777" w:rsidR="000C5EA0" w:rsidRPr="0092110F" w:rsidRDefault="000C5EA0" w:rsidP="000C5EA0">
      <w:pPr>
        <w:widowControl w:val="0"/>
        <w:autoSpaceDE w:val="0"/>
        <w:autoSpaceDN w:val="0"/>
        <w:adjustRightInd w:val="0"/>
        <w:spacing w:after="0" w:line="240" w:lineRule="auto"/>
        <w:ind w:left="86" w:firstLine="0"/>
        <w:rPr>
          <w:color w:val="000000"/>
          <w:sz w:val="24"/>
          <w:szCs w:val="24"/>
        </w:rPr>
      </w:pPr>
      <w:r w:rsidRPr="0092110F">
        <w:rPr>
          <w:i/>
          <w:color w:val="000000"/>
          <w:sz w:val="24"/>
          <w:szCs w:val="24"/>
        </w:rPr>
        <w:t>8</w:t>
      </w:r>
      <w:r w:rsidR="006839FA" w:rsidRPr="0092110F">
        <w:rPr>
          <w:i/>
          <w:color w:val="000000"/>
          <w:sz w:val="24"/>
          <w:szCs w:val="24"/>
        </w:rPr>
        <w:t>.</w:t>
      </w:r>
      <w:r w:rsidR="00B3781B" w:rsidRPr="0092110F">
        <w:rPr>
          <w:i/>
          <w:color w:val="000000"/>
          <w:sz w:val="24"/>
          <w:szCs w:val="24"/>
        </w:rPr>
        <w:t xml:space="preserve"> </w:t>
      </w:r>
      <w:r w:rsidRPr="0092110F">
        <w:rPr>
          <w:i/>
          <w:color w:val="000000"/>
          <w:sz w:val="24"/>
          <w:szCs w:val="24"/>
        </w:rPr>
        <w:t>If applicable, provide a copy and identify the date and page number of publication in the Federal Register of the agency's notice, required by 5 CFR 1320</w:t>
      </w:r>
      <w:r w:rsidR="006839FA" w:rsidRPr="0092110F">
        <w:rPr>
          <w:i/>
          <w:color w:val="000000"/>
          <w:sz w:val="24"/>
          <w:szCs w:val="24"/>
        </w:rPr>
        <w:t>.</w:t>
      </w:r>
      <w:r w:rsidRPr="0092110F">
        <w:rPr>
          <w:i/>
          <w:color w:val="000000"/>
          <w:sz w:val="24"/>
          <w:szCs w:val="24"/>
        </w:rPr>
        <w:t>8(d), soliciting comments on the information collection prior to submission to OMB</w:t>
      </w:r>
      <w:r w:rsidR="006839FA" w:rsidRPr="0092110F">
        <w:rPr>
          <w:i/>
          <w:color w:val="000000"/>
          <w:sz w:val="24"/>
          <w:szCs w:val="24"/>
        </w:rPr>
        <w:t>.</w:t>
      </w:r>
      <w:r w:rsidR="00B3781B" w:rsidRPr="0092110F">
        <w:rPr>
          <w:i/>
          <w:color w:val="000000"/>
          <w:sz w:val="24"/>
          <w:szCs w:val="24"/>
        </w:rPr>
        <w:t xml:space="preserve">  </w:t>
      </w:r>
      <w:r w:rsidRPr="0092110F">
        <w:rPr>
          <w:i/>
          <w:color w:val="000000"/>
          <w:sz w:val="24"/>
          <w:szCs w:val="24"/>
        </w:rPr>
        <w:t>Summarize public comments received in response to that notice and describe actions taken by the agency in response to these comments</w:t>
      </w:r>
      <w:r w:rsidR="006839FA" w:rsidRPr="0092110F">
        <w:rPr>
          <w:i/>
          <w:color w:val="000000"/>
          <w:sz w:val="24"/>
          <w:szCs w:val="24"/>
        </w:rPr>
        <w:t>.</w:t>
      </w:r>
      <w:r w:rsidR="00B3781B" w:rsidRPr="0092110F">
        <w:rPr>
          <w:i/>
          <w:color w:val="000000"/>
          <w:sz w:val="24"/>
          <w:szCs w:val="24"/>
        </w:rPr>
        <w:t xml:space="preserve">  </w:t>
      </w:r>
      <w:r w:rsidRPr="0092110F">
        <w:rPr>
          <w:i/>
          <w:color w:val="000000"/>
          <w:sz w:val="24"/>
          <w:szCs w:val="24"/>
        </w:rPr>
        <w:t>Specifically address comments received on cost and hour burden</w:t>
      </w:r>
      <w:r w:rsidR="006839FA" w:rsidRPr="0092110F">
        <w:rPr>
          <w:i/>
          <w:color w:val="000000"/>
          <w:sz w:val="24"/>
          <w:szCs w:val="24"/>
        </w:rPr>
        <w:t xml:space="preserve">. </w:t>
      </w:r>
      <w:r w:rsidR="00E43FCC" w:rsidRPr="0092110F">
        <w:rPr>
          <w:i/>
          <w:color w:val="000000"/>
          <w:sz w:val="24"/>
          <w:szCs w:val="24"/>
        </w:rPr>
        <w:t xml:space="preserve">  </w:t>
      </w:r>
    </w:p>
    <w:p w14:paraId="7498716E" w14:textId="77777777" w:rsidR="000C5EA0" w:rsidRPr="0092110F" w:rsidRDefault="000C5EA0" w:rsidP="000C5EA0">
      <w:pPr>
        <w:widowControl w:val="0"/>
        <w:autoSpaceDE w:val="0"/>
        <w:autoSpaceDN w:val="0"/>
        <w:adjustRightInd w:val="0"/>
        <w:spacing w:after="0" w:line="240" w:lineRule="auto"/>
        <w:ind w:left="86" w:firstLine="0"/>
        <w:rPr>
          <w:i/>
          <w:color w:val="000000"/>
          <w:sz w:val="24"/>
          <w:szCs w:val="24"/>
        </w:rPr>
      </w:pPr>
    </w:p>
    <w:p w14:paraId="1744759C" w14:textId="77777777" w:rsidR="000C5EA0" w:rsidRPr="0092110F" w:rsidRDefault="000C5EA0" w:rsidP="000C5EA0">
      <w:pPr>
        <w:widowControl w:val="0"/>
        <w:autoSpaceDE w:val="0"/>
        <w:autoSpaceDN w:val="0"/>
        <w:adjustRightInd w:val="0"/>
        <w:spacing w:after="0" w:line="240" w:lineRule="auto"/>
        <w:ind w:left="86" w:firstLine="0"/>
        <w:rPr>
          <w:i/>
          <w:color w:val="000000"/>
          <w:sz w:val="24"/>
          <w:szCs w:val="24"/>
        </w:rPr>
      </w:pPr>
      <w:r w:rsidRPr="0092110F">
        <w:rPr>
          <w:i/>
          <w:color w:val="000000"/>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006839FA" w:rsidRPr="0092110F">
        <w:rPr>
          <w:i/>
          <w:color w:val="000000"/>
          <w:sz w:val="24"/>
          <w:szCs w:val="24"/>
        </w:rPr>
        <w:t xml:space="preserve">. </w:t>
      </w:r>
      <w:r w:rsidR="00E43FCC" w:rsidRPr="0092110F">
        <w:rPr>
          <w:i/>
          <w:color w:val="000000"/>
          <w:sz w:val="24"/>
          <w:szCs w:val="24"/>
        </w:rPr>
        <w:t xml:space="preserve">  </w:t>
      </w:r>
    </w:p>
    <w:p w14:paraId="3860A3D6" w14:textId="77777777" w:rsidR="000C5EA0" w:rsidRPr="0092110F" w:rsidRDefault="000C5EA0" w:rsidP="000C5EA0">
      <w:pPr>
        <w:widowControl w:val="0"/>
        <w:autoSpaceDE w:val="0"/>
        <w:autoSpaceDN w:val="0"/>
        <w:adjustRightInd w:val="0"/>
        <w:spacing w:after="0" w:line="240" w:lineRule="auto"/>
        <w:ind w:left="86" w:firstLine="0"/>
        <w:rPr>
          <w:color w:val="000000"/>
          <w:sz w:val="24"/>
          <w:szCs w:val="24"/>
        </w:rPr>
      </w:pPr>
    </w:p>
    <w:p w14:paraId="6E7A0B20" w14:textId="77777777" w:rsidR="00C83078" w:rsidRPr="0092110F" w:rsidRDefault="000C5EA0" w:rsidP="00D30353">
      <w:pPr>
        <w:widowControl w:val="0"/>
        <w:autoSpaceDE w:val="0"/>
        <w:autoSpaceDN w:val="0"/>
        <w:adjustRightInd w:val="0"/>
        <w:spacing w:after="0" w:line="240" w:lineRule="auto"/>
        <w:ind w:left="86" w:firstLine="0"/>
        <w:rPr>
          <w:i/>
          <w:color w:val="000000"/>
          <w:sz w:val="24"/>
          <w:szCs w:val="24"/>
        </w:rPr>
      </w:pPr>
      <w:r w:rsidRPr="0092110F">
        <w:rPr>
          <w:i/>
          <w:color w:val="000000"/>
          <w:sz w:val="24"/>
          <w:szCs w:val="24"/>
        </w:rPr>
        <w:t xml:space="preserve">Consultation with representatives of those from whom information is to be obtained or those </w:t>
      </w:r>
    </w:p>
    <w:p w14:paraId="5B09C847" w14:textId="77777777" w:rsidR="005F0165" w:rsidRPr="0092110F" w:rsidRDefault="000C5EA0" w:rsidP="000C5EA0">
      <w:pPr>
        <w:widowControl w:val="0"/>
        <w:autoSpaceDE w:val="0"/>
        <w:autoSpaceDN w:val="0"/>
        <w:adjustRightInd w:val="0"/>
        <w:spacing w:after="0" w:line="240" w:lineRule="auto"/>
        <w:ind w:left="86" w:firstLine="0"/>
        <w:rPr>
          <w:i/>
          <w:color w:val="000000"/>
          <w:sz w:val="24"/>
          <w:szCs w:val="24"/>
        </w:rPr>
      </w:pPr>
      <w:r w:rsidRPr="0092110F">
        <w:rPr>
          <w:i/>
          <w:color w:val="000000"/>
          <w:sz w:val="24"/>
          <w:szCs w:val="24"/>
        </w:rPr>
        <w:t>who must compile records should occur at least once every 3 years—even if the collection of information activity is the same as in prior periods</w:t>
      </w:r>
      <w:r w:rsidR="006839FA" w:rsidRPr="0092110F">
        <w:rPr>
          <w:i/>
          <w:color w:val="000000"/>
          <w:sz w:val="24"/>
          <w:szCs w:val="24"/>
        </w:rPr>
        <w:t>.</w:t>
      </w:r>
      <w:r w:rsidR="00B3781B" w:rsidRPr="0092110F">
        <w:rPr>
          <w:i/>
          <w:color w:val="000000"/>
          <w:sz w:val="24"/>
          <w:szCs w:val="24"/>
        </w:rPr>
        <w:t xml:space="preserve"> </w:t>
      </w:r>
      <w:r w:rsidRPr="0092110F">
        <w:rPr>
          <w:i/>
          <w:color w:val="000000"/>
          <w:sz w:val="24"/>
          <w:szCs w:val="24"/>
        </w:rPr>
        <w:t>There may be circumstances that may preclude consultation in a specific situation</w:t>
      </w:r>
      <w:r w:rsidR="006839FA" w:rsidRPr="0092110F">
        <w:rPr>
          <w:i/>
          <w:color w:val="000000"/>
          <w:sz w:val="24"/>
          <w:szCs w:val="24"/>
        </w:rPr>
        <w:t>.</w:t>
      </w:r>
      <w:r w:rsidR="00B3781B" w:rsidRPr="0092110F">
        <w:rPr>
          <w:i/>
          <w:color w:val="000000"/>
          <w:sz w:val="24"/>
          <w:szCs w:val="24"/>
        </w:rPr>
        <w:t xml:space="preserve">  </w:t>
      </w:r>
      <w:r w:rsidRPr="0092110F">
        <w:rPr>
          <w:i/>
          <w:color w:val="000000"/>
          <w:sz w:val="24"/>
          <w:szCs w:val="24"/>
        </w:rPr>
        <w:t>These circumstances should be explained</w:t>
      </w:r>
      <w:r w:rsidR="006839FA" w:rsidRPr="0092110F">
        <w:rPr>
          <w:i/>
          <w:color w:val="000000"/>
          <w:sz w:val="24"/>
          <w:szCs w:val="24"/>
        </w:rPr>
        <w:t xml:space="preserve">. </w:t>
      </w:r>
      <w:r w:rsidR="00E43FCC" w:rsidRPr="0092110F">
        <w:rPr>
          <w:i/>
          <w:color w:val="000000"/>
          <w:sz w:val="24"/>
          <w:szCs w:val="24"/>
        </w:rPr>
        <w:t xml:space="preserve">  </w:t>
      </w:r>
    </w:p>
    <w:p w14:paraId="21553D29" w14:textId="77777777" w:rsidR="00C525CA" w:rsidRPr="0092110F" w:rsidRDefault="00C525CA" w:rsidP="000C5EA0">
      <w:pPr>
        <w:widowControl w:val="0"/>
        <w:autoSpaceDE w:val="0"/>
        <w:autoSpaceDN w:val="0"/>
        <w:adjustRightInd w:val="0"/>
        <w:spacing w:after="0" w:line="240" w:lineRule="auto"/>
        <w:ind w:left="86" w:firstLine="0"/>
        <w:rPr>
          <w:i/>
          <w:color w:val="000000"/>
          <w:sz w:val="24"/>
          <w:szCs w:val="24"/>
        </w:rPr>
      </w:pPr>
    </w:p>
    <w:p w14:paraId="5E1820EA" w14:textId="77777777" w:rsidR="0072755A" w:rsidRPr="0092110F" w:rsidRDefault="00E43FCC" w:rsidP="0072755A">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 </w:t>
      </w:r>
      <w:r w:rsidR="0072755A" w:rsidRPr="0092110F">
        <w:rPr>
          <w:color w:val="000000"/>
          <w:sz w:val="24"/>
          <w:szCs w:val="24"/>
        </w:rPr>
        <w:t xml:space="preserve">In accordance with the Paperwork Reduction Act of 1995, the public was allowed 60 days to comment through the  </w:t>
      </w:r>
      <w:r w:rsidR="0072755A" w:rsidRPr="0092110F">
        <w:rPr>
          <w:i/>
          <w:color w:val="000000"/>
          <w:sz w:val="24"/>
          <w:szCs w:val="24"/>
        </w:rPr>
        <w:t>Federal Register</w:t>
      </w:r>
      <w:r w:rsidR="0072755A" w:rsidRPr="0092110F">
        <w:rPr>
          <w:color w:val="000000"/>
          <w:sz w:val="24"/>
          <w:szCs w:val="24"/>
        </w:rPr>
        <w:t xml:space="preserve"> notice posted on July </w:t>
      </w:r>
      <w:r w:rsidR="00412202" w:rsidRPr="0092110F">
        <w:rPr>
          <w:color w:val="000000"/>
          <w:sz w:val="24"/>
          <w:szCs w:val="24"/>
        </w:rPr>
        <w:t>3</w:t>
      </w:r>
      <w:r w:rsidR="0072755A" w:rsidRPr="0092110F">
        <w:rPr>
          <w:color w:val="000000"/>
          <w:sz w:val="24"/>
          <w:szCs w:val="24"/>
        </w:rPr>
        <w:t>, 2019 (84 FR 3</w:t>
      </w:r>
      <w:r w:rsidR="00412202" w:rsidRPr="0092110F">
        <w:rPr>
          <w:color w:val="000000"/>
          <w:sz w:val="24"/>
          <w:szCs w:val="24"/>
        </w:rPr>
        <w:t>197</w:t>
      </w:r>
      <w:r w:rsidR="0072755A" w:rsidRPr="0092110F">
        <w:rPr>
          <w:color w:val="000000"/>
          <w:sz w:val="24"/>
          <w:szCs w:val="24"/>
        </w:rPr>
        <w:t xml:space="preserve">).  No public comments were received.  </w:t>
      </w:r>
    </w:p>
    <w:p w14:paraId="5EB394BC" w14:textId="77777777" w:rsidR="00C525CA" w:rsidRPr="0092110F" w:rsidRDefault="00E43FCC" w:rsidP="000C5EA0">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 </w:t>
      </w:r>
    </w:p>
    <w:p w14:paraId="2A5DE76F" w14:textId="77777777" w:rsidR="005F0165" w:rsidRPr="0092110F" w:rsidRDefault="00E223C6" w:rsidP="000C5EA0">
      <w:pPr>
        <w:tabs>
          <w:tab w:val="right" w:pos="360"/>
          <w:tab w:val="left" w:pos="540"/>
        </w:tabs>
        <w:autoSpaceDE w:val="0"/>
        <w:autoSpaceDN w:val="0"/>
        <w:adjustRightInd w:val="0"/>
        <w:spacing w:after="0" w:line="240" w:lineRule="auto"/>
        <w:ind w:left="540" w:hanging="540"/>
        <w:rPr>
          <w:b/>
          <w:color w:val="000000"/>
          <w:sz w:val="24"/>
          <w:szCs w:val="24"/>
        </w:rPr>
      </w:pPr>
      <w:r w:rsidRPr="0092110F">
        <w:rPr>
          <w:i/>
          <w:sz w:val="24"/>
          <w:szCs w:val="24"/>
        </w:rPr>
        <w:t xml:space="preserve">  </w:t>
      </w:r>
      <w:r w:rsidR="005F0165" w:rsidRPr="0092110F">
        <w:rPr>
          <w:b/>
          <w:color w:val="000000"/>
          <w:sz w:val="24"/>
          <w:szCs w:val="24"/>
        </w:rPr>
        <w:t xml:space="preserve"> </w:t>
      </w:r>
    </w:p>
    <w:p w14:paraId="6F845FD1" w14:textId="77777777" w:rsidR="005F0165" w:rsidRPr="0092110F" w:rsidRDefault="0074058B" w:rsidP="0004786E">
      <w:pPr>
        <w:widowControl w:val="0"/>
        <w:autoSpaceDE w:val="0"/>
        <w:autoSpaceDN w:val="0"/>
        <w:adjustRightInd w:val="0"/>
        <w:spacing w:after="0" w:line="240" w:lineRule="auto"/>
        <w:ind w:left="86" w:firstLine="0"/>
        <w:rPr>
          <w:b/>
          <w:color w:val="000000"/>
          <w:sz w:val="24"/>
          <w:szCs w:val="24"/>
        </w:rPr>
      </w:pPr>
      <w:r w:rsidRPr="0092110F">
        <w:rPr>
          <w:i/>
          <w:sz w:val="24"/>
          <w:szCs w:val="24"/>
        </w:rPr>
        <w:t>9</w:t>
      </w:r>
      <w:r w:rsidR="006839FA" w:rsidRPr="0092110F">
        <w:rPr>
          <w:i/>
          <w:sz w:val="24"/>
          <w:szCs w:val="24"/>
        </w:rPr>
        <w:t>.</w:t>
      </w:r>
      <w:r w:rsidR="00B3781B" w:rsidRPr="0092110F">
        <w:rPr>
          <w:i/>
          <w:sz w:val="24"/>
          <w:szCs w:val="24"/>
        </w:rPr>
        <w:t xml:space="preserve"> </w:t>
      </w:r>
      <w:r w:rsidRPr="0092110F">
        <w:rPr>
          <w:i/>
          <w:sz w:val="24"/>
          <w:szCs w:val="24"/>
        </w:rPr>
        <w:t>Explain any decision to provide any payment or gift to respondents, other than remuneration of contractors or grantees</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p>
    <w:p w14:paraId="445CD49B"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p>
    <w:p w14:paraId="38550591" w14:textId="77777777" w:rsidR="005F0165" w:rsidRPr="0092110F" w:rsidRDefault="00834794" w:rsidP="0004786E">
      <w:pPr>
        <w:widowControl w:val="0"/>
        <w:autoSpaceDE w:val="0"/>
        <w:autoSpaceDN w:val="0"/>
        <w:adjustRightInd w:val="0"/>
        <w:spacing w:after="0" w:line="240" w:lineRule="auto"/>
        <w:ind w:left="86" w:firstLine="0"/>
        <w:rPr>
          <w:sz w:val="24"/>
          <w:szCs w:val="24"/>
        </w:rPr>
      </w:pPr>
      <w:r w:rsidRPr="0092110F">
        <w:rPr>
          <w:color w:val="000000"/>
          <w:sz w:val="24"/>
          <w:szCs w:val="24"/>
        </w:rPr>
        <w:t>Consistent with</w:t>
      </w:r>
      <w:r w:rsidR="00357909" w:rsidRPr="0092110F">
        <w:rPr>
          <w:color w:val="000000"/>
          <w:sz w:val="24"/>
          <w:szCs w:val="24"/>
        </w:rPr>
        <w:t xml:space="preserve"> </w:t>
      </w:r>
      <w:r w:rsidR="00904E4D" w:rsidRPr="0092110F">
        <w:rPr>
          <w:color w:val="000000"/>
          <w:sz w:val="24"/>
          <w:szCs w:val="24"/>
        </w:rPr>
        <w:t>WIOA</w:t>
      </w:r>
      <w:r w:rsidR="005F0165" w:rsidRPr="0092110F">
        <w:rPr>
          <w:color w:val="000000"/>
          <w:sz w:val="24"/>
          <w:szCs w:val="24"/>
        </w:rPr>
        <w:t xml:space="preserve">, the Job Corps </w:t>
      </w:r>
      <w:r w:rsidR="005E6F54" w:rsidRPr="0092110F">
        <w:rPr>
          <w:color w:val="000000"/>
          <w:sz w:val="24"/>
          <w:szCs w:val="24"/>
        </w:rPr>
        <w:t xml:space="preserve">program </w:t>
      </w:r>
      <w:r w:rsidR="005F0165" w:rsidRPr="0092110F">
        <w:rPr>
          <w:color w:val="000000"/>
          <w:sz w:val="24"/>
          <w:szCs w:val="24"/>
        </w:rPr>
        <w:t>provide</w:t>
      </w:r>
      <w:r w:rsidR="00C20588" w:rsidRPr="0092110F">
        <w:rPr>
          <w:color w:val="000000"/>
          <w:sz w:val="24"/>
          <w:szCs w:val="24"/>
        </w:rPr>
        <w:t>s</w:t>
      </w:r>
      <w:r w:rsidR="005F0165" w:rsidRPr="0092110F">
        <w:rPr>
          <w:color w:val="000000"/>
          <w:sz w:val="24"/>
          <w:szCs w:val="24"/>
        </w:rPr>
        <w:t xml:space="preserve"> ongoing services to graduates for </w:t>
      </w:r>
      <w:r w:rsidR="0074693F" w:rsidRPr="0092110F">
        <w:rPr>
          <w:color w:val="000000"/>
          <w:sz w:val="24"/>
          <w:szCs w:val="24"/>
        </w:rPr>
        <w:t>12 months</w:t>
      </w:r>
      <w:r w:rsidR="005F0165" w:rsidRPr="0092110F">
        <w:rPr>
          <w:color w:val="000000"/>
          <w:sz w:val="24"/>
          <w:szCs w:val="24"/>
        </w:rPr>
        <w:t xml:space="preserve"> </w:t>
      </w:r>
      <w:r w:rsidR="00465C84" w:rsidRPr="0092110F">
        <w:rPr>
          <w:color w:val="000000"/>
          <w:sz w:val="24"/>
          <w:szCs w:val="24"/>
        </w:rPr>
        <w:t xml:space="preserve">and former enrollees for 90 days </w:t>
      </w:r>
      <w:r w:rsidR="005F0165" w:rsidRPr="0092110F">
        <w:rPr>
          <w:color w:val="000000"/>
          <w:sz w:val="24"/>
          <w:szCs w:val="24"/>
        </w:rPr>
        <w:t>after</w:t>
      </w:r>
      <w:r w:rsidR="00465C84" w:rsidRPr="0092110F">
        <w:rPr>
          <w:color w:val="000000"/>
          <w:sz w:val="24"/>
          <w:szCs w:val="24"/>
        </w:rPr>
        <w:t xml:space="preserve"> exit</w:t>
      </w:r>
      <w:r w:rsidR="006839FA" w:rsidRPr="0092110F">
        <w:rPr>
          <w:color w:val="000000"/>
          <w:sz w:val="24"/>
          <w:szCs w:val="24"/>
        </w:rPr>
        <w:t>.</w:t>
      </w:r>
      <w:r w:rsidR="00B3781B" w:rsidRPr="0092110F">
        <w:rPr>
          <w:color w:val="000000"/>
          <w:sz w:val="24"/>
          <w:szCs w:val="24"/>
        </w:rPr>
        <w:t xml:space="preserve">  </w:t>
      </w:r>
      <w:r w:rsidR="005F0165" w:rsidRPr="0092110F">
        <w:rPr>
          <w:color w:val="000000"/>
          <w:sz w:val="24"/>
          <w:szCs w:val="24"/>
        </w:rPr>
        <w:t xml:space="preserve">A key element of </w:t>
      </w:r>
      <w:r w:rsidR="0011572F" w:rsidRPr="0092110F">
        <w:rPr>
          <w:color w:val="000000"/>
          <w:sz w:val="24"/>
          <w:szCs w:val="24"/>
        </w:rPr>
        <w:t xml:space="preserve">the provision of these services </w:t>
      </w:r>
      <w:r w:rsidR="005F0165" w:rsidRPr="0092110F">
        <w:rPr>
          <w:sz w:val="24"/>
          <w:szCs w:val="24"/>
        </w:rPr>
        <w:t>involves regular contact between the student and his or her career transition specialist</w:t>
      </w:r>
      <w:r w:rsidR="0011572F" w:rsidRPr="0092110F">
        <w:rPr>
          <w:sz w:val="24"/>
          <w:szCs w:val="24"/>
        </w:rPr>
        <w:t xml:space="preserve"> after program separation</w:t>
      </w:r>
      <w:r w:rsidR="006839FA" w:rsidRPr="0092110F">
        <w:rPr>
          <w:sz w:val="24"/>
          <w:szCs w:val="24"/>
        </w:rPr>
        <w:t>.</w:t>
      </w:r>
      <w:r w:rsidR="00B3781B" w:rsidRPr="0092110F">
        <w:rPr>
          <w:sz w:val="24"/>
          <w:szCs w:val="24"/>
        </w:rPr>
        <w:t xml:space="preserve">  </w:t>
      </w:r>
      <w:r w:rsidR="005F0165" w:rsidRPr="0092110F">
        <w:rPr>
          <w:sz w:val="24"/>
          <w:szCs w:val="24"/>
        </w:rPr>
        <w:t xml:space="preserve">To encourage students to maintain contact with </w:t>
      </w:r>
      <w:r w:rsidR="00621555" w:rsidRPr="0092110F">
        <w:rPr>
          <w:sz w:val="24"/>
          <w:szCs w:val="24"/>
        </w:rPr>
        <w:t>J</w:t>
      </w:r>
      <w:r w:rsidR="005F0165" w:rsidRPr="0092110F">
        <w:rPr>
          <w:sz w:val="24"/>
          <w:szCs w:val="24"/>
        </w:rPr>
        <w:t xml:space="preserve">ob Corps, the </w:t>
      </w:r>
      <w:r w:rsidR="00465C84" w:rsidRPr="0092110F">
        <w:rPr>
          <w:sz w:val="24"/>
          <w:szCs w:val="24"/>
        </w:rPr>
        <w:t xml:space="preserve">program </w:t>
      </w:r>
      <w:r w:rsidR="005F0165" w:rsidRPr="0092110F">
        <w:rPr>
          <w:sz w:val="24"/>
          <w:szCs w:val="24"/>
        </w:rPr>
        <w:t>pr</w:t>
      </w:r>
      <w:r w:rsidR="006C4223" w:rsidRPr="0092110F">
        <w:rPr>
          <w:sz w:val="24"/>
          <w:szCs w:val="24"/>
        </w:rPr>
        <w:t xml:space="preserve">ovides </w:t>
      </w:r>
      <w:r w:rsidR="005F0165" w:rsidRPr="0092110F">
        <w:rPr>
          <w:sz w:val="24"/>
          <w:szCs w:val="24"/>
        </w:rPr>
        <w:t xml:space="preserve">graduates </w:t>
      </w:r>
      <w:r w:rsidR="00DF2030" w:rsidRPr="0092110F">
        <w:rPr>
          <w:sz w:val="24"/>
          <w:szCs w:val="24"/>
        </w:rPr>
        <w:t xml:space="preserve">and former enrollees </w:t>
      </w:r>
      <w:r w:rsidR="005F0165" w:rsidRPr="0092110F">
        <w:rPr>
          <w:sz w:val="24"/>
          <w:szCs w:val="24"/>
        </w:rPr>
        <w:t>with a transitional allowance</w:t>
      </w:r>
      <w:r w:rsidR="00DF2030" w:rsidRPr="0092110F">
        <w:rPr>
          <w:sz w:val="24"/>
          <w:szCs w:val="24"/>
        </w:rPr>
        <w:t>.</w:t>
      </w:r>
      <w:r w:rsidR="00B3781B" w:rsidRPr="0092110F">
        <w:rPr>
          <w:sz w:val="24"/>
          <w:szCs w:val="24"/>
        </w:rPr>
        <w:t xml:space="preserve"> </w:t>
      </w:r>
      <w:r w:rsidR="00294A02" w:rsidRPr="0092110F">
        <w:rPr>
          <w:sz w:val="24"/>
          <w:szCs w:val="24"/>
        </w:rPr>
        <w:t xml:space="preserve">In addition, </w:t>
      </w:r>
      <w:r w:rsidR="005F0165" w:rsidRPr="0092110F">
        <w:rPr>
          <w:sz w:val="24"/>
          <w:szCs w:val="24"/>
        </w:rPr>
        <w:t>post-separation incentives</w:t>
      </w:r>
      <w:r w:rsidR="009B1F57" w:rsidRPr="0092110F">
        <w:rPr>
          <w:sz w:val="24"/>
          <w:szCs w:val="24"/>
        </w:rPr>
        <w:t xml:space="preserve"> </w:t>
      </w:r>
      <w:r w:rsidR="00294A02" w:rsidRPr="0092110F">
        <w:rPr>
          <w:sz w:val="24"/>
          <w:szCs w:val="24"/>
        </w:rPr>
        <w:t xml:space="preserve">are provided </w:t>
      </w:r>
      <w:r w:rsidR="009B1F57" w:rsidRPr="0092110F">
        <w:rPr>
          <w:sz w:val="24"/>
          <w:szCs w:val="24"/>
        </w:rPr>
        <w:t>for taking the</w:t>
      </w:r>
      <w:r w:rsidR="00294A02" w:rsidRPr="0092110F">
        <w:rPr>
          <w:sz w:val="24"/>
          <w:szCs w:val="24"/>
        </w:rPr>
        <w:t xml:space="preserve"> </w:t>
      </w:r>
      <w:r w:rsidR="00465C84" w:rsidRPr="0092110F">
        <w:rPr>
          <w:sz w:val="24"/>
          <w:szCs w:val="24"/>
        </w:rPr>
        <w:t>survey</w:t>
      </w:r>
      <w:r w:rsidR="00904E4D" w:rsidRPr="0092110F">
        <w:rPr>
          <w:sz w:val="24"/>
          <w:szCs w:val="24"/>
        </w:rPr>
        <w:t>s</w:t>
      </w:r>
      <w:r w:rsidR="009B1F57" w:rsidRPr="0092110F">
        <w:rPr>
          <w:sz w:val="24"/>
          <w:szCs w:val="24"/>
        </w:rPr>
        <w:t xml:space="preserve">: </w:t>
      </w:r>
      <w:r w:rsidR="00621555" w:rsidRPr="0092110F">
        <w:rPr>
          <w:sz w:val="24"/>
          <w:szCs w:val="24"/>
        </w:rPr>
        <w:t>$1</w:t>
      </w:r>
      <w:r w:rsidR="008B373B" w:rsidRPr="0092110F">
        <w:rPr>
          <w:sz w:val="24"/>
          <w:szCs w:val="24"/>
        </w:rPr>
        <w:t>0</w:t>
      </w:r>
      <w:r w:rsidR="005F0165" w:rsidRPr="0092110F">
        <w:rPr>
          <w:sz w:val="24"/>
          <w:szCs w:val="24"/>
        </w:rPr>
        <w:t xml:space="preserve"> </w:t>
      </w:r>
      <w:r w:rsidR="005D7DD8" w:rsidRPr="0092110F">
        <w:rPr>
          <w:sz w:val="24"/>
          <w:szCs w:val="24"/>
        </w:rPr>
        <w:t>after completion of the 2</w:t>
      </w:r>
      <w:r w:rsidR="005D7DD8" w:rsidRPr="0092110F">
        <w:rPr>
          <w:sz w:val="24"/>
          <w:szCs w:val="24"/>
          <w:vertAlign w:val="superscript"/>
        </w:rPr>
        <w:t>nd</w:t>
      </w:r>
      <w:r w:rsidR="008B373B" w:rsidRPr="0092110F">
        <w:rPr>
          <w:sz w:val="24"/>
          <w:szCs w:val="24"/>
          <w:vertAlign w:val="superscript"/>
        </w:rPr>
        <w:t xml:space="preserve"> </w:t>
      </w:r>
      <w:r w:rsidR="008B373B" w:rsidRPr="0092110F">
        <w:rPr>
          <w:sz w:val="24"/>
          <w:szCs w:val="24"/>
        </w:rPr>
        <w:t xml:space="preserve">quarter </w:t>
      </w:r>
      <w:r w:rsidR="00465C84" w:rsidRPr="0092110F">
        <w:rPr>
          <w:sz w:val="24"/>
          <w:szCs w:val="24"/>
        </w:rPr>
        <w:t>survey</w:t>
      </w:r>
      <w:r w:rsidR="005D7DD8" w:rsidRPr="0092110F">
        <w:rPr>
          <w:sz w:val="24"/>
          <w:szCs w:val="24"/>
        </w:rPr>
        <w:t xml:space="preserve"> and </w:t>
      </w:r>
      <w:r w:rsidR="008B373B" w:rsidRPr="0092110F">
        <w:rPr>
          <w:sz w:val="24"/>
          <w:szCs w:val="24"/>
        </w:rPr>
        <w:t xml:space="preserve">$20 after </w:t>
      </w:r>
      <w:r w:rsidR="00465C84" w:rsidRPr="0092110F">
        <w:rPr>
          <w:sz w:val="24"/>
          <w:szCs w:val="24"/>
        </w:rPr>
        <w:t xml:space="preserve">completing </w:t>
      </w:r>
      <w:r w:rsidR="008B373B" w:rsidRPr="0092110F">
        <w:rPr>
          <w:sz w:val="24"/>
          <w:szCs w:val="24"/>
        </w:rPr>
        <w:t xml:space="preserve">the </w:t>
      </w:r>
      <w:r w:rsidR="005D7DD8" w:rsidRPr="0092110F">
        <w:rPr>
          <w:sz w:val="24"/>
          <w:szCs w:val="24"/>
        </w:rPr>
        <w:t>4</w:t>
      </w:r>
      <w:r w:rsidR="005D7DD8" w:rsidRPr="0092110F">
        <w:rPr>
          <w:sz w:val="24"/>
          <w:szCs w:val="24"/>
          <w:vertAlign w:val="superscript"/>
        </w:rPr>
        <w:t>th</w:t>
      </w:r>
      <w:r w:rsidR="005D7DD8" w:rsidRPr="0092110F">
        <w:rPr>
          <w:sz w:val="24"/>
          <w:szCs w:val="24"/>
        </w:rPr>
        <w:t xml:space="preserve"> quarter </w:t>
      </w:r>
      <w:r w:rsidR="00621555" w:rsidRPr="0092110F">
        <w:rPr>
          <w:sz w:val="24"/>
          <w:szCs w:val="24"/>
        </w:rPr>
        <w:t>survey</w:t>
      </w:r>
      <w:r w:rsidR="006839FA" w:rsidRPr="0092110F">
        <w:rPr>
          <w:sz w:val="24"/>
          <w:szCs w:val="24"/>
        </w:rPr>
        <w:t>.</w:t>
      </w:r>
      <w:r w:rsidR="00B3781B" w:rsidRPr="0092110F">
        <w:rPr>
          <w:sz w:val="24"/>
          <w:szCs w:val="24"/>
        </w:rPr>
        <w:t xml:space="preserve"> </w:t>
      </w:r>
      <w:r w:rsidR="00521472" w:rsidRPr="0092110F">
        <w:rPr>
          <w:sz w:val="24"/>
          <w:szCs w:val="24"/>
        </w:rPr>
        <w:t>Studies</w:t>
      </w:r>
      <w:r w:rsidR="00B96E33" w:rsidRPr="0092110F">
        <w:rPr>
          <w:sz w:val="24"/>
          <w:szCs w:val="24"/>
        </w:rPr>
        <w:t xml:space="preserve"> </w:t>
      </w:r>
      <w:r w:rsidR="00DA6B89" w:rsidRPr="0092110F">
        <w:rPr>
          <w:sz w:val="24"/>
          <w:szCs w:val="24"/>
        </w:rPr>
        <w:t>found a dose-response relationship between monetary incentives and response rate by survey mode. These findings suggest that the size of the offered incentive will impact response rate and that tailoring estimates to specific survey modes and timing taking into account the target population is recommended (Mercer, et al. 2015).</w:t>
      </w:r>
      <w:r w:rsidR="008E7576" w:rsidRPr="0092110F">
        <w:rPr>
          <w:rStyle w:val="FootnoteReference"/>
          <w:sz w:val="24"/>
          <w:szCs w:val="24"/>
        </w:rPr>
        <w:footnoteReference w:id="2"/>
      </w:r>
      <w:r w:rsidR="00DA6B89" w:rsidRPr="0092110F">
        <w:rPr>
          <w:sz w:val="24"/>
          <w:szCs w:val="24"/>
        </w:rPr>
        <w:t xml:space="preserve"> </w:t>
      </w:r>
      <w:r w:rsidR="00FE4533" w:rsidRPr="0092110F">
        <w:rPr>
          <w:sz w:val="24"/>
          <w:szCs w:val="24"/>
        </w:rPr>
        <w:t xml:space="preserve">Although higher incentive amounts would be potentially advantageous for increasing survey cooperation </w:t>
      </w:r>
      <w:r w:rsidR="008E7576" w:rsidRPr="0092110F">
        <w:rPr>
          <w:sz w:val="24"/>
          <w:szCs w:val="24"/>
        </w:rPr>
        <w:t xml:space="preserve">for these surveys, </w:t>
      </w:r>
      <w:r w:rsidR="00FE4533" w:rsidRPr="0092110F">
        <w:rPr>
          <w:sz w:val="24"/>
          <w:szCs w:val="24"/>
        </w:rPr>
        <w:t xml:space="preserve">the availability of even these lower amounts are </w:t>
      </w:r>
      <w:r w:rsidR="00B71C52" w:rsidRPr="0092110F">
        <w:rPr>
          <w:sz w:val="24"/>
          <w:szCs w:val="24"/>
        </w:rPr>
        <w:t xml:space="preserve">helpful in keeping </w:t>
      </w:r>
      <w:r w:rsidR="00FE4533" w:rsidRPr="0092110F">
        <w:rPr>
          <w:sz w:val="24"/>
          <w:szCs w:val="24"/>
        </w:rPr>
        <w:t>participants</w:t>
      </w:r>
      <w:r w:rsidR="00B71C52" w:rsidRPr="0092110F">
        <w:rPr>
          <w:sz w:val="24"/>
          <w:szCs w:val="24"/>
        </w:rPr>
        <w:t xml:space="preserve"> engaged and in contact with the follow-up transition activities</w:t>
      </w:r>
      <w:r w:rsidR="00FE4533" w:rsidRPr="0092110F">
        <w:rPr>
          <w:sz w:val="24"/>
          <w:szCs w:val="24"/>
        </w:rPr>
        <w:t>, including the survey</w:t>
      </w:r>
      <w:r w:rsidR="006839FA" w:rsidRPr="0092110F">
        <w:rPr>
          <w:sz w:val="24"/>
          <w:szCs w:val="24"/>
        </w:rPr>
        <w:t xml:space="preserve">. </w:t>
      </w:r>
      <w:r w:rsidR="00E43FCC" w:rsidRPr="0092110F">
        <w:rPr>
          <w:sz w:val="24"/>
          <w:szCs w:val="24"/>
        </w:rPr>
        <w:t xml:space="preserve">  </w:t>
      </w:r>
      <w:r w:rsidR="005F0165" w:rsidRPr="0092110F">
        <w:rPr>
          <w:sz w:val="24"/>
          <w:szCs w:val="24"/>
        </w:rPr>
        <w:t xml:space="preserve">  </w:t>
      </w:r>
    </w:p>
    <w:p w14:paraId="30C35B8D" w14:textId="77777777" w:rsidR="00230F90" w:rsidRPr="0092110F" w:rsidRDefault="00230F90" w:rsidP="0004786E">
      <w:pPr>
        <w:widowControl w:val="0"/>
        <w:autoSpaceDE w:val="0"/>
        <w:autoSpaceDN w:val="0"/>
        <w:adjustRightInd w:val="0"/>
        <w:spacing w:after="0" w:line="240" w:lineRule="auto"/>
        <w:ind w:left="86" w:firstLine="0"/>
        <w:rPr>
          <w:sz w:val="24"/>
          <w:szCs w:val="24"/>
        </w:rPr>
      </w:pPr>
    </w:p>
    <w:p w14:paraId="519BFBD3" w14:textId="77777777" w:rsidR="00230F90" w:rsidRPr="0092110F" w:rsidRDefault="00FE6D8E" w:rsidP="0004786E">
      <w:pPr>
        <w:widowControl w:val="0"/>
        <w:autoSpaceDE w:val="0"/>
        <w:autoSpaceDN w:val="0"/>
        <w:adjustRightInd w:val="0"/>
        <w:spacing w:after="0" w:line="240" w:lineRule="auto"/>
        <w:ind w:left="86" w:firstLine="0"/>
        <w:rPr>
          <w:sz w:val="24"/>
          <w:szCs w:val="24"/>
        </w:rPr>
      </w:pPr>
      <w:r w:rsidRPr="0092110F">
        <w:rPr>
          <w:sz w:val="24"/>
          <w:szCs w:val="24"/>
        </w:rPr>
        <w:t>I</w:t>
      </w:r>
      <w:r w:rsidR="00BE273A" w:rsidRPr="0092110F">
        <w:rPr>
          <w:sz w:val="24"/>
          <w:szCs w:val="24"/>
        </w:rPr>
        <w:t>ncentive approaches</w:t>
      </w:r>
      <w:r w:rsidRPr="0092110F">
        <w:rPr>
          <w:sz w:val="24"/>
          <w:szCs w:val="24"/>
        </w:rPr>
        <w:t xml:space="preserve">, </w:t>
      </w:r>
      <w:r w:rsidR="00BE273A" w:rsidRPr="0092110F">
        <w:rPr>
          <w:sz w:val="24"/>
          <w:szCs w:val="24"/>
        </w:rPr>
        <w:t>rooted in the best evidence from the research literature</w:t>
      </w:r>
      <w:r w:rsidRPr="0092110F">
        <w:rPr>
          <w:sz w:val="24"/>
          <w:szCs w:val="24"/>
        </w:rPr>
        <w:t>, are incorporated</w:t>
      </w:r>
      <w:r w:rsidR="00230F90" w:rsidRPr="0092110F">
        <w:rPr>
          <w:sz w:val="24"/>
          <w:szCs w:val="24"/>
        </w:rPr>
        <w:t xml:space="preserve"> into the survey methodology. Specifically, evidence has shown that including prepaid monetary incentives in initial survey mailings has long-proven to be successful in increasing respondent’s motivation to complete a survey (Church, 1993)</w:t>
      </w:r>
      <w:r w:rsidR="00230F90" w:rsidRPr="0092110F">
        <w:rPr>
          <w:rStyle w:val="FootnoteReference"/>
          <w:sz w:val="24"/>
          <w:szCs w:val="24"/>
        </w:rPr>
        <w:footnoteReference w:id="3"/>
      </w:r>
      <w:r w:rsidR="00230F90" w:rsidRPr="0092110F">
        <w:rPr>
          <w:sz w:val="24"/>
          <w:szCs w:val="24"/>
        </w:rPr>
        <w:t xml:space="preserve">. As a result, the mailed invitation letter </w:t>
      </w:r>
      <w:r w:rsidR="00521472" w:rsidRPr="0092110F">
        <w:rPr>
          <w:sz w:val="24"/>
          <w:szCs w:val="24"/>
        </w:rPr>
        <w:t xml:space="preserve">will </w:t>
      </w:r>
      <w:r w:rsidR="00230F90" w:rsidRPr="0092110F">
        <w:rPr>
          <w:sz w:val="24"/>
          <w:szCs w:val="24"/>
        </w:rPr>
        <w:t xml:space="preserve">include a modest pre-paid unconditional cash incentive of $1 - $2. Also, </w:t>
      </w:r>
      <w:r w:rsidR="00521472" w:rsidRPr="0092110F">
        <w:rPr>
          <w:sz w:val="24"/>
          <w:szCs w:val="24"/>
        </w:rPr>
        <w:t xml:space="preserve">for the </w:t>
      </w:r>
      <w:r w:rsidR="00230F90" w:rsidRPr="0092110F">
        <w:rPr>
          <w:sz w:val="24"/>
          <w:szCs w:val="24"/>
        </w:rPr>
        <w:t xml:space="preserve">online survey mode, we </w:t>
      </w:r>
      <w:r w:rsidR="00521472" w:rsidRPr="0092110F">
        <w:rPr>
          <w:sz w:val="24"/>
          <w:szCs w:val="24"/>
        </w:rPr>
        <w:t xml:space="preserve">plan </w:t>
      </w:r>
      <w:r w:rsidR="00230F90" w:rsidRPr="0092110F">
        <w:rPr>
          <w:sz w:val="24"/>
          <w:szCs w:val="24"/>
        </w:rPr>
        <w:t>to incorporate what is called an “early bird” incentive to increase likelihood of respondents using the most efficient and cost-effective response mode. Research has shown that an early bird incentive model (in which an increased incentive is given for responding to a survey request by web before a specified deadline) is quite effective in improving completion rates (LeClere, F.S et al, 2012)</w:t>
      </w:r>
      <w:r w:rsidR="00230F90" w:rsidRPr="0092110F">
        <w:rPr>
          <w:rStyle w:val="FootnoteReference"/>
          <w:sz w:val="24"/>
          <w:szCs w:val="24"/>
        </w:rPr>
        <w:footnoteReference w:id="4"/>
      </w:r>
      <w:r w:rsidR="00230F90" w:rsidRPr="0092110F">
        <w:rPr>
          <w:sz w:val="24"/>
          <w:szCs w:val="24"/>
        </w:rPr>
        <w:t xml:space="preserve">.  </w:t>
      </w:r>
      <w:r w:rsidR="00F46729" w:rsidRPr="0092110F">
        <w:rPr>
          <w:sz w:val="24"/>
          <w:szCs w:val="24"/>
        </w:rPr>
        <w:t>T</w:t>
      </w:r>
      <w:r w:rsidR="00230F90" w:rsidRPr="0092110F">
        <w:rPr>
          <w:sz w:val="24"/>
          <w:szCs w:val="24"/>
        </w:rPr>
        <w:t>o further encourage students to complete the JC WIOA web survey within the two week web push, the use of an “early-bird” incentive</w:t>
      </w:r>
      <w:r w:rsidR="00F46729" w:rsidRPr="0092110F">
        <w:rPr>
          <w:sz w:val="24"/>
          <w:szCs w:val="24"/>
        </w:rPr>
        <w:t xml:space="preserve"> is o</w:t>
      </w:r>
      <w:r w:rsidR="00230F90" w:rsidRPr="0092110F">
        <w:rPr>
          <w:sz w:val="24"/>
          <w:szCs w:val="24"/>
        </w:rPr>
        <w:t>nly paid if the respondent completes the survey within a designated time period. These additional incentive amounts are not explicitly budgeted</w:t>
      </w:r>
      <w:r w:rsidR="00F46729" w:rsidRPr="0092110F">
        <w:rPr>
          <w:sz w:val="24"/>
          <w:szCs w:val="24"/>
        </w:rPr>
        <w:t xml:space="preserve"> </w:t>
      </w:r>
      <w:r w:rsidR="00230F90" w:rsidRPr="0092110F">
        <w:rPr>
          <w:sz w:val="24"/>
          <w:szCs w:val="24"/>
        </w:rPr>
        <w:t>but can be accommodated within the existing costs of the survey effort</w:t>
      </w:r>
      <w:r w:rsidR="00F46729" w:rsidRPr="0092110F">
        <w:rPr>
          <w:sz w:val="24"/>
          <w:szCs w:val="24"/>
        </w:rPr>
        <w:t xml:space="preserve">. </w:t>
      </w:r>
    </w:p>
    <w:p w14:paraId="6818B20E" w14:textId="77777777" w:rsidR="00A04F9B" w:rsidRPr="0092110F" w:rsidRDefault="00A04F9B" w:rsidP="0004786E">
      <w:pPr>
        <w:widowControl w:val="0"/>
        <w:autoSpaceDE w:val="0"/>
        <w:autoSpaceDN w:val="0"/>
        <w:adjustRightInd w:val="0"/>
        <w:spacing w:after="0" w:line="240" w:lineRule="auto"/>
        <w:ind w:left="86" w:firstLine="0"/>
        <w:rPr>
          <w:i/>
          <w:sz w:val="24"/>
          <w:szCs w:val="24"/>
        </w:rPr>
      </w:pPr>
      <w:bookmarkStart w:id="6" w:name="Pg8"/>
      <w:bookmarkEnd w:id="6"/>
    </w:p>
    <w:p w14:paraId="1673AC37" w14:textId="77777777" w:rsidR="00F05073" w:rsidRPr="0092110F" w:rsidRDefault="00864DB5" w:rsidP="0004786E">
      <w:pPr>
        <w:widowControl w:val="0"/>
        <w:autoSpaceDE w:val="0"/>
        <w:autoSpaceDN w:val="0"/>
        <w:adjustRightInd w:val="0"/>
        <w:spacing w:after="0" w:line="240" w:lineRule="auto"/>
        <w:ind w:left="86" w:firstLine="0"/>
        <w:rPr>
          <w:i/>
          <w:sz w:val="24"/>
          <w:szCs w:val="24"/>
        </w:rPr>
      </w:pPr>
      <w:r w:rsidRPr="0092110F">
        <w:rPr>
          <w:i/>
          <w:sz w:val="24"/>
          <w:szCs w:val="24"/>
        </w:rPr>
        <w:t>10</w:t>
      </w:r>
      <w:r w:rsidR="006839FA" w:rsidRPr="0092110F">
        <w:rPr>
          <w:i/>
          <w:sz w:val="24"/>
          <w:szCs w:val="24"/>
        </w:rPr>
        <w:t>.</w:t>
      </w:r>
      <w:r w:rsidR="00B3781B" w:rsidRPr="0092110F">
        <w:rPr>
          <w:i/>
          <w:sz w:val="24"/>
          <w:szCs w:val="24"/>
        </w:rPr>
        <w:t xml:space="preserve"> </w:t>
      </w:r>
      <w:r w:rsidRPr="0092110F">
        <w:rPr>
          <w:i/>
          <w:sz w:val="24"/>
          <w:szCs w:val="24"/>
        </w:rPr>
        <w:t xml:space="preserve">Describe any assurance of </w:t>
      </w:r>
      <w:r w:rsidR="00F20CF9" w:rsidRPr="0092110F">
        <w:rPr>
          <w:i/>
          <w:sz w:val="24"/>
          <w:szCs w:val="24"/>
        </w:rPr>
        <w:t>privacy</w:t>
      </w:r>
      <w:r w:rsidRPr="0092110F">
        <w:rPr>
          <w:i/>
          <w:sz w:val="24"/>
          <w:szCs w:val="24"/>
        </w:rPr>
        <w:t xml:space="preserve"> provided to respondents and the basis for the assurance in statute, regulation, or agency policy</w:t>
      </w:r>
      <w:r w:rsidR="006839FA" w:rsidRPr="0092110F">
        <w:rPr>
          <w:i/>
          <w:sz w:val="24"/>
          <w:szCs w:val="24"/>
        </w:rPr>
        <w:t xml:space="preserve">. </w:t>
      </w:r>
      <w:r w:rsidR="00E43FCC" w:rsidRPr="0092110F">
        <w:rPr>
          <w:i/>
          <w:sz w:val="24"/>
          <w:szCs w:val="24"/>
        </w:rPr>
        <w:t xml:space="preserve">  </w:t>
      </w:r>
    </w:p>
    <w:p w14:paraId="6EA26762" w14:textId="77777777" w:rsidR="00864DB5" w:rsidRPr="0092110F" w:rsidRDefault="00864DB5" w:rsidP="0004786E">
      <w:pPr>
        <w:widowControl w:val="0"/>
        <w:autoSpaceDE w:val="0"/>
        <w:autoSpaceDN w:val="0"/>
        <w:adjustRightInd w:val="0"/>
        <w:spacing w:after="0" w:line="240" w:lineRule="auto"/>
        <w:ind w:left="86" w:firstLine="0"/>
        <w:rPr>
          <w:color w:val="000000"/>
          <w:sz w:val="24"/>
          <w:szCs w:val="24"/>
        </w:rPr>
      </w:pPr>
    </w:p>
    <w:p w14:paraId="67651DA6" w14:textId="77777777" w:rsidR="00F05073" w:rsidRPr="0092110F" w:rsidRDefault="00F05073" w:rsidP="00A92D22">
      <w:pPr>
        <w:tabs>
          <w:tab w:val="left" w:pos="0"/>
        </w:tabs>
        <w:spacing w:after="0" w:line="240" w:lineRule="auto"/>
        <w:ind w:left="86" w:firstLine="0"/>
        <w:rPr>
          <w:sz w:val="24"/>
          <w:szCs w:val="24"/>
        </w:rPr>
      </w:pPr>
      <w:r w:rsidRPr="0092110F">
        <w:rPr>
          <w:color w:val="000000"/>
          <w:sz w:val="24"/>
          <w:szCs w:val="24"/>
        </w:rPr>
        <w:t>This survey is conducted in accordance with all relevant regulations and requirements, including the Privacy Act of 1974 (5 USC 552a), the Privacy Act Regulations (34 CFR Part 5b), the Freedom of Information Act (5 CFR 552) and its related regulations (41 CFR Part 1-1, 45 CFR Part 5b, and 40 CFR 44502)</w:t>
      </w:r>
      <w:r w:rsidR="006839FA" w:rsidRPr="0092110F">
        <w:rPr>
          <w:color w:val="000000"/>
          <w:sz w:val="24"/>
          <w:szCs w:val="24"/>
        </w:rPr>
        <w:t>.</w:t>
      </w:r>
      <w:r w:rsidR="00B3781B" w:rsidRPr="0092110F">
        <w:rPr>
          <w:color w:val="000000"/>
          <w:sz w:val="24"/>
          <w:szCs w:val="24"/>
        </w:rPr>
        <w:t xml:space="preserve">  </w:t>
      </w:r>
      <w:r w:rsidR="00512562" w:rsidRPr="0092110F">
        <w:rPr>
          <w:color w:val="000000"/>
          <w:sz w:val="24"/>
          <w:szCs w:val="24"/>
        </w:rPr>
        <w:t xml:space="preserve">In addition, </w:t>
      </w:r>
      <w:r w:rsidR="00512562" w:rsidRPr="0092110F">
        <w:rPr>
          <w:color w:val="000000"/>
          <w:sz w:val="24"/>
          <w:szCs w:val="24"/>
          <w:lang w:eastAsia="x-none"/>
        </w:rPr>
        <w:t xml:space="preserve">the procedures for the management of Job Corps student records can be found in the Department of Labor’s Privacy Act System of Records Notice (SORN) </w:t>
      </w:r>
      <w:r w:rsidR="00512562" w:rsidRPr="0092110F">
        <w:rPr>
          <w:sz w:val="24"/>
          <w:szCs w:val="24"/>
          <w:lang w:eastAsia="x-none"/>
        </w:rPr>
        <w:t>DOL/GOVT-2</w:t>
      </w:r>
      <w:r w:rsidR="002E6496" w:rsidRPr="0092110F">
        <w:rPr>
          <w:sz w:val="24"/>
          <w:szCs w:val="24"/>
          <w:lang w:eastAsia="x-none"/>
        </w:rPr>
        <w:t xml:space="preserve"> </w:t>
      </w:r>
      <w:r w:rsidR="002E6496" w:rsidRPr="0092110F">
        <w:t>(Job Corps Student Records) 67 FR 16815</w:t>
      </w:r>
      <w:r w:rsidR="006839FA" w:rsidRPr="0092110F">
        <w:rPr>
          <w:sz w:val="24"/>
          <w:szCs w:val="24"/>
          <w:lang w:eastAsia="x-none"/>
        </w:rPr>
        <w:t>.</w:t>
      </w:r>
      <w:r w:rsidR="00B825D0" w:rsidRPr="0092110F">
        <w:rPr>
          <w:sz w:val="24"/>
          <w:szCs w:val="24"/>
          <w:lang w:eastAsia="x-none"/>
        </w:rPr>
        <w:t xml:space="preserve">  </w:t>
      </w:r>
      <w:r w:rsidR="00512562" w:rsidRPr="0092110F">
        <w:rPr>
          <w:sz w:val="24"/>
          <w:szCs w:val="24"/>
        </w:rPr>
        <w:t>The Secretary issues guidelines for maintaining records for each student during enrollment and for disposition of such records after separation</w:t>
      </w:r>
      <w:r w:rsidR="006839FA" w:rsidRPr="0092110F">
        <w:rPr>
          <w:sz w:val="24"/>
          <w:szCs w:val="24"/>
        </w:rPr>
        <w:t xml:space="preserve">. </w:t>
      </w:r>
      <w:r w:rsidR="00E43FCC" w:rsidRPr="0092110F">
        <w:rPr>
          <w:sz w:val="24"/>
          <w:szCs w:val="24"/>
        </w:rPr>
        <w:t xml:space="preserve">  </w:t>
      </w:r>
    </w:p>
    <w:p w14:paraId="2D2F5DAB" w14:textId="77777777" w:rsidR="00A92D22" w:rsidRPr="0092110F" w:rsidRDefault="00A92D22" w:rsidP="00A92D22">
      <w:pPr>
        <w:tabs>
          <w:tab w:val="left" w:pos="0"/>
        </w:tabs>
        <w:spacing w:after="0" w:line="240" w:lineRule="auto"/>
        <w:ind w:left="0" w:firstLine="0"/>
        <w:rPr>
          <w:sz w:val="24"/>
          <w:szCs w:val="24"/>
        </w:rPr>
      </w:pPr>
    </w:p>
    <w:p w14:paraId="0D294656"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In May 2007, in an effort to</w:t>
      </w:r>
      <w:r w:rsidR="000B7271" w:rsidRPr="0092110F">
        <w:rPr>
          <w:color w:val="000000"/>
          <w:sz w:val="24"/>
          <w:szCs w:val="24"/>
        </w:rPr>
        <w:t xml:space="preserve"> </w:t>
      </w:r>
      <w:r w:rsidRPr="0092110F">
        <w:rPr>
          <w:color w:val="000000"/>
          <w:sz w:val="24"/>
          <w:szCs w:val="24"/>
        </w:rPr>
        <w:t>support Job Corps’ commitment to securing Personal Identifiable Information (PII), all aspects of the data collection process were consolidated under the secure network environment provided and maintained by the JCDC</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The application is accessible via Citrix, JCDC's preferred secure method</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037C0339"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p>
    <w:p w14:paraId="47945B1A"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JCDC takes several steps to insure the safety and integrity of the student data housed at its facilities in Austin, Texas</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All student data is housed on a central server, in a secured computer room in a locked building on the fenced and guarded facility</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There are several layers of system security</w:t>
      </w:r>
      <w:r w:rsidR="006839FA" w:rsidRPr="0092110F">
        <w:rPr>
          <w:color w:val="000000"/>
          <w:sz w:val="24"/>
          <w:szCs w:val="24"/>
        </w:rPr>
        <w:t>.</w:t>
      </w:r>
      <w:r w:rsidR="00B825D0" w:rsidRPr="0092110F">
        <w:rPr>
          <w:color w:val="000000"/>
          <w:sz w:val="24"/>
          <w:szCs w:val="24"/>
        </w:rPr>
        <w:t xml:space="preserve">  </w:t>
      </w:r>
      <w:r w:rsidR="00A001BF" w:rsidRPr="0092110F">
        <w:rPr>
          <w:color w:val="000000"/>
          <w:sz w:val="24"/>
          <w:szCs w:val="24"/>
        </w:rPr>
        <w:t>T</w:t>
      </w:r>
      <w:r w:rsidRPr="0092110F">
        <w:rPr>
          <w:color w:val="000000"/>
          <w:sz w:val="24"/>
          <w:szCs w:val="24"/>
        </w:rPr>
        <w:t>he server network is a private network</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 xml:space="preserve">The network is </w:t>
      </w:r>
      <w:r w:rsidR="00A001BF" w:rsidRPr="0092110F">
        <w:rPr>
          <w:color w:val="000000"/>
          <w:sz w:val="24"/>
          <w:szCs w:val="24"/>
        </w:rPr>
        <w:t xml:space="preserve">also </w:t>
      </w:r>
      <w:r w:rsidRPr="0092110F">
        <w:rPr>
          <w:color w:val="000000"/>
          <w:sz w:val="24"/>
          <w:szCs w:val="24"/>
        </w:rPr>
        <w:t>protected from the Internet by a series of layered firewalls, access control lists, and intrusion detection systems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2177D388" w14:textId="77777777" w:rsidR="00C83078"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All Job Corps employees and contractors enter data into the system through the private network</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0CFACF24" w14:textId="77777777" w:rsidR="00C83078" w:rsidRPr="0092110F" w:rsidRDefault="00C83078" w:rsidP="0004786E">
      <w:pPr>
        <w:widowControl w:val="0"/>
        <w:autoSpaceDE w:val="0"/>
        <w:autoSpaceDN w:val="0"/>
        <w:adjustRightInd w:val="0"/>
        <w:spacing w:after="0" w:line="240" w:lineRule="auto"/>
        <w:ind w:left="86" w:firstLine="0"/>
        <w:rPr>
          <w:color w:val="000000"/>
          <w:sz w:val="24"/>
          <w:szCs w:val="24"/>
        </w:rPr>
      </w:pPr>
    </w:p>
    <w:p w14:paraId="0CE95D8A"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All users must have a valid user ID and password (which is changed every 90 days) to enter the system</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 xml:space="preserve">Additional security is obtained </w:t>
      </w:r>
      <w:r w:rsidR="000B7271" w:rsidRPr="0092110F">
        <w:rPr>
          <w:color w:val="000000"/>
          <w:sz w:val="24"/>
          <w:szCs w:val="24"/>
        </w:rPr>
        <w:t xml:space="preserve">by using </w:t>
      </w:r>
      <w:r w:rsidRPr="0092110F">
        <w:rPr>
          <w:color w:val="000000"/>
          <w:sz w:val="24"/>
          <w:szCs w:val="24"/>
        </w:rPr>
        <w:t xml:space="preserve">two-factor authentication, application level user </w:t>
      </w:r>
      <w:r w:rsidR="000B7271" w:rsidRPr="0092110F">
        <w:rPr>
          <w:color w:val="000000"/>
          <w:sz w:val="24"/>
          <w:szCs w:val="24"/>
        </w:rPr>
        <w:t>IDs, passwords,</w:t>
      </w:r>
      <w:r w:rsidRPr="0092110F">
        <w:rPr>
          <w:color w:val="000000"/>
          <w:sz w:val="24"/>
          <w:szCs w:val="24"/>
        </w:rPr>
        <w:t xml:space="preserve"> and specific permission applied at the database level</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 xml:space="preserve">The integrity of the data is insured by running daily validation </w:t>
      </w:r>
      <w:r w:rsidR="00DC4467" w:rsidRPr="0092110F">
        <w:rPr>
          <w:color w:val="000000"/>
          <w:sz w:val="24"/>
          <w:szCs w:val="24"/>
        </w:rPr>
        <w:t>programs that</w:t>
      </w:r>
      <w:r w:rsidR="000B7271" w:rsidRPr="0092110F">
        <w:rPr>
          <w:color w:val="000000"/>
          <w:sz w:val="24"/>
          <w:szCs w:val="24"/>
        </w:rPr>
        <w:t xml:space="preserve"> use </w:t>
      </w:r>
      <w:r w:rsidRPr="0092110F">
        <w:rPr>
          <w:color w:val="000000"/>
          <w:sz w:val="24"/>
          <w:szCs w:val="24"/>
        </w:rPr>
        <w:t>a set of pre-approved business rules established by the Office of Job Corps</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In order to secure the integrity of</w:t>
      </w:r>
      <w:r w:rsidR="000B7271" w:rsidRPr="0092110F">
        <w:rPr>
          <w:color w:val="000000"/>
          <w:sz w:val="24"/>
          <w:szCs w:val="24"/>
        </w:rPr>
        <w:t xml:space="preserve"> </w:t>
      </w:r>
      <w:r w:rsidRPr="0092110F">
        <w:rPr>
          <w:color w:val="000000"/>
          <w:sz w:val="24"/>
          <w:szCs w:val="24"/>
        </w:rPr>
        <w:t>data</w:t>
      </w:r>
      <w:r w:rsidR="000B7271" w:rsidRPr="0092110F">
        <w:rPr>
          <w:color w:val="000000"/>
          <w:sz w:val="24"/>
          <w:szCs w:val="24"/>
        </w:rPr>
        <w:t xml:space="preserve"> </w:t>
      </w:r>
      <w:r w:rsidRPr="0092110F">
        <w:rPr>
          <w:color w:val="000000"/>
          <w:sz w:val="24"/>
          <w:szCs w:val="24"/>
        </w:rPr>
        <w:t>transmission</w:t>
      </w:r>
      <w:r w:rsidR="000B7271" w:rsidRPr="0092110F">
        <w:rPr>
          <w:color w:val="000000"/>
          <w:sz w:val="24"/>
          <w:szCs w:val="24"/>
        </w:rPr>
        <w:t xml:space="preserve">, </w:t>
      </w:r>
      <w:r w:rsidR="006E0100" w:rsidRPr="0092110F">
        <w:rPr>
          <w:color w:val="000000"/>
          <w:sz w:val="24"/>
          <w:szCs w:val="24"/>
        </w:rPr>
        <w:t>J</w:t>
      </w:r>
      <w:r w:rsidRPr="0092110F">
        <w:rPr>
          <w:color w:val="000000"/>
          <w:sz w:val="24"/>
          <w:szCs w:val="24"/>
        </w:rPr>
        <w:t xml:space="preserve">CDC has established </w:t>
      </w:r>
      <w:r w:rsidR="005E108D" w:rsidRPr="0092110F">
        <w:rPr>
          <w:color w:val="000000"/>
          <w:sz w:val="24"/>
          <w:szCs w:val="24"/>
        </w:rPr>
        <w:t>256</w:t>
      </w:r>
      <w:r w:rsidR="00F32EC2" w:rsidRPr="0092110F">
        <w:rPr>
          <w:color w:val="000000"/>
          <w:sz w:val="24"/>
          <w:szCs w:val="24"/>
        </w:rPr>
        <w:t>-</w:t>
      </w:r>
      <w:r w:rsidRPr="0092110F">
        <w:rPr>
          <w:color w:val="000000"/>
          <w:sz w:val="24"/>
          <w:szCs w:val="24"/>
        </w:rPr>
        <w:t xml:space="preserve">bit encrypted Citrix sessions </w:t>
      </w:r>
      <w:r w:rsidR="000B7271" w:rsidRPr="0092110F">
        <w:rPr>
          <w:color w:val="000000"/>
          <w:sz w:val="24"/>
          <w:szCs w:val="24"/>
        </w:rPr>
        <w:t xml:space="preserve">between </w:t>
      </w:r>
      <w:r w:rsidR="00DC4467" w:rsidRPr="0092110F">
        <w:rPr>
          <w:color w:val="000000"/>
          <w:sz w:val="24"/>
          <w:szCs w:val="24"/>
        </w:rPr>
        <w:t>the Job</w:t>
      </w:r>
      <w:r w:rsidR="000B7271" w:rsidRPr="0092110F">
        <w:rPr>
          <w:color w:val="000000"/>
          <w:sz w:val="24"/>
          <w:szCs w:val="24"/>
        </w:rPr>
        <w:t xml:space="preserve"> Corps center operators who provide the data and </w:t>
      </w:r>
      <w:r w:rsidRPr="0092110F">
        <w:rPr>
          <w:color w:val="000000"/>
          <w:sz w:val="24"/>
          <w:szCs w:val="24"/>
        </w:rPr>
        <w:t>the JCDC</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All of</w:t>
      </w:r>
      <w:r w:rsidR="00910EE7" w:rsidRPr="0092110F">
        <w:rPr>
          <w:color w:val="000000"/>
          <w:sz w:val="24"/>
          <w:szCs w:val="24"/>
        </w:rPr>
        <w:t xml:space="preserve"> the</w:t>
      </w:r>
      <w:r w:rsidRPr="0092110F">
        <w:rPr>
          <w:color w:val="000000"/>
          <w:sz w:val="24"/>
          <w:szCs w:val="24"/>
        </w:rPr>
        <w:t xml:space="preserve"> survey contractor’s staff have completed security awareness training and have access to the Citrix environment and the CDSS suite of applications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6FB63938"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p>
    <w:p w14:paraId="3CBDFB20"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Additionally, the contractor survey sites are maintained in accordance with the Guide for Security and Privacy Controls for Federal Information Systems and Organizations (SP 800-53 Revision 4), at the moderate level, posted by The National Institute of Standards and Technology's Computer Security Resource Center</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Internal access to individual records within the database at the Job Corps Data Center follow the principles of least privilege required</w:t>
      </w:r>
      <w:r w:rsidRPr="0092110F" w:rsidDel="008C7E80">
        <w:rPr>
          <w:color w:val="000000"/>
          <w:sz w:val="24"/>
          <w:szCs w:val="24"/>
        </w:rPr>
        <w:t xml:space="preserve"> </w:t>
      </w:r>
      <w:r w:rsidRPr="0092110F">
        <w:rPr>
          <w:color w:val="000000"/>
          <w:sz w:val="24"/>
          <w:szCs w:val="24"/>
        </w:rPr>
        <w:t>and are controlled by all appropriate security measures, including controlled usernames, passwords, profile name</w:t>
      </w:r>
      <w:r w:rsidR="00FB6941" w:rsidRPr="0092110F">
        <w:rPr>
          <w:color w:val="000000"/>
          <w:sz w:val="24"/>
          <w:szCs w:val="24"/>
        </w:rPr>
        <w:t>s</w:t>
      </w:r>
      <w:r w:rsidRPr="0092110F">
        <w:rPr>
          <w:color w:val="000000"/>
          <w:sz w:val="24"/>
          <w:szCs w:val="24"/>
        </w:rPr>
        <w:t>, host name</w:t>
      </w:r>
      <w:r w:rsidR="00FB6941" w:rsidRPr="0092110F">
        <w:rPr>
          <w:color w:val="000000"/>
          <w:sz w:val="24"/>
          <w:szCs w:val="24"/>
        </w:rPr>
        <w:t>s</w:t>
      </w:r>
      <w:r w:rsidRPr="0092110F">
        <w:rPr>
          <w:color w:val="000000"/>
          <w:sz w:val="24"/>
          <w:szCs w:val="24"/>
        </w:rPr>
        <w:t>, firewall security IDs, and crypto cards</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Input of data occurs only via</w:t>
      </w:r>
      <w:r w:rsidR="00910EE7" w:rsidRPr="0092110F">
        <w:rPr>
          <w:color w:val="000000"/>
          <w:sz w:val="24"/>
          <w:szCs w:val="24"/>
        </w:rPr>
        <w:t xml:space="preserve"> a</w:t>
      </w:r>
      <w:r w:rsidRPr="0092110F">
        <w:rPr>
          <w:color w:val="000000"/>
          <w:sz w:val="24"/>
          <w:szCs w:val="24"/>
        </w:rPr>
        <w:t xml:space="preserve"> secure Citrix tunnel maintained by JCDC, ensuring a secure means of communication for the data collection contractors and hosting facility</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5F57D61C"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p>
    <w:p w14:paraId="47BDE80F"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Additionally, the personal computers (PCs) are accessible only after providing individual user passwords that must be changed on a regular basis</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Screensavers are installed on all PCs, set to activate after ten minutes, and can only be released through the individual user's password</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PC passwords are not physically documented; therefore, loss of access may be recouped only by the reassignment of a password by the information systems staff</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5B7C52E7"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p>
    <w:p w14:paraId="4B853E63"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All Job Corps survey respondents are told that completing the interview is voluntary and that the information they provide will not be shared with anyone outside of the Job Corps community</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Answers to some questions in the survey instrument will be provided to appropriate agency staff (for example, information that results in questioning the validity of the initial placement will be reported to Job Corps Regional Office staff for follow-up)</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 xml:space="preserve">Answers to other questions will be </w:t>
      </w:r>
      <w:r w:rsidR="009F5813" w:rsidRPr="0092110F">
        <w:rPr>
          <w:color w:val="000000"/>
          <w:sz w:val="24"/>
          <w:szCs w:val="24"/>
        </w:rPr>
        <w:t xml:space="preserve">available </w:t>
      </w:r>
      <w:r w:rsidRPr="0092110F">
        <w:rPr>
          <w:color w:val="000000"/>
          <w:sz w:val="24"/>
          <w:szCs w:val="24"/>
        </w:rPr>
        <w:t>at the individual level in</w:t>
      </w:r>
      <w:r w:rsidR="009F5813" w:rsidRPr="0092110F">
        <w:rPr>
          <w:color w:val="000000"/>
          <w:sz w:val="24"/>
          <w:szCs w:val="24"/>
        </w:rPr>
        <w:t xml:space="preserve"> reports for Job Corps </w:t>
      </w:r>
      <w:r w:rsidR="00B71C52" w:rsidRPr="0092110F">
        <w:rPr>
          <w:color w:val="000000"/>
          <w:sz w:val="24"/>
          <w:szCs w:val="24"/>
        </w:rPr>
        <w:t>service providers</w:t>
      </w:r>
      <w:r w:rsidR="009F5813" w:rsidRPr="0092110F">
        <w:rPr>
          <w:color w:val="000000"/>
          <w:sz w:val="24"/>
          <w:szCs w:val="24"/>
        </w:rPr>
        <w:t xml:space="preserve"> and at the aggregated level for</w:t>
      </w:r>
      <w:r w:rsidRPr="0092110F">
        <w:rPr>
          <w:color w:val="000000"/>
          <w:sz w:val="24"/>
          <w:szCs w:val="24"/>
        </w:rPr>
        <w:t xml:space="preserve"> </w:t>
      </w:r>
      <w:r w:rsidR="009F5813" w:rsidRPr="0092110F">
        <w:rPr>
          <w:color w:val="000000"/>
          <w:sz w:val="24"/>
          <w:szCs w:val="24"/>
        </w:rPr>
        <w:t xml:space="preserve">reports about Job Corps’ performance </w:t>
      </w:r>
      <w:r w:rsidRPr="0092110F">
        <w:rPr>
          <w:color w:val="000000"/>
          <w:sz w:val="24"/>
          <w:szCs w:val="24"/>
        </w:rPr>
        <w:t xml:space="preserve">(for example, </w:t>
      </w:r>
      <w:r w:rsidR="009F5813" w:rsidRPr="0092110F">
        <w:rPr>
          <w:color w:val="000000"/>
          <w:sz w:val="24"/>
          <w:szCs w:val="24"/>
        </w:rPr>
        <w:t>the Job Corps Outcome Measurement System</w:t>
      </w:r>
      <w:r w:rsidRPr="0092110F">
        <w:rPr>
          <w:color w:val="000000"/>
          <w:sz w:val="24"/>
          <w:szCs w:val="24"/>
        </w:rPr>
        <w:t>)</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Therefore, it is not possible to guarantee to respondents that their answers will not be released to anyone</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However, respondents will be assured that Job Corps will use the collected data only for program evaluation purposes and that their answers will not be shared with anyone outside of Job Corps without their written approval</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51B726F8"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p>
    <w:p w14:paraId="7A5ECB1C" w14:textId="77777777" w:rsidR="00F05073" w:rsidRPr="0092110F" w:rsidRDefault="00F05073" w:rsidP="00A92D22">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The policies and procedures maintained at any facility operated by service providers under contract are designed to protect the </w:t>
      </w:r>
      <w:r w:rsidR="00F20CF9" w:rsidRPr="0092110F">
        <w:rPr>
          <w:color w:val="000000"/>
          <w:sz w:val="24"/>
          <w:szCs w:val="24"/>
        </w:rPr>
        <w:t>privacy</w:t>
      </w:r>
      <w:r w:rsidRPr="0092110F">
        <w:rPr>
          <w:color w:val="000000"/>
          <w:sz w:val="24"/>
          <w:szCs w:val="24"/>
        </w:rPr>
        <w:t xml:space="preserve"> of data</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 xml:space="preserve">All contract </w:t>
      </w:r>
      <w:r w:rsidR="005F5FEE" w:rsidRPr="0092110F">
        <w:rPr>
          <w:color w:val="000000"/>
          <w:sz w:val="24"/>
          <w:szCs w:val="24"/>
        </w:rPr>
        <w:t xml:space="preserve">personnel </w:t>
      </w:r>
      <w:r w:rsidR="00DA392F" w:rsidRPr="0092110F">
        <w:rPr>
          <w:color w:val="000000"/>
          <w:sz w:val="24"/>
          <w:szCs w:val="24"/>
        </w:rPr>
        <w:t xml:space="preserve">are required to </w:t>
      </w:r>
      <w:r w:rsidRPr="0092110F">
        <w:rPr>
          <w:color w:val="000000"/>
          <w:sz w:val="24"/>
          <w:szCs w:val="24"/>
        </w:rPr>
        <w:t xml:space="preserve">sign pledges to protect respondents' </w:t>
      </w:r>
      <w:r w:rsidR="00F20CF9" w:rsidRPr="0092110F">
        <w:rPr>
          <w:color w:val="000000"/>
          <w:sz w:val="24"/>
          <w:szCs w:val="24"/>
        </w:rPr>
        <w:t>privacy</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Respondent name</w:t>
      </w:r>
      <w:r w:rsidR="00FB6941" w:rsidRPr="0092110F">
        <w:rPr>
          <w:color w:val="000000"/>
          <w:sz w:val="24"/>
          <w:szCs w:val="24"/>
        </w:rPr>
        <w:t>s</w:t>
      </w:r>
      <w:r w:rsidRPr="0092110F">
        <w:rPr>
          <w:color w:val="000000"/>
          <w:sz w:val="24"/>
          <w:szCs w:val="24"/>
        </w:rPr>
        <w:t xml:space="preserve"> and contact information </w:t>
      </w:r>
      <w:r w:rsidR="00FB6941" w:rsidRPr="0092110F">
        <w:rPr>
          <w:color w:val="000000"/>
          <w:sz w:val="24"/>
          <w:szCs w:val="24"/>
        </w:rPr>
        <w:t xml:space="preserve">are </w:t>
      </w:r>
      <w:r w:rsidRPr="0092110F">
        <w:rPr>
          <w:color w:val="000000"/>
          <w:sz w:val="24"/>
          <w:szCs w:val="24"/>
        </w:rPr>
        <w:t>stored in a computer database that is separate from the database that stores the survey responses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Additionally, the issues of </w:t>
      </w:r>
      <w:r w:rsidR="00F20CF9" w:rsidRPr="0092110F">
        <w:rPr>
          <w:color w:val="000000"/>
          <w:sz w:val="24"/>
          <w:szCs w:val="24"/>
        </w:rPr>
        <w:t>privacy</w:t>
      </w:r>
      <w:r w:rsidRPr="0092110F">
        <w:rPr>
          <w:color w:val="000000"/>
          <w:sz w:val="24"/>
          <w:szCs w:val="24"/>
        </w:rPr>
        <w:t xml:space="preserve"> will be addressed in training sessions for all staff involved with the administration of the data collection instruments</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Individual identifying information</w:t>
      </w:r>
      <w:r w:rsidR="00DC4467" w:rsidRPr="0092110F">
        <w:rPr>
          <w:color w:val="000000"/>
          <w:sz w:val="24"/>
          <w:szCs w:val="24"/>
        </w:rPr>
        <w:t xml:space="preserve"> </w:t>
      </w:r>
      <w:r w:rsidRPr="0092110F">
        <w:rPr>
          <w:color w:val="000000"/>
          <w:sz w:val="24"/>
          <w:szCs w:val="24"/>
        </w:rPr>
        <w:t>will be maintained separately from hardcopy collection forms and from computerized data files prepared for conducting the analysis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21A2FB44" w14:textId="77777777" w:rsidR="00B3607C" w:rsidRPr="0092110F" w:rsidRDefault="00B3607C" w:rsidP="00A92D22">
      <w:pPr>
        <w:widowControl w:val="0"/>
        <w:autoSpaceDE w:val="0"/>
        <w:autoSpaceDN w:val="0"/>
        <w:adjustRightInd w:val="0"/>
        <w:spacing w:after="0" w:line="240" w:lineRule="auto"/>
        <w:ind w:left="86" w:firstLine="0"/>
        <w:rPr>
          <w:color w:val="000000"/>
          <w:sz w:val="24"/>
          <w:szCs w:val="24"/>
        </w:rPr>
      </w:pPr>
    </w:p>
    <w:p w14:paraId="048E308E"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To keep the data </w:t>
      </w:r>
      <w:r w:rsidR="00A927A6" w:rsidRPr="0092110F">
        <w:rPr>
          <w:color w:val="000000"/>
          <w:sz w:val="24"/>
          <w:szCs w:val="24"/>
        </w:rPr>
        <w:t>private</w:t>
      </w:r>
      <w:r w:rsidRPr="0092110F">
        <w:rPr>
          <w:color w:val="000000"/>
          <w:sz w:val="24"/>
          <w:szCs w:val="24"/>
        </w:rPr>
        <w:t>, it is important not to release data into public use files or to present results in reports so that individuals can be identified</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Data collected through the survey instruments will not be made publicly available</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 xml:space="preserve">Job Corps staff </w:t>
      </w:r>
      <w:r w:rsidR="00062316" w:rsidRPr="0092110F">
        <w:rPr>
          <w:color w:val="000000"/>
          <w:sz w:val="24"/>
          <w:szCs w:val="24"/>
        </w:rPr>
        <w:t xml:space="preserve">and </w:t>
      </w:r>
      <w:r w:rsidRPr="0092110F">
        <w:rPr>
          <w:color w:val="000000"/>
          <w:sz w:val="24"/>
          <w:szCs w:val="24"/>
        </w:rPr>
        <w:t>contractors will analyze data for purposes of program management and quality improvement</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Nonetheless, reports that use these data will be handled in a manner that eliminates the possibility of compromising</w:t>
      </w:r>
      <w:r w:rsidR="00F20CF9" w:rsidRPr="0092110F">
        <w:rPr>
          <w:color w:val="000000"/>
          <w:sz w:val="24"/>
          <w:szCs w:val="24"/>
        </w:rPr>
        <w:t xml:space="preserve"> privacy</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Job Corps staff and contractors will follow commonly accepted guidelines (what the Federal Committee on Statistical Methodology calls the Threshold Rule) and display only aggregated data when there are more than three cases in a cell table</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When there are three or fewer cases in a cell table, tabular data will be presented by combining categories or suppressing cells to ensure the elimination of possible individual identities</w:t>
      </w:r>
      <w:r w:rsidR="006839FA" w:rsidRPr="0092110F">
        <w:rPr>
          <w:color w:val="000000"/>
          <w:sz w:val="24"/>
          <w:szCs w:val="24"/>
        </w:rPr>
        <w:t>.</w:t>
      </w:r>
      <w:r w:rsidR="00B825D0" w:rsidRPr="0092110F">
        <w:rPr>
          <w:color w:val="000000"/>
          <w:sz w:val="24"/>
          <w:szCs w:val="24"/>
        </w:rPr>
        <w:t xml:space="preserve">  </w:t>
      </w:r>
      <w:r w:rsidRPr="0092110F">
        <w:rPr>
          <w:color w:val="000000"/>
          <w:sz w:val="24"/>
          <w:szCs w:val="24"/>
        </w:rPr>
        <w:t>Given the size of Job Corps centers and the monthly year-to-date aggregation of data, the data presented in any cell table will most likely represent information from at least four observations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5DE96AAF" w14:textId="77777777" w:rsidR="00F05073" w:rsidRPr="0092110F" w:rsidRDefault="00F05073" w:rsidP="0004786E">
      <w:pPr>
        <w:widowControl w:val="0"/>
        <w:autoSpaceDE w:val="0"/>
        <w:autoSpaceDN w:val="0"/>
        <w:adjustRightInd w:val="0"/>
        <w:spacing w:after="0" w:line="240" w:lineRule="auto"/>
        <w:ind w:left="86" w:firstLine="0"/>
        <w:rPr>
          <w:color w:val="000000"/>
          <w:sz w:val="24"/>
          <w:szCs w:val="24"/>
        </w:rPr>
      </w:pPr>
    </w:p>
    <w:p w14:paraId="5EAEB721" w14:textId="77777777" w:rsidR="005F0165" w:rsidRPr="0092110F" w:rsidRDefault="00864DB5" w:rsidP="0004786E">
      <w:pPr>
        <w:widowControl w:val="0"/>
        <w:autoSpaceDE w:val="0"/>
        <w:autoSpaceDN w:val="0"/>
        <w:adjustRightInd w:val="0"/>
        <w:spacing w:after="0" w:line="240" w:lineRule="auto"/>
        <w:ind w:left="86" w:firstLine="0"/>
        <w:rPr>
          <w:b/>
          <w:color w:val="000000"/>
          <w:sz w:val="24"/>
          <w:szCs w:val="24"/>
        </w:rPr>
      </w:pPr>
      <w:bookmarkStart w:id="7" w:name="Pg9"/>
      <w:bookmarkStart w:id="8" w:name="Pg10"/>
      <w:bookmarkEnd w:id="7"/>
      <w:bookmarkEnd w:id="8"/>
      <w:r w:rsidRPr="0092110F">
        <w:rPr>
          <w:i/>
          <w:sz w:val="24"/>
          <w:szCs w:val="24"/>
        </w:rPr>
        <w:t>11</w:t>
      </w:r>
      <w:r w:rsidR="006839FA" w:rsidRPr="0092110F">
        <w:rPr>
          <w:i/>
          <w:sz w:val="24"/>
          <w:szCs w:val="24"/>
        </w:rPr>
        <w:t xml:space="preserve">. </w:t>
      </w:r>
      <w:r w:rsidR="00E43FCC" w:rsidRPr="0092110F">
        <w:rPr>
          <w:i/>
          <w:sz w:val="24"/>
          <w:szCs w:val="24"/>
        </w:rPr>
        <w:t xml:space="preserve">  </w:t>
      </w:r>
      <w:r w:rsidRPr="0092110F">
        <w:rPr>
          <w:i/>
          <w:sz w:val="24"/>
          <w:szCs w:val="24"/>
        </w:rPr>
        <w:tab/>
      </w:r>
      <w:r w:rsidRPr="0092110F">
        <w:rPr>
          <w:i/>
          <w:sz w:val="24"/>
          <w:szCs w:val="24"/>
        </w:rPr>
        <w:tab/>
        <w:t>Provide additional justification for any questions of a sensitive nature, such as sexual behavior and attitudes, religious beliefs, and other matters that are commonly considered private</w:t>
      </w:r>
      <w:r w:rsidR="006839FA" w:rsidRPr="0092110F">
        <w:rPr>
          <w:i/>
          <w:sz w:val="24"/>
          <w:szCs w:val="24"/>
        </w:rPr>
        <w:t>.</w:t>
      </w:r>
      <w:r w:rsidR="004A2292" w:rsidRPr="0092110F">
        <w:rPr>
          <w:i/>
          <w:sz w:val="24"/>
          <w:szCs w:val="24"/>
        </w:rPr>
        <w:t xml:space="preserve">  </w:t>
      </w:r>
      <w:r w:rsidRPr="0092110F">
        <w:rPr>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p>
    <w:p w14:paraId="6FB45AFB"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p>
    <w:p w14:paraId="751341E5" w14:textId="77777777" w:rsidR="005F0165" w:rsidRPr="0092110F" w:rsidRDefault="00F70240"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T</w:t>
      </w:r>
      <w:r w:rsidR="005F0165" w:rsidRPr="0092110F">
        <w:rPr>
          <w:color w:val="000000"/>
          <w:sz w:val="24"/>
          <w:szCs w:val="24"/>
        </w:rPr>
        <w:t>he</w:t>
      </w:r>
      <w:r w:rsidRPr="0092110F">
        <w:rPr>
          <w:color w:val="000000"/>
          <w:sz w:val="24"/>
          <w:szCs w:val="24"/>
        </w:rPr>
        <w:t>se</w:t>
      </w:r>
      <w:r w:rsidR="005F0165" w:rsidRPr="0092110F">
        <w:rPr>
          <w:color w:val="000000"/>
          <w:sz w:val="24"/>
          <w:szCs w:val="24"/>
        </w:rPr>
        <w:t xml:space="preserve"> data collection instruments</w:t>
      </w:r>
      <w:r w:rsidR="005F5FEE" w:rsidRPr="0092110F">
        <w:rPr>
          <w:color w:val="000000"/>
          <w:sz w:val="24"/>
          <w:szCs w:val="24"/>
        </w:rPr>
        <w:t xml:space="preserve"> being </w:t>
      </w:r>
      <w:r w:rsidR="005F0165" w:rsidRPr="0092110F">
        <w:rPr>
          <w:color w:val="000000"/>
          <w:sz w:val="24"/>
          <w:szCs w:val="24"/>
        </w:rPr>
        <w:t>submitted</w:t>
      </w:r>
      <w:r w:rsidR="005F5FEE" w:rsidRPr="0092110F">
        <w:rPr>
          <w:color w:val="000000"/>
          <w:sz w:val="24"/>
          <w:szCs w:val="24"/>
        </w:rPr>
        <w:t xml:space="preserve"> for approval </w:t>
      </w:r>
      <w:r w:rsidRPr="0092110F">
        <w:rPr>
          <w:color w:val="000000"/>
          <w:sz w:val="24"/>
          <w:szCs w:val="24"/>
        </w:rPr>
        <w:t>do</w:t>
      </w:r>
      <w:r w:rsidR="005F0165" w:rsidRPr="0092110F">
        <w:rPr>
          <w:color w:val="000000"/>
          <w:sz w:val="24"/>
          <w:szCs w:val="24"/>
        </w:rPr>
        <w:t xml:space="preserve"> not include questions of a sensitive or personal nature</w:t>
      </w:r>
      <w:r w:rsidR="006839FA" w:rsidRPr="0092110F">
        <w:rPr>
          <w:color w:val="000000"/>
          <w:sz w:val="24"/>
          <w:szCs w:val="24"/>
        </w:rPr>
        <w:t>.</w:t>
      </w:r>
      <w:r w:rsidR="007F0300" w:rsidRPr="0092110F">
        <w:rPr>
          <w:color w:val="000000"/>
          <w:sz w:val="24"/>
          <w:szCs w:val="24"/>
        </w:rPr>
        <w:t xml:space="preserve">  </w:t>
      </w:r>
      <w:r w:rsidR="008556AE" w:rsidRPr="0092110F">
        <w:rPr>
          <w:color w:val="000000"/>
          <w:sz w:val="24"/>
          <w:szCs w:val="24"/>
        </w:rPr>
        <w:t>A</w:t>
      </w:r>
      <w:r w:rsidR="005F0165" w:rsidRPr="0092110F">
        <w:rPr>
          <w:color w:val="000000"/>
          <w:sz w:val="24"/>
          <w:szCs w:val="24"/>
        </w:rPr>
        <w:t xml:space="preserve">ll respondents </w:t>
      </w:r>
      <w:r w:rsidR="008556AE" w:rsidRPr="0092110F">
        <w:rPr>
          <w:color w:val="000000"/>
          <w:sz w:val="24"/>
          <w:szCs w:val="24"/>
        </w:rPr>
        <w:t>are</w:t>
      </w:r>
      <w:r w:rsidR="005F0165" w:rsidRPr="0092110F">
        <w:rPr>
          <w:color w:val="000000"/>
          <w:sz w:val="24"/>
          <w:szCs w:val="24"/>
        </w:rPr>
        <w:t xml:space="preserve"> assured </w:t>
      </w:r>
      <w:r w:rsidR="006A77D3" w:rsidRPr="0092110F">
        <w:rPr>
          <w:color w:val="000000"/>
          <w:sz w:val="24"/>
          <w:szCs w:val="24"/>
        </w:rPr>
        <w:t xml:space="preserve">that their responses will be kept private </w:t>
      </w:r>
      <w:r w:rsidR="005F0165" w:rsidRPr="0092110F">
        <w:rPr>
          <w:color w:val="000000"/>
          <w:sz w:val="24"/>
          <w:szCs w:val="24"/>
        </w:rPr>
        <w:t xml:space="preserve">at the outset of the </w:t>
      </w:r>
      <w:r w:rsidR="00B3694F" w:rsidRPr="0092110F">
        <w:rPr>
          <w:color w:val="000000"/>
          <w:sz w:val="24"/>
          <w:szCs w:val="24"/>
        </w:rPr>
        <w:t xml:space="preserve">self-administered web </w:t>
      </w:r>
      <w:r w:rsidR="008556AE" w:rsidRPr="0092110F">
        <w:rPr>
          <w:color w:val="000000"/>
          <w:sz w:val="24"/>
          <w:szCs w:val="24"/>
        </w:rPr>
        <w:t xml:space="preserve">survey or </w:t>
      </w:r>
      <w:r w:rsidR="00B3694F" w:rsidRPr="0092110F">
        <w:rPr>
          <w:color w:val="000000"/>
          <w:sz w:val="24"/>
          <w:szCs w:val="24"/>
        </w:rPr>
        <w:t>the interviewer-assisted tele</w:t>
      </w:r>
      <w:r w:rsidR="008556AE" w:rsidRPr="0092110F">
        <w:rPr>
          <w:color w:val="000000"/>
          <w:sz w:val="24"/>
          <w:szCs w:val="24"/>
        </w:rPr>
        <w:t xml:space="preserve">phone </w:t>
      </w:r>
      <w:r w:rsidR="005F0165" w:rsidRPr="0092110F">
        <w:rPr>
          <w:color w:val="000000"/>
          <w:sz w:val="24"/>
          <w:szCs w:val="24"/>
        </w:rPr>
        <w:t xml:space="preserve">interview </w:t>
      </w:r>
      <w:r w:rsidR="00225D66" w:rsidRPr="0092110F">
        <w:rPr>
          <w:color w:val="000000"/>
          <w:sz w:val="24"/>
          <w:szCs w:val="24"/>
        </w:rPr>
        <w:t>unless they</w:t>
      </w:r>
      <w:r w:rsidR="00DC4467" w:rsidRPr="0092110F">
        <w:rPr>
          <w:color w:val="000000"/>
          <w:sz w:val="24"/>
          <w:szCs w:val="24"/>
        </w:rPr>
        <w:t xml:space="preserve"> </w:t>
      </w:r>
      <w:r w:rsidR="00225D66" w:rsidRPr="0092110F">
        <w:rPr>
          <w:color w:val="000000"/>
          <w:sz w:val="24"/>
          <w:szCs w:val="24"/>
        </w:rPr>
        <w:t>specifically authorize its release in writing</w:t>
      </w:r>
      <w:r w:rsidR="006839FA" w:rsidRPr="0092110F">
        <w:rPr>
          <w:color w:val="000000"/>
          <w:sz w:val="24"/>
          <w:szCs w:val="24"/>
        </w:rPr>
        <w:t>.</w:t>
      </w:r>
      <w:r w:rsidR="007F0300" w:rsidRPr="0092110F">
        <w:rPr>
          <w:color w:val="000000"/>
          <w:sz w:val="24"/>
          <w:szCs w:val="24"/>
        </w:rPr>
        <w:t xml:space="preserve">  </w:t>
      </w:r>
      <w:r w:rsidR="00225D66" w:rsidRPr="0092110F">
        <w:rPr>
          <w:color w:val="000000"/>
          <w:sz w:val="24"/>
          <w:szCs w:val="24"/>
        </w:rPr>
        <w:t xml:space="preserve">In addition, they </w:t>
      </w:r>
      <w:r w:rsidR="005F0165" w:rsidRPr="0092110F">
        <w:rPr>
          <w:color w:val="000000"/>
          <w:sz w:val="24"/>
          <w:szCs w:val="24"/>
        </w:rPr>
        <w:t>will be informed that they do not have to answer questions with which they are uncomfortable</w:t>
      </w:r>
      <w:r w:rsidR="006839FA" w:rsidRPr="0092110F">
        <w:rPr>
          <w:color w:val="000000"/>
          <w:sz w:val="24"/>
          <w:szCs w:val="24"/>
        </w:rPr>
        <w:t xml:space="preserve">. </w:t>
      </w:r>
      <w:r w:rsidR="00E43FCC" w:rsidRPr="0092110F">
        <w:rPr>
          <w:color w:val="000000"/>
          <w:sz w:val="24"/>
          <w:szCs w:val="24"/>
        </w:rPr>
        <w:t xml:space="preserve">  </w:t>
      </w:r>
      <w:r w:rsidR="00225D66" w:rsidRPr="0092110F">
        <w:rPr>
          <w:color w:val="000000"/>
          <w:sz w:val="24"/>
          <w:szCs w:val="24"/>
        </w:rPr>
        <w:t xml:space="preserve"> </w:t>
      </w:r>
    </w:p>
    <w:p w14:paraId="7ED3F1FD" w14:textId="77777777" w:rsidR="004A1BFC" w:rsidRPr="0092110F" w:rsidRDefault="004A1BFC" w:rsidP="0004786E">
      <w:pPr>
        <w:widowControl w:val="0"/>
        <w:autoSpaceDE w:val="0"/>
        <w:autoSpaceDN w:val="0"/>
        <w:adjustRightInd w:val="0"/>
        <w:spacing w:after="0" w:line="240" w:lineRule="auto"/>
        <w:ind w:left="86" w:firstLine="0"/>
        <w:rPr>
          <w:color w:val="000000"/>
          <w:sz w:val="24"/>
          <w:szCs w:val="24"/>
        </w:rPr>
      </w:pPr>
    </w:p>
    <w:p w14:paraId="23F7643C" w14:textId="77777777" w:rsidR="005F0165" w:rsidRPr="0092110F" w:rsidRDefault="008556AE" w:rsidP="006A3E0A">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A</w:t>
      </w:r>
      <w:r w:rsidR="005F0165" w:rsidRPr="0092110F">
        <w:rPr>
          <w:color w:val="000000"/>
          <w:sz w:val="24"/>
          <w:szCs w:val="24"/>
        </w:rPr>
        <w:t>ll questions concerning wages and income have been successfully pretested, and similar questions have been used extensively in previous instruments with no evidence of adverse consequences</w:t>
      </w:r>
      <w:r w:rsidR="006839FA" w:rsidRPr="0092110F">
        <w:rPr>
          <w:color w:val="000000"/>
          <w:sz w:val="24"/>
          <w:szCs w:val="24"/>
        </w:rPr>
        <w:t>.</w:t>
      </w:r>
      <w:r w:rsidR="007F0300" w:rsidRPr="0092110F">
        <w:rPr>
          <w:color w:val="000000"/>
          <w:sz w:val="24"/>
          <w:szCs w:val="24"/>
        </w:rPr>
        <w:t xml:space="preserve">  </w:t>
      </w:r>
      <w:r w:rsidR="005F0165" w:rsidRPr="0092110F">
        <w:rPr>
          <w:color w:val="000000"/>
          <w:sz w:val="24"/>
          <w:szCs w:val="24"/>
        </w:rPr>
        <w:t>Additionally, the survey instrument is equipped to accommodate respondents who are uncomfortable providing a specific wage by allowing their answers to be coded in ranges</w:t>
      </w:r>
      <w:r w:rsidR="006839FA" w:rsidRPr="0092110F">
        <w:rPr>
          <w:color w:val="000000"/>
          <w:sz w:val="24"/>
          <w:szCs w:val="24"/>
        </w:rPr>
        <w:t>.</w:t>
      </w:r>
      <w:r w:rsidR="007F0300" w:rsidRPr="0092110F">
        <w:rPr>
          <w:color w:val="000000"/>
          <w:sz w:val="24"/>
          <w:szCs w:val="24"/>
        </w:rPr>
        <w:t xml:space="preserve">  </w:t>
      </w:r>
      <w:r w:rsidR="005F0165" w:rsidRPr="0092110F">
        <w:rPr>
          <w:color w:val="000000"/>
          <w:sz w:val="24"/>
          <w:szCs w:val="24"/>
        </w:rPr>
        <w:t>Specifically, similar questions about wages and income from employment were used in the "Evaluation of the Impact of the Job Corps Program on Participants' Post-Program Labor Market and Related Behavior" study (CMB 1205-0351</w:t>
      </w:r>
      <w:r w:rsidR="00F03D84" w:rsidRPr="0092110F">
        <w:rPr>
          <w:color w:val="000000"/>
          <w:sz w:val="24"/>
          <w:szCs w:val="24"/>
        </w:rPr>
        <w:t xml:space="preserve">, </w:t>
      </w:r>
      <w:r w:rsidR="005F0165" w:rsidRPr="0092110F">
        <w:rPr>
          <w:color w:val="000000"/>
          <w:sz w:val="24"/>
          <w:szCs w:val="24"/>
        </w:rPr>
        <w:t>expiration date 10/96)</w:t>
      </w:r>
      <w:r w:rsidR="006839FA" w:rsidRPr="0092110F">
        <w:rPr>
          <w:color w:val="000000"/>
          <w:sz w:val="24"/>
          <w:szCs w:val="24"/>
        </w:rPr>
        <w:t xml:space="preserve">. </w:t>
      </w:r>
      <w:r w:rsidR="00E43FCC" w:rsidRPr="0092110F">
        <w:rPr>
          <w:color w:val="000000"/>
          <w:sz w:val="24"/>
          <w:szCs w:val="24"/>
        </w:rPr>
        <w:t xml:space="preserve">  </w:t>
      </w:r>
      <w:r w:rsidR="005F0165" w:rsidRPr="0092110F">
        <w:rPr>
          <w:color w:val="000000"/>
          <w:sz w:val="24"/>
          <w:szCs w:val="24"/>
        </w:rPr>
        <w:t xml:space="preserve"> </w:t>
      </w:r>
    </w:p>
    <w:p w14:paraId="64CD05DF" w14:textId="77777777" w:rsidR="00A92D22" w:rsidRPr="0092110F" w:rsidRDefault="00A92D22" w:rsidP="006A3E0A">
      <w:pPr>
        <w:widowControl w:val="0"/>
        <w:autoSpaceDE w:val="0"/>
        <w:autoSpaceDN w:val="0"/>
        <w:adjustRightInd w:val="0"/>
        <w:spacing w:after="0" w:line="240" w:lineRule="auto"/>
        <w:ind w:left="86" w:firstLine="0"/>
        <w:rPr>
          <w:color w:val="000000"/>
          <w:sz w:val="24"/>
          <w:szCs w:val="24"/>
        </w:rPr>
      </w:pPr>
    </w:p>
    <w:p w14:paraId="28671F12" w14:textId="77777777" w:rsidR="005F0165" w:rsidRPr="0092110F" w:rsidRDefault="00864DB5" w:rsidP="0004786E">
      <w:pPr>
        <w:widowControl w:val="0"/>
        <w:autoSpaceDE w:val="0"/>
        <w:autoSpaceDN w:val="0"/>
        <w:adjustRightInd w:val="0"/>
        <w:spacing w:after="0" w:line="240" w:lineRule="auto"/>
        <w:ind w:left="86" w:firstLine="0"/>
        <w:rPr>
          <w:b/>
          <w:color w:val="000000"/>
          <w:sz w:val="24"/>
          <w:szCs w:val="24"/>
        </w:rPr>
      </w:pPr>
      <w:r w:rsidRPr="0092110F">
        <w:rPr>
          <w:i/>
          <w:sz w:val="24"/>
          <w:szCs w:val="24"/>
        </w:rPr>
        <w:t>12</w:t>
      </w:r>
      <w:r w:rsidR="006839FA" w:rsidRPr="0092110F">
        <w:rPr>
          <w:i/>
          <w:sz w:val="24"/>
          <w:szCs w:val="24"/>
        </w:rPr>
        <w:t>.</w:t>
      </w:r>
      <w:r w:rsidR="007F0300" w:rsidRPr="0092110F">
        <w:rPr>
          <w:i/>
          <w:sz w:val="24"/>
          <w:szCs w:val="24"/>
        </w:rPr>
        <w:t xml:space="preserve"> </w:t>
      </w:r>
      <w:r w:rsidRPr="0092110F">
        <w:rPr>
          <w:i/>
          <w:sz w:val="24"/>
          <w:szCs w:val="24"/>
        </w:rPr>
        <w:t>Provide estimates of the hour burden of the collection of information</w:t>
      </w:r>
      <w:r w:rsidR="006839FA" w:rsidRPr="0092110F">
        <w:rPr>
          <w:i/>
          <w:sz w:val="24"/>
          <w:szCs w:val="24"/>
        </w:rPr>
        <w:t xml:space="preserve">. </w:t>
      </w:r>
      <w:r w:rsidR="00E43FCC" w:rsidRPr="0092110F">
        <w:rPr>
          <w:i/>
          <w:sz w:val="24"/>
          <w:szCs w:val="24"/>
        </w:rPr>
        <w:t xml:space="preserve">  </w:t>
      </w:r>
    </w:p>
    <w:p w14:paraId="171FADF7" w14:textId="77777777" w:rsidR="00D775C7" w:rsidRPr="0092110F" w:rsidRDefault="00D775C7" w:rsidP="0004786E">
      <w:pPr>
        <w:widowControl w:val="0"/>
        <w:autoSpaceDE w:val="0"/>
        <w:autoSpaceDN w:val="0"/>
        <w:adjustRightInd w:val="0"/>
        <w:spacing w:after="0" w:line="240" w:lineRule="auto"/>
        <w:ind w:left="86" w:firstLine="0"/>
        <w:rPr>
          <w:color w:val="000000"/>
          <w:sz w:val="24"/>
          <w:szCs w:val="24"/>
        </w:rPr>
      </w:pPr>
    </w:p>
    <w:p w14:paraId="35618797" w14:textId="77777777" w:rsidR="009C07BC" w:rsidRPr="0092110F" w:rsidRDefault="005F0165" w:rsidP="0004786E">
      <w:pPr>
        <w:widowControl w:val="0"/>
        <w:autoSpaceDE w:val="0"/>
        <w:autoSpaceDN w:val="0"/>
        <w:adjustRightInd w:val="0"/>
        <w:spacing w:after="0" w:line="240" w:lineRule="auto"/>
        <w:ind w:left="86" w:firstLine="0"/>
        <w:rPr>
          <w:sz w:val="24"/>
          <w:szCs w:val="24"/>
        </w:rPr>
      </w:pPr>
      <w:r w:rsidRPr="0092110F">
        <w:rPr>
          <w:color w:val="000000"/>
          <w:sz w:val="24"/>
          <w:szCs w:val="24"/>
        </w:rPr>
        <w:t>This data collection is an annual process that support</w:t>
      </w:r>
      <w:r w:rsidR="00E4692C" w:rsidRPr="0092110F">
        <w:rPr>
          <w:color w:val="000000"/>
          <w:sz w:val="24"/>
          <w:szCs w:val="24"/>
        </w:rPr>
        <w:t>s</w:t>
      </w:r>
      <w:r w:rsidRPr="0092110F">
        <w:rPr>
          <w:color w:val="000000"/>
          <w:sz w:val="24"/>
          <w:szCs w:val="24"/>
        </w:rPr>
        <w:t xml:space="preserve"> the a</w:t>
      </w:r>
      <w:r w:rsidR="00C810E4" w:rsidRPr="0092110F">
        <w:rPr>
          <w:color w:val="000000"/>
          <w:sz w:val="24"/>
          <w:szCs w:val="24"/>
        </w:rPr>
        <w:t xml:space="preserve">dministration of approximately </w:t>
      </w:r>
      <w:r w:rsidR="00D573AD" w:rsidRPr="0092110F">
        <w:rPr>
          <w:sz w:val="24"/>
          <w:szCs w:val="24"/>
        </w:rPr>
        <w:t>93,400</w:t>
      </w:r>
      <w:r w:rsidR="00C810E4" w:rsidRPr="0092110F">
        <w:rPr>
          <w:sz w:val="24"/>
          <w:szCs w:val="24"/>
        </w:rPr>
        <w:t xml:space="preserve"> Job Corps </w:t>
      </w:r>
      <w:r w:rsidR="00B3694F" w:rsidRPr="0092110F">
        <w:rPr>
          <w:sz w:val="24"/>
          <w:szCs w:val="24"/>
        </w:rPr>
        <w:t xml:space="preserve">self-administered </w:t>
      </w:r>
      <w:r w:rsidR="00C810E4" w:rsidRPr="0092110F">
        <w:rPr>
          <w:sz w:val="24"/>
          <w:szCs w:val="24"/>
        </w:rPr>
        <w:t xml:space="preserve">online surveys and </w:t>
      </w:r>
      <w:r w:rsidR="00B3694F" w:rsidRPr="0092110F">
        <w:rPr>
          <w:sz w:val="24"/>
          <w:szCs w:val="24"/>
        </w:rPr>
        <w:t xml:space="preserve">interviewer-assisted </w:t>
      </w:r>
      <w:r w:rsidRPr="0092110F">
        <w:rPr>
          <w:sz w:val="24"/>
          <w:szCs w:val="24"/>
        </w:rPr>
        <w:t>telephone interviews</w:t>
      </w:r>
      <w:r w:rsidR="006839FA" w:rsidRPr="0092110F">
        <w:rPr>
          <w:sz w:val="24"/>
          <w:szCs w:val="24"/>
        </w:rPr>
        <w:t>.</w:t>
      </w:r>
      <w:r w:rsidR="00100384" w:rsidRPr="0092110F">
        <w:rPr>
          <w:sz w:val="24"/>
          <w:szCs w:val="24"/>
        </w:rPr>
        <w:t xml:space="preserve"> </w:t>
      </w:r>
      <w:r w:rsidR="00B4391D" w:rsidRPr="0092110F">
        <w:rPr>
          <w:sz w:val="24"/>
          <w:szCs w:val="24"/>
        </w:rPr>
        <w:t xml:space="preserve">This total is </w:t>
      </w:r>
      <w:r w:rsidR="00D573AD" w:rsidRPr="0092110F">
        <w:rPr>
          <w:sz w:val="24"/>
          <w:szCs w:val="24"/>
        </w:rPr>
        <w:t>in line with</w:t>
      </w:r>
      <w:r w:rsidR="00B4391D" w:rsidRPr="0092110F">
        <w:rPr>
          <w:sz w:val="24"/>
          <w:szCs w:val="24"/>
        </w:rPr>
        <w:t xml:space="preserve"> the burden estimate of the currently approved version</w:t>
      </w:r>
      <w:r w:rsidR="00B85E24" w:rsidRPr="0092110F">
        <w:rPr>
          <w:sz w:val="24"/>
          <w:szCs w:val="24"/>
        </w:rPr>
        <w:t xml:space="preserve">.  </w:t>
      </w:r>
      <w:r w:rsidR="00EB5D97" w:rsidRPr="0092110F">
        <w:rPr>
          <w:sz w:val="24"/>
          <w:szCs w:val="24"/>
        </w:rPr>
        <w:t xml:space="preserve">Taking into account the changes made in the instruments to reduce participant burden, the </w:t>
      </w:r>
      <w:r w:rsidR="00B3694F" w:rsidRPr="0092110F">
        <w:rPr>
          <w:sz w:val="24"/>
          <w:szCs w:val="24"/>
        </w:rPr>
        <w:t xml:space="preserve">self-administered </w:t>
      </w:r>
      <w:r w:rsidR="00C810E4" w:rsidRPr="0092110F">
        <w:rPr>
          <w:sz w:val="24"/>
          <w:szCs w:val="24"/>
        </w:rPr>
        <w:t xml:space="preserve">surveys </w:t>
      </w:r>
      <w:r w:rsidRPr="0092110F">
        <w:rPr>
          <w:sz w:val="24"/>
          <w:szCs w:val="24"/>
        </w:rPr>
        <w:t>require an average of 1</w:t>
      </w:r>
      <w:r w:rsidR="00FB21B2" w:rsidRPr="0092110F">
        <w:rPr>
          <w:sz w:val="24"/>
          <w:szCs w:val="24"/>
        </w:rPr>
        <w:t>2</w:t>
      </w:r>
      <w:r w:rsidRPr="0092110F">
        <w:rPr>
          <w:sz w:val="24"/>
          <w:szCs w:val="24"/>
        </w:rPr>
        <w:t xml:space="preserve"> minutes</w:t>
      </w:r>
      <w:r w:rsidR="00C810E4" w:rsidRPr="0092110F">
        <w:rPr>
          <w:sz w:val="24"/>
          <w:szCs w:val="24"/>
        </w:rPr>
        <w:t xml:space="preserve"> to complete and the </w:t>
      </w:r>
      <w:r w:rsidR="00B3694F" w:rsidRPr="0092110F">
        <w:rPr>
          <w:sz w:val="24"/>
          <w:szCs w:val="24"/>
        </w:rPr>
        <w:t xml:space="preserve">interviewer-assisted </w:t>
      </w:r>
      <w:r w:rsidR="00C810E4" w:rsidRPr="0092110F">
        <w:rPr>
          <w:sz w:val="24"/>
          <w:szCs w:val="24"/>
        </w:rPr>
        <w:t>telephone interviews 1</w:t>
      </w:r>
      <w:r w:rsidR="00D32CE4" w:rsidRPr="0092110F">
        <w:rPr>
          <w:sz w:val="24"/>
          <w:szCs w:val="24"/>
        </w:rPr>
        <w:t>7</w:t>
      </w:r>
      <w:r w:rsidR="00C810E4" w:rsidRPr="0092110F">
        <w:rPr>
          <w:sz w:val="24"/>
          <w:szCs w:val="24"/>
        </w:rPr>
        <w:t xml:space="preserve"> minutes</w:t>
      </w:r>
      <w:r w:rsidR="006839FA" w:rsidRPr="0092110F">
        <w:rPr>
          <w:color w:val="000000"/>
          <w:sz w:val="24"/>
          <w:szCs w:val="24"/>
        </w:rPr>
        <w:t>.</w:t>
      </w:r>
      <w:r w:rsidR="007F0300" w:rsidRPr="0092110F">
        <w:rPr>
          <w:color w:val="000000"/>
          <w:sz w:val="24"/>
          <w:szCs w:val="24"/>
        </w:rPr>
        <w:t xml:space="preserve">  T</w:t>
      </w:r>
      <w:r w:rsidRPr="0092110F">
        <w:rPr>
          <w:color w:val="000000"/>
          <w:sz w:val="24"/>
          <w:szCs w:val="24"/>
        </w:rPr>
        <w:t xml:space="preserve">hese administration times </w:t>
      </w:r>
      <w:r w:rsidRPr="0092110F">
        <w:rPr>
          <w:sz w:val="24"/>
          <w:szCs w:val="24"/>
        </w:rPr>
        <w:t xml:space="preserve">are based on </w:t>
      </w:r>
      <w:r w:rsidR="00DC4467" w:rsidRPr="0092110F">
        <w:rPr>
          <w:sz w:val="24"/>
          <w:szCs w:val="24"/>
        </w:rPr>
        <w:t>experience</w:t>
      </w:r>
      <w:r w:rsidRPr="0092110F">
        <w:rPr>
          <w:sz w:val="24"/>
          <w:szCs w:val="24"/>
        </w:rPr>
        <w:t xml:space="preserve"> in using </w:t>
      </w:r>
      <w:r w:rsidR="000C12C4" w:rsidRPr="0092110F">
        <w:rPr>
          <w:sz w:val="24"/>
          <w:szCs w:val="24"/>
        </w:rPr>
        <w:t xml:space="preserve">the interviewer-assisted telephone </w:t>
      </w:r>
      <w:r w:rsidRPr="0092110F">
        <w:rPr>
          <w:sz w:val="24"/>
          <w:szCs w:val="24"/>
        </w:rPr>
        <w:t>instruments</w:t>
      </w:r>
      <w:r w:rsidR="000C12C4" w:rsidRPr="0092110F">
        <w:rPr>
          <w:sz w:val="24"/>
          <w:szCs w:val="24"/>
        </w:rPr>
        <w:t xml:space="preserve"> with participants, the interviewer-assisted employer verification interviews, and the estimated time</w:t>
      </w:r>
      <w:r w:rsidR="00DC4467" w:rsidRPr="0092110F">
        <w:rPr>
          <w:sz w:val="24"/>
          <w:szCs w:val="24"/>
        </w:rPr>
        <w:t xml:space="preserve"> </w:t>
      </w:r>
      <w:r w:rsidR="000C12C4" w:rsidRPr="0092110F">
        <w:rPr>
          <w:sz w:val="24"/>
          <w:szCs w:val="24"/>
        </w:rPr>
        <w:t>for a self-administered online instrument</w:t>
      </w:r>
      <w:r w:rsidR="006839FA" w:rsidRPr="0092110F">
        <w:rPr>
          <w:sz w:val="24"/>
          <w:szCs w:val="24"/>
        </w:rPr>
        <w:t xml:space="preserve">. </w:t>
      </w:r>
    </w:p>
    <w:p w14:paraId="799B81CC" w14:textId="77777777" w:rsidR="009C07BC" w:rsidRPr="0092110F" w:rsidRDefault="009C07BC" w:rsidP="0004786E">
      <w:pPr>
        <w:widowControl w:val="0"/>
        <w:autoSpaceDE w:val="0"/>
        <w:autoSpaceDN w:val="0"/>
        <w:adjustRightInd w:val="0"/>
        <w:spacing w:after="0" w:line="240" w:lineRule="auto"/>
        <w:ind w:left="86" w:firstLine="0"/>
        <w:rPr>
          <w:sz w:val="24"/>
          <w:szCs w:val="24"/>
        </w:rPr>
      </w:pPr>
    </w:p>
    <w:p w14:paraId="5DCF560F" w14:textId="77777777" w:rsidR="009C07BC" w:rsidRPr="0092110F" w:rsidRDefault="009C07BC" w:rsidP="0004786E">
      <w:pPr>
        <w:widowControl w:val="0"/>
        <w:autoSpaceDE w:val="0"/>
        <w:autoSpaceDN w:val="0"/>
        <w:adjustRightInd w:val="0"/>
        <w:spacing w:after="0" w:line="240" w:lineRule="auto"/>
        <w:ind w:left="86" w:firstLine="0"/>
        <w:rPr>
          <w:sz w:val="24"/>
          <w:szCs w:val="24"/>
        </w:rPr>
      </w:pPr>
    </w:p>
    <w:p w14:paraId="76256D77" w14:textId="77777777" w:rsidR="00100384" w:rsidRPr="0092110F" w:rsidRDefault="00100384" w:rsidP="0004786E">
      <w:pPr>
        <w:widowControl w:val="0"/>
        <w:autoSpaceDE w:val="0"/>
        <w:autoSpaceDN w:val="0"/>
        <w:adjustRightInd w:val="0"/>
        <w:spacing w:after="0" w:line="240" w:lineRule="auto"/>
        <w:ind w:left="86" w:firstLine="0"/>
        <w:rPr>
          <w:sz w:val="24"/>
          <w:szCs w:val="24"/>
        </w:rPr>
      </w:pPr>
    </w:p>
    <w:p w14:paraId="14E55D47" w14:textId="77777777" w:rsidR="00100384" w:rsidRPr="0092110F" w:rsidRDefault="00100384" w:rsidP="0004786E">
      <w:pPr>
        <w:widowControl w:val="0"/>
        <w:autoSpaceDE w:val="0"/>
        <w:autoSpaceDN w:val="0"/>
        <w:adjustRightInd w:val="0"/>
        <w:spacing w:after="0" w:line="240" w:lineRule="auto"/>
        <w:ind w:left="86" w:firstLine="0"/>
        <w:rPr>
          <w:sz w:val="24"/>
          <w:szCs w:val="24"/>
        </w:rPr>
      </w:pPr>
    </w:p>
    <w:p w14:paraId="3E3827C3" w14:textId="77777777" w:rsidR="00100384" w:rsidRPr="0092110F" w:rsidRDefault="00100384" w:rsidP="0004786E">
      <w:pPr>
        <w:widowControl w:val="0"/>
        <w:autoSpaceDE w:val="0"/>
        <w:autoSpaceDN w:val="0"/>
        <w:adjustRightInd w:val="0"/>
        <w:spacing w:after="0" w:line="240" w:lineRule="auto"/>
        <w:ind w:left="86" w:firstLine="0"/>
        <w:rPr>
          <w:sz w:val="24"/>
          <w:szCs w:val="24"/>
        </w:rPr>
      </w:pPr>
    </w:p>
    <w:p w14:paraId="0B5A3BCF" w14:textId="77777777" w:rsidR="00100384" w:rsidRPr="0092110F" w:rsidRDefault="00100384" w:rsidP="0004786E">
      <w:pPr>
        <w:widowControl w:val="0"/>
        <w:autoSpaceDE w:val="0"/>
        <w:autoSpaceDN w:val="0"/>
        <w:adjustRightInd w:val="0"/>
        <w:spacing w:after="0" w:line="240" w:lineRule="auto"/>
        <w:ind w:left="86" w:firstLine="0"/>
        <w:rPr>
          <w:sz w:val="24"/>
          <w:szCs w:val="24"/>
        </w:rPr>
      </w:pPr>
    </w:p>
    <w:tbl>
      <w:tblPr>
        <w:tblW w:w="9160" w:type="dxa"/>
        <w:tblLook w:val="04A0" w:firstRow="1" w:lastRow="0" w:firstColumn="1" w:lastColumn="0" w:noHBand="0" w:noVBand="1"/>
      </w:tblPr>
      <w:tblGrid>
        <w:gridCol w:w="6520"/>
        <w:gridCol w:w="2640"/>
      </w:tblGrid>
      <w:tr w:rsidR="00100384" w:rsidRPr="0092110F" w14:paraId="3B168AEE" w14:textId="77777777" w:rsidTr="00100384">
        <w:trPr>
          <w:trHeight w:val="330"/>
        </w:trPr>
        <w:tc>
          <w:tcPr>
            <w:tcW w:w="6520" w:type="dxa"/>
            <w:tcBorders>
              <w:top w:val="nil"/>
              <w:left w:val="nil"/>
              <w:bottom w:val="single" w:sz="8" w:space="0" w:color="auto"/>
              <w:right w:val="nil"/>
            </w:tcBorders>
            <w:shd w:val="clear" w:color="auto" w:fill="auto"/>
            <w:noWrap/>
            <w:vAlign w:val="center"/>
            <w:hideMark/>
          </w:tcPr>
          <w:p w14:paraId="1FB5311E" w14:textId="77777777" w:rsidR="00100384" w:rsidRPr="0092110F" w:rsidRDefault="00100384" w:rsidP="00100384">
            <w:pPr>
              <w:spacing w:after="0" w:line="240" w:lineRule="auto"/>
              <w:ind w:left="0" w:firstLine="0"/>
              <w:rPr>
                <w:color w:val="000000"/>
                <w:sz w:val="24"/>
                <w:szCs w:val="24"/>
              </w:rPr>
            </w:pPr>
            <w:r w:rsidRPr="0092110F">
              <w:rPr>
                <w:bCs/>
                <w:color w:val="000000"/>
                <w:sz w:val="24"/>
                <w:szCs w:val="24"/>
              </w:rPr>
              <w:t>Table1: Participant Survey and Employer Educational Institution Sample Sizes (Annual Estimated)*</w:t>
            </w:r>
          </w:p>
        </w:tc>
        <w:tc>
          <w:tcPr>
            <w:tcW w:w="2640" w:type="dxa"/>
            <w:tcBorders>
              <w:top w:val="nil"/>
              <w:left w:val="nil"/>
              <w:bottom w:val="nil"/>
              <w:right w:val="nil"/>
            </w:tcBorders>
            <w:shd w:val="clear" w:color="auto" w:fill="auto"/>
            <w:noWrap/>
            <w:vAlign w:val="center"/>
            <w:hideMark/>
          </w:tcPr>
          <w:p w14:paraId="052A193A" w14:textId="77777777" w:rsidR="00100384" w:rsidRPr="0092110F" w:rsidRDefault="00100384" w:rsidP="00100384">
            <w:pPr>
              <w:spacing w:after="0" w:line="240" w:lineRule="auto"/>
              <w:ind w:left="0" w:firstLine="0"/>
              <w:rPr>
                <w:color w:val="000000"/>
                <w:sz w:val="24"/>
                <w:szCs w:val="24"/>
              </w:rPr>
            </w:pPr>
          </w:p>
        </w:tc>
      </w:tr>
      <w:tr w:rsidR="00100384" w:rsidRPr="0092110F" w14:paraId="481FAA73" w14:textId="77777777" w:rsidTr="00100384">
        <w:trPr>
          <w:trHeight w:val="330"/>
        </w:trPr>
        <w:tc>
          <w:tcPr>
            <w:tcW w:w="6520" w:type="dxa"/>
            <w:tcBorders>
              <w:top w:val="nil"/>
              <w:left w:val="nil"/>
              <w:bottom w:val="single" w:sz="8" w:space="0" w:color="auto"/>
              <w:right w:val="nil"/>
            </w:tcBorders>
            <w:shd w:val="clear" w:color="auto" w:fill="auto"/>
            <w:vAlign w:val="center"/>
            <w:hideMark/>
          </w:tcPr>
          <w:p w14:paraId="6ADCA386" w14:textId="77777777" w:rsidR="00100384" w:rsidRPr="0092110F" w:rsidRDefault="00100384" w:rsidP="00100384">
            <w:pPr>
              <w:spacing w:after="0" w:line="240" w:lineRule="auto"/>
              <w:ind w:left="0" w:firstLine="0"/>
              <w:rPr>
                <w:color w:val="000000"/>
                <w:sz w:val="24"/>
                <w:szCs w:val="24"/>
              </w:rPr>
            </w:pPr>
            <w:r w:rsidRPr="0092110F">
              <w:rPr>
                <w:bCs/>
                <w:color w:val="000000"/>
                <w:sz w:val="24"/>
                <w:szCs w:val="24"/>
              </w:rPr>
              <w:t>Survey Status</w:t>
            </w:r>
          </w:p>
        </w:tc>
        <w:tc>
          <w:tcPr>
            <w:tcW w:w="2640" w:type="dxa"/>
            <w:tcBorders>
              <w:top w:val="single" w:sz="8" w:space="0" w:color="auto"/>
              <w:left w:val="nil"/>
              <w:bottom w:val="single" w:sz="8" w:space="0" w:color="auto"/>
              <w:right w:val="nil"/>
            </w:tcBorders>
            <w:shd w:val="clear" w:color="auto" w:fill="auto"/>
            <w:vAlign w:val="center"/>
            <w:hideMark/>
          </w:tcPr>
          <w:p w14:paraId="2D7A4E6E" w14:textId="77777777" w:rsidR="00100384" w:rsidRPr="0092110F" w:rsidRDefault="00100384" w:rsidP="00100384">
            <w:pPr>
              <w:spacing w:after="0" w:line="240" w:lineRule="auto"/>
              <w:ind w:left="0" w:firstLine="0"/>
              <w:jc w:val="center"/>
              <w:rPr>
                <w:color w:val="000000"/>
                <w:sz w:val="24"/>
                <w:szCs w:val="24"/>
              </w:rPr>
            </w:pPr>
            <w:r w:rsidRPr="0092110F">
              <w:rPr>
                <w:bCs/>
                <w:color w:val="000000"/>
                <w:sz w:val="24"/>
                <w:szCs w:val="24"/>
              </w:rPr>
              <w:t>Annual Totals</w:t>
            </w:r>
          </w:p>
        </w:tc>
      </w:tr>
      <w:tr w:rsidR="00100384" w:rsidRPr="0092110F" w14:paraId="779D1AF4" w14:textId="77777777" w:rsidTr="00100384">
        <w:trPr>
          <w:trHeight w:val="315"/>
        </w:trPr>
        <w:tc>
          <w:tcPr>
            <w:tcW w:w="6520" w:type="dxa"/>
            <w:tcBorders>
              <w:top w:val="nil"/>
              <w:left w:val="nil"/>
              <w:bottom w:val="nil"/>
              <w:right w:val="nil"/>
            </w:tcBorders>
            <w:shd w:val="clear" w:color="auto" w:fill="auto"/>
            <w:vAlign w:val="center"/>
            <w:hideMark/>
          </w:tcPr>
          <w:p w14:paraId="01DAEB7A" w14:textId="77777777" w:rsidR="00100384" w:rsidRPr="0092110F" w:rsidRDefault="00100384" w:rsidP="00100384">
            <w:pPr>
              <w:spacing w:after="0" w:line="240" w:lineRule="auto"/>
              <w:ind w:left="0" w:firstLine="0"/>
              <w:rPr>
                <w:color w:val="000000"/>
                <w:sz w:val="24"/>
                <w:szCs w:val="24"/>
              </w:rPr>
            </w:pPr>
            <w:r w:rsidRPr="0092110F">
              <w:rPr>
                <w:color w:val="000000"/>
                <w:sz w:val="24"/>
                <w:szCs w:val="24"/>
              </w:rPr>
              <w:t xml:space="preserve">Population: Job Corps </w:t>
            </w:r>
            <w:r w:rsidR="00D873FC" w:rsidRPr="0092110F">
              <w:rPr>
                <w:color w:val="000000"/>
                <w:sz w:val="24"/>
                <w:szCs w:val="24"/>
              </w:rPr>
              <w:t>exiters.</w:t>
            </w:r>
          </w:p>
        </w:tc>
        <w:tc>
          <w:tcPr>
            <w:tcW w:w="2640" w:type="dxa"/>
            <w:tcBorders>
              <w:top w:val="nil"/>
              <w:left w:val="nil"/>
              <w:bottom w:val="nil"/>
              <w:right w:val="nil"/>
            </w:tcBorders>
            <w:shd w:val="clear" w:color="auto" w:fill="auto"/>
            <w:vAlign w:val="center"/>
            <w:hideMark/>
          </w:tcPr>
          <w:p w14:paraId="468857CD" w14:textId="77777777" w:rsidR="00100384" w:rsidRPr="0092110F" w:rsidRDefault="00100384" w:rsidP="00100384">
            <w:pPr>
              <w:spacing w:after="0" w:line="240" w:lineRule="auto"/>
              <w:ind w:left="0" w:firstLine="0"/>
              <w:jc w:val="center"/>
              <w:rPr>
                <w:color w:val="000000"/>
                <w:sz w:val="24"/>
                <w:szCs w:val="24"/>
              </w:rPr>
            </w:pPr>
            <w:r w:rsidRPr="0092110F">
              <w:rPr>
                <w:color w:val="000000"/>
                <w:sz w:val="24"/>
                <w:szCs w:val="24"/>
              </w:rPr>
              <w:t>44,680</w:t>
            </w:r>
          </w:p>
        </w:tc>
      </w:tr>
      <w:tr w:rsidR="00100384" w:rsidRPr="0092110F" w14:paraId="26FDD8EC" w14:textId="77777777" w:rsidTr="00100384">
        <w:trPr>
          <w:trHeight w:val="315"/>
        </w:trPr>
        <w:tc>
          <w:tcPr>
            <w:tcW w:w="6520" w:type="dxa"/>
            <w:tcBorders>
              <w:top w:val="nil"/>
              <w:left w:val="nil"/>
              <w:bottom w:val="nil"/>
              <w:right w:val="nil"/>
            </w:tcBorders>
            <w:shd w:val="clear" w:color="auto" w:fill="auto"/>
            <w:vAlign w:val="center"/>
            <w:hideMark/>
          </w:tcPr>
          <w:p w14:paraId="611FFE6C" w14:textId="77777777" w:rsidR="00100384" w:rsidRPr="0092110F" w:rsidRDefault="00100384" w:rsidP="00100384">
            <w:pPr>
              <w:spacing w:after="0" w:line="240" w:lineRule="auto"/>
              <w:ind w:left="0" w:firstLine="0"/>
              <w:rPr>
                <w:color w:val="000000"/>
                <w:sz w:val="24"/>
                <w:szCs w:val="24"/>
              </w:rPr>
            </w:pPr>
            <w:r w:rsidRPr="0092110F">
              <w:rPr>
                <w:color w:val="000000"/>
                <w:sz w:val="24"/>
                <w:szCs w:val="24"/>
              </w:rPr>
              <w:t>Sample: All Job Corps exiters</w:t>
            </w:r>
            <w:r w:rsidR="00D873FC" w:rsidRPr="0092110F">
              <w:rPr>
                <w:color w:val="000000"/>
                <w:sz w:val="24"/>
                <w:szCs w:val="24"/>
              </w:rPr>
              <w:t xml:space="preserve"> who are assigned online surveys on initial separation and at 13 weeks</w:t>
            </w:r>
            <w:r w:rsidR="00D4407E" w:rsidRPr="0092110F">
              <w:rPr>
                <w:color w:val="000000"/>
                <w:sz w:val="24"/>
                <w:szCs w:val="24"/>
              </w:rPr>
              <w:t xml:space="preserve"> after separation</w:t>
            </w:r>
            <w:r w:rsidR="00D873FC" w:rsidRPr="0092110F">
              <w:rPr>
                <w:color w:val="000000"/>
                <w:sz w:val="24"/>
                <w:szCs w:val="24"/>
              </w:rPr>
              <w:t>.</w:t>
            </w:r>
          </w:p>
        </w:tc>
        <w:tc>
          <w:tcPr>
            <w:tcW w:w="2640" w:type="dxa"/>
            <w:tcBorders>
              <w:top w:val="nil"/>
              <w:left w:val="nil"/>
              <w:bottom w:val="nil"/>
              <w:right w:val="nil"/>
            </w:tcBorders>
            <w:shd w:val="clear" w:color="auto" w:fill="auto"/>
            <w:vAlign w:val="center"/>
            <w:hideMark/>
          </w:tcPr>
          <w:p w14:paraId="237051C6" w14:textId="77777777" w:rsidR="00100384" w:rsidRPr="0092110F" w:rsidRDefault="00100384" w:rsidP="00100384">
            <w:pPr>
              <w:spacing w:after="0" w:line="240" w:lineRule="auto"/>
              <w:ind w:left="0" w:firstLine="0"/>
              <w:jc w:val="center"/>
              <w:rPr>
                <w:color w:val="000000"/>
                <w:sz w:val="24"/>
                <w:szCs w:val="24"/>
              </w:rPr>
            </w:pPr>
            <w:r w:rsidRPr="0092110F">
              <w:rPr>
                <w:color w:val="000000"/>
                <w:sz w:val="24"/>
                <w:szCs w:val="24"/>
              </w:rPr>
              <w:t>44,680</w:t>
            </w:r>
          </w:p>
        </w:tc>
      </w:tr>
      <w:tr w:rsidR="00100384" w:rsidRPr="0092110F" w14:paraId="6153CB7E" w14:textId="77777777" w:rsidTr="00100384">
        <w:trPr>
          <w:trHeight w:val="315"/>
        </w:trPr>
        <w:tc>
          <w:tcPr>
            <w:tcW w:w="6520" w:type="dxa"/>
            <w:tcBorders>
              <w:top w:val="nil"/>
              <w:left w:val="nil"/>
              <w:bottom w:val="nil"/>
              <w:right w:val="nil"/>
            </w:tcBorders>
            <w:shd w:val="clear" w:color="auto" w:fill="auto"/>
            <w:vAlign w:val="center"/>
            <w:hideMark/>
          </w:tcPr>
          <w:p w14:paraId="73778DDA" w14:textId="77777777" w:rsidR="00100384" w:rsidRPr="0092110F" w:rsidRDefault="00100384" w:rsidP="00100384">
            <w:pPr>
              <w:spacing w:after="0" w:line="240" w:lineRule="auto"/>
              <w:ind w:left="0" w:firstLine="0"/>
              <w:jc w:val="center"/>
              <w:rPr>
                <w:color w:val="000000"/>
                <w:sz w:val="24"/>
                <w:szCs w:val="24"/>
              </w:rPr>
            </w:pPr>
          </w:p>
        </w:tc>
        <w:tc>
          <w:tcPr>
            <w:tcW w:w="2640" w:type="dxa"/>
            <w:tcBorders>
              <w:top w:val="nil"/>
              <w:left w:val="nil"/>
              <w:bottom w:val="nil"/>
              <w:right w:val="nil"/>
            </w:tcBorders>
            <w:shd w:val="clear" w:color="auto" w:fill="auto"/>
            <w:vAlign w:val="center"/>
            <w:hideMark/>
          </w:tcPr>
          <w:p w14:paraId="4C89E645" w14:textId="77777777" w:rsidR="00100384" w:rsidRPr="0092110F" w:rsidRDefault="00100384" w:rsidP="00100384">
            <w:pPr>
              <w:spacing w:after="0" w:line="240" w:lineRule="auto"/>
              <w:ind w:left="0" w:firstLine="0"/>
              <w:rPr>
                <w:sz w:val="20"/>
                <w:szCs w:val="20"/>
              </w:rPr>
            </w:pPr>
          </w:p>
        </w:tc>
      </w:tr>
      <w:tr w:rsidR="00100384" w:rsidRPr="0092110F" w14:paraId="0D41D833" w14:textId="77777777" w:rsidTr="00100384">
        <w:trPr>
          <w:trHeight w:val="315"/>
        </w:trPr>
        <w:tc>
          <w:tcPr>
            <w:tcW w:w="6520" w:type="dxa"/>
            <w:tcBorders>
              <w:top w:val="nil"/>
              <w:left w:val="nil"/>
              <w:bottom w:val="nil"/>
              <w:right w:val="nil"/>
            </w:tcBorders>
            <w:shd w:val="clear" w:color="auto" w:fill="auto"/>
            <w:vAlign w:val="center"/>
            <w:hideMark/>
          </w:tcPr>
          <w:p w14:paraId="66B28639" w14:textId="77777777" w:rsidR="00100384" w:rsidRPr="0092110F" w:rsidRDefault="00100384" w:rsidP="00100384">
            <w:pPr>
              <w:spacing w:after="0" w:line="240" w:lineRule="auto"/>
              <w:ind w:left="0" w:firstLine="0"/>
              <w:rPr>
                <w:color w:val="000000"/>
                <w:sz w:val="24"/>
                <w:szCs w:val="24"/>
              </w:rPr>
            </w:pPr>
            <w:r w:rsidRPr="0092110F">
              <w:rPr>
                <w:color w:val="000000"/>
                <w:sz w:val="24"/>
                <w:szCs w:val="24"/>
              </w:rPr>
              <w:t>Pop</w:t>
            </w:r>
            <w:r w:rsidR="00697EE3" w:rsidRPr="0092110F">
              <w:rPr>
                <w:color w:val="000000"/>
                <w:sz w:val="24"/>
                <w:szCs w:val="24"/>
              </w:rPr>
              <w:t>ulation: Job Corps participants (second and fourth quarter)</w:t>
            </w:r>
          </w:p>
        </w:tc>
        <w:tc>
          <w:tcPr>
            <w:tcW w:w="2640" w:type="dxa"/>
            <w:tcBorders>
              <w:top w:val="nil"/>
              <w:left w:val="nil"/>
              <w:bottom w:val="nil"/>
              <w:right w:val="nil"/>
            </w:tcBorders>
            <w:shd w:val="clear" w:color="auto" w:fill="auto"/>
            <w:vAlign w:val="center"/>
            <w:hideMark/>
          </w:tcPr>
          <w:p w14:paraId="69D436A9" w14:textId="77777777" w:rsidR="00100384" w:rsidRPr="0092110F" w:rsidRDefault="00100384" w:rsidP="00100384">
            <w:pPr>
              <w:spacing w:after="0" w:line="240" w:lineRule="auto"/>
              <w:ind w:left="0" w:firstLine="0"/>
              <w:jc w:val="center"/>
              <w:rPr>
                <w:color w:val="000000"/>
                <w:sz w:val="24"/>
                <w:szCs w:val="24"/>
              </w:rPr>
            </w:pPr>
            <w:r w:rsidRPr="0092110F">
              <w:rPr>
                <w:color w:val="000000"/>
                <w:sz w:val="24"/>
                <w:szCs w:val="24"/>
              </w:rPr>
              <w:t>43,720</w:t>
            </w:r>
          </w:p>
        </w:tc>
      </w:tr>
      <w:tr w:rsidR="00100384" w:rsidRPr="0092110F" w14:paraId="0C4346DB" w14:textId="77777777" w:rsidTr="00100384">
        <w:trPr>
          <w:trHeight w:val="315"/>
        </w:trPr>
        <w:tc>
          <w:tcPr>
            <w:tcW w:w="6520" w:type="dxa"/>
            <w:tcBorders>
              <w:top w:val="nil"/>
              <w:left w:val="nil"/>
              <w:bottom w:val="nil"/>
              <w:right w:val="nil"/>
            </w:tcBorders>
            <w:shd w:val="clear" w:color="auto" w:fill="auto"/>
            <w:vAlign w:val="center"/>
            <w:hideMark/>
          </w:tcPr>
          <w:p w14:paraId="320FD819" w14:textId="77777777" w:rsidR="00100384" w:rsidRPr="0092110F" w:rsidRDefault="00100384" w:rsidP="00100384">
            <w:pPr>
              <w:spacing w:after="0" w:line="240" w:lineRule="auto"/>
              <w:ind w:left="0" w:firstLine="0"/>
              <w:rPr>
                <w:color w:val="000000"/>
                <w:sz w:val="24"/>
                <w:szCs w:val="24"/>
              </w:rPr>
            </w:pPr>
            <w:r w:rsidRPr="0092110F">
              <w:rPr>
                <w:color w:val="000000"/>
                <w:sz w:val="24"/>
                <w:szCs w:val="24"/>
              </w:rPr>
              <w:t>Sample: Participants who are assigned for survey attempts</w:t>
            </w:r>
            <w:r w:rsidR="00697EE3" w:rsidRPr="0092110F">
              <w:rPr>
                <w:color w:val="000000"/>
                <w:sz w:val="24"/>
                <w:szCs w:val="24"/>
              </w:rPr>
              <w:t xml:space="preserve"> (second and fourth quarter)</w:t>
            </w:r>
            <w:r w:rsidR="00B32ED1" w:rsidRPr="0092110F">
              <w:rPr>
                <w:color w:val="000000"/>
                <w:sz w:val="24"/>
                <w:szCs w:val="24"/>
              </w:rPr>
              <w:t>.</w:t>
            </w:r>
          </w:p>
        </w:tc>
        <w:tc>
          <w:tcPr>
            <w:tcW w:w="2640" w:type="dxa"/>
            <w:tcBorders>
              <w:top w:val="nil"/>
              <w:left w:val="nil"/>
              <w:bottom w:val="nil"/>
              <w:right w:val="nil"/>
            </w:tcBorders>
            <w:shd w:val="clear" w:color="auto" w:fill="auto"/>
            <w:vAlign w:val="center"/>
            <w:hideMark/>
          </w:tcPr>
          <w:p w14:paraId="24E1FA12" w14:textId="77777777" w:rsidR="00100384" w:rsidRPr="0092110F" w:rsidRDefault="00100384" w:rsidP="00100384">
            <w:pPr>
              <w:spacing w:after="0" w:line="240" w:lineRule="auto"/>
              <w:ind w:left="0" w:firstLine="0"/>
              <w:jc w:val="center"/>
              <w:rPr>
                <w:color w:val="000000"/>
                <w:sz w:val="24"/>
                <w:szCs w:val="24"/>
              </w:rPr>
            </w:pPr>
            <w:r w:rsidRPr="0092110F">
              <w:rPr>
                <w:color w:val="000000"/>
                <w:sz w:val="24"/>
                <w:szCs w:val="24"/>
              </w:rPr>
              <w:t>43,720</w:t>
            </w:r>
          </w:p>
        </w:tc>
      </w:tr>
      <w:tr w:rsidR="00100384" w:rsidRPr="0092110F" w14:paraId="7F927BD3" w14:textId="77777777" w:rsidTr="00100384">
        <w:trPr>
          <w:trHeight w:val="315"/>
        </w:trPr>
        <w:tc>
          <w:tcPr>
            <w:tcW w:w="6520" w:type="dxa"/>
            <w:tcBorders>
              <w:top w:val="nil"/>
              <w:left w:val="nil"/>
              <w:bottom w:val="nil"/>
              <w:right w:val="nil"/>
            </w:tcBorders>
            <w:shd w:val="clear" w:color="auto" w:fill="auto"/>
            <w:vAlign w:val="center"/>
            <w:hideMark/>
          </w:tcPr>
          <w:p w14:paraId="0C01E986" w14:textId="77777777" w:rsidR="00100384" w:rsidRPr="0092110F" w:rsidRDefault="00100384" w:rsidP="00100384">
            <w:pPr>
              <w:spacing w:after="0" w:line="240" w:lineRule="auto"/>
              <w:ind w:left="0" w:firstLine="0"/>
              <w:jc w:val="center"/>
              <w:rPr>
                <w:color w:val="000000"/>
                <w:sz w:val="24"/>
                <w:szCs w:val="24"/>
              </w:rPr>
            </w:pPr>
          </w:p>
        </w:tc>
        <w:tc>
          <w:tcPr>
            <w:tcW w:w="2640" w:type="dxa"/>
            <w:tcBorders>
              <w:top w:val="nil"/>
              <w:left w:val="nil"/>
              <w:bottom w:val="nil"/>
              <w:right w:val="nil"/>
            </w:tcBorders>
            <w:shd w:val="clear" w:color="auto" w:fill="auto"/>
            <w:vAlign w:val="center"/>
            <w:hideMark/>
          </w:tcPr>
          <w:p w14:paraId="4068625E" w14:textId="77777777" w:rsidR="00100384" w:rsidRPr="0092110F" w:rsidRDefault="00100384" w:rsidP="00100384">
            <w:pPr>
              <w:spacing w:after="0" w:line="240" w:lineRule="auto"/>
              <w:ind w:left="0" w:firstLine="0"/>
              <w:rPr>
                <w:sz w:val="20"/>
                <w:szCs w:val="20"/>
              </w:rPr>
            </w:pPr>
          </w:p>
        </w:tc>
      </w:tr>
      <w:tr w:rsidR="00100384" w:rsidRPr="0092110F" w14:paraId="780A3F16" w14:textId="77777777" w:rsidTr="00100384">
        <w:trPr>
          <w:trHeight w:val="315"/>
        </w:trPr>
        <w:tc>
          <w:tcPr>
            <w:tcW w:w="6520" w:type="dxa"/>
            <w:tcBorders>
              <w:top w:val="nil"/>
              <w:left w:val="nil"/>
              <w:bottom w:val="nil"/>
              <w:right w:val="nil"/>
            </w:tcBorders>
            <w:shd w:val="clear" w:color="auto" w:fill="auto"/>
            <w:vAlign w:val="center"/>
            <w:hideMark/>
          </w:tcPr>
          <w:p w14:paraId="31A53907" w14:textId="77777777" w:rsidR="00100384" w:rsidRPr="0092110F" w:rsidRDefault="00100384" w:rsidP="00100384">
            <w:pPr>
              <w:spacing w:after="0" w:line="240" w:lineRule="auto"/>
              <w:ind w:left="0" w:firstLine="0"/>
              <w:rPr>
                <w:color w:val="000000"/>
                <w:sz w:val="24"/>
                <w:szCs w:val="24"/>
              </w:rPr>
            </w:pPr>
            <w:r w:rsidRPr="0092110F">
              <w:rPr>
                <w:color w:val="000000"/>
                <w:sz w:val="24"/>
                <w:szCs w:val="24"/>
              </w:rPr>
              <w:t>Population: Employers and educational Institutions of placed students.</w:t>
            </w:r>
          </w:p>
        </w:tc>
        <w:tc>
          <w:tcPr>
            <w:tcW w:w="2640" w:type="dxa"/>
            <w:tcBorders>
              <w:top w:val="nil"/>
              <w:left w:val="nil"/>
              <w:bottom w:val="nil"/>
              <w:right w:val="nil"/>
            </w:tcBorders>
            <w:shd w:val="clear" w:color="auto" w:fill="auto"/>
            <w:vAlign w:val="center"/>
            <w:hideMark/>
          </w:tcPr>
          <w:p w14:paraId="2A898042" w14:textId="77777777" w:rsidR="00100384" w:rsidRPr="0092110F" w:rsidRDefault="00966784" w:rsidP="007D6362">
            <w:pPr>
              <w:spacing w:after="0" w:line="240" w:lineRule="auto"/>
              <w:ind w:left="0" w:firstLine="0"/>
              <w:jc w:val="center"/>
              <w:rPr>
                <w:color w:val="000000"/>
                <w:sz w:val="24"/>
                <w:szCs w:val="24"/>
              </w:rPr>
            </w:pPr>
            <w:r w:rsidRPr="0092110F">
              <w:rPr>
                <w:color w:val="000000"/>
                <w:sz w:val="24"/>
                <w:szCs w:val="24"/>
              </w:rPr>
              <w:t>10,000</w:t>
            </w:r>
          </w:p>
        </w:tc>
      </w:tr>
      <w:tr w:rsidR="00100384" w:rsidRPr="0092110F" w14:paraId="2602EC00" w14:textId="77777777" w:rsidTr="00100384">
        <w:trPr>
          <w:trHeight w:val="435"/>
        </w:trPr>
        <w:tc>
          <w:tcPr>
            <w:tcW w:w="6520" w:type="dxa"/>
            <w:tcBorders>
              <w:top w:val="nil"/>
              <w:left w:val="nil"/>
              <w:bottom w:val="nil"/>
              <w:right w:val="nil"/>
            </w:tcBorders>
            <w:shd w:val="clear" w:color="auto" w:fill="auto"/>
            <w:noWrap/>
            <w:vAlign w:val="center"/>
            <w:hideMark/>
          </w:tcPr>
          <w:p w14:paraId="3C232A66" w14:textId="77777777" w:rsidR="00100384" w:rsidRPr="0092110F" w:rsidRDefault="00100384" w:rsidP="00100384">
            <w:pPr>
              <w:spacing w:after="0" w:line="240" w:lineRule="auto"/>
              <w:ind w:left="0" w:firstLine="0"/>
              <w:rPr>
                <w:color w:val="000000"/>
                <w:sz w:val="24"/>
                <w:szCs w:val="24"/>
              </w:rPr>
            </w:pPr>
            <w:r w:rsidRPr="0092110F">
              <w:rPr>
                <w:color w:val="000000"/>
                <w:sz w:val="24"/>
                <w:szCs w:val="24"/>
              </w:rPr>
              <w:t>Sample: Employers who are assigned for survey attempts.</w:t>
            </w:r>
          </w:p>
        </w:tc>
        <w:tc>
          <w:tcPr>
            <w:tcW w:w="2640" w:type="dxa"/>
            <w:tcBorders>
              <w:top w:val="nil"/>
              <w:left w:val="nil"/>
              <w:bottom w:val="nil"/>
              <w:right w:val="nil"/>
            </w:tcBorders>
            <w:shd w:val="clear" w:color="auto" w:fill="auto"/>
            <w:vAlign w:val="center"/>
            <w:hideMark/>
          </w:tcPr>
          <w:p w14:paraId="2C1E6B30" w14:textId="77777777" w:rsidR="00100384" w:rsidRPr="0092110F" w:rsidRDefault="00966784" w:rsidP="007D6362">
            <w:pPr>
              <w:spacing w:after="0" w:line="240" w:lineRule="auto"/>
              <w:ind w:left="0" w:firstLine="0"/>
              <w:jc w:val="center"/>
              <w:rPr>
                <w:color w:val="000000"/>
                <w:sz w:val="24"/>
                <w:szCs w:val="24"/>
              </w:rPr>
            </w:pPr>
            <w:r w:rsidRPr="0092110F">
              <w:rPr>
                <w:color w:val="000000"/>
                <w:sz w:val="24"/>
                <w:szCs w:val="24"/>
              </w:rPr>
              <w:t>10,000</w:t>
            </w:r>
          </w:p>
        </w:tc>
      </w:tr>
    </w:tbl>
    <w:p w14:paraId="5924947D" w14:textId="77777777" w:rsidR="005F0165" w:rsidRPr="0092110F" w:rsidRDefault="005F0165" w:rsidP="0004786E">
      <w:pPr>
        <w:widowControl w:val="0"/>
        <w:autoSpaceDE w:val="0"/>
        <w:autoSpaceDN w:val="0"/>
        <w:adjustRightInd w:val="0"/>
        <w:spacing w:after="0" w:line="240" w:lineRule="auto"/>
        <w:ind w:left="86" w:firstLine="0"/>
        <w:rPr>
          <w:sz w:val="24"/>
          <w:szCs w:val="24"/>
        </w:rPr>
      </w:pPr>
    </w:p>
    <w:p w14:paraId="6B616D1A" w14:textId="77777777" w:rsidR="00317B8D" w:rsidRPr="0092110F" w:rsidRDefault="00317B8D" w:rsidP="0004786E">
      <w:pPr>
        <w:widowControl w:val="0"/>
        <w:autoSpaceDE w:val="0"/>
        <w:autoSpaceDN w:val="0"/>
        <w:adjustRightInd w:val="0"/>
        <w:spacing w:after="0" w:line="240" w:lineRule="auto"/>
        <w:ind w:left="86" w:firstLine="0"/>
        <w:rPr>
          <w:color w:val="000000"/>
          <w:sz w:val="24"/>
          <w:szCs w:val="24"/>
        </w:rPr>
      </w:pPr>
    </w:p>
    <w:p w14:paraId="13A37BA7" w14:textId="77777777" w:rsidR="009C07BC" w:rsidRPr="0092110F" w:rsidRDefault="009C07BC"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 </w:t>
      </w:r>
      <w:r w:rsidRPr="0092110F">
        <w:rPr>
          <w:i/>
          <w:color w:val="000000"/>
          <w:sz w:val="24"/>
          <w:szCs w:val="24"/>
        </w:rPr>
        <w:t>Based on Program Year 2017 Data</w:t>
      </w:r>
    </w:p>
    <w:p w14:paraId="01CB7D3B" w14:textId="77777777" w:rsidR="009C07BC" w:rsidRPr="0092110F" w:rsidRDefault="009C07BC" w:rsidP="0004786E">
      <w:pPr>
        <w:widowControl w:val="0"/>
        <w:autoSpaceDE w:val="0"/>
        <w:autoSpaceDN w:val="0"/>
        <w:adjustRightInd w:val="0"/>
        <w:spacing w:after="0" w:line="240" w:lineRule="auto"/>
        <w:ind w:left="86" w:firstLine="0"/>
        <w:rPr>
          <w:color w:val="000000"/>
          <w:sz w:val="24"/>
          <w:szCs w:val="24"/>
        </w:rPr>
      </w:pPr>
    </w:p>
    <w:p w14:paraId="768FDF73" w14:textId="77777777" w:rsidR="005F0165" w:rsidRPr="0092110F" w:rsidRDefault="005F0165" w:rsidP="0004786E">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The combined reporting burden for respondents associated with this data collection effort is </w:t>
      </w:r>
      <w:r w:rsidR="009A597F" w:rsidRPr="0092110F">
        <w:rPr>
          <w:color w:val="000000"/>
          <w:sz w:val="24"/>
          <w:szCs w:val="24"/>
        </w:rPr>
        <w:t xml:space="preserve">estimated at </w:t>
      </w:r>
      <w:r w:rsidR="00E4692C" w:rsidRPr="0092110F">
        <w:rPr>
          <w:color w:val="000000"/>
          <w:sz w:val="24"/>
          <w:szCs w:val="24"/>
        </w:rPr>
        <w:t xml:space="preserve">approximately </w:t>
      </w:r>
      <w:r w:rsidR="00016A8E" w:rsidRPr="0092110F">
        <w:rPr>
          <w:color w:val="000000"/>
          <w:sz w:val="24"/>
          <w:szCs w:val="24"/>
        </w:rPr>
        <w:t>21,700</w:t>
      </w:r>
      <w:r w:rsidR="00FB21B2" w:rsidRPr="0092110F">
        <w:rPr>
          <w:color w:val="000000"/>
          <w:sz w:val="24"/>
          <w:szCs w:val="24"/>
        </w:rPr>
        <w:t xml:space="preserve"> hours</w:t>
      </w:r>
      <w:r w:rsidRPr="0092110F">
        <w:rPr>
          <w:color w:val="000000"/>
          <w:sz w:val="24"/>
          <w:szCs w:val="24"/>
        </w:rPr>
        <w:t xml:space="preserve">, as shown in Table </w:t>
      </w:r>
      <w:r w:rsidR="00B6113D" w:rsidRPr="0092110F">
        <w:rPr>
          <w:color w:val="000000"/>
          <w:sz w:val="24"/>
          <w:szCs w:val="24"/>
        </w:rPr>
        <w:t>2</w:t>
      </w:r>
      <w:r w:rsidR="006839FA" w:rsidRPr="0092110F">
        <w:rPr>
          <w:color w:val="000000"/>
          <w:sz w:val="24"/>
          <w:szCs w:val="24"/>
        </w:rPr>
        <w:t>.</w:t>
      </w:r>
      <w:r w:rsidR="00317B8D" w:rsidRPr="0092110F">
        <w:rPr>
          <w:color w:val="000000"/>
          <w:sz w:val="24"/>
          <w:szCs w:val="24"/>
        </w:rPr>
        <w:t xml:space="preserve"> T</w:t>
      </w:r>
      <w:r w:rsidR="00D718D4" w:rsidRPr="0092110F">
        <w:rPr>
          <w:color w:val="000000"/>
          <w:sz w:val="24"/>
          <w:szCs w:val="24"/>
        </w:rPr>
        <w:t xml:space="preserve">he response rate has fallen for the </w:t>
      </w:r>
      <w:r w:rsidR="006D312B" w:rsidRPr="0092110F">
        <w:rPr>
          <w:color w:val="000000"/>
          <w:sz w:val="24"/>
          <w:szCs w:val="24"/>
        </w:rPr>
        <w:t>second and fourth quarter</w:t>
      </w:r>
      <w:r w:rsidR="00D718D4" w:rsidRPr="0092110F">
        <w:rPr>
          <w:color w:val="000000"/>
          <w:sz w:val="24"/>
          <w:szCs w:val="24"/>
        </w:rPr>
        <w:t xml:space="preserve"> surveys </w:t>
      </w:r>
      <w:r w:rsidR="000403F5" w:rsidRPr="0092110F">
        <w:rPr>
          <w:color w:val="000000"/>
          <w:sz w:val="24"/>
          <w:szCs w:val="24"/>
        </w:rPr>
        <w:t xml:space="preserve">(as with all telephone survey response rates) </w:t>
      </w:r>
      <w:r w:rsidR="00D718D4" w:rsidRPr="0092110F">
        <w:rPr>
          <w:color w:val="000000"/>
          <w:sz w:val="24"/>
          <w:szCs w:val="24"/>
        </w:rPr>
        <w:t xml:space="preserve">to an average of about 40 percent of participants responding in the past six months. </w:t>
      </w:r>
      <w:r w:rsidR="000403F5" w:rsidRPr="0092110F">
        <w:rPr>
          <w:color w:val="000000"/>
          <w:sz w:val="24"/>
          <w:szCs w:val="24"/>
        </w:rPr>
        <w:t xml:space="preserve">However, </w:t>
      </w:r>
      <w:r w:rsidR="00317B8D" w:rsidRPr="0092110F">
        <w:rPr>
          <w:color w:val="000000"/>
          <w:sz w:val="24"/>
          <w:szCs w:val="24"/>
        </w:rPr>
        <w:t xml:space="preserve">we anticipate higher response rates with the </w:t>
      </w:r>
      <w:r w:rsidR="00D718D4" w:rsidRPr="0092110F">
        <w:rPr>
          <w:color w:val="000000"/>
          <w:sz w:val="24"/>
          <w:szCs w:val="24"/>
        </w:rPr>
        <w:t xml:space="preserve">revised survey, which is projected to take </w:t>
      </w:r>
      <w:r w:rsidR="000403F5" w:rsidRPr="0092110F">
        <w:rPr>
          <w:color w:val="000000"/>
          <w:sz w:val="24"/>
          <w:szCs w:val="24"/>
        </w:rPr>
        <w:t xml:space="preserve">noticeably </w:t>
      </w:r>
      <w:r w:rsidR="00D718D4" w:rsidRPr="0092110F">
        <w:rPr>
          <w:color w:val="000000"/>
          <w:sz w:val="24"/>
          <w:szCs w:val="24"/>
        </w:rPr>
        <w:t xml:space="preserve">less time than the prior version and to be much more straightforward for respondents, </w:t>
      </w:r>
      <w:r w:rsidR="00317B8D" w:rsidRPr="0092110F">
        <w:rPr>
          <w:color w:val="000000"/>
          <w:sz w:val="24"/>
          <w:szCs w:val="24"/>
        </w:rPr>
        <w:t xml:space="preserve">which </w:t>
      </w:r>
      <w:r w:rsidR="00D718D4" w:rsidRPr="0092110F">
        <w:rPr>
          <w:color w:val="000000"/>
          <w:sz w:val="24"/>
          <w:szCs w:val="24"/>
        </w:rPr>
        <w:t xml:space="preserve">will help to make the interviewing experience more attractive to respondents. We </w:t>
      </w:r>
      <w:r w:rsidR="00192542" w:rsidRPr="0092110F">
        <w:rPr>
          <w:color w:val="000000"/>
          <w:sz w:val="24"/>
          <w:szCs w:val="24"/>
        </w:rPr>
        <w:t xml:space="preserve">will incorporate </w:t>
      </w:r>
      <w:r w:rsidR="00D718D4" w:rsidRPr="0092110F">
        <w:rPr>
          <w:color w:val="000000"/>
          <w:sz w:val="24"/>
          <w:szCs w:val="24"/>
        </w:rPr>
        <w:t xml:space="preserve">the use of an online survey approach, which </w:t>
      </w:r>
      <w:r w:rsidR="000403F5" w:rsidRPr="0092110F">
        <w:rPr>
          <w:color w:val="000000"/>
          <w:sz w:val="24"/>
          <w:szCs w:val="24"/>
        </w:rPr>
        <w:t xml:space="preserve">the research and </w:t>
      </w:r>
      <w:r w:rsidR="00D718D4" w:rsidRPr="0092110F">
        <w:rPr>
          <w:color w:val="000000"/>
          <w:sz w:val="24"/>
          <w:szCs w:val="24"/>
        </w:rPr>
        <w:t xml:space="preserve">our survey contractor </w:t>
      </w:r>
      <w:r w:rsidR="000403F5" w:rsidRPr="0092110F">
        <w:rPr>
          <w:color w:val="000000"/>
          <w:sz w:val="24"/>
          <w:szCs w:val="24"/>
        </w:rPr>
        <w:t>have found to be</w:t>
      </w:r>
      <w:r w:rsidR="00D718D4" w:rsidRPr="0092110F">
        <w:rPr>
          <w:color w:val="000000"/>
          <w:sz w:val="24"/>
          <w:szCs w:val="24"/>
        </w:rPr>
        <w:t xml:space="preserve"> much more attractive to this younger age population, who can complete the survey at times convenient for them while using computers, tablets, or smartphones. </w:t>
      </w:r>
      <w:r w:rsidR="00192542" w:rsidRPr="0092110F">
        <w:rPr>
          <w:color w:val="000000"/>
          <w:sz w:val="24"/>
          <w:szCs w:val="24"/>
        </w:rPr>
        <w:t>The online survey is currently approved under this collection</w:t>
      </w:r>
      <w:r w:rsidR="006F478A" w:rsidRPr="0092110F">
        <w:rPr>
          <w:color w:val="000000"/>
          <w:sz w:val="24"/>
          <w:szCs w:val="24"/>
        </w:rPr>
        <w:t>.  H</w:t>
      </w:r>
      <w:r w:rsidR="00192542" w:rsidRPr="0092110F">
        <w:rPr>
          <w:color w:val="000000"/>
          <w:sz w:val="24"/>
          <w:szCs w:val="24"/>
        </w:rPr>
        <w:t>owever</w:t>
      </w:r>
      <w:r w:rsidR="006F478A" w:rsidRPr="0092110F">
        <w:rPr>
          <w:color w:val="000000"/>
          <w:sz w:val="24"/>
          <w:szCs w:val="24"/>
        </w:rPr>
        <w:t>,</w:t>
      </w:r>
      <w:r w:rsidR="00192542" w:rsidRPr="0092110F">
        <w:rPr>
          <w:color w:val="000000"/>
          <w:sz w:val="24"/>
          <w:szCs w:val="24"/>
        </w:rPr>
        <w:t xml:space="preserve"> it has not yet been incorporated as the </w:t>
      </w:r>
      <w:r w:rsidR="005E1559" w:rsidRPr="0092110F">
        <w:rPr>
          <w:color w:val="000000"/>
          <w:sz w:val="24"/>
          <w:szCs w:val="24"/>
        </w:rPr>
        <w:t xml:space="preserve">implementation of the WIOA revised call in survey has required more time than earlier anticipated. </w:t>
      </w:r>
      <w:r w:rsidR="000403F5" w:rsidRPr="0092110F">
        <w:rPr>
          <w:color w:val="000000"/>
          <w:sz w:val="24"/>
          <w:szCs w:val="24"/>
        </w:rPr>
        <w:t>We are also considering testing several alternatives to our current incentive amounts and distribution schedules to more align with survey best practices. Finally, we are</w:t>
      </w:r>
      <w:r w:rsidR="00D718D4" w:rsidRPr="0092110F">
        <w:rPr>
          <w:color w:val="000000"/>
          <w:sz w:val="24"/>
          <w:szCs w:val="24"/>
        </w:rPr>
        <w:t xml:space="preserve"> investigating the prospect of using text messages for </w:t>
      </w:r>
      <w:r w:rsidR="000403F5" w:rsidRPr="0092110F">
        <w:rPr>
          <w:color w:val="000000"/>
          <w:sz w:val="24"/>
          <w:szCs w:val="24"/>
        </w:rPr>
        <w:t xml:space="preserve">participant </w:t>
      </w:r>
      <w:r w:rsidR="00D718D4" w:rsidRPr="0092110F">
        <w:rPr>
          <w:color w:val="000000"/>
          <w:sz w:val="24"/>
          <w:szCs w:val="24"/>
        </w:rPr>
        <w:t xml:space="preserve">contact and reminders—again a </w:t>
      </w:r>
      <w:r w:rsidR="000403F5" w:rsidRPr="0092110F">
        <w:rPr>
          <w:color w:val="000000"/>
          <w:sz w:val="24"/>
          <w:szCs w:val="24"/>
        </w:rPr>
        <w:t xml:space="preserve">more </w:t>
      </w:r>
      <w:r w:rsidR="00D718D4" w:rsidRPr="0092110F">
        <w:rPr>
          <w:color w:val="000000"/>
          <w:sz w:val="24"/>
          <w:szCs w:val="24"/>
        </w:rPr>
        <w:t xml:space="preserve">popular option with this population. In other studies conducted by </w:t>
      </w:r>
      <w:r w:rsidR="000403F5" w:rsidRPr="0092110F">
        <w:rPr>
          <w:color w:val="000000"/>
          <w:sz w:val="24"/>
          <w:szCs w:val="24"/>
        </w:rPr>
        <w:t>our</w:t>
      </w:r>
      <w:r w:rsidR="00D718D4" w:rsidRPr="0092110F">
        <w:rPr>
          <w:color w:val="000000"/>
          <w:sz w:val="24"/>
          <w:szCs w:val="24"/>
        </w:rPr>
        <w:t xml:space="preserve"> survey contractor with </w:t>
      </w:r>
      <w:r w:rsidR="000403F5" w:rsidRPr="0092110F">
        <w:rPr>
          <w:color w:val="000000"/>
          <w:sz w:val="24"/>
          <w:szCs w:val="24"/>
        </w:rPr>
        <w:t>young and disadvantaged populations, they have been able to achieve close to or at a 60 percent</w:t>
      </w:r>
      <w:r w:rsidR="005609CE" w:rsidRPr="0092110F">
        <w:rPr>
          <w:color w:val="000000"/>
          <w:sz w:val="24"/>
          <w:szCs w:val="24"/>
        </w:rPr>
        <w:t xml:space="preserve"> </w:t>
      </w:r>
      <w:r w:rsidR="000403F5" w:rsidRPr="0092110F">
        <w:rPr>
          <w:color w:val="000000"/>
          <w:sz w:val="24"/>
          <w:szCs w:val="24"/>
        </w:rPr>
        <w:t xml:space="preserve">completion rate using online and phone administrations. We anticipate that successful implementation of these additional innovations will facilitate moving the response rate for this survey into the 60 percent range over time. </w:t>
      </w:r>
      <w:r w:rsidR="005609CE" w:rsidRPr="0092110F">
        <w:rPr>
          <w:color w:val="000000"/>
          <w:sz w:val="24"/>
          <w:szCs w:val="24"/>
        </w:rPr>
        <w:t>As a result, a 60% response rate is estimated for the second quarter participant survey and a 40% response rate for the 4</w:t>
      </w:r>
      <w:r w:rsidR="005609CE" w:rsidRPr="0092110F">
        <w:rPr>
          <w:color w:val="000000"/>
          <w:sz w:val="24"/>
          <w:szCs w:val="24"/>
          <w:vertAlign w:val="superscript"/>
        </w:rPr>
        <w:t>th</w:t>
      </w:r>
      <w:r w:rsidR="005609CE" w:rsidRPr="0092110F">
        <w:rPr>
          <w:color w:val="000000"/>
          <w:sz w:val="24"/>
          <w:szCs w:val="24"/>
        </w:rPr>
        <w:t xml:space="preserve"> quarter survey for a combined 50% rate. </w:t>
      </w:r>
      <w:r w:rsidR="00A9016E" w:rsidRPr="0092110F">
        <w:rPr>
          <w:color w:val="000000"/>
          <w:sz w:val="24"/>
          <w:szCs w:val="24"/>
        </w:rPr>
        <w:t xml:space="preserve">The historical response rate for the Employer/Educational Institution Survey is </w:t>
      </w:r>
      <w:r w:rsidR="005609CE" w:rsidRPr="0092110F">
        <w:rPr>
          <w:color w:val="000000"/>
          <w:sz w:val="24"/>
          <w:szCs w:val="24"/>
        </w:rPr>
        <w:t>5</w:t>
      </w:r>
      <w:r w:rsidR="00A9016E" w:rsidRPr="0092110F">
        <w:rPr>
          <w:color w:val="000000"/>
          <w:sz w:val="24"/>
          <w:szCs w:val="24"/>
        </w:rPr>
        <w:t>0%.</w:t>
      </w:r>
      <w:r w:rsidR="00D718D4"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087C46A1" w14:textId="77777777" w:rsidR="00E93CF5" w:rsidRPr="0092110F" w:rsidRDefault="00E93CF5" w:rsidP="0004786E">
      <w:pPr>
        <w:widowControl w:val="0"/>
        <w:autoSpaceDE w:val="0"/>
        <w:autoSpaceDN w:val="0"/>
        <w:adjustRightInd w:val="0"/>
        <w:spacing w:after="0" w:line="240" w:lineRule="auto"/>
        <w:ind w:left="86" w:firstLine="0"/>
        <w:rPr>
          <w:color w:val="000000"/>
          <w:sz w:val="24"/>
          <w:szCs w:val="24"/>
        </w:rPr>
      </w:pPr>
    </w:p>
    <w:p w14:paraId="22AE3EAB" w14:textId="77777777" w:rsidR="00100384" w:rsidRPr="0092110F" w:rsidRDefault="00E93CF5" w:rsidP="00E93CF5">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The combined reporting burden for respondents associated with this data collection effort is estimated at </w:t>
      </w:r>
      <w:r w:rsidR="00D873FC" w:rsidRPr="0092110F">
        <w:rPr>
          <w:color w:val="000000"/>
          <w:sz w:val="24"/>
          <w:szCs w:val="24"/>
        </w:rPr>
        <w:t>approximately 21,700</w:t>
      </w:r>
      <w:r w:rsidRPr="0092110F">
        <w:rPr>
          <w:color w:val="000000"/>
          <w:sz w:val="24"/>
          <w:szCs w:val="24"/>
        </w:rPr>
        <w:t xml:space="preserve"> hours, as shown in Table 2.  Costs to respondents are limited to the time they will spend either answering the self-administered online survey or the interviewer-assisted telephone survey.   </w:t>
      </w:r>
    </w:p>
    <w:p w14:paraId="11A6F819" w14:textId="77777777" w:rsidR="00100384" w:rsidRPr="0092110F" w:rsidRDefault="00100384" w:rsidP="00E93CF5">
      <w:pPr>
        <w:widowControl w:val="0"/>
        <w:autoSpaceDE w:val="0"/>
        <w:autoSpaceDN w:val="0"/>
        <w:adjustRightInd w:val="0"/>
        <w:spacing w:after="0" w:line="240" w:lineRule="auto"/>
        <w:ind w:left="86" w:firstLine="0"/>
        <w:rPr>
          <w:color w:val="000000"/>
          <w:sz w:val="24"/>
          <w:szCs w:val="24"/>
        </w:rPr>
      </w:pPr>
    </w:p>
    <w:tbl>
      <w:tblPr>
        <w:tblW w:w="9568" w:type="dxa"/>
        <w:tblLook w:val="04A0" w:firstRow="1" w:lastRow="0" w:firstColumn="1" w:lastColumn="0" w:noHBand="0" w:noVBand="1"/>
      </w:tblPr>
      <w:tblGrid>
        <w:gridCol w:w="4980"/>
        <w:gridCol w:w="1716"/>
        <w:gridCol w:w="1576"/>
        <w:gridCol w:w="1296"/>
      </w:tblGrid>
      <w:tr w:rsidR="00D32CE4" w:rsidRPr="0092110F" w14:paraId="0C6EEACB" w14:textId="77777777" w:rsidTr="00D32CE4">
        <w:trPr>
          <w:trHeight w:val="330"/>
        </w:trPr>
        <w:tc>
          <w:tcPr>
            <w:tcW w:w="6696" w:type="dxa"/>
            <w:gridSpan w:val="2"/>
            <w:tcBorders>
              <w:top w:val="nil"/>
              <w:left w:val="nil"/>
              <w:bottom w:val="nil"/>
              <w:right w:val="nil"/>
            </w:tcBorders>
            <w:shd w:val="clear" w:color="auto" w:fill="auto"/>
            <w:noWrap/>
            <w:vAlign w:val="center"/>
            <w:hideMark/>
          </w:tcPr>
          <w:p w14:paraId="4D887F9E" w14:textId="77777777" w:rsidR="00D32CE4" w:rsidRPr="0092110F" w:rsidRDefault="00E93CF5">
            <w:pPr>
              <w:spacing w:after="0" w:line="240" w:lineRule="auto"/>
              <w:ind w:left="0" w:firstLine="0"/>
              <w:rPr>
                <w:b/>
                <w:bCs/>
                <w:color w:val="000000"/>
                <w:sz w:val="24"/>
                <w:szCs w:val="24"/>
              </w:rPr>
            </w:pPr>
            <w:r w:rsidRPr="0092110F">
              <w:rPr>
                <w:color w:val="000000"/>
                <w:sz w:val="24"/>
                <w:szCs w:val="24"/>
              </w:rPr>
              <w:t xml:space="preserve"> </w:t>
            </w:r>
            <w:r w:rsidR="003F380C" w:rsidRPr="0092110F">
              <w:rPr>
                <w:b/>
                <w:bCs/>
                <w:color w:val="000000"/>
                <w:sz w:val="24"/>
                <w:szCs w:val="24"/>
              </w:rPr>
              <w:t>Table</w:t>
            </w:r>
            <w:r w:rsidR="00100384" w:rsidRPr="0092110F">
              <w:rPr>
                <w:b/>
                <w:bCs/>
                <w:color w:val="000000"/>
                <w:sz w:val="24"/>
                <w:szCs w:val="24"/>
              </w:rPr>
              <w:t xml:space="preserve"> </w:t>
            </w:r>
            <w:r w:rsidR="003F380C" w:rsidRPr="0092110F">
              <w:rPr>
                <w:b/>
                <w:bCs/>
                <w:color w:val="000000"/>
                <w:sz w:val="24"/>
                <w:szCs w:val="24"/>
              </w:rPr>
              <w:t>2</w:t>
            </w:r>
            <w:r w:rsidR="00D32CE4" w:rsidRPr="0092110F">
              <w:rPr>
                <w:b/>
                <w:bCs/>
                <w:color w:val="000000"/>
                <w:sz w:val="24"/>
                <w:szCs w:val="24"/>
              </w:rPr>
              <w:t>: Estimates of Respondent Burden Average Time</w:t>
            </w:r>
          </w:p>
        </w:tc>
        <w:tc>
          <w:tcPr>
            <w:tcW w:w="1576" w:type="dxa"/>
            <w:tcBorders>
              <w:top w:val="nil"/>
              <w:left w:val="nil"/>
              <w:bottom w:val="nil"/>
              <w:right w:val="nil"/>
            </w:tcBorders>
            <w:shd w:val="clear" w:color="auto" w:fill="auto"/>
            <w:noWrap/>
            <w:vAlign w:val="bottom"/>
            <w:hideMark/>
          </w:tcPr>
          <w:p w14:paraId="0894B482" w14:textId="77777777" w:rsidR="00D32CE4" w:rsidRPr="0092110F" w:rsidRDefault="00D32CE4" w:rsidP="00D32CE4">
            <w:pPr>
              <w:spacing w:after="0" w:line="240" w:lineRule="auto"/>
              <w:ind w:left="0" w:firstLine="0"/>
              <w:rPr>
                <w:b/>
                <w:bCs/>
                <w:color w:val="000000"/>
                <w:sz w:val="24"/>
                <w:szCs w:val="24"/>
              </w:rPr>
            </w:pPr>
          </w:p>
        </w:tc>
        <w:tc>
          <w:tcPr>
            <w:tcW w:w="1296" w:type="dxa"/>
            <w:tcBorders>
              <w:top w:val="nil"/>
              <w:left w:val="nil"/>
              <w:bottom w:val="nil"/>
              <w:right w:val="nil"/>
            </w:tcBorders>
            <w:shd w:val="clear" w:color="auto" w:fill="auto"/>
            <w:noWrap/>
            <w:vAlign w:val="bottom"/>
            <w:hideMark/>
          </w:tcPr>
          <w:p w14:paraId="4BDD861D" w14:textId="77777777" w:rsidR="00D32CE4" w:rsidRPr="0092110F" w:rsidRDefault="00D32CE4" w:rsidP="00D32CE4">
            <w:pPr>
              <w:spacing w:after="0" w:line="240" w:lineRule="auto"/>
              <w:ind w:left="0" w:firstLine="0"/>
              <w:rPr>
                <w:sz w:val="20"/>
                <w:szCs w:val="20"/>
              </w:rPr>
            </w:pPr>
          </w:p>
        </w:tc>
      </w:tr>
      <w:tr w:rsidR="00D32CE4" w:rsidRPr="0092110F" w14:paraId="7D8E8205" w14:textId="77777777" w:rsidTr="00D32CE4">
        <w:trPr>
          <w:trHeight w:val="645"/>
        </w:trPr>
        <w:tc>
          <w:tcPr>
            <w:tcW w:w="4980" w:type="dxa"/>
            <w:tcBorders>
              <w:top w:val="single" w:sz="8" w:space="0" w:color="auto"/>
              <w:left w:val="nil"/>
              <w:bottom w:val="single" w:sz="8" w:space="0" w:color="auto"/>
              <w:right w:val="nil"/>
            </w:tcBorders>
            <w:shd w:val="clear" w:color="auto" w:fill="auto"/>
            <w:vAlign w:val="center"/>
            <w:hideMark/>
          </w:tcPr>
          <w:p w14:paraId="16322293" w14:textId="77777777" w:rsidR="00D32CE4" w:rsidRPr="0092110F" w:rsidRDefault="00D32CE4" w:rsidP="00D32CE4">
            <w:pPr>
              <w:spacing w:after="0" w:line="240" w:lineRule="auto"/>
              <w:ind w:left="0" w:firstLine="0"/>
              <w:rPr>
                <w:b/>
                <w:bCs/>
                <w:color w:val="000000"/>
                <w:sz w:val="24"/>
                <w:szCs w:val="24"/>
              </w:rPr>
            </w:pPr>
            <w:r w:rsidRPr="0092110F">
              <w:rPr>
                <w:b/>
                <w:bCs/>
                <w:color w:val="000000"/>
                <w:sz w:val="24"/>
                <w:szCs w:val="24"/>
              </w:rPr>
              <w:t>Respondent Category</w:t>
            </w:r>
          </w:p>
        </w:tc>
        <w:tc>
          <w:tcPr>
            <w:tcW w:w="1716" w:type="dxa"/>
            <w:tcBorders>
              <w:top w:val="single" w:sz="8" w:space="0" w:color="auto"/>
              <w:left w:val="nil"/>
              <w:bottom w:val="single" w:sz="8" w:space="0" w:color="auto"/>
              <w:right w:val="nil"/>
            </w:tcBorders>
            <w:shd w:val="clear" w:color="auto" w:fill="auto"/>
            <w:vAlign w:val="center"/>
            <w:hideMark/>
          </w:tcPr>
          <w:p w14:paraId="1C65170E" w14:textId="77777777" w:rsidR="00D32CE4" w:rsidRPr="0092110F" w:rsidRDefault="00D32CE4" w:rsidP="00D32CE4">
            <w:pPr>
              <w:spacing w:after="0" w:line="240" w:lineRule="auto"/>
              <w:ind w:left="0" w:firstLine="0"/>
              <w:jc w:val="center"/>
              <w:rPr>
                <w:b/>
                <w:bCs/>
                <w:color w:val="000000"/>
                <w:sz w:val="24"/>
                <w:szCs w:val="24"/>
              </w:rPr>
            </w:pPr>
            <w:r w:rsidRPr="0092110F">
              <w:rPr>
                <w:b/>
                <w:bCs/>
                <w:color w:val="000000"/>
                <w:sz w:val="24"/>
                <w:szCs w:val="24"/>
              </w:rPr>
              <w:t>Total Responses</w:t>
            </w:r>
          </w:p>
        </w:tc>
        <w:tc>
          <w:tcPr>
            <w:tcW w:w="1576" w:type="dxa"/>
            <w:tcBorders>
              <w:top w:val="single" w:sz="8" w:space="0" w:color="auto"/>
              <w:left w:val="nil"/>
              <w:bottom w:val="single" w:sz="8" w:space="0" w:color="auto"/>
              <w:right w:val="nil"/>
            </w:tcBorders>
            <w:shd w:val="clear" w:color="auto" w:fill="auto"/>
            <w:vAlign w:val="center"/>
            <w:hideMark/>
          </w:tcPr>
          <w:p w14:paraId="6D3229A8" w14:textId="77777777" w:rsidR="00D32CE4" w:rsidRPr="0092110F" w:rsidRDefault="00D32CE4" w:rsidP="00D32CE4">
            <w:pPr>
              <w:spacing w:after="0" w:line="240" w:lineRule="auto"/>
              <w:ind w:left="0" w:firstLine="0"/>
              <w:jc w:val="center"/>
              <w:rPr>
                <w:b/>
                <w:bCs/>
                <w:color w:val="000000"/>
                <w:sz w:val="24"/>
                <w:szCs w:val="24"/>
              </w:rPr>
            </w:pPr>
            <w:r w:rsidRPr="0092110F">
              <w:rPr>
                <w:b/>
                <w:bCs/>
                <w:color w:val="000000"/>
                <w:sz w:val="24"/>
                <w:szCs w:val="24"/>
              </w:rPr>
              <w:t>Hours per Respondent</w:t>
            </w:r>
          </w:p>
        </w:tc>
        <w:tc>
          <w:tcPr>
            <w:tcW w:w="1296" w:type="dxa"/>
            <w:tcBorders>
              <w:top w:val="single" w:sz="8" w:space="0" w:color="auto"/>
              <w:left w:val="nil"/>
              <w:bottom w:val="single" w:sz="8" w:space="0" w:color="auto"/>
              <w:right w:val="nil"/>
            </w:tcBorders>
            <w:shd w:val="clear" w:color="auto" w:fill="auto"/>
            <w:vAlign w:val="center"/>
            <w:hideMark/>
          </w:tcPr>
          <w:p w14:paraId="38750D5D" w14:textId="77777777" w:rsidR="00D32CE4" w:rsidRPr="0092110F" w:rsidRDefault="00D32CE4" w:rsidP="00D32CE4">
            <w:pPr>
              <w:spacing w:after="0" w:line="240" w:lineRule="auto"/>
              <w:ind w:left="0" w:firstLine="0"/>
              <w:jc w:val="center"/>
              <w:rPr>
                <w:b/>
                <w:bCs/>
                <w:color w:val="000000"/>
                <w:sz w:val="24"/>
                <w:szCs w:val="24"/>
              </w:rPr>
            </w:pPr>
            <w:r w:rsidRPr="0092110F">
              <w:rPr>
                <w:b/>
                <w:bCs/>
                <w:color w:val="000000"/>
                <w:sz w:val="24"/>
                <w:szCs w:val="24"/>
              </w:rPr>
              <w:t>Estimated Hours</w:t>
            </w:r>
          </w:p>
        </w:tc>
      </w:tr>
      <w:tr w:rsidR="00D32CE4" w:rsidRPr="0092110F" w14:paraId="6E5EEC48" w14:textId="77777777" w:rsidTr="00D32CE4">
        <w:trPr>
          <w:trHeight w:val="630"/>
        </w:trPr>
        <w:tc>
          <w:tcPr>
            <w:tcW w:w="4980" w:type="dxa"/>
            <w:tcBorders>
              <w:top w:val="nil"/>
              <w:left w:val="nil"/>
              <w:bottom w:val="nil"/>
              <w:right w:val="nil"/>
            </w:tcBorders>
            <w:shd w:val="clear" w:color="000000" w:fill="F2F2F2"/>
            <w:vAlign w:val="center"/>
            <w:hideMark/>
          </w:tcPr>
          <w:p w14:paraId="5F1F06D4" w14:textId="77777777" w:rsidR="00D32CE4" w:rsidRPr="003B4DC1" w:rsidRDefault="00D32CE4" w:rsidP="006F478A">
            <w:pPr>
              <w:spacing w:after="0" w:line="240" w:lineRule="auto"/>
              <w:ind w:left="0" w:firstLine="0"/>
              <w:rPr>
                <w:color w:val="000000"/>
                <w:sz w:val="24"/>
                <w:szCs w:val="24"/>
              </w:rPr>
            </w:pPr>
            <w:r w:rsidRPr="003B4DC1">
              <w:rPr>
                <w:color w:val="000000"/>
                <w:sz w:val="24"/>
                <w:szCs w:val="24"/>
              </w:rPr>
              <w:t xml:space="preserve">Online survey of </w:t>
            </w:r>
            <w:r w:rsidR="00C05E74" w:rsidRPr="003B4DC1">
              <w:rPr>
                <w:color w:val="000000"/>
                <w:sz w:val="24"/>
                <w:szCs w:val="24"/>
              </w:rPr>
              <w:t>students upon initial separation</w:t>
            </w:r>
            <w:r w:rsidR="006F478A" w:rsidRPr="003B4DC1">
              <w:rPr>
                <w:color w:val="000000"/>
                <w:sz w:val="24"/>
                <w:szCs w:val="24"/>
              </w:rPr>
              <w:t>,</w:t>
            </w:r>
            <w:r w:rsidR="00C05E74" w:rsidRPr="003B4DC1">
              <w:rPr>
                <w:color w:val="000000"/>
                <w:sz w:val="24"/>
                <w:szCs w:val="24"/>
              </w:rPr>
              <w:t xml:space="preserve"> </w:t>
            </w:r>
            <w:r w:rsidR="00D873FC" w:rsidRPr="003B4DC1">
              <w:rPr>
                <w:color w:val="000000"/>
                <w:sz w:val="24"/>
                <w:szCs w:val="24"/>
              </w:rPr>
              <w:t xml:space="preserve">at 13 weeks </w:t>
            </w:r>
            <w:r w:rsidR="006F478A" w:rsidRPr="003B4DC1">
              <w:rPr>
                <w:color w:val="000000"/>
                <w:sz w:val="24"/>
                <w:szCs w:val="24"/>
              </w:rPr>
              <w:t xml:space="preserve">after separation, and </w:t>
            </w:r>
            <w:r w:rsidR="0092110F" w:rsidRPr="003B4DC1">
              <w:rPr>
                <w:color w:val="000000"/>
                <w:sz w:val="24"/>
                <w:szCs w:val="24"/>
              </w:rPr>
              <w:t xml:space="preserve">participants </w:t>
            </w:r>
            <w:r w:rsidR="00627D43" w:rsidRPr="003B4DC1">
              <w:rPr>
                <w:color w:val="000000"/>
                <w:sz w:val="24"/>
                <w:szCs w:val="24"/>
              </w:rPr>
              <w:t>after the second and fourth quarter</w:t>
            </w:r>
            <w:r w:rsidR="00D873FC" w:rsidRPr="003B4DC1">
              <w:rPr>
                <w:color w:val="000000"/>
                <w:sz w:val="24"/>
                <w:szCs w:val="24"/>
              </w:rPr>
              <w:t>s</w:t>
            </w:r>
            <w:r w:rsidR="00627D43" w:rsidRPr="003B4DC1">
              <w:rPr>
                <w:color w:val="000000"/>
                <w:sz w:val="24"/>
                <w:szCs w:val="24"/>
              </w:rPr>
              <w:t xml:space="preserve"> after exit</w:t>
            </w:r>
            <w:r w:rsidR="00D873FC" w:rsidRPr="003B4DC1">
              <w:rPr>
                <w:color w:val="000000"/>
                <w:sz w:val="24"/>
                <w:szCs w:val="24"/>
              </w:rPr>
              <w:t xml:space="preserve"> quarter</w:t>
            </w:r>
            <w:r w:rsidR="00627D43" w:rsidRPr="003B4DC1">
              <w:rPr>
                <w:color w:val="000000"/>
                <w:sz w:val="24"/>
                <w:szCs w:val="24"/>
              </w:rPr>
              <w:t xml:space="preserve">. </w:t>
            </w:r>
          </w:p>
        </w:tc>
        <w:tc>
          <w:tcPr>
            <w:tcW w:w="1716" w:type="dxa"/>
            <w:tcBorders>
              <w:top w:val="nil"/>
              <w:left w:val="nil"/>
              <w:bottom w:val="nil"/>
              <w:right w:val="nil"/>
            </w:tcBorders>
            <w:shd w:val="clear" w:color="000000" w:fill="F2F2F2"/>
            <w:vAlign w:val="center"/>
            <w:hideMark/>
          </w:tcPr>
          <w:p w14:paraId="4455ED86" w14:textId="77777777" w:rsidR="00D32CE4" w:rsidRPr="003B4DC1" w:rsidRDefault="00BB09BE" w:rsidP="00D32CE4">
            <w:pPr>
              <w:spacing w:after="0" w:line="240" w:lineRule="auto"/>
              <w:ind w:left="0" w:firstLine="0"/>
              <w:jc w:val="center"/>
              <w:rPr>
                <w:color w:val="000000"/>
                <w:sz w:val="24"/>
                <w:szCs w:val="24"/>
              </w:rPr>
            </w:pPr>
            <w:r w:rsidRPr="003B4DC1">
              <w:rPr>
                <w:color w:val="000000"/>
                <w:sz w:val="24"/>
                <w:szCs w:val="24"/>
              </w:rPr>
              <w:t>52,680</w:t>
            </w:r>
          </w:p>
        </w:tc>
        <w:tc>
          <w:tcPr>
            <w:tcW w:w="1576" w:type="dxa"/>
            <w:tcBorders>
              <w:top w:val="nil"/>
              <w:left w:val="nil"/>
              <w:bottom w:val="nil"/>
              <w:right w:val="nil"/>
            </w:tcBorders>
            <w:shd w:val="clear" w:color="000000" w:fill="F2F2F2"/>
            <w:vAlign w:val="center"/>
            <w:hideMark/>
          </w:tcPr>
          <w:p w14:paraId="2F8606D8" w14:textId="77777777" w:rsidR="00D32CE4" w:rsidRPr="0092110F" w:rsidRDefault="00D32CE4" w:rsidP="00E245F3">
            <w:pPr>
              <w:spacing w:after="0" w:line="240" w:lineRule="auto"/>
              <w:ind w:left="0" w:firstLine="0"/>
              <w:jc w:val="center"/>
              <w:rPr>
                <w:color w:val="000000"/>
                <w:sz w:val="24"/>
                <w:szCs w:val="24"/>
              </w:rPr>
            </w:pPr>
            <w:r w:rsidRPr="0092110F">
              <w:rPr>
                <w:color w:val="000000"/>
                <w:sz w:val="24"/>
                <w:szCs w:val="24"/>
              </w:rPr>
              <w:t>0</w:t>
            </w:r>
            <w:r w:rsidR="006839FA" w:rsidRPr="0092110F">
              <w:rPr>
                <w:color w:val="000000"/>
                <w:sz w:val="24"/>
                <w:szCs w:val="24"/>
              </w:rPr>
              <w:t>.</w:t>
            </w:r>
            <w:r w:rsidRPr="0092110F">
              <w:rPr>
                <w:color w:val="000000"/>
                <w:sz w:val="24"/>
                <w:szCs w:val="24"/>
              </w:rPr>
              <w:t>2</w:t>
            </w:r>
          </w:p>
        </w:tc>
        <w:tc>
          <w:tcPr>
            <w:tcW w:w="1296" w:type="dxa"/>
            <w:tcBorders>
              <w:top w:val="nil"/>
              <w:left w:val="nil"/>
              <w:bottom w:val="nil"/>
              <w:right w:val="nil"/>
            </w:tcBorders>
            <w:shd w:val="clear" w:color="000000" w:fill="F2F2F2"/>
            <w:vAlign w:val="center"/>
            <w:hideMark/>
          </w:tcPr>
          <w:p w14:paraId="43C16C27" w14:textId="77777777" w:rsidR="00D32CE4" w:rsidRPr="0092110F" w:rsidRDefault="00D4141A" w:rsidP="00D32CE4">
            <w:pPr>
              <w:spacing w:after="0" w:line="240" w:lineRule="auto"/>
              <w:ind w:left="0" w:firstLine="0"/>
              <w:jc w:val="center"/>
              <w:rPr>
                <w:color w:val="000000"/>
                <w:sz w:val="24"/>
                <w:szCs w:val="24"/>
              </w:rPr>
            </w:pPr>
            <w:r w:rsidRPr="0092110F">
              <w:rPr>
                <w:color w:val="000000"/>
                <w:sz w:val="24"/>
                <w:szCs w:val="24"/>
              </w:rPr>
              <w:t>10,579</w:t>
            </w:r>
          </w:p>
        </w:tc>
      </w:tr>
      <w:tr w:rsidR="00D32CE4" w:rsidRPr="0092110F" w14:paraId="0B801237" w14:textId="77777777" w:rsidTr="00D32CE4">
        <w:trPr>
          <w:trHeight w:val="630"/>
        </w:trPr>
        <w:tc>
          <w:tcPr>
            <w:tcW w:w="4980" w:type="dxa"/>
            <w:tcBorders>
              <w:top w:val="nil"/>
              <w:left w:val="nil"/>
              <w:bottom w:val="nil"/>
              <w:right w:val="nil"/>
            </w:tcBorders>
            <w:shd w:val="clear" w:color="auto" w:fill="auto"/>
            <w:vAlign w:val="center"/>
            <w:hideMark/>
          </w:tcPr>
          <w:p w14:paraId="4A9B775F" w14:textId="77777777" w:rsidR="00D32CE4" w:rsidRPr="0092110F" w:rsidRDefault="00D32CE4" w:rsidP="00D32CE4">
            <w:pPr>
              <w:spacing w:after="0" w:line="240" w:lineRule="auto"/>
              <w:ind w:left="0" w:firstLine="0"/>
              <w:rPr>
                <w:color w:val="000000"/>
                <w:sz w:val="24"/>
                <w:szCs w:val="24"/>
              </w:rPr>
            </w:pPr>
            <w:r w:rsidRPr="0092110F">
              <w:rPr>
                <w:color w:val="000000"/>
                <w:sz w:val="24"/>
                <w:szCs w:val="24"/>
              </w:rPr>
              <w:t>Telephone interview of eligible participants after the second and fourth quarter after exit quarter</w:t>
            </w:r>
          </w:p>
        </w:tc>
        <w:tc>
          <w:tcPr>
            <w:tcW w:w="1716" w:type="dxa"/>
            <w:tcBorders>
              <w:top w:val="nil"/>
              <w:left w:val="nil"/>
              <w:bottom w:val="nil"/>
              <w:right w:val="nil"/>
            </w:tcBorders>
            <w:shd w:val="clear" w:color="auto" w:fill="auto"/>
            <w:vAlign w:val="center"/>
            <w:hideMark/>
          </w:tcPr>
          <w:p w14:paraId="493F6309" w14:textId="77777777" w:rsidR="00D32CE4" w:rsidRPr="0092110F" w:rsidRDefault="00D32CE4" w:rsidP="00D32CE4">
            <w:pPr>
              <w:spacing w:after="0" w:line="240" w:lineRule="auto"/>
              <w:ind w:left="0" w:firstLine="0"/>
              <w:jc w:val="center"/>
              <w:rPr>
                <w:color w:val="000000"/>
                <w:sz w:val="24"/>
                <w:szCs w:val="24"/>
              </w:rPr>
            </w:pPr>
            <w:r w:rsidRPr="0092110F">
              <w:rPr>
                <w:color w:val="000000"/>
                <w:sz w:val="24"/>
                <w:szCs w:val="24"/>
              </w:rPr>
              <w:t>35,720</w:t>
            </w:r>
          </w:p>
        </w:tc>
        <w:tc>
          <w:tcPr>
            <w:tcW w:w="1576" w:type="dxa"/>
            <w:tcBorders>
              <w:top w:val="nil"/>
              <w:left w:val="nil"/>
              <w:bottom w:val="nil"/>
              <w:right w:val="nil"/>
            </w:tcBorders>
            <w:shd w:val="clear" w:color="auto" w:fill="auto"/>
            <w:vAlign w:val="center"/>
            <w:hideMark/>
          </w:tcPr>
          <w:p w14:paraId="1FC71CD9" w14:textId="77777777" w:rsidR="00D32CE4" w:rsidRPr="0092110F" w:rsidRDefault="00D32CE4" w:rsidP="00E245F3">
            <w:pPr>
              <w:spacing w:after="0" w:line="240" w:lineRule="auto"/>
              <w:ind w:left="0" w:firstLine="0"/>
              <w:jc w:val="center"/>
              <w:rPr>
                <w:color w:val="000000"/>
                <w:sz w:val="24"/>
                <w:szCs w:val="24"/>
              </w:rPr>
            </w:pPr>
            <w:r w:rsidRPr="0092110F">
              <w:rPr>
                <w:color w:val="000000"/>
                <w:sz w:val="24"/>
                <w:szCs w:val="24"/>
              </w:rPr>
              <w:t>0</w:t>
            </w:r>
            <w:r w:rsidR="006839FA" w:rsidRPr="0092110F">
              <w:rPr>
                <w:color w:val="000000"/>
                <w:sz w:val="24"/>
                <w:szCs w:val="24"/>
              </w:rPr>
              <w:t>.</w:t>
            </w:r>
            <w:r w:rsidRPr="0092110F">
              <w:rPr>
                <w:color w:val="000000"/>
                <w:sz w:val="24"/>
                <w:szCs w:val="24"/>
              </w:rPr>
              <w:t>28</w:t>
            </w:r>
          </w:p>
        </w:tc>
        <w:tc>
          <w:tcPr>
            <w:tcW w:w="1296" w:type="dxa"/>
            <w:tcBorders>
              <w:top w:val="nil"/>
              <w:left w:val="nil"/>
              <w:bottom w:val="nil"/>
              <w:right w:val="nil"/>
            </w:tcBorders>
            <w:shd w:val="clear" w:color="auto" w:fill="auto"/>
            <w:vAlign w:val="center"/>
            <w:hideMark/>
          </w:tcPr>
          <w:p w14:paraId="34AA7CBC" w14:textId="77777777" w:rsidR="00D32CE4" w:rsidRPr="0092110F" w:rsidRDefault="00D32CE4" w:rsidP="008E7576">
            <w:pPr>
              <w:spacing w:after="0" w:line="240" w:lineRule="auto"/>
              <w:ind w:left="0" w:firstLine="0"/>
              <w:jc w:val="center"/>
              <w:rPr>
                <w:color w:val="000000"/>
                <w:sz w:val="24"/>
                <w:szCs w:val="24"/>
              </w:rPr>
            </w:pPr>
            <w:r w:rsidRPr="0092110F">
              <w:rPr>
                <w:color w:val="000000"/>
                <w:sz w:val="24"/>
                <w:szCs w:val="24"/>
              </w:rPr>
              <w:t>10,121</w:t>
            </w:r>
          </w:p>
        </w:tc>
      </w:tr>
      <w:tr w:rsidR="00D32CE4" w:rsidRPr="0092110F" w14:paraId="0F6EB651" w14:textId="77777777" w:rsidTr="005F7D8F">
        <w:trPr>
          <w:trHeight w:val="540"/>
        </w:trPr>
        <w:tc>
          <w:tcPr>
            <w:tcW w:w="4980" w:type="dxa"/>
            <w:tcBorders>
              <w:top w:val="nil"/>
              <w:left w:val="nil"/>
              <w:bottom w:val="nil"/>
              <w:right w:val="nil"/>
            </w:tcBorders>
            <w:shd w:val="clear" w:color="000000" w:fill="F2F2F2"/>
            <w:vAlign w:val="center"/>
            <w:hideMark/>
          </w:tcPr>
          <w:p w14:paraId="4B477A42" w14:textId="77777777" w:rsidR="00D32CE4" w:rsidRPr="0092110F" w:rsidRDefault="00D32CE4" w:rsidP="00D32CE4">
            <w:pPr>
              <w:spacing w:after="0" w:line="240" w:lineRule="auto"/>
              <w:ind w:left="0" w:firstLine="0"/>
              <w:rPr>
                <w:color w:val="000000"/>
                <w:sz w:val="24"/>
                <w:szCs w:val="24"/>
              </w:rPr>
            </w:pPr>
            <w:r w:rsidRPr="0092110F">
              <w:rPr>
                <w:color w:val="000000"/>
                <w:sz w:val="24"/>
                <w:szCs w:val="24"/>
              </w:rPr>
              <w:t>Employer/Institution Verification Satisfaction Survey</w:t>
            </w:r>
          </w:p>
        </w:tc>
        <w:tc>
          <w:tcPr>
            <w:tcW w:w="1716" w:type="dxa"/>
            <w:tcBorders>
              <w:top w:val="nil"/>
              <w:left w:val="nil"/>
              <w:bottom w:val="nil"/>
              <w:right w:val="nil"/>
            </w:tcBorders>
            <w:shd w:val="clear" w:color="000000" w:fill="F2F2F2"/>
            <w:vAlign w:val="center"/>
          </w:tcPr>
          <w:p w14:paraId="102A0B40" w14:textId="77777777" w:rsidR="00D32CE4" w:rsidRPr="0092110F" w:rsidRDefault="00D32CE4" w:rsidP="00D32CE4">
            <w:pPr>
              <w:spacing w:after="0" w:line="240" w:lineRule="auto"/>
              <w:ind w:left="0" w:firstLine="0"/>
              <w:jc w:val="center"/>
              <w:rPr>
                <w:color w:val="000000"/>
                <w:sz w:val="24"/>
                <w:szCs w:val="24"/>
              </w:rPr>
            </w:pPr>
            <w:r w:rsidRPr="0092110F">
              <w:rPr>
                <w:color w:val="000000"/>
                <w:sz w:val="24"/>
                <w:szCs w:val="24"/>
              </w:rPr>
              <w:t>5,000</w:t>
            </w:r>
          </w:p>
        </w:tc>
        <w:tc>
          <w:tcPr>
            <w:tcW w:w="1576" w:type="dxa"/>
            <w:tcBorders>
              <w:top w:val="nil"/>
              <w:left w:val="nil"/>
              <w:bottom w:val="nil"/>
              <w:right w:val="nil"/>
            </w:tcBorders>
            <w:shd w:val="clear" w:color="000000" w:fill="F2F2F2"/>
            <w:vAlign w:val="center"/>
          </w:tcPr>
          <w:p w14:paraId="37FE3E7D" w14:textId="77777777" w:rsidR="00D32CE4" w:rsidRPr="0092110F" w:rsidRDefault="00D32CE4" w:rsidP="00E245F3">
            <w:pPr>
              <w:spacing w:after="0" w:line="240" w:lineRule="auto"/>
              <w:ind w:left="0" w:firstLine="0"/>
              <w:jc w:val="center"/>
              <w:rPr>
                <w:color w:val="000000"/>
                <w:sz w:val="24"/>
                <w:szCs w:val="24"/>
              </w:rPr>
            </w:pPr>
            <w:r w:rsidRPr="0092110F">
              <w:rPr>
                <w:color w:val="000000"/>
                <w:sz w:val="24"/>
                <w:szCs w:val="24"/>
              </w:rPr>
              <w:t>0</w:t>
            </w:r>
            <w:r w:rsidR="006839FA" w:rsidRPr="0092110F">
              <w:rPr>
                <w:color w:val="000000"/>
                <w:sz w:val="24"/>
                <w:szCs w:val="24"/>
              </w:rPr>
              <w:t>.</w:t>
            </w:r>
            <w:r w:rsidRPr="0092110F">
              <w:rPr>
                <w:color w:val="000000"/>
                <w:sz w:val="24"/>
                <w:szCs w:val="24"/>
              </w:rPr>
              <w:t>2</w:t>
            </w:r>
          </w:p>
        </w:tc>
        <w:tc>
          <w:tcPr>
            <w:tcW w:w="1296" w:type="dxa"/>
            <w:tcBorders>
              <w:top w:val="nil"/>
              <w:left w:val="nil"/>
              <w:bottom w:val="nil"/>
              <w:right w:val="nil"/>
            </w:tcBorders>
            <w:shd w:val="clear" w:color="000000" w:fill="F2F2F2"/>
            <w:vAlign w:val="center"/>
          </w:tcPr>
          <w:p w14:paraId="2FB009A4" w14:textId="77777777" w:rsidR="00D32CE4" w:rsidRPr="0092110F" w:rsidRDefault="00D4141A" w:rsidP="00D32CE4">
            <w:pPr>
              <w:spacing w:after="0" w:line="240" w:lineRule="auto"/>
              <w:ind w:left="0" w:firstLine="0"/>
              <w:jc w:val="center"/>
              <w:rPr>
                <w:color w:val="000000"/>
                <w:sz w:val="24"/>
                <w:szCs w:val="24"/>
              </w:rPr>
            </w:pPr>
            <w:r w:rsidRPr="0092110F">
              <w:rPr>
                <w:color w:val="000000"/>
                <w:sz w:val="24"/>
                <w:szCs w:val="24"/>
              </w:rPr>
              <w:t xml:space="preserve">  </w:t>
            </w:r>
            <w:r w:rsidR="00D32CE4" w:rsidRPr="0092110F">
              <w:rPr>
                <w:color w:val="000000"/>
                <w:sz w:val="24"/>
                <w:szCs w:val="24"/>
              </w:rPr>
              <w:t>1,000</w:t>
            </w:r>
          </w:p>
        </w:tc>
      </w:tr>
      <w:tr w:rsidR="00D32CE4" w:rsidRPr="0092110F" w14:paraId="165D4D33" w14:textId="77777777" w:rsidTr="00D32CE4">
        <w:trPr>
          <w:trHeight w:val="330"/>
        </w:trPr>
        <w:tc>
          <w:tcPr>
            <w:tcW w:w="4980" w:type="dxa"/>
            <w:tcBorders>
              <w:top w:val="nil"/>
              <w:left w:val="nil"/>
              <w:bottom w:val="single" w:sz="8" w:space="0" w:color="auto"/>
              <w:right w:val="nil"/>
            </w:tcBorders>
            <w:shd w:val="clear" w:color="auto" w:fill="auto"/>
            <w:vAlign w:val="center"/>
            <w:hideMark/>
          </w:tcPr>
          <w:p w14:paraId="2554FDD2" w14:textId="77777777" w:rsidR="00D32CE4" w:rsidRPr="0092110F" w:rsidRDefault="00D32CE4" w:rsidP="00D32CE4">
            <w:pPr>
              <w:spacing w:after="0" w:line="240" w:lineRule="auto"/>
              <w:ind w:left="0" w:firstLine="0"/>
              <w:rPr>
                <w:color w:val="000000"/>
                <w:sz w:val="24"/>
                <w:szCs w:val="24"/>
              </w:rPr>
            </w:pPr>
            <w:r w:rsidRPr="0092110F">
              <w:rPr>
                <w:color w:val="000000"/>
                <w:sz w:val="24"/>
                <w:szCs w:val="24"/>
              </w:rPr>
              <w:t>Total</w:t>
            </w:r>
          </w:p>
        </w:tc>
        <w:tc>
          <w:tcPr>
            <w:tcW w:w="1716" w:type="dxa"/>
            <w:tcBorders>
              <w:top w:val="nil"/>
              <w:left w:val="nil"/>
              <w:bottom w:val="single" w:sz="8" w:space="0" w:color="auto"/>
              <w:right w:val="nil"/>
            </w:tcBorders>
            <w:shd w:val="clear" w:color="auto" w:fill="auto"/>
            <w:vAlign w:val="center"/>
            <w:hideMark/>
          </w:tcPr>
          <w:p w14:paraId="489A2433" w14:textId="77777777" w:rsidR="00D32CE4" w:rsidRPr="0092110F" w:rsidRDefault="00BB09BE" w:rsidP="00D32CE4">
            <w:pPr>
              <w:spacing w:after="0" w:line="240" w:lineRule="auto"/>
              <w:ind w:left="0" w:firstLine="0"/>
              <w:jc w:val="center"/>
              <w:rPr>
                <w:color w:val="000000"/>
                <w:sz w:val="24"/>
                <w:szCs w:val="24"/>
              </w:rPr>
            </w:pPr>
            <w:r w:rsidRPr="0092110F">
              <w:rPr>
                <w:color w:val="000000"/>
                <w:sz w:val="24"/>
                <w:szCs w:val="24"/>
              </w:rPr>
              <w:t>93,400</w:t>
            </w:r>
          </w:p>
        </w:tc>
        <w:tc>
          <w:tcPr>
            <w:tcW w:w="1576" w:type="dxa"/>
            <w:tcBorders>
              <w:top w:val="nil"/>
              <w:left w:val="nil"/>
              <w:bottom w:val="single" w:sz="8" w:space="0" w:color="auto"/>
              <w:right w:val="nil"/>
            </w:tcBorders>
            <w:shd w:val="clear" w:color="auto" w:fill="auto"/>
            <w:vAlign w:val="center"/>
            <w:hideMark/>
          </w:tcPr>
          <w:p w14:paraId="5C6B9A3C" w14:textId="77777777" w:rsidR="00D32CE4" w:rsidRPr="0092110F" w:rsidRDefault="00D32CE4" w:rsidP="00D32CE4">
            <w:pPr>
              <w:spacing w:after="0" w:line="240" w:lineRule="auto"/>
              <w:ind w:left="0" w:firstLine="0"/>
              <w:rPr>
                <w:color w:val="000000"/>
                <w:sz w:val="20"/>
                <w:szCs w:val="20"/>
              </w:rPr>
            </w:pPr>
            <w:r w:rsidRPr="0092110F">
              <w:rPr>
                <w:color w:val="000000"/>
                <w:sz w:val="20"/>
                <w:szCs w:val="20"/>
              </w:rPr>
              <w:t> </w:t>
            </w:r>
          </w:p>
        </w:tc>
        <w:tc>
          <w:tcPr>
            <w:tcW w:w="1296" w:type="dxa"/>
            <w:tcBorders>
              <w:top w:val="nil"/>
              <w:left w:val="nil"/>
              <w:bottom w:val="single" w:sz="8" w:space="0" w:color="auto"/>
              <w:right w:val="nil"/>
            </w:tcBorders>
            <w:shd w:val="clear" w:color="auto" w:fill="auto"/>
            <w:vAlign w:val="center"/>
            <w:hideMark/>
          </w:tcPr>
          <w:p w14:paraId="2708C43E" w14:textId="77777777" w:rsidR="00D32CE4" w:rsidRPr="0092110F" w:rsidRDefault="009E00CD" w:rsidP="00D4141A">
            <w:pPr>
              <w:spacing w:after="0" w:line="240" w:lineRule="auto"/>
              <w:ind w:left="0" w:firstLine="0"/>
              <w:rPr>
                <w:color w:val="000000"/>
                <w:sz w:val="24"/>
                <w:szCs w:val="24"/>
              </w:rPr>
            </w:pPr>
            <w:r w:rsidRPr="0092110F">
              <w:rPr>
                <w:color w:val="000000"/>
                <w:sz w:val="24"/>
                <w:szCs w:val="24"/>
              </w:rPr>
              <w:t xml:space="preserve">    </w:t>
            </w:r>
            <w:r w:rsidR="00BB09BE" w:rsidRPr="0092110F">
              <w:rPr>
                <w:color w:val="000000"/>
                <w:sz w:val="24"/>
                <w:szCs w:val="24"/>
              </w:rPr>
              <w:t>21,700</w:t>
            </w:r>
          </w:p>
        </w:tc>
      </w:tr>
    </w:tbl>
    <w:p w14:paraId="14676CBB" w14:textId="77777777" w:rsidR="00187DE8" w:rsidRPr="0092110F" w:rsidRDefault="00187DE8" w:rsidP="0004786E">
      <w:pPr>
        <w:widowControl w:val="0"/>
        <w:autoSpaceDE w:val="0"/>
        <w:autoSpaceDN w:val="0"/>
        <w:adjustRightInd w:val="0"/>
        <w:spacing w:after="0" w:line="240" w:lineRule="auto"/>
        <w:ind w:left="86" w:firstLine="0"/>
        <w:rPr>
          <w:b/>
          <w:color w:val="000000"/>
          <w:sz w:val="24"/>
          <w:szCs w:val="24"/>
        </w:rPr>
      </w:pPr>
    </w:p>
    <w:p w14:paraId="5EC2F52F" w14:textId="77777777" w:rsidR="00C42F37" w:rsidRPr="0092110F" w:rsidRDefault="005F0165">
      <w:pPr>
        <w:widowControl w:val="0"/>
        <w:autoSpaceDE w:val="0"/>
        <w:autoSpaceDN w:val="0"/>
        <w:adjustRightInd w:val="0"/>
        <w:spacing w:after="0" w:line="240" w:lineRule="auto"/>
        <w:ind w:left="86" w:firstLine="0"/>
        <w:rPr>
          <w:color w:val="000000"/>
          <w:sz w:val="24"/>
          <w:szCs w:val="24"/>
        </w:rPr>
      </w:pPr>
      <w:bookmarkStart w:id="9" w:name="Pg11"/>
      <w:bookmarkEnd w:id="9"/>
      <w:r w:rsidRPr="0092110F">
        <w:rPr>
          <w:color w:val="000000"/>
          <w:sz w:val="24"/>
          <w:szCs w:val="24"/>
        </w:rPr>
        <w:t xml:space="preserve">Costs to respondents are limited to the time they will spend </w:t>
      </w:r>
      <w:r w:rsidR="00B3694F" w:rsidRPr="0092110F">
        <w:rPr>
          <w:color w:val="000000"/>
          <w:sz w:val="24"/>
          <w:szCs w:val="24"/>
        </w:rPr>
        <w:t xml:space="preserve">either </w:t>
      </w:r>
      <w:r w:rsidR="00031683" w:rsidRPr="0092110F">
        <w:rPr>
          <w:color w:val="000000"/>
          <w:sz w:val="24"/>
          <w:szCs w:val="24"/>
        </w:rPr>
        <w:t xml:space="preserve">answering the </w:t>
      </w:r>
      <w:r w:rsidR="00B3694F" w:rsidRPr="0092110F">
        <w:rPr>
          <w:color w:val="000000"/>
          <w:sz w:val="24"/>
          <w:szCs w:val="24"/>
        </w:rPr>
        <w:t xml:space="preserve">self-administered </w:t>
      </w:r>
      <w:r w:rsidR="00031683" w:rsidRPr="0092110F">
        <w:rPr>
          <w:color w:val="000000"/>
          <w:sz w:val="24"/>
          <w:szCs w:val="24"/>
        </w:rPr>
        <w:t xml:space="preserve">online survey </w:t>
      </w:r>
      <w:r w:rsidR="00B3694F" w:rsidRPr="0092110F">
        <w:rPr>
          <w:color w:val="000000"/>
          <w:sz w:val="24"/>
          <w:szCs w:val="24"/>
        </w:rPr>
        <w:t>or the interviewer-assisted</w:t>
      </w:r>
      <w:r w:rsidRPr="0092110F">
        <w:rPr>
          <w:color w:val="000000"/>
          <w:sz w:val="24"/>
          <w:szCs w:val="24"/>
        </w:rPr>
        <w:t xml:space="preserve"> telephone</w:t>
      </w:r>
      <w:r w:rsidR="00B3694F" w:rsidRPr="0092110F">
        <w:rPr>
          <w:color w:val="000000"/>
          <w:sz w:val="24"/>
          <w:szCs w:val="24"/>
        </w:rPr>
        <w:t xml:space="preserve"> survey</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7844EF34" w14:textId="77777777" w:rsidR="00C42F37" w:rsidRPr="0092110F" w:rsidRDefault="00C42F37" w:rsidP="00C42F37">
      <w:pPr>
        <w:widowControl w:val="0"/>
        <w:autoSpaceDE w:val="0"/>
        <w:autoSpaceDN w:val="0"/>
        <w:adjustRightInd w:val="0"/>
        <w:spacing w:after="0" w:line="240" w:lineRule="auto"/>
        <w:ind w:left="86" w:firstLine="0"/>
        <w:rPr>
          <w:color w:val="000000"/>
          <w:sz w:val="24"/>
          <w:szCs w:val="24"/>
        </w:rPr>
      </w:pPr>
    </w:p>
    <w:p w14:paraId="079983A6" w14:textId="77777777" w:rsidR="001A42F0" w:rsidRPr="0092110F" w:rsidRDefault="00C42F37" w:rsidP="008B20EC">
      <w:pPr>
        <w:widowControl w:val="0"/>
        <w:autoSpaceDE w:val="0"/>
        <w:autoSpaceDN w:val="0"/>
        <w:adjustRightInd w:val="0"/>
        <w:spacing w:after="0" w:line="240" w:lineRule="auto"/>
        <w:ind w:left="86" w:firstLine="0"/>
        <w:rPr>
          <w:sz w:val="24"/>
          <w:szCs w:val="24"/>
        </w:rPr>
      </w:pPr>
      <w:r w:rsidRPr="0092110F">
        <w:rPr>
          <w:color w:val="000000"/>
          <w:sz w:val="24"/>
          <w:szCs w:val="24"/>
        </w:rPr>
        <w:t xml:space="preserve">Table </w:t>
      </w:r>
      <w:r w:rsidR="003F380C" w:rsidRPr="0092110F">
        <w:rPr>
          <w:color w:val="000000"/>
          <w:sz w:val="24"/>
          <w:szCs w:val="24"/>
        </w:rPr>
        <w:t xml:space="preserve">3 </w:t>
      </w:r>
      <w:r w:rsidRPr="0092110F">
        <w:rPr>
          <w:color w:val="000000"/>
          <w:sz w:val="24"/>
          <w:szCs w:val="24"/>
        </w:rPr>
        <w:t xml:space="preserve">shows the estimated costs to respondents, based on </w:t>
      </w:r>
      <w:r w:rsidRPr="0092110F">
        <w:rPr>
          <w:sz w:val="24"/>
          <w:szCs w:val="24"/>
        </w:rPr>
        <w:t>the Job Corps national average wage of placed graduates and former enrollees for Program Year 201</w:t>
      </w:r>
      <w:r w:rsidR="00187DE8" w:rsidRPr="0092110F">
        <w:rPr>
          <w:sz w:val="24"/>
          <w:szCs w:val="24"/>
        </w:rPr>
        <w:t>7</w:t>
      </w:r>
      <w:r w:rsidR="006839FA" w:rsidRPr="0092110F">
        <w:rPr>
          <w:sz w:val="24"/>
          <w:szCs w:val="24"/>
        </w:rPr>
        <w:t>.</w:t>
      </w:r>
      <w:r w:rsidR="007F0300" w:rsidRPr="0092110F">
        <w:rPr>
          <w:sz w:val="24"/>
          <w:szCs w:val="24"/>
        </w:rPr>
        <w:t xml:space="preserve">  </w:t>
      </w:r>
      <w:r w:rsidR="005F0165" w:rsidRPr="0092110F">
        <w:rPr>
          <w:color w:val="000000"/>
          <w:sz w:val="24"/>
          <w:szCs w:val="24"/>
        </w:rPr>
        <w:t>A standard hourly rate of $25</w:t>
      </w:r>
      <w:r w:rsidR="006839FA" w:rsidRPr="0092110F">
        <w:rPr>
          <w:color w:val="000000"/>
          <w:sz w:val="24"/>
          <w:szCs w:val="24"/>
        </w:rPr>
        <w:t>.</w:t>
      </w:r>
      <w:r w:rsidR="005F0165" w:rsidRPr="0092110F">
        <w:rPr>
          <w:color w:val="000000"/>
          <w:sz w:val="24"/>
          <w:szCs w:val="24"/>
        </w:rPr>
        <w:t>00 per hour is used for estimating the costs of responses for employers and educational institutions</w:t>
      </w:r>
      <w:r w:rsidR="006839FA" w:rsidRPr="0092110F">
        <w:rPr>
          <w:color w:val="000000"/>
          <w:sz w:val="24"/>
          <w:szCs w:val="24"/>
        </w:rPr>
        <w:t xml:space="preserve">. </w:t>
      </w:r>
      <w:r w:rsidR="005F0165" w:rsidRPr="0092110F">
        <w:rPr>
          <w:sz w:val="24"/>
          <w:szCs w:val="24"/>
        </w:rPr>
        <w:t>The total estimated cost of the burden for respondents is approximately $</w:t>
      </w:r>
      <w:r w:rsidR="00D573AD" w:rsidRPr="0092110F">
        <w:rPr>
          <w:sz w:val="24"/>
          <w:szCs w:val="24"/>
        </w:rPr>
        <w:t xml:space="preserve">260,411 </w:t>
      </w:r>
      <w:r w:rsidR="005F0165" w:rsidRPr="0092110F">
        <w:rPr>
          <w:sz w:val="24"/>
          <w:szCs w:val="24"/>
        </w:rPr>
        <w:t>per year</w:t>
      </w:r>
      <w:r w:rsidR="006839FA" w:rsidRPr="0092110F">
        <w:rPr>
          <w:sz w:val="24"/>
          <w:szCs w:val="24"/>
        </w:rPr>
        <w:t>.</w:t>
      </w:r>
      <w:r w:rsidR="007F0300" w:rsidRPr="0092110F">
        <w:rPr>
          <w:sz w:val="24"/>
          <w:szCs w:val="24"/>
        </w:rPr>
        <w:t xml:space="preserve">  </w:t>
      </w:r>
      <w:r w:rsidR="005F0165" w:rsidRPr="0092110F">
        <w:rPr>
          <w:sz w:val="24"/>
          <w:szCs w:val="24"/>
        </w:rPr>
        <w:t>This burden is offset by the incentive payments totaling approximately $</w:t>
      </w:r>
      <w:r w:rsidR="00A04F9B" w:rsidRPr="0092110F">
        <w:rPr>
          <w:sz w:val="24"/>
          <w:szCs w:val="24"/>
        </w:rPr>
        <w:t>612,080</w:t>
      </w:r>
      <w:r w:rsidR="005F0165" w:rsidRPr="0092110F">
        <w:rPr>
          <w:sz w:val="24"/>
          <w:szCs w:val="24"/>
        </w:rPr>
        <w:t xml:space="preserve"> (</w:t>
      </w:r>
      <w:r w:rsidR="00961747" w:rsidRPr="0092110F">
        <w:rPr>
          <w:sz w:val="24"/>
          <w:szCs w:val="24"/>
        </w:rPr>
        <w:t>s</w:t>
      </w:r>
      <w:r w:rsidR="005F0165" w:rsidRPr="0092110F">
        <w:rPr>
          <w:sz w:val="24"/>
          <w:szCs w:val="24"/>
        </w:rPr>
        <w:t xml:space="preserve">ee </w:t>
      </w:r>
      <w:r w:rsidR="00961747" w:rsidRPr="0092110F">
        <w:rPr>
          <w:sz w:val="24"/>
          <w:szCs w:val="24"/>
        </w:rPr>
        <w:t>S</w:t>
      </w:r>
      <w:r w:rsidR="005F0165" w:rsidRPr="0092110F">
        <w:rPr>
          <w:sz w:val="24"/>
          <w:szCs w:val="24"/>
        </w:rPr>
        <w:t xml:space="preserve">ection A14 </w:t>
      </w:r>
      <w:r w:rsidR="003F380C" w:rsidRPr="0092110F">
        <w:rPr>
          <w:sz w:val="24"/>
          <w:szCs w:val="24"/>
        </w:rPr>
        <w:t xml:space="preserve">and Table 4 </w:t>
      </w:r>
      <w:r w:rsidR="005F0165" w:rsidRPr="0092110F">
        <w:rPr>
          <w:sz w:val="24"/>
          <w:szCs w:val="24"/>
        </w:rPr>
        <w:t xml:space="preserve">for calculation) that will be provided to many of the respondents for </w:t>
      </w:r>
      <w:r w:rsidR="000C12C4" w:rsidRPr="0092110F">
        <w:rPr>
          <w:sz w:val="24"/>
          <w:szCs w:val="24"/>
        </w:rPr>
        <w:t>completing the follow-up surveys</w:t>
      </w:r>
      <w:r w:rsidR="006839FA" w:rsidRPr="0092110F">
        <w:rPr>
          <w:sz w:val="24"/>
          <w:szCs w:val="24"/>
        </w:rPr>
        <w:t xml:space="preserve">. </w:t>
      </w:r>
      <w:r w:rsidR="00E43FCC" w:rsidRPr="0092110F">
        <w:rPr>
          <w:sz w:val="24"/>
          <w:szCs w:val="24"/>
        </w:rPr>
        <w:t xml:space="preserve"> </w:t>
      </w:r>
    </w:p>
    <w:p w14:paraId="275C1E32" w14:textId="77777777" w:rsidR="001A42F0" w:rsidRPr="0092110F" w:rsidRDefault="001A42F0" w:rsidP="008B20EC">
      <w:pPr>
        <w:widowControl w:val="0"/>
        <w:autoSpaceDE w:val="0"/>
        <w:autoSpaceDN w:val="0"/>
        <w:adjustRightInd w:val="0"/>
        <w:spacing w:after="0" w:line="240" w:lineRule="auto"/>
        <w:ind w:left="86" w:firstLine="0"/>
        <w:rPr>
          <w:sz w:val="24"/>
          <w:szCs w:val="24"/>
        </w:rPr>
      </w:pPr>
    </w:p>
    <w:p w14:paraId="13FF220F"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3DCA4E46"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1529AF72"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7B3C5DFC"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55EE87E1"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3ADF9BFB"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2F6FAC79"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6A3871F3"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127868DF"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305BF493"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52C282C5"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0B1F9177"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551C4A29"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3955EF1F"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30C34524"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4E40377D"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109DA635"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0AFDF308"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4B614116" w14:textId="77777777" w:rsidR="00A04F9B" w:rsidRPr="0092110F" w:rsidRDefault="00A04F9B" w:rsidP="008B20EC">
      <w:pPr>
        <w:widowControl w:val="0"/>
        <w:autoSpaceDE w:val="0"/>
        <w:autoSpaceDN w:val="0"/>
        <w:adjustRightInd w:val="0"/>
        <w:spacing w:after="0" w:line="240" w:lineRule="auto"/>
        <w:ind w:left="86" w:firstLine="0"/>
        <w:rPr>
          <w:b/>
          <w:sz w:val="24"/>
          <w:szCs w:val="24"/>
        </w:rPr>
      </w:pPr>
    </w:p>
    <w:p w14:paraId="6D0AD842" w14:textId="77777777" w:rsidR="00A04F9B" w:rsidRPr="0092110F" w:rsidRDefault="00502D17" w:rsidP="008B20EC">
      <w:pPr>
        <w:widowControl w:val="0"/>
        <w:autoSpaceDE w:val="0"/>
        <w:autoSpaceDN w:val="0"/>
        <w:adjustRightInd w:val="0"/>
        <w:spacing w:after="0" w:line="240" w:lineRule="auto"/>
        <w:ind w:left="86" w:firstLine="0"/>
        <w:rPr>
          <w:b/>
          <w:sz w:val="24"/>
          <w:szCs w:val="24"/>
        </w:rPr>
      </w:pPr>
      <w:r w:rsidRPr="0092110F">
        <w:rPr>
          <w:b/>
          <w:sz w:val="24"/>
          <w:szCs w:val="24"/>
        </w:rPr>
        <w:t>Table</w:t>
      </w:r>
      <w:r w:rsidR="003F380C" w:rsidRPr="0092110F">
        <w:rPr>
          <w:b/>
          <w:sz w:val="24"/>
          <w:szCs w:val="24"/>
        </w:rPr>
        <w:t xml:space="preserve"> 3</w:t>
      </w:r>
      <w:r w:rsidRPr="0092110F">
        <w:rPr>
          <w:b/>
          <w:sz w:val="24"/>
          <w:szCs w:val="24"/>
        </w:rPr>
        <w:t xml:space="preserve">: Estimated Cost to Respondents for Data Collection </w:t>
      </w:r>
      <w:r w:rsidR="00927676" w:rsidRPr="0092110F">
        <w:rPr>
          <w:b/>
          <w:sz w:val="24"/>
          <w:szCs w:val="24"/>
        </w:rPr>
        <w:t>number of responses based on estimated response rates.</w:t>
      </w:r>
      <w:r w:rsidRPr="0092110F">
        <w:rPr>
          <w:b/>
          <w:sz w:val="24"/>
          <w:szCs w:val="24"/>
        </w:rPr>
        <w:t xml:space="preserve"> </w:t>
      </w:r>
    </w:p>
    <w:tbl>
      <w:tblPr>
        <w:tblW w:w="9326" w:type="dxa"/>
        <w:tblLook w:val="04A0" w:firstRow="1" w:lastRow="0" w:firstColumn="1" w:lastColumn="0" w:noHBand="0" w:noVBand="1"/>
      </w:tblPr>
      <w:tblGrid>
        <w:gridCol w:w="2626"/>
        <w:gridCol w:w="1160"/>
        <w:gridCol w:w="996"/>
        <w:gridCol w:w="996"/>
        <w:gridCol w:w="924"/>
        <w:gridCol w:w="792"/>
        <w:gridCol w:w="741"/>
        <w:gridCol w:w="1091"/>
      </w:tblGrid>
      <w:tr w:rsidR="00501FAF" w:rsidRPr="0092110F" w14:paraId="5508BE8F" w14:textId="77777777" w:rsidTr="004F1018">
        <w:trPr>
          <w:trHeight w:val="286"/>
        </w:trPr>
        <w:tc>
          <w:tcPr>
            <w:tcW w:w="3786" w:type="dxa"/>
            <w:gridSpan w:val="2"/>
            <w:tcBorders>
              <w:top w:val="nil"/>
              <w:left w:val="nil"/>
              <w:bottom w:val="nil"/>
              <w:right w:val="nil"/>
            </w:tcBorders>
            <w:shd w:val="clear" w:color="auto" w:fill="auto"/>
            <w:noWrap/>
            <w:vAlign w:val="center"/>
            <w:hideMark/>
          </w:tcPr>
          <w:p w14:paraId="54175210" w14:textId="77777777" w:rsidR="00016A8E" w:rsidRPr="0092110F" w:rsidRDefault="00016A8E" w:rsidP="00016A8E">
            <w:pPr>
              <w:spacing w:after="0" w:line="240" w:lineRule="auto"/>
              <w:ind w:left="0" w:firstLine="0"/>
              <w:rPr>
                <w:b/>
                <w:bCs/>
                <w:color w:val="000000"/>
                <w:sz w:val="24"/>
                <w:szCs w:val="24"/>
              </w:rPr>
            </w:pPr>
          </w:p>
        </w:tc>
        <w:tc>
          <w:tcPr>
            <w:tcW w:w="996" w:type="dxa"/>
            <w:tcBorders>
              <w:top w:val="nil"/>
              <w:left w:val="nil"/>
              <w:bottom w:val="nil"/>
              <w:right w:val="nil"/>
            </w:tcBorders>
            <w:shd w:val="clear" w:color="auto" w:fill="auto"/>
            <w:noWrap/>
            <w:vAlign w:val="bottom"/>
            <w:hideMark/>
          </w:tcPr>
          <w:p w14:paraId="1DB413D8" w14:textId="77777777" w:rsidR="00016A8E" w:rsidRPr="0092110F" w:rsidRDefault="00016A8E" w:rsidP="00016A8E">
            <w:pPr>
              <w:spacing w:after="0" w:line="240" w:lineRule="auto"/>
              <w:ind w:left="0" w:firstLine="0"/>
              <w:rPr>
                <w:b/>
                <w:bCs/>
                <w:color w:val="000000"/>
                <w:sz w:val="24"/>
                <w:szCs w:val="24"/>
              </w:rPr>
            </w:pPr>
          </w:p>
        </w:tc>
        <w:tc>
          <w:tcPr>
            <w:tcW w:w="996" w:type="dxa"/>
            <w:tcBorders>
              <w:top w:val="nil"/>
              <w:left w:val="nil"/>
              <w:bottom w:val="nil"/>
              <w:right w:val="nil"/>
            </w:tcBorders>
            <w:shd w:val="clear" w:color="auto" w:fill="auto"/>
            <w:noWrap/>
            <w:vAlign w:val="bottom"/>
            <w:hideMark/>
          </w:tcPr>
          <w:p w14:paraId="206A0BC1" w14:textId="77777777" w:rsidR="00016A8E" w:rsidRPr="0092110F" w:rsidRDefault="00016A8E" w:rsidP="00016A8E">
            <w:pPr>
              <w:spacing w:after="0" w:line="240" w:lineRule="auto"/>
              <w:ind w:left="0" w:firstLine="0"/>
              <w:rPr>
                <w:sz w:val="20"/>
                <w:szCs w:val="20"/>
              </w:rPr>
            </w:pPr>
          </w:p>
        </w:tc>
        <w:tc>
          <w:tcPr>
            <w:tcW w:w="924" w:type="dxa"/>
            <w:tcBorders>
              <w:top w:val="nil"/>
              <w:left w:val="nil"/>
              <w:bottom w:val="nil"/>
              <w:right w:val="nil"/>
            </w:tcBorders>
            <w:shd w:val="clear" w:color="auto" w:fill="auto"/>
            <w:noWrap/>
            <w:vAlign w:val="center"/>
            <w:hideMark/>
          </w:tcPr>
          <w:p w14:paraId="1F51AD21" w14:textId="77777777" w:rsidR="00016A8E" w:rsidRPr="0092110F" w:rsidRDefault="00016A8E" w:rsidP="00016A8E">
            <w:pPr>
              <w:spacing w:after="0" w:line="240" w:lineRule="auto"/>
              <w:ind w:left="0" w:firstLine="0"/>
              <w:rPr>
                <w:sz w:val="20"/>
                <w:szCs w:val="20"/>
              </w:rPr>
            </w:pPr>
          </w:p>
        </w:tc>
        <w:tc>
          <w:tcPr>
            <w:tcW w:w="792" w:type="dxa"/>
            <w:tcBorders>
              <w:top w:val="nil"/>
              <w:left w:val="nil"/>
              <w:bottom w:val="nil"/>
              <w:right w:val="nil"/>
            </w:tcBorders>
            <w:shd w:val="clear" w:color="auto" w:fill="auto"/>
            <w:noWrap/>
            <w:vAlign w:val="bottom"/>
            <w:hideMark/>
          </w:tcPr>
          <w:p w14:paraId="1B6B7F71" w14:textId="77777777" w:rsidR="00016A8E" w:rsidRPr="0092110F" w:rsidRDefault="00016A8E" w:rsidP="00016A8E">
            <w:pPr>
              <w:spacing w:after="0" w:line="240" w:lineRule="auto"/>
              <w:ind w:left="0" w:firstLine="0"/>
              <w:jc w:val="center"/>
              <w:rPr>
                <w:sz w:val="20"/>
                <w:szCs w:val="20"/>
              </w:rPr>
            </w:pPr>
          </w:p>
        </w:tc>
        <w:tc>
          <w:tcPr>
            <w:tcW w:w="741" w:type="dxa"/>
            <w:tcBorders>
              <w:top w:val="nil"/>
              <w:left w:val="nil"/>
              <w:bottom w:val="nil"/>
              <w:right w:val="nil"/>
            </w:tcBorders>
            <w:shd w:val="clear" w:color="auto" w:fill="auto"/>
            <w:noWrap/>
            <w:vAlign w:val="bottom"/>
            <w:hideMark/>
          </w:tcPr>
          <w:p w14:paraId="0604CB3A" w14:textId="77777777" w:rsidR="00016A8E" w:rsidRPr="0092110F" w:rsidRDefault="00016A8E" w:rsidP="00016A8E">
            <w:pPr>
              <w:spacing w:after="0" w:line="240" w:lineRule="auto"/>
              <w:ind w:left="0" w:firstLine="0"/>
              <w:rPr>
                <w:sz w:val="20"/>
                <w:szCs w:val="20"/>
              </w:rPr>
            </w:pPr>
          </w:p>
        </w:tc>
        <w:tc>
          <w:tcPr>
            <w:tcW w:w="1088" w:type="dxa"/>
            <w:tcBorders>
              <w:top w:val="nil"/>
              <w:left w:val="nil"/>
              <w:bottom w:val="nil"/>
              <w:right w:val="nil"/>
            </w:tcBorders>
            <w:shd w:val="clear" w:color="auto" w:fill="auto"/>
            <w:noWrap/>
            <w:vAlign w:val="bottom"/>
            <w:hideMark/>
          </w:tcPr>
          <w:p w14:paraId="00F513E4" w14:textId="77777777" w:rsidR="00016A8E" w:rsidRPr="0092110F" w:rsidRDefault="00016A8E" w:rsidP="00016A8E">
            <w:pPr>
              <w:spacing w:after="0" w:line="240" w:lineRule="auto"/>
              <w:ind w:left="0" w:firstLine="0"/>
              <w:rPr>
                <w:sz w:val="20"/>
                <w:szCs w:val="20"/>
              </w:rPr>
            </w:pPr>
          </w:p>
        </w:tc>
      </w:tr>
      <w:tr w:rsidR="00501FAF" w:rsidRPr="0092110F" w14:paraId="6650D4AC" w14:textId="77777777" w:rsidTr="004F1018">
        <w:trPr>
          <w:trHeight w:val="1281"/>
        </w:trPr>
        <w:tc>
          <w:tcPr>
            <w:tcW w:w="2626" w:type="dxa"/>
            <w:tcBorders>
              <w:top w:val="single" w:sz="8" w:space="0" w:color="auto"/>
              <w:left w:val="nil"/>
              <w:bottom w:val="single" w:sz="8" w:space="0" w:color="auto"/>
              <w:right w:val="nil"/>
            </w:tcBorders>
            <w:shd w:val="clear" w:color="auto" w:fill="auto"/>
            <w:noWrap/>
            <w:vAlign w:val="center"/>
            <w:hideMark/>
          </w:tcPr>
          <w:p w14:paraId="4B835EA6"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Activity</w:t>
            </w:r>
          </w:p>
        </w:tc>
        <w:tc>
          <w:tcPr>
            <w:tcW w:w="1159" w:type="dxa"/>
            <w:tcBorders>
              <w:top w:val="single" w:sz="8" w:space="0" w:color="auto"/>
              <w:left w:val="nil"/>
              <w:bottom w:val="single" w:sz="8" w:space="0" w:color="auto"/>
              <w:right w:val="nil"/>
            </w:tcBorders>
            <w:shd w:val="clear" w:color="auto" w:fill="auto"/>
            <w:vAlign w:val="center"/>
            <w:hideMark/>
          </w:tcPr>
          <w:p w14:paraId="09D2DE6D"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Number of Respondents</w:t>
            </w:r>
          </w:p>
        </w:tc>
        <w:tc>
          <w:tcPr>
            <w:tcW w:w="996" w:type="dxa"/>
            <w:tcBorders>
              <w:top w:val="single" w:sz="8" w:space="0" w:color="auto"/>
              <w:left w:val="nil"/>
              <w:bottom w:val="single" w:sz="8" w:space="0" w:color="auto"/>
              <w:right w:val="nil"/>
            </w:tcBorders>
            <w:shd w:val="clear" w:color="auto" w:fill="auto"/>
            <w:vAlign w:val="center"/>
            <w:hideMark/>
          </w:tcPr>
          <w:p w14:paraId="79ABA016"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Frequency</w:t>
            </w:r>
          </w:p>
        </w:tc>
        <w:tc>
          <w:tcPr>
            <w:tcW w:w="996" w:type="dxa"/>
            <w:tcBorders>
              <w:top w:val="single" w:sz="8" w:space="0" w:color="auto"/>
              <w:left w:val="nil"/>
              <w:bottom w:val="single" w:sz="8" w:space="0" w:color="auto"/>
              <w:right w:val="nil"/>
            </w:tcBorders>
            <w:shd w:val="clear" w:color="auto" w:fill="auto"/>
            <w:vAlign w:val="center"/>
            <w:hideMark/>
          </w:tcPr>
          <w:p w14:paraId="48295770"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Total Annual Responses</w:t>
            </w:r>
          </w:p>
        </w:tc>
        <w:tc>
          <w:tcPr>
            <w:tcW w:w="924" w:type="dxa"/>
            <w:tcBorders>
              <w:top w:val="single" w:sz="8" w:space="0" w:color="auto"/>
              <w:left w:val="nil"/>
              <w:bottom w:val="single" w:sz="8" w:space="0" w:color="auto"/>
              <w:right w:val="nil"/>
            </w:tcBorders>
            <w:shd w:val="clear" w:color="auto" w:fill="auto"/>
            <w:vAlign w:val="center"/>
            <w:hideMark/>
          </w:tcPr>
          <w:p w14:paraId="750C4FCE"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Time Per Response (Hours)</w:t>
            </w:r>
          </w:p>
        </w:tc>
        <w:tc>
          <w:tcPr>
            <w:tcW w:w="792" w:type="dxa"/>
            <w:tcBorders>
              <w:top w:val="single" w:sz="8" w:space="0" w:color="auto"/>
              <w:left w:val="nil"/>
              <w:bottom w:val="single" w:sz="8" w:space="0" w:color="auto"/>
              <w:right w:val="nil"/>
            </w:tcBorders>
            <w:shd w:val="clear" w:color="auto" w:fill="auto"/>
            <w:vAlign w:val="center"/>
            <w:hideMark/>
          </w:tcPr>
          <w:p w14:paraId="745E9628"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Total Annual Burden (Hours)</w:t>
            </w:r>
          </w:p>
        </w:tc>
        <w:tc>
          <w:tcPr>
            <w:tcW w:w="741" w:type="dxa"/>
            <w:tcBorders>
              <w:top w:val="single" w:sz="8" w:space="0" w:color="auto"/>
              <w:left w:val="nil"/>
              <w:bottom w:val="single" w:sz="8" w:space="0" w:color="auto"/>
              <w:right w:val="nil"/>
            </w:tcBorders>
            <w:shd w:val="clear" w:color="auto" w:fill="auto"/>
            <w:vAlign w:val="center"/>
            <w:hideMark/>
          </w:tcPr>
          <w:p w14:paraId="6BB37457"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Hourly Rate*</w:t>
            </w:r>
          </w:p>
        </w:tc>
        <w:tc>
          <w:tcPr>
            <w:tcW w:w="1088" w:type="dxa"/>
            <w:tcBorders>
              <w:top w:val="single" w:sz="8" w:space="0" w:color="auto"/>
              <w:left w:val="nil"/>
              <w:bottom w:val="single" w:sz="8" w:space="0" w:color="auto"/>
              <w:right w:val="nil"/>
            </w:tcBorders>
            <w:shd w:val="clear" w:color="auto" w:fill="auto"/>
            <w:vAlign w:val="center"/>
            <w:hideMark/>
          </w:tcPr>
          <w:p w14:paraId="5E831887"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Monetized Value of Respondent Time</w:t>
            </w:r>
          </w:p>
        </w:tc>
      </w:tr>
      <w:tr w:rsidR="00501FAF" w:rsidRPr="0092110F" w14:paraId="66000A5C" w14:textId="77777777" w:rsidTr="004F1018">
        <w:trPr>
          <w:trHeight w:val="273"/>
        </w:trPr>
        <w:tc>
          <w:tcPr>
            <w:tcW w:w="2626" w:type="dxa"/>
            <w:tcBorders>
              <w:top w:val="nil"/>
              <w:left w:val="nil"/>
              <w:bottom w:val="nil"/>
              <w:right w:val="nil"/>
            </w:tcBorders>
            <w:shd w:val="clear" w:color="000000" w:fill="F2F2F2"/>
            <w:vAlign w:val="center"/>
            <w:hideMark/>
          </w:tcPr>
          <w:p w14:paraId="45FBBE53"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Online survey of students upon initial separation</w:t>
            </w:r>
            <w:r w:rsidR="004F1018" w:rsidRPr="0092110F">
              <w:rPr>
                <w:color w:val="000000"/>
                <w:sz w:val="18"/>
                <w:szCs w:val="18"/>
              </w:rPr>
              <w:t xml:space="preserve"> and at 13 wks.*</w:t>
            </w:r>
          </w:p>
        </w:tc>
        <w:tc>
          <w:tcPr>
            <w:tcW w:w="1159" w:type="dxa"/>
            <w:tcBorders>
              <w:top w:val="nil"/>
              <w:left w:val="nil"/>
              <w:bottom w:val="nil"/>
              <w:right w:val="nil"/>
            </w:tcBorders>
            <w:shd w:val="clear" w:color="000000" w:fill="F2F2F2"/>
            <w:noWrap/>
            <w:vAlign w:val="center"/>
            <w:hideMark/>
          </w:tcPr>
          <w:p w14:paraId="65C148F2"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22,340</w:t>
            </w:r>
          </w:p>
        </w:tc>
        <w:tc>
          <w:tcPr>
            <w:tcW w:w="996" w:type="dxa"/>
            <w:tcBorders>
              <w:top w:val="nil"/>
              <w:left w:val="nil"/>
              <w:bottom w:val="nil"/>
              <w:right w:val="nil"/>
            </w:tcBorders>
            <w:shd w:val="clear" w:color="000000" w:fill="F2F2F2"/>
            <w:noWrap/>
            <w:vAlign w:val="center"/>
            <w:hideMark/>
          </w:tcPr>
          <w:p w14:paraId="4318611A"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w:t>
            </w:r>
          </w:p>
        </w:tc>
        <w:tc>
          <w:tcPr>
            <w:tcW w:w="996" w:type="dxa"/>
            <w:tcBorders>
              <w:top w:val="nil"/>
              <w:left w:val="nil"/>
              <w:bottom w:val="nil"/>
              <w:right w:val="nil"/>
            </w:tcBorders>
            <w:shd w:val="clear" w:color="000000" w:fill="F2F2F2"/>
            <w:noWrap/>
            <w:vAlign w:val="center"/>
            <w:hideMark/>
          </w:tcPr>
          <w:p w14:paraId="1951FF95"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44</w:t>
            </w:r>
            <w:r w:rsidR="00501FAF" w:rsidRPr="0092110F">
              <w:rPr>
                <w:color w:val="000000"/>
                <w:sz w:val="18"/>
                <w:szCs w:val="18"/>
              </w:rPr>
              <w:t>,</w:t>
            </w:r>
            <w:r w:rsidRPr="0092110F">
              <w:rPr>
                <w:color w:val="000000"/>
                <w:sz w:val="18"/>
                <w:szCs w:val="18"/>
              </w:rPr>
              <w:t>680</w:t>
            </w:r>
          </w:p>
        </w:tc>
        <w:tc>
          <w:tcPr>
            <w:tcW w:w="924" w:type="dxa"/>
            <w:tcBorders>
              <w:top w:val="nil"/>
              <w:left w:val="nil"/>
              <w:bottom w:val="nil"/>
              <w:right w:val="nil"/>
            </w:tcBorders>
            <w:shd w:val="clear" w:color="000000" w:fill="F2F2F2"/>
            <w:noWrap/>
            <w:vAlign w:val="center"/>
            <w:hideMark/>
          </w:tcPr>
          <w:p w14:paraId="79C6C87F"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0.2</w:t>
            </w:r>
          </w:p>
        </w:tc>
        <w:tc>
          <w:tcPr>
            <w:tcW w:w="792" w:type="dxa"/>
            <w:tcBorders>
              <w:top w:val="nil"/>
              <w:left w:val="nil"/>
              <w:bottom w:val="nil"/>
              <w:right w:val="nil"/>
            </w:tcBorders>
            <w:shd w:val="clear" w:color="000000" w:fill="F2F2F2"/>
            <w:noWrap/>
            <w:vAlign w:val="center"/>
            <w:hideMark/>
          </w:tcPr>
          <w:p w14:paraId="5A06BA61"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8</w:t>
            </w:r>
            <w:r w:rsidR="00501FAF" w:rsidRPr="0092110F">
              <w:rPr>
                <w:color w:val="000000"/>
                <w:sz w:val="18"/>
                <w:szCs w:val="18"/>
              </w:rPr>
              <w:t>,</w:t>
            </w:r>
            <w:r w:rsidRPr="0092110F">
              <w:rPr>
                <w:color w:val="000000"/>
                <w:sz w:val="18"/>
                <w:szCs w:val="18"/>
              </w:rPr>
              <w:t>979</w:t>
            </w:r>
          </w:p>
        </w:tc>
        <w:tc>
          <w:tcPr>
            <w:tcW w:w="741" w:type="dxa"/>
            <w:tcBorders>
              <w:top w:val="nil"/>
              <w:left w:val="nil"/>
              <w:bottom w:val="nil"/>
              <w:right w:val="nil"/>
            </w:tcBorders>
            <w:shd w:val="clear" w:color="000000" w:fill="F2F2F2"/>
            <w:noWrap/>
            <w:vAlign w:val="center"/>
            <w:hideMark/>
          </w:tcPr>
          <w:p w14:paraId="4F28FA06"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$11.32 </w:t>
            </w:r>
          </w:p>
        </w:tc>
        <w:tc>
          <w:tcPr>
            <w:tcW w:w="1088" w:type="dxa"/>
            <w:tcBorders>
              <w:top w:val="nil"/>
              <w:left w:val="nil"/>
              <w:bottom w:val="nil"/>
              <w:right w:val="nil"/>
            </w:tcBorders>
            <w:shd w:val="clear" w:color="000000" w:fill="F2F2F2"/>
            <w:noWrap/>
            <w:vAlign w:val="center"/>
            <w:hideMark/>
          </w:tcPr>
          <w:p w14:paraId="720C8966"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$2.29 </w:t>
            </w:r>
          </w:p>
        </w:tc>
      </w:tr>
      <w:tr w:rsidR="00501FAF" w:rsidRPr="0092110F" w14:paraId="23B0F242" w14:textId="77777777" w:rsidTr="004F1018">
        <w:trPr>
          <w:trHeight w:val="823"/>
        </w:trPr>
        <w:tc>
          <w:tcPr>
            <w:tcW w:w="2626" w:type="dxa"/>
            <w:tcBorders>
              <w:top w:val="nil"/>
              <w:left w:val="nil"/>
              <w:bottom w:val="nil"/>
              <w:right w:val="nil"/>
            </w:tcBorders>
            <w:shd w:val="clear" w:color="auto" w:fill="auto"/>
            <w:vAlign w:val="center"/>
            <w:hideMark/>
          </w:tcPr>
          <w:p w14:paraId="2A9A5273"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Online survey of Job Corps participants who did not qualify as graduates during the second and fourth quarter after exit quarter</w:t>
            </w:r>
          </w:p>
        </w:tc>
        <w:tc>
          <w:tcPr>
            <w:tcW w:w="1159" w:type="dxa"/>
            <w:tcBorders>
              <w:top w:val="nil"/>
              <w:left w:val="nil"/>
              <w:bottom w:val="nil"/>
              <w:right w:val="nil"/>
            </w:tcBorders>
            <w:shd w:val="clear" w:color="auto" w:fill="auto"/>
            <w:noWrap/>
            <w:vAlign w:val="center"/>
            <w:hideMark/>
          </w:tcPr>
          <w:p w14:paraId="7D59D63F"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2,000</w:t>
            </w:r>
          </w:p>
        </w:tc>
        <w:tc>
          <w:tcPr>
            <w:tcW w:w="996" w:type="dxa"/>
            <w:tcBorders>
              <w:top w:val="nil"/>
              <w:left w:val="nil"/>
              <w:bottom w:val="nil"/>
              <w:right w:val="nil"/>
            </w:tcBorders>
            <w:shd w:val="clear" w:color="auto" w:fill="auto"/>
            <w:noWrap/>
            <w:vAlign w:val="center"/>
            <w:hideMark/>
          </w:tcPr>
          <w:p w14:paraId="7A7D323C"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w:t>
            </w:r>
          </w:p>
        </w:tc>
        <w:tc>
          <w:tcPr>
            <w:tcW w:w="996" w:type="dxa"/>
            <w:tcBorders>
              <w:top w:val="nil"/>
              <w:left w:val="nil"/>
              <w:bottom w:val="nil"/>
              <w:right w:val="nil"/>
            </w:tcBorders>
            <w:shd w:val="clear" w:color="auto" w:fill="auto"/>
            <w:noWrap/>
            <w:vAlign w:val="center"/>
            <w:hideMark/>
          </w:tcPr>
          <w:p w14:paraId="2FFD11AC"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4</w:t>
            </w:r>
            <w:r w:rsidR="00501FAF" w:rsidRPr="0092110F">
              <w:rPr>
                <w:color w:val="000000"/>
                <w:sz w:val="18"/>
                <w:szCs w:val="18"/>
              </w:rPr>
              <w:t>,</w:t>
            </w:r>
            <w:r w:rsidRPr="0092110F">
              <w:rPr>
                <w:color w:val="000000"/>
                <w:sz w:val="18"/>
                <w:szCs w:val="18"/>
              </w:rPr>
              <w:t>000</w:t>
            </w:r>
          </w:p>
        </w:tc>
        <w:tc>
          <w:tcPr>
            <w:tcW w:w="924" w:type="dxa"/>
            <w:tcBorders>
              <w:top w:val="nil"/>
              <w:left w:val="nil"/>
              <w:bottom w:val="nil"/>
              <w:right w:val="nil"/>
            </w:tcBorders>
            <w:shd w:val="clear" w:color="auto" w:fill="auto"/>
            <w:noWrap/>
            <w:vAlign w:val="center"/>
            <w:hideMark/>
          </w:tcPr>
          <w:p w14:paraId="1A9BC04A"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0.2</w:t>
            </w:r>
          </w:p>
        </w:tc>
        <w:tc>
          <w:tcPr>
            <w:tcW w:w="792" w:type="dxa"/>
            <w:tcBorders>
              <w:top w:val="nil"/>
              <w:left w:val="nil"/>
              <w:bottom w:val="nil"/>
              <w:right w:val="nil"/>
            </w:tcBorders>
            <w:shd w:val="clear" w:color="auto" w:fill="auto"/>
            <w:noWrap/>
            <w:vAlign w:val="center"/>
            <w:hideMark/>
          </w:tcPr>
          <w:p w14:paraId="642C9153"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800</w:t>
            </w:r>
          </w:p>
        </w:tc>
        <w:tc>
          <w:tcPr>
            <w:tcW w:w="741" w:type="dxa"/>
            <w:tcBorders>
              <w:top w:val="nil"/>
              <w:left w:val="nil"/>
              <w:bottom w:val="nil"/>
              <w:right w:val="nil"/>
            </w:tcBorders>
            <w:shd w:val="clear" w:color="auto" w:fill="auto"/>
            <w:noWrap/>
            <w:vAlign w:val="center"/>
            <w:hideMark/>
          </w:tcPr>
          <w:p w14:paraId="1CD01112"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$11.32 </w:t>
            </w:r>
          </w:p>
        </w:tc>
        <w:tc>
          <w:tcPr>
            <w:tcW w:w="1088" w:type="dxa"/>
            <w:tcBorders>
              <w:top w:val="nil"/>
              <w:left w:val="nil"/>
              <w:bottom w:val="nil"/>
              <w:right w:val="nil"/>
            </w:tcBorders>
            <w:shd w:val="clear" w:color="auto" w:fill="auto"/>
            <w:noWrap/>
            <w:vAlign w:val="center"/>
            <w:hideMark/>
          </w:tcPr>
          <w:p w14:paraId="752B92F0"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$2.26 </w:t>
            </w:r>
          </w:p>
        </w:tc>
      </w:tr>
      <w:tr w:rsidR="00501FAF" w:rsidRPr="0092110F" w14:paraId="2B4B9B71" w14:textId="77777777" w:rsidTr="004F1018">
        <w:trPr>
          <w:trHeight w:val="548"/>
        </w:trPr>
        <w:tc>
          <w:tcPr>
            <w:tcW w:w="2626" w:type="dxa"/>
            <w:tcBorders>
              <w:top w:val="nil"/>
              <w:left w:val="nil"/>
              <w:bottom w:val="nil"/>
              <w:right w:val="nil"/>
            </w:tcBorders>
            <w:shd w:val="clear" w:color="000000" w:fill="F2F2F2"/>
            <w:vAlign w:val="center"/>
            <w:hideMark/>
          </w:tcPr>
          <w:p w14:paraId="564A8533"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Online survey of graduates during the second and fourth quarter after exit quarter</w:t>
            </w:r>
          </w:p>
        </w:tc>
        <w:tc>
          <w:tcPr>
            <w:tcW w:w="1159" w:type="dxa"/>
            <w:tcBorders>
              <w:top w:val="nil"/>
              <w:left w:val="nil"/>
              <w:bottom w:val="nil"/>
              <w:right w:val="nil"/>
            </w:tcBorders>
            <w:shd w:val="clear" w:color="000000" w:fill="F2F2F2"/>
            <w:noWrap/>
            <w:vAlign w:val="center"/>
            <w:hideMark/>
          </w:tcPr>
          <w:p w14:paraId="03E4CA5A"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2,000</w:t>
            </w:r>
          </w:p>
        </w:tc>
        <w:tc>
          <w:tcPr>
            <w:tcW w:w="996" w:type="dxa"/>
            <w:tcBorders>
              <w:top w:val="nil"/>
              <w:left w:val="nil"/>
              <w:bottom w:val="nil"/>
              <w:right w:val="nil"/>
            </w:tcBorders>
            <w:shd w:val="clear" w:color="000000" w:fill="F2F2F2"/>
            <w:noWrap/>
            <w:vAlign w:val="center"/>
            <w:hideMark/>
          </w:tcPr>
          <w:p w14:paraId="7B33837B"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w:t>
            </w:r>
          </w:p>
        </w:tc>
        <w:tc>
          <w:tcPr>
            <w:tcW w:w="996" w:type="dxa"/>
            <w:tcBorders>
              <w:top w:val="nil"/>
              <w:left w:val="nil"/>
              <w:bottom w:val="nil"/>
              <w:right w:val="nil"/>
            </w:tcBorders>
            <w:shd w:val="clear" w:color="000000" w:fill="F2F2F2"/>
            <w:noWrap/>
            <w:vAlign w:val="center"/>
            <w:hideMark/>
          </w:tcPr>
          <w:p w14:paraId="02480D02"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4</w:t>
            </w:r>
            <w:r w:rsidR="00501FAF" w:rsidRPr="0092110F">
              <w:rPr>
                <w:color w:val="000000"/>
                <w:sz w:val="18"/>
                <w:szCs w:val="18"/>
              </w:rPr>
              <w:t>,</w:t>
            </w:r>
            <w:r w:rsidRPr="0092110F">
              <w:rPr>
                <w:color w:val="000000"/>
                <w:sz w:val="18"/>
                <w:szCs w:val="18"/>
              </w:rPr>
              <w:t>000</w:t>
            </w:r>
          </w:p>
        </w:tc>
        <w:tc>
          <w:tcPr>
            <w:tcW w:w="924" w:type="dxa"/>
            <w:tcBorders>
              <w:top w:val="nil"/>
              <w:left w:val="nil"/>
              <w:bottom w:val="nil"/>
              <w:right w:val="nil"/>
            </w:tcBorders>
            <w:shd w:val="clear" w:color="000000" w:fill="F2F2F2"/>
            <w:noWrap/>
            <w:vAlign w:val="center"/>
            <w:hideMark/>
          </w:tcPr>
          <w:p w14:paraId="2127BB01"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0.2</w:t>
            </w:r>
          </w:p>
        </w:tc>
        <w:tc>
          <w:tcPr>
            <w:tcW w:w="792" w:type="dxa"/>
            <w:tcBorders>
              <w:top w:val="nil"/>
              <w:left w:val="nil"/>
              <w:bottom w:val="nil"/>
              <w:right w:val="nil"/>
            </w:tcBorders>
            <w:shd w:val="clear" w:color="000000" w:fill="F2F2F2"/>
            <w:noWrap/>
            <w:vAlign w:val="center"/>
            <w:hideMark/>
          </w:tcPr>
          <w:p w14:paraId="0C3DCE77"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800</w:t>
            </w:r>
          </w:p>
        </w:tc>
        <w:tc>
          <w:tcPr>
            <w:tcW w:w="741" w:type="dxa"/>
            <w:tcBorders>
              <w:top w:val="nil"/>
              <w:left w:val="nil"/>
              <w:bottom w:val="nil"/>
              <w:right w:val="nil"/>
            </w:tcBorders>
            <w:shd w:val="clear" w:color="000000" w:fill="F2F2F2"/>
            <w:noWrap/>
            <w:vAlign w:val="center"/>
            <w:hideMark/>
          </w:tcPr>
          <w:p w14:paraId="3A265F15"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$11.42 </w:t>
            </w:r>
          </w:p>
        </w:tc>
        <w:tc>
          <w:tcPr>
            <w:tcW w:w="1088" w:type="dxa"/>
            <w:tcBorders>
              <w:top w:val="nil"/>
              <w:left w:val="nil"/>
              <w:bottom w:val="nil"/>
              <w:right w:val="nil"/>
            </w:tcBorders>
            <w:shd w:val="clear" w:color="000000" w:fill="F2F2F2"/>
            <w:noWrap/>
            <w:vAlign w:val="center"/>
            <w:hideMark/>
          </w:tcPr>
          <w:p w14:paraId="6D1A76C7"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$2.28 </w:t>
            </w:r>
          </w:p>
        </w:tc>
      </w:tr>
      <w:tr w:rsidR="00501FAF" w:rsidRPr="0092110F" w14:paraId="530A44B1" w14:textId="77777777" w:rsidTr="004F1018">
        <w:trPr>
          <w:trHeight w:val="823"/>
        </w:trPr>
        <w:tc>
          <w:tcPr>
            <w:tcW w:w="2626" w:type="dxa"/>
            <w:tcBorders>
              <w:top w:val="nil"/>
              <w:left w:val="nil"/>
              <w:bottom w:val="nil"/>
              <w:right w:val="nil"/>
            </w:tcBorders>
            <w:shd w:val="clear" w:color="auto" w:fill="auto"/>
            <w:vAlign w:val="center"/>
            <w:hideMark/>
          </w:tcPr>
          <w:p w14:paraId="0E970E4D"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Telephone interviews with Job Corps participants who did not qualify as graduates after the second and fourth quarter after exit quarter.</w:t>
            </w:r>
          </w:p>
        </w:tc>
        <w:tc>
          <w:tcPr>
            <w:tcW w:w="1159" w:type="dxa"/>
            <w:tcBorders>
              <w:top w:val="nil"/>
              <w:left w:val="nil"/>
              <w:bottom w:val="nil"/>
              <w:right w:val="nil"/>
            </w:tcBorders>
            <w:shd w:val="clear" w:color="auto" w:fill="auto"/>
            <w:noWrap/>
            <w:vAlign w:val="center"/>
            <w:hideMark/>
          </w:tcPr>
          <w:p w14:paraId="540C680E"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3,118</w:t>
            </w:r>
          </w:p>
        </w:tc>
        <w:tc>
          <w:tcPr>
            <w:tcW w:w="996" w:type="dxa"/>
            <w:tcBorders>
              <w:top w:val="nil"/>
              <w:left w:val="nil"/>
              <w:bottom w:val="nil"/>
              <w:right w:val="nil"/>
            </w:tcBorders>
            <w:shd w:val="clear" w:color="auto" w:fill="auto"/>
            <w:noWrap/>
            <w:vAlign w:val="center"/>
            <w:hideMark/>
          </w:tcPr>
          <w:p w14:paraId="7B00B0E2"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w:t>
            </w:r>
          </w:p>
        </w:tc>
        <w:tc>
          <w:tcPr>
            <w:tcW w:w="996" w:type="dxa"/>
            <w:tcBorders>
              <w:top w:val="nil"/>
              <w:left w:val="nil"/>
              <w:bottom w:val="nil"/>
              <w:right w:val="nil"/>
            </w:tcBorders>
            <w:shd w:val="clear" w:color="auto" w:fill="auto"/>
            <w:noWrap/>
            <w:vAlign w:val="center"/>
            <w:hideMark/>
          </w:tcPr>
          <w:p w14:paraId="648EB919"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6</w:t>
            </w:r>
            <w:r w:rsidR="00501FAF" w:rsidRPr="0092110F">
              <w:rPr>
                <w:color w:val="000000"/>
                <w:sz w:val="18"/>
                <w:szCs w:val="18"/>
              </w:rPr>
              <w:t>,</w:t>
            </w:r>
            <w:r w:rsidRPr="0092110F">
              <w:rPr>
                <w:color w:val="000000"/>
                <w:sz w:val="18"/>
                <w:szCs w:val="18"/>
              </w:rPr>
              <w:t>237</w:t>
            </w:r>
          </w:p>
        </w:tc>
        <w:tc>
          <w:tcPr>
            <w:tcW w:w="924" w:type="dxa"/>
            <w:tcBorders>
              <w:top w:val="nil"/>
              <w:left w:val="nil"/>
              <w:bottom w:val="nil"/>
              <w:right w:val="nil"/>
            </w:tcBorders>
            <w:shd w:val="clear" w:color="auto" w:fill="auto"/>
            <w:noWrap/>
            <w:vAlign w:val="center"/>
            <w:hideMark/>
          </w:tcPr>
          <w:p w14:paraId="525FDC9B"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0.283</w:t>
            </w:r>
          </w:p>
        </w:tc>
        <w:tc>
          <w:tcPr>
            <w:tcW w:w="792" w:type="dxa"/>
            <w:tcBorders>
              <w:top w:val="nil"/>
              <w:left w:val="nil"/>
              <w:bottom w:val="nil"/>
              <w:right w:val="nil"/>
            </w:tcBorders>
            <w:shd w:val="clear" w:color="auto" w:fill="auto"/>
            <w:noWrap/>
            <w:vAlign w:val="center"/>
            <w:hideMark/>
          </w:tcPr>
          <w:p w14:paraId="429F0F0F"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1</w:t>
            </w:r>
            <w:r w:rsidR="00501FAF" w:rsidRPr="0092110F">
              <w:rPr>
                <w:color w:val="000000"/>
                <w:sz w:val="18"/>
                <w:szCs w:val="18"/>
              </w:rPr>
              <w:t>,</w:t>
            </w:r>
            <w:r w:rsidRPr="0092110F">
              <w:rPr>
                <w:color w:val="000000"/>
                <w:sz w:val="18"/>
                <w:szCs w:val="18"/>
              </w:rPr>
              <w:t>765</w:t>
            </w:r>
          </w:p>
        </w:tc>
        <w:tc>
          <w:tcPr>
            <w:tcW w:w="741" w:type="dxa"/>
            <w:tcBorders>
              <w:top w:val="nil"/>
              <w:left w:val="nil"/>
              <w:bottom w:val="nil"/>
              <w:right w:val="nil"/>
            </w:tcBorders>
            <w:shd w:val="clear" w:color="auto" w:fill="auto"/>
            <w:noWrap/>
            <w:vAlign w:val="center"/>
            <w:hideMark/>
          </w:tcPr>
          <w:p w14:paraId="6B1189BD"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$11.42 </w:t>
            </w:r>
          </w:p>
        </w:tc>
        <w:tc>
          <w:tcPr>
            <w:tcW w:w="1088" w:type="dxa"/>
            <w:tcBorders>
              <w:top w:val="nil"/>
              <w:left w:val="nil"/>
              <w:bottom w:val="nil"/>
              <w:right w:val="nil"/>
            </w:tcBorders>
            <w:shd w:val="clear" w:color="auto" w:fill="auto"/>
            <w:noWrap/>
            <w:vAlign w:val="center"/>
            <w:hideMark/>
          </w:tcPr>
          <w:p w14:paraId="1ADE08F4"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$3.23 </w:t>
            </w:r>
          </w:p>
        </w:tc>
      </w:tr>
      <w:tr w:rsidR="00501FAF" w:rsidRPr="0092110F" w14:paraId="5FAFAB42" w14:textId="77777777" w:rsidTr="004F1018">
        <w:trPr>
          <w:trHeight w:val="548"/>
        </w:trPr>
        <w:tc>
          <w:tcPr>
            <w:tcW w:w="2626" w:type="dxa"/>
            <w:tcBorders>
              <w:top w:val="nil"/>
              <w:left w:val="nil"/>
              <w:bottom w:val="nil"/>
              <w:right w:val="nil"/>
            </w:tcBorders>
            <w:shd w:val="clear" w:color="auto" w:fill="auto"/>
            <w:vAlign w:val="center"/>
            <w:hideMark/>
          </w:tcPr>
          <w:p w14:paraId="4BFA2227"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Telephone interviews with graduates after the second and fourth quarters after exit quarter</w:t>
            </w:r>
          </w:p>
        </w:tc>
        <w:tc>
          <w:tcPr>
            <w:tcW w:w="1159" w:type="dxa"/>
            <w:tcBorders>
              <w:top w:val="nil"/>
              <w:left w:val="nil"/>
              <w:bottom w:val="nil"/>
              <w:right w:val="nil"/>
            </w:tcBorders>
            <w:shd w:val="clear" w:color="auto" w:fill="auto"/>
            <w:noWrap/>
            <w:vAlign w:val="center"/>
            <w:hideMark/>
          </w:tcPr>
          <w:p w14:paraId="55FD0291"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14,742</w:t>
            </w:r>
          </w:p>
        </w:tc>
        <w:tc>
          <w:tcPr>
            <w:tcW w:w="996" w:type="dxa"/>
            <w:tcBorders>
              <w:top w:val="nil"/>
              <w:left w:val="nil"/>
              <w:bottom w:val="nil"/>
              <w:right w:val="nil"/>
            </w:tcBorders>
            <w:shd w:val="clear" w:color="auto" w:fill="auto"/>
            <w:noWrap/>
            <w:vAlign w:val="center"/>
            <w:hideMark/>
          </w:tcPr>
          <w:p w14:paraId="66584AB1"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w:t>
            </w:r>
          </w:p>
        </w:tc>
        <w:tc>
          <w:tcPr>
            <w:tcW w:w="996" w:type="dxa"/>
            <w:tcBorders>
              <w:top w:val="nil"/>
              <w:left w:val="nil"/>
              <w:bottom w:val="nil"/>
              <w:right w:val="nil"/>
            </w:tcBorders>
            <w:shd w:val="clear" w:color="auto" w:fill="auto"/>
            <w:noWrap/>
            <w:vAlign w:val="center"/>
            <w:hideMark/>
          </w:tcPr>
          <w:p w14:paraId="64365638"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29</w:t>
            </w:r>
            <w:r w:rsidR="00501FAF" w:rsidRPr="0092110F">
              <w:rPr>
                <w:color w:val="000000"/>
                <w:sz w:val="18"/>
                <w:szCs w:val="18"/>
              </w:rPr>
              <w:t>,</w:t>
            </w:r>
            <w:r w:rsidRPr="0092110F">
              <w:rPr>
                <w:color w:val="000000"/>
                <w:sz w:val="18"/>
                <w:szCs w:val="18"/>
              </w:rPr>
              <w:t>483</w:t>
            </w:r>
          </w:p>
        </w:tc>
        <w:tc>
          <w:tcPr>
            <w:tcW w:w="924" w:type="dxa"/>
            <w:tcBorders>
              <w:top w:val="nil"/>
              <w:left w:val="nil"/>
              <w:bottom w:val="nil"/>
              <w:right w:val="nil"/>
            </w:tcBorders>
            <w:shd w:val="clear" w:color="auto" w:fill="auto"/>
            <w:noWrap/>
            <w:vAlign w:val="center"/>
            <w:hideMark/>
          </w:tcPr>
          <w:p w14:paraId="13968E18"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0.283</w:t>
            </w:r>
          </w:p>
        </w:tc>
        <w:tc>
          <w:tcPr>
            <w:tcW w:w="792" w:type="dxa"/>
            <w:tcBorders>
              <w:top w:val="nil"/>
              <w:left w:val="nil"/>
              <w:bottom w:val="nil"/>
              <w:right w:val="nil"/>
            </w:tcBorders>
            <w:shd w:val="clear" w:color="auto" w:fill="auto"/>
            <w:noWrap/>
            <w:vAlign w:val="center"/>
            <w:hideMark/>
          </w:tcPr>
          <w:p w14:paraId="11D5E9D7"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8</w:t>
            </w:r>
            <w:r w:rsidR="00501FAF" w:rsidRPr="0092110F">
              <w:rPr>
                <w:color w:val="000000"/>
                <w:sz w:val="18"/>
                <w:szCs w:val="18"/>
              </w:rPr>
              <w:t>,</w:t>
            </w:r>
            <w:r w:rsidRPr="0092110F">
              <w:rPr>
                <w:color w:val="000000"/>
                <w:sz w:val="18"/>
                <w:szCs w:val="18"/>
              </w:rPr>
              <w:t>356</w:t>
            </w:r>
          </w:p>
        </w:tc>
        <w:tc>
          <w:tcPr>
            <w:tcW w:w="741" w:type="dxa"/>
            <w:tcBorders>
              <w:top w:val="nil"/>
              <w:left w:val="nil"/>
              <w:bottom w:val="nil"/>
              <w:right w:val="nil"/>
            </w:tcBorders>
            <w:shd w:val="clear" w:color="auto" w:fill="auto"/>
            <w:noWrap/>
            <w:vAlign w:val="center"/>
            <w:hideMark/>
          </w:tcPr>
          <w:p w14:paraId="56789CA5"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$11.42 </w:t>
            </w:r>
          </w:p>
        </w:tc>
        <w:tc>
          <w:tcPr>
            <w:tcW w:w="1088" w:type="dxa"/>
            <w:tcBorders>
              <w:top w:val="nil"/>
              <w:left w:val="nil"/>
              <w:bottom w:val="nil"/>
              <w:right w:val="nil"/>
            </w:tcBorders>
            <w:shd w:val="clear" w:color="auto" w:fill="auto"/>
            <w:noWrap/>
            <w:vAlign w:val="center"/>
            <w:hideMark/>
          </w:tcPr>
          <w:p w14:paraId="6C1E40FA"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$3.24 </w:t>
            </w:r>
          </w:p>
        </w:tc>
      </w:tr>
      <w:tr w:rsidR="00501FAF" w:rsidRPr="0092110F" w14:paraId="463DAA64" w14:textId="77777777" w:rsidTr="004F1018">
        <w:trPr>
          <w:trHeight w:val="286"/>
        </w:trPr>
        <w:tc>
          <w:tcPr>
            <w:tcW w:w="2626" w:type="dxa"/>
            <w:tcBorders>
              <w:top w:val="nil"/>
              <w:left w:val="nil"/>
              <w:bottom w:val="single" w:sz="8" w:space="0" w:color="auto"/>
              <w:right w:val="nil"/>
            </w:tcBorders>
            <w:shd w:val="clear" w:color="000000" w:fill="F2F2F2"/>
            <w:vAlign w:val="center"/>
            <w:hideMark/>
          </w:tcPr>
          <w:p w14:paraId="7149E74E"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Employer/Institution Verification/Satisfaction survey</w:t>
            </w:r>
          </w:p>
        </w:tc>
        <w:tc>
          <w:tcPr>
            <w:tcW w:w="1159" w:type="dxa"/>
            <w:tcBorders>
              <w:top w:val="nil"/>
              <w:left w:val="nil"/>
              <w:bottom w:val="single" w:sz="8" w:space="0" w:color="auto"/>
              <w:right w:val="nil"/>
            </w:tcBorders>
            <w:shd w:val="clear" w:color="000000" w:fill="F2F2F2"/>
            <w:noWrap/>
            <w:vAlign w:val="center"/>
            <w:hideMark/>
          </w:tcPr>
          <w:p w14:paraId="3B3B7D7E"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5,000</w:t>
            </w:r>
          </w:p>
        </w:tc>
        <w:tc>
          <w:tcPr>
            <w:tcW w:w="996" w:type="dxa"/>
            <w:tcBorders>
              <w:top w:val="nil"/>
              <w:left w:val="nil"/>
              <w:bottom w:val="single" w:sz="8" w:space="0" w:color="auto"/>
              <w:right w:val="nil"/>
            </w:tcBorders>
            <w:shd w:val="clear" w:color="000000" w:fill="F2F2F2"/>
            <w:noWrap/>
            <w:vAlign w:val="center"/>
            <w:hideMark/>
          </w:tcPr>
          <w:p w14:paraId="744A22D0"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1</w:t>
            </w:r>
          </w:p>
        </w:tc>
        <w:tc>
          <w:tcPr>
            <w:tcW w:w="996" w:type="dxa"/>
            <w:tcBorders>
              <w:top w:val="nil"/>
              <w:left w:val="nil"/>
              <w:bottom w:val="single" w:sz="8" w:space="0" w:color="auto"/>
              <w:right w:val="nil"/>
            </w:tcBorders>
            <w:shd w:val="clear" w:color="000000" w:fill="F2F2F2"/>
            <w:noWrap/>
            <w:vAlign w:val="center"/>
            <w:hideMark/>
          </w:tcPr>
          <w:p w14:paraId="5B266FCF"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5</w:t>
            </w:r>
            <w:r w:rsidR="00501FAF" w:rsidRPr="0092110F">
              <w:rPr>
                <w:color w:val="000000"/>
                <w:sz w:val="18"/>
                <w:szCs w:val="18"/>
              </w:rPr>
              <w:t>,</w:t>
            </w:r>
            <w:r w:rsidRPr="0092110F">
              <w:rPr>
                <w:color w:val="000000"/>
                <w:sz w:val="18"/>
                <w:szCs w:val="18"/>
              </w:rPr>
              <w:t>000</w:t>
            </w:r>
          </w:p>
        </w:tc>
        <w:tc>
          <w:tcPr>
            <w:tcW w:w="924" w:type="dxa"/>
            <w:tcBorders>
              <w:top w:val="nil"/>
              <w:left w:val="nil"/>
              <w:bottom w:val="single" w:sz="8" w:space="0" w:color="auto"/>
              <w:right w:val="nil"/>
            </w:tcBorders>
            <w:shd w:val="clear" w:color="000000" w:fill="F2F2F2"/>
            <w:noWrap/>
            <w:vAlign w:val="center"/>
            <w:hideMark/>
          </w:tcPr>
          <w:p w14:paraId="6C9C47EA"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0.2</w:t>
            </w:r>
          </w:p>
        </w:tc>
        <w:tc>
          <w:tcPr>
            <w:tcW w:w="792" w:type="dxa"/>
            <w:tcBorders>
              <w:top w:val="nil"/>
              <w:left w:val="nil"/>
              <w:bottom w:val="nil"/>
              <w:right w:val="nil"/>
            </w:tcBorders>
            <w:shd w:val="clear" w:color="000000" w:fill="F2F2F2"/>
            <w:noWrap/>
            <w:vAlign w:val="center"/>
            <w:hideMark/>
          </w:tcPr>
          <w:p w14:paraId="427FD58B"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1</w:t>
            </w:r>
            <w:r w:rsidR="00501FAF" w:rsidRPr="0092110F">
              <w:rPr>
                <w:color w:val="000000"/>
                <w:sz w:val="18"/>
                <w:szCs w:val="18"/>
              </w:rPr>
              <w:t>,</w:t>
            </w:r>
            <w:r w:rsidRPr="0092110F">
              <w:rPr>
                <w:color w:val="000000"/>
                <w:sz w:val="18"/>
                <w:szCs w:val="18"/>
              </w:rPr>
              <w:t>000</w:t>
            </w:r>
          </w:p>
        </w:tc>
        <w:tc>
          <w:tcPr>
            <w:tcW w:w="741" w:type="dxa"/>
            <w:tcBorders>
              <w:top w:val="nil"/>
              <w:left w:val="nil"/>
              <w:bottom w:val="single" w:sz="8" w:space="0" w:color="auto"/>
              <w:right w:val="nil"/>
            </w:tcBorders>
            <w:shd w:val="clear" w:color="000000" w:fill="F2F2F2"/>
            <w:noWrap/>
            <w:vAlign w:val="center"/>
            <w:hideMark/>
          </w:tcPr>
          <w:p w14:paraId="3D3000F3"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$25.00 </w:t>
            </w:r>
          </w:p>
        </w:tc>
        <w:tc>
          <w:tcPr>
            <w:tcW w:w="1088" w:type="dxa"/>
            <w:tcBorders>
              <w:top w:val="nil"/>
              <w:left w:val="nil"/>
              <w:bottom w:val="single" w:sz="8" w:space="0" w:color="auto"/>
              <w:right w:val="nil"/>
            </w:tcBorders>
            <w:shd w:val="clear" w:color="000000" w:fill="F2F2F2"/>
            <w:noWrap/>
            <w:vAlign w:val="center"/>
            <w:hideMark/>
          </w:tcPr>
          <w:p w14:paraId="75A140BE"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xml:space="preserve">$5.00 </w:t>
            </w:r>
          </w:p>
        </w:tc>
      </w:tr>
      <w:tr w:rsidR="00501FAF" w:rsidRPr="0092110F" w14:paraId="4796F5D0" w14:textId="77777777" w:rsidTr="004F1018">
        <w:trPr>
          <w:trHeight w:val="286"/>
        </w:trPr>
        <w:tc>
          <w:tcPr>
            <w:tcW w:w="2626" w:type="dxa"/>
            <w:tcBorders>
              <w:top w:val="nil"/>
              <w:left w:val="nil"/>
              <w:bottom w:val="single" w:sz="8" w:space="0" w:color="auto"/>
              <w:right w:val="nil"/>
            </w:tcBorders>
            <w:shd w:val="clear" w:color="auto" w:fill="auto"/>
            <w:noWrap/>
            <w:vAlign w:val="bottom"/>
            <w:hideMark/>
          </w:tcPr>
          <w:p w14:paraId="46BE916C"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 </w:t>
            </w:r>
          </w:p>
        </w:tc>
        <w:tc>
          <w:tcPr>
            <w:tcW w:w="1159" w:type="dxa"/>
            <w:tcBorders>
              <w:top w:val="nil"/>
              <w:left w:val="nil"/>
              <w:bottom w:val="single" w:sz="8" w:space="0" w:color="auto"/>
              <w:right w:val="nil"/>
            </w:tcBorders>
            <w:shd w:val="clear" w:color="auto" w:fill="auto"/>
            <w:noWrap/>
            <w:vAlign w:val="center"/>
            <w:hideMark/>
          </w:tcPr>
          <w:p w14:paraId="17DDC6EF"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49,200</w:t>
            </w:r>
          </w:p>
        </w:tc>
        <w:tc>
          <w:tcPr>
            <w:tcW w:w="996" w:type="dxa"/>
            <w:tcBorders>
              <w:top w:val="nil"/>
              <w:left w:val="nil"/>
              <w:bottom w:val="single" w:sz="8" w:space="0" w:color="auto"/>
              <w:right w:val="nil"/>
            </w:tcBorders>
            <w:shd w:val="clear" w:color="auto" w:fill="auto"/>
            <w:noWrap/>
            <w:vAlign w:val="center"/>
            <w:hideMark/>
          </w:tcPr>
          <w:p w14:paraId="32258B7A"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 </w:t>
            </w:r>
          </w:p>
        </w:tc>
        <w:tc>
          <w:tcPr>
            <w:tcW w:w="996" w:type="dxa"/>
            <w:tcBorders>
              <w:top w:val="nil"/>
              <w:left w:val="nil"/>
              <w:bottom w:val="single" w:sz="8" w:space="0" w:color="auto"/>
              <w:right w:val="nil"/>
            </w:tcBorders>
            <w:shd w:val="clear" w:color="auto" w:fill="auto"/>
            <w:noWrap/>
            <w:vAlign w:val="center"/>
            <w:hideMark/>
          </w:tcPr>
          <w:p w14:paraId="65649A30"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93,400</w:t>
            </w:r>
          </w:p>
        </w:tc>
        <w:tc>
          <w:tcPr>
            <w:tcW w:w="924" w:type="dxa"/>
            <w:tcBorders>
              <w:top w:val="nil"/>
              <w:left w:val="nil"/>
              <w:bottom w:val="single" w:sz="8" w:space="0" w:color="auto"/>
              <w:right w:val="nil"/>
            </w:tcBorders>
            <w:shd w:val="clear" w:color="auto" w:fill="auto"/>
            <w:noWrap/>
            <w:vAlign w:val="center"/>
            <w:hideMark/>
          </w:tcPr>
          <w:p w14:paraId="5F7C1F98"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 </w:t>
            </w:r>
          </w:p>
        </w:tc>
        <w:tc>
          <w:tcPr>
            <w:tcW w:w="792" w:type="dxa"/>
            <w:tcBorders>
              <w:top w:val="single" w:sz="8" w:space="0" w:color="auto"/>
              <w:left w:val="nil"/>
              <w:bottom w:val="single" w:sz="8" w:space="0" w:color="auto"/>
              <w:right w:val="nil"/>
            </w:tcBorders>
            <w:shd w:val="clear" w:color="auto" w:fill="auto"/>
            <w:noWrap/>
            <w:vAlign w:val="center"/>
            <w:hideMark/>
          </w:tcPr>
          <w:p w14:paraId="37D4E33C" w14:textId="77777777" w:rsidR="00016A8E" w:rsidRPr="0092110F" w:rsidRDefault="00016A8E" w:rsidP="00016A8E">
            <w:pPr>
              <w:spacing w:after="0" w:line="240" w:lineRule="auto"/>
              <w:ind w:left="0" w:firstLine="0"/>
              <w:jc w:val="center"/>
              <w:rPr>
                <w:color w:val="000000"/>
                <w:sz w:val="18"/>
                <w:szCs w:val="18"/>
              </w:rPr>
            </w:pPr>
            <w:r w:rsidRPr="0092110F">
              <w:rPr>
                <w:color w:val="000000"/>
                <w:sz w:val="18"/>
                <w:szCs w:val="18"/>
              </w:rPr>
              <w:t>21,700</w:t>
            </w:r>
          </w:p>
        </w:tc>
        <w:tc>
          <w:tcPr>
            <w:tcW w:w="741" w:type="dxa"/>
            <w:tcBorders>
              <w:top w:val="nil"/>
              <w:left w:val="nil"/>
              <w:bottom w:val="single" w:sz="8" w:space="0" w:color="auto"/>
              <w:right w:val="nil"/>
            </w:tcBorders>
            <w:shd w:val="clear" w:color="auto" w:fill="auto"/>
            <w:noWrap/>
            <w:vAlign w:val="center"/>
            <w:hideMark/>
          </w:tcPr>
          <w:p w14:paraId="7D1E468A"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 </w:t>
            </w:r>
          </w:p>
        </w:tc>
        <w:tc>
          <w:tcPr>
            <w:tcW w:w="1088" w:type="dxa"/>
            <w:tcBorders>
              <w:top w:val="nil"/>
              <w:left w:val="nil"/>
              <w:bottom w:val="single" w:sz="8" w:space="0" w:color="auto"/>
              <w:right w:val="nil"/>
            </w:tcBorders>
            <w:shd w:val="clear" w:color="auto" w:fill="auto"/>
            <w:noWrap/>
            <w:vAlign w:val="bottom"/>
            <w:hideMark/>
          </w:tcPr>
          <w:p w14:paraId="0D8522DB" w14:textId="77777777" w:rsidR="00016A8E" w:rsidRPr="0092110F" w:rsidRDefault="00016A8E" w:rsidP="00016A8E">
            <w:pPr>
              <w:spacing w:after="0" w:line="240" w:lineRule="auto"/>
              <w:ind w:left="0" w:firstLine="0"/>
              <w:rPr>
                <w:color w:val="000000"/>
                <w:sz w:val="18"/>
                <w:szCs w:val="18"/>
              </w:rPr>
            </w:pPr>
            <w:r w:rsidRPr="0092110F">
              <w:rPr>
                <w:color w:val="000000"/>
                <w:sz w:val="18"/>
                <w:szCs w:val="18"/>
              </w:rPr>
              <w:t> </w:t>
            </w:r>
          </w:p>
        </w:tc>
      </w:tr>
      <w:tr w:rsidR="00016A8E" w:rsidRPr="0092110F" w14:paraId="4568DC6B" w14:textId="77777777" w:rsidTr="004F1018">
        <w:trPr>
          <w:trHeight w:val="273"/>
        </w:trPr>
        <w:tc>
          <w:tcPr>
            <w:tcW w:w="9326" w:type="dxa"/>
            <w:gridSpan w:val="8"/>
            <w:tcBorders>
              <w:top w:val="single" w:sz="8" w:space="0" w:color="auto"/>
              <w:left w:val="nil"/>
              <w:bottom w:val="nil"/>
              <w:right w:val="nil"/>
            </w:tcBorders>
            <w:shd w:val="clear" w:color="auto" w:fill="auto"/>
            <w:vAlign w:val="center"/>
            <w:hideMark/>
          </w:tcPr>
          <w:p w14:paraId="056106A1" w14:textId="77777777" w:rsidR="00016A8E" w:rsidRPr="0092110F" w:rsidRDefault="00016A8E" w:rsidP="00016A8E">
            <w:pPr>
              <w:spacing w:after="0" w:line="240" w:lineRule="auto"/>
              <w:ind w:left="0" w:firstLine="0"/>
              <w:rPr>
                <w:color w:val="000000"/>
                <w:sz w:val="24"/>
                <w:szCs w:val="24"/>
              </w:rPr>
            </w:pPr>
            <w:r w:rsidRPr="0092110F">
              <w:rPr>
                <w:color w:val="000000"/>
                <w:sz w:val="24"/>
                <w:szCs w:val="24"/>
              </w:rPr>
              <w:t>* Hourly Rate based on Monthly Center Summary Report (MPO35) for PY 2017; run on 8/29/18. The same rate as former enrollees was used for participant who did not graduate.</w:t>
            </w:r>
          </w:p>
          <w:p w14:paraId="76480EB3" w14:textId="77777777" w:rsidR="004F1018" w:rsidRPr="0092110F" w:rsidRDefault="004F1018" w:rsidP="00016A8E">
            <w:pPr>
              <w:spacing w:after="0" w:line="240" w:lineRule="auto"/>
              <w:ind w:left="0" w:firstLine="0"/>
              <w:rPr>
                <w:color w:val="000000"/>
                <w:sz w:val="24"/>
                <w:szCs w:val="24"/>
              </w:rPr>
            </w:pPr>
            <w:r w:rsidRPr="0092110F">
              <w:rPr>
                <w:color w:val="000000"/>
                <w:sz w:val="24"/>
                <w:szCs w:val="24"/>
              </w:rPr>
              <w:t xml:space="preserve">* Online </w:t>
            </w:r>
            <w:r w:rsidR="00864D4A" w:rsidRPr="0092110F">
              <w:rPr>
                <w:color w:val="000000"/>
                <w:sz w:val="24"/>
                <w:szCs w:val="24"/>
              </w:rPr>
              <w:t>surveys at initial separation and 13 weeks of 44,680 estimated separations.</w:t>
            </w:r>
          </w:p>
        </w:tc>
      </w:tr>
      <w:tr w:rsidR="00016A8E" w:rsidRPr="0092110F" w14:paraId="4A607FE5" w14:textId="77777777" w:rsidTr="004F1018">
        <w:trPr>
          <w:trHeight w:val="273"/>
        </w:trPr>
        <w:tc>
          <w:tcPr>
            <w:tcW w:w="9326" w:type="dxa"/>
            <w:gridSpan w:val="8"/>
            <w:tcBorders>
              <w:top w:val="nil"/>
              <w:left w:val="nil"/>
              <w:bottom w:val="nil"/>
              <w:right w:val="nil"/>
            </w:tcBorders>
            <w:shd w:val="clear" w:color="auto" w:fill="auto"/>
            <w:vAlign w:val="center"/>
            <w:hideMark/>
          </w:tcPr>
          <w:p w14:paraId="62DCC438" w14:textId="77777777" w:rsidR="00016A8E" w:rsidRPr="0092110F" w:rsidRDefault="00016A8E" w:rsidP="00016A8E">
            <w:pPr>
              <w:spacing w:after="0" w:line="240" w:lineRule="auto"/>
              <w:ind w:left="0" w:firstLine="0"/>
              <w:rPr>
                <w:color w:val="000000"/>
                <w:sz w:val="24"/>
                <w:szCs w:val="24"/>
              </w:rPr>
            </w:pPr>
            <w:r w:rsidRPr="0092110F">
              <w:rPr>
                <w:color w:val="000000"/>
                <w:sz w:val="24"/>
                <w:szCs w:val="24"/>
              </w:rPr>
              <w:t>* Employer/Institution wage rates based on BLS data (pay and benefits).</w:t>
            </w:r>
          </w:p>
        </w:tc>
      </w:tr>
    </w:tbl>
    <w:p w14:paraId="73174F14" w14:textId="77777777" w:rsidR="00016A8E" w:rsidRPr="0092110F" w:rsidRDefault="00016A8E" w:rsidP="008B20EC">
      <w:pPr>
        <w:widowControl w:val="0"/>
        <w:autoSpaceDE w:val="0"/>
        <w:autoSpaceDN w:val="0"/>
        <w:adjustRightInd w:val="0"/>
        <w:spacing w:after="0" w:line="240" w:lineRule="auto"/>
        <w:ind w:left="86" w:firstLine="0"/>
        <w:rPr>
          <w:b/>
          <w:sz w:val="24"/>
          <w:szCs w:val="24"/>
        </w:rPr>
      </w:pPr>
    </w:p>
    <w:p w14:paraId="604198C4" w14:textId="77777777" w:rsidR="005F0165" w:rsidRPr="0092110F" w:rsidRDefault="00864DB5" w:rsidP="008B20EC">
      <w:pPr>
        <w:widowControl w:val="0"/>
        <w:autoSpaceDE w:val="0"/>
        <w:autoSpaceDN w:val="0"/>
        <w:adjustRightInd w:val="0"/>
        <w:spacing w:after="0" w:line="240" w:lineRule="auto"/>
        <w:ind w:left="86" w:right="-630" w:firstLine="0"/>
        <w:rPr>
          <w:b/>
          <w:color w:val="000000"/>
          <w:sz w:val="24"/>
          <w:szCs w:val="24"/>
        </w:rPr>
      </w:pPr>
      <w:r w:rsidRPr="0092110F">
        <w:rPr>
          <w:i/>
          <w:sz w:val="24"/>
          <w:szCs w:val="24"/>
        </w:rPr>
        <w:t>13</w:t>
      </w:r>
      <w:r w:rsidR="006839FA" w:rsidRPr="0092110F">
        <w:rPr>
          <w:i/>
          <w:sz w:val="24"/>
          <w:szCs w:val="24"/>
        </w:rPr>
        <w:t>.</w:t>
      </w:r>
      <w:r w:rsidR="007F0300" w:rsidRPr="0092110F">
        <w:rPr>
          <w:i/>
          <w:sz w:val="24"/>
          <w:szCs w:val="24"/>
        </w:rPr>
        <w:t xml:space="preserve"> </w:t>
      </w:r>
      <w:r w:rsidRPr="0092110F">
        <w:rPr>
          <w:i/>
          <w:sz w:val="24"/>
          <w:szCs w:val="24"/>
        </w:rPr>
        <w:t>Provide an estimate for the total annual cost burden to respondents or record keepers resulting from the collection of information</w:t>
      </w:r>
      <w:r w:rsidR="006839FA" w:rsidRPr="0092110F">
        <w:rPr>
          <w:i/>
          <w:sz w:val="24"/>
          <w:szCs w:val="24"/>
        </w:rPr>
        <w:t>.</w:t>
      </w:r>
      <w:r w:rsidR="007F0300" w:rsidRPr="0092110F">
        <w:rPr>
          <w:i/>
          <w:sz w:val="24"/>
          <w:szCs w:val="24"/>
        </w:rPr>
        <w:t xml:space="preserve">  </w:t>
      </w:r>
      <w:r w:rsidRPr="0092110F">
        <w:rPr>
          <w:i/>
          <w:sz w:val="24"/>
          <w:szCs w:val="24"/>
        </w:rPr>
        <w:t>(Do not include the cost of any hour burden already reflected on the burden worksheet)</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p>
    <w:p w14:paraId="4F8E83A0" w14:textId="77777777" w:rsidR="00D65BB0" w:rsidRPr="0092110F" w:rsidRDefault="00D65BB0" w:rsidP="008B20EC">
      <w:pPr>
        <w:widowControl w:val="0"/>
        <w:autoSpaceDE w:val="0"/>
        <w:autoSpaceDN w:val="0"/>
        <w:adjustRightInd w:val="0"/>
        <w:spacing w:after="0" w:line="240" w:lineRule="auto"/>
        <w:ind w:left="86" w:right="-630" w:firstLine="0"/>
        <w:rPr>
          <w:color w:val="000000"/>
          <w:sz w:val="24"/>
          <w:szCs w:val="24"/>
        </w:rPr>
      </w:pPr>
      <w:bookmarkStart w:id="10" w:name="Pg12"/>
      <w:bookmarkEnd w:id="10"/>
    </w:p>
    <w:p w14:paraId="295C6499"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There are no</w:t>
      </w:r>
      <w:r w:rsidR="009A597F" w:rsidRPr="0092110F">
        <w:rPr>
          <w:color w:val="000000"/>
          <w:sz w:val="24"/>
          <w:szCs w:val="24"/>
        </w:rPr>
        <w:t xml:space="preserve"> additional</w:t>
      </w:r>
      <w:r w:rsidRPr="0092110F">
        <w:rPr>
          <w:color w:val="000000"/>
          <w:sz w:val="24"/>
          <w:szCs w:val="24"/>
        </w:rPr>
        <w:t xml:space="preserve"> costs to the respondents for participating in this survey</w:t>
      </w:r>
      <w:r w:rsidR="006839FA" w:rsidRPr="0092110F">
        <w:rPr>
          <w:color w:val="000000"/>
          <w:sz w:val="24"/>
          <w:szCs w:val="24"/>
        </w:rPr>
        <w:t>.</w:t>
      </w:r>
      <w:r w:rsidR="007F0300" w:rsidRPr="0092110F">
        <w:rPr>
          <w:color w:val="000000"/>
          <w:sz w:val="24"/>
          <w:szCs w:val="24"/>
        </w:rPr>
        <w:t xml:space="preserve">  </w:t>
      </w:r>
      <w:r w:rsidRPr="0092110F">
        <w:rPr>
          <w:color w:val="000000"/>
          <w:sz w:val="24"/>
          <w:szCs w:val="24"/>
        </w:rPr>
        <w:t xml:space="preserve">All telephone or postage costs for contacting the respondents are borne by the </w:t>
      </w:r>
      <w:r w:rsidR="00961747" w:rsidRPr="0092110F">
        <w:rPr>
          <w:color w:val="000000"/>
          <w:sz w:val="24"/>
          <w:szCs w:val="24"/>
        </w:rPr>
        <w:t>F</w:t>
      </w:r>
      <w:r w:rsidRPr="0092110F">
        <w:rPr>
          <w:color w:val="000000"/>
          <w:sz w:val="24"/>
          <w:szCs w:val="24"/>
        </w:rPr>
        <w:t>ederal government through the data collection contractors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588C0265" w14:textId="77777777" w:rsidR="00ED5F5F" w:rsidRPr="0092110F" w:rsidRDefault="00ED5F5F">
      <w:pPr>
        <w:spacing w:after="0" w:line="240" w:lineRule="auto"/>
        <w:ind w:left="0" w:firstLine="0"/>
        <w:rPr>
          <w:b/>
          <w:color w:val="000000"/>
          <w:sz w:val="24"/>
          <w:szCs w:val="24"/>
        </w:rPr>
      </w:pPr>
    </w:p>
    <w:p w14:paraId="0E44BB1B" w14:textId="77777777" w:rsidR="005F0165" w:rsidRPr="0092110F" w:rsidRDefault="00864DB5" w:rsidP="008B20EC">
      <w:pPr>
        <w:widowControl w:val="0"/>
        <w:autoSpaceDE w:val="0"/>
        <w:autoSpaceDN w:val="0"/>
        <w:adjustRightInd w:val="0"/>
        <w:spacing w:after="0" w:line="240" w:lineRule="auto"/>
        <w:ind w:left="86" w:firstLine="0"/>
        <w:rPr>
          <w:b/>
          <w:color w:val="000000"/>
          <w:sz w:val="24"/>
          <w:szCs w:val="24"/>
        </w:rPr>
      </w:pPr>
      <w:r w:rsidRPr="0092110F">
        <w:rPr>
          <w:i/>
          <w:sz w:val="24"/>
          <w:szCs w:val="24"/>
        </w:rPr>
        <w:t>14</w:t>
      </w:r>
      <w:r w:rsidR="006839FA" w:rsidRPr="0092110F">
        <w:rPr>
          <w:i/>
          <w:sz w:val="24"/>
          <w:szCs w:val="24"/>
        </w:rPr>
        <w:t>.</w:t>
      </w:r>
      <w:r w:rsidR="007F0300" w:rsidRPr="0092110F">
        <w:rPr>
          <w:i/>
          <w:sz w:val="24"/>
          <w:szCs w:val="24"/>
        </w:rPr>
        <w:t xml:space="preserve"> </w:t>
      </w:r>
      <w:r w:rsidRPr="0092110F">
        <w:rPr>
          <w:i/>
          <w:sz w:val="24"/>
          <w:szCs w:val="24"/>
        </w:rPr>
        <w:t>Provide estimates of annualized costs to the Federal government</w:t>
      </w:r>
      <w:r w:rsidR="006839FA" w:rsidRPr="0092110F">
        <w:rPr>
          <w:i/>
          <w:sz w:val="24"/>
          <w:szCs w:val="24"/>
        </w:rPr>
        <w:t>.</w:t>
      </w:r>
      <w:r w:rsidR="007F0300" w:rsidRPr="0092110F">
        <w:rPr>
          <w:i/>
          <w:sz w:val="24"/>
          <w:szCs w:val="24"/>
        </w:rPr>
        <w:t xml:space="preserve">  </w:t>
      </w:r>
      <w:r w:rsidRPr="0092110F">
        <w:rPr>
          <w: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p>
    <w:p w14:paraId="7DCAA930"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p>
    <w:p w14:paraId="62C980FC" w14:textId="77777777" w:rsidR="005F0165" w:rsidRPr="0092110F" w:rsidRDefault="005F0165" w:rsidP="008B20EC">
      <w:pPr>
        <w:widowControl w:val="0"/>
        <w:tabs>
          <w:tab w:val="left" w:pos="7487"/>
        </w:tabs>
        <w:autoSpaceDE w:val="0"/>
        <w:autoSpaceDN w:val="0"/>
        <w:adjustRightInd w:val="0"/>
        <w:spacing w:after="0" w:line="240" w:lineRule="auto"/>
        <w:ind w:left="86" w:firstLine="0"/>
        <w:rPr>
          <w:color w:val="000000"/>
          <w:sz w:val="24"/>
          <w:szCs w:val="24"/>
        </w:rPr>
      </w:pPr>
      <w:r w:rsidRPr="0092110F">
        <w:rPr>
          <w:color w:val="000000"/>
          <w:sz w:val="24"/>
          <w:szCs w:val="24"/>
        </w:rPr>
        <w:t xml:space="preserve">The estimated cost of funding </w:t>
      </w:r>
      <w:r w:rsidR="007C1129" w:rsidRPr="0092110F">
        <w:rPr>
          <w:color w:val="000000"/>
          <w:sz w:val="24"/>
          <w:szCs w:val="24"/>
        </w:rPr>
        <w:t xml:space="preserve">this data collection effort </w:t>
      </w:r>
      <w:r w:rsidR="00D907BA" w:rsidRPr="0092110F">
        <w:rPr>
          <w:color w:val="000000"/>
          <w:sz w:val="24"/>
          <w:szCs w:val="24"/>
        </w:rPr>
        <w:t>annually will be $</w:t>
      </w:r>
      <w:r w:rsidR="00B97E14" w:rsidRPr="0092110F">
        <w:rPr>
          <w:color w:val="000000"/>
          <w:sz w:val="24"/>
          <w:szCs w:val="24"/>
        </w:rPr>
        <w:t>3,333,000 in 201</w:t>
      </w:r>
      <w:r w:rsidR="00413722" w:rsidRPr="0092110F">
        <w:rPr>
          <w:color w:val="000000"/>
          <w:sz w:val="24"/>
          <w:szCs w:val="24"/>
        </w:rPr>
        <w:t>9</w:t>
      </w:r>
      <w:r w:rsidR="00B97E14" w:rsidRPr="0092110F">
        <w:rPr>
          <w:color w:val="000000"/>
          <w:sz w:val="24"/>
          <w:szCs w:val="24"/>
        </w:rPr>
        <w:t xml:space="preserve"> dollars</w:t>
      </w:r>
      <w:r w:rsidR="006839FA" w:rsidRPr="0092110F">
        <w:rPr>
          <w:color w:val="000000"/>
          <w:sz w:val="24"/>
          <w:szCs w:val="24"/>
        </w:rPr>
        <w:t>.</w:t>
      </w:r>
      <w:r w:rsidR="007F0300" w:rsidRPr="0092110F">
        <w:rPr>
          <w:color w:val="000000"/>
          <w:sz w:val="24"/>
          <w:szCs w:val="24"/>
        </w:rPr>
        <w:t xml:space="preserve">  </w:t>
      </w:r>
      <w:r w:rsidRPr="0092110F">
        <w:rPr>
          <w:color w:val="000000"/>
          <w:sz w:val="24"/>
          <w:szCs w:val="24"/>
        </w:rPr>
        <w:t xml:space="preserve">This estimate includes the ongoing maintenance of the infrastructure needed to administer the CATI system, ongoing data communication to and from the </w:t>
      </w:r>
      <w:r w:rsidR="00F03D84" w:rsidRPr="0092110F">
        <w:rPr>
          <w:color w:val="000000"/>
          <w:sz w:val="24"/>
          <w:szCs w:val="24"/>
        </w:rPr>
        <w:t>J</w:t>
      </w:r>
      <w:r w:rsidRPr="0092110F">
        <w:rPr>
          <w:color w:val="000000"/>
          <w:sz w:val="24"/>
          <w:szCs w:val="24"/>
        </w:rPr>
        <w:t xml:space="preserve">ob Corps Data Center, </w:t>
      </w:r>
      <w:r w:rsidR="00B97E14" w:rsidRPr="0092110F">
        <w:rPr>
          <w:color w:val="000000"/>
          <w:sz w:val="24"/>
          <w:szCs w:val="24"/>
        </w:rPr>
        <w:t xml:space="preserve">labor costs for </w:t>
      </w:r>
      <w:r w:rsidRPr="0092110F">
        <w:rPr>
          <w:color w:val="000000"/>
          <w:sz w:val="24"/>
          <w:szCs w:val="24"/>
        </w:rPr>
        <w:t>telephone interview</w:t>
      </w:r>
      <w:r w:rsidR="00F03D84" w:rsidRPr="0092110F">
        <w:rPr>
          <w:color w:val="000000"/>
          <w:sz w:val="24"/>
          <w:szCs w:val="24"/>
        </w:rPr>
        <w:t xml:space="preserve">s from trained staff who are not </w:t>
      </w:r>
      <w:r w:rsidRPr="0092110F">
        <w:rPr>
          <w:color w:val="000000"/>
          <w:sz w:val="24"/>
          <w:szCs w:val="24"/>
        </w:rPr>
        <w:t>Job Corps employees, data processing including coding of occupational and industry information, and preparation of summary data tabulations</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Supervision of this total system is also included here</w:t>
      </w:r>
      <w:r w:rsidR="006839FA" w:rsidRPr="0092110F">
        <w:rPr>
          <w:color w:val="000000"/>
          <w:sz w:val="24"/>
          <w:szCs w:val="24"/>
        </w:rPr>
        <w:t>.</w:t>
      </w:r>
      <w:r w:rsidR="007F0300" w:rsidRPr="0092110F">
        <w:rPr>
          <w:color w:val="000000"/>
          <w:sz w:val="24"/>
          <w:szCs w:val="24"/>
        </w:rPr>
        <w:t xml:space="preserve">  </w:t>
      </w:r>
      <w:r w:rsidRPr="0092110F">
        <w:rPr>
          <w:color w:val="000000"/>
          <w:sz w:val="24"/>
          <w:szCs w:val="24"/>
        </w:rPr>
        <w:t>This cost does not include one</w:t>
      </w:r>
      <w:r w:rsidR="00961747" w:rsidRPr="0092110F">
        <w:rPr>
          <w:color w:val="000000"/>
          <w:sz w:val="24"/>
          <w:szCs w:val="24"/>
        </w:rPr>
        <w:t>-</w:t>
      </w:r>
      <w:r w:rsidRPr="0092110F">
        <w:rPr>
          <w:color w:val="000000"/>
          <w:sz w:val="24"/>
          <w:szCs w:val="24"/>
        </w:rPr>
        <w:t>time expenditures that will not recur in the future</w:t>
      </w:r>
      <w:r w:rsidR="006839FA" w:rsidRPr="0092110F">
        <w:rPr>
          <w:color w:val="000000"/>
          <w:sz w:val="24"/>
          <w:szCs w:val="24"/>
        </w:rPr>
        <w:t xml:space="preserve">. </w:t>
      </w:r>
      <w:r w:rsidR="00E43FCC" w:rsidRPr="0092110F">
        <w:rPr>
          <w:color w:val="000000"/>
          <w:sz w:val="24"/>
          <w:szCs w:val="24"/>
        </w:rPr>
        <w:t xml:space="preserve">  </w:t>
      </w:r>
    </w:p>
    <w:p w14:paraId="676628C6" w14:textId="77777777" w:rsidR="007C1129" w:rsidRPr="0092110F" w:rsidRDefault="007C1129" w:rsidP="008B20EC">
      <w:pPr>
        <w:widowControl w:val="0"/>
        <w:autoSpaceDE w:val="0"/>
        <w:autoSpaceDN w:val="0"/>
        <w:adjustRightInd w:val="0"/>
        <w:spacing w:after="0" w:line="240" w:lineRule="auto"/>
        <w:ind w:left="86" w:firstLine="0"/>
        <w:rPr>
          <w:sz w:val="24"/>
          <w:szCs w:val="24"/>
        </w:rPr>
      </w:pPr>
    </w:p>
    <w:p w14:paraId="55371CFA" w14:textId="77777777" w:rsidR="005F0165" w:rsidRPr="0092110F" w:rsidRDefault="005F0165" w:rsidP="008B20EC">
      <w:pPr>
        <w:widowControl w:val="0"/>
        <w:autoSpaceDE w:val="0"/>
        <w:autoSpaceDN w:val="0"/>
        <w:adjustRightInd w:val="0"/>
        <w:spacing w:after="0" w:line="240" w:lineRule="auto"/>
        <w:ind w:left="86" w:firstLine="0"/>
        <w:rPr>
          <w:sz w:val="24"/>
          <w:szCs w:val="24"/>
        </w:rPr>
      </w:pPr>
      <w:r w:rsidRPr="0092110F">
        <w:rPr>
          <w:sz w:val="24"/>
          <w:szCs w:val="24"/>
        </w:rPr>
        <w:t xml:space="preserve">Approximately </w:t>
      </w:r>
      <w:r w:rsidR="00E97014" w:rsidRPr="0092110F">
        <w:rPr>
          <w:sz w:val="24"/>
          <w:szCs w:val="24"/>
        </w:rPr>
        <w:t>4</w:t>
      </w:r>
      <w:r w:rsidRPr="0092110F">
        <w:rPr>
          <w:sz w:val="24"/>
          <w:szCs w:val="24"/>
        </w:rPr>
        <w:t>0% of the cost is budgeted for labor</w:t>
      </w:r>
      <w:r w:rsidR="006839FA" w:rsidRPr="0092110F">
        <w:rPr>
          <w:sz w:val="24"/>
          <w:szCs w:val="24"/>
        </w:rPr>
        <w:t>.</w:t>
      </w:r>
      <w:r w:rsidR="007F0300" w:rsidRPr="0092110F">
        <w:rPr>
          <w:sz w:val="24"/>
          <w:szCs w:val="24"/>
        </w:rPr>
        <w:t xml:space="preserve">  </w:t>
      </w:r>
      <w:r w:rsidRPr="0092110F">
        <w:rPr>
          <w:sz w:val="24"/>
          <w:szCs w:val="24"/>
        </w:rPr>
        <w:t xml:space="preserve">Approximately 5% of the cost is budgeted for long distance phone service, and approximately </w:t>
      </w:r>
      <w:r w:rsidR="00E97014" w:rsidRPr="0092110F">
        <w:rPr>
          <w:sz w:val="24"/>
          <w:szCs w:val="24"/>
        </w:rPr>
        <w:t>55</w:t>
      </w:r>
      <w:r w:rsidRPr="0092110F">
        <w:rPr>
          <w:sz w:val="24"/>
          <w:szCs w:val="24"/>
        </w:rPr>
        <w:t xml:space="preserve">% of the cost is budgeted for </w:t>
      </w:r>
      <w:r w:rsidR="00112F7A" w:rsidRPr="0092110F">
        <w:rPr>
          <w:sz w:val="24"/>
          <w:szCs w:val="24"/>
        </w:rPr>
        <w:t xml:space="preserve">software and </w:t>
      </w:r>
      <w:r w:rsidRPr="0092110F">
        <w:rPr>
          <w:sz w:val="24"/>
          <w:szCs w:val="24"/>
        </w:rPr>
        <w:t>equipment including the CATI facilities</w:t>
      </w:r>
      <w:r w:rsidR="006839FA" w:rsidRPr="0092110F">
        <w:rPr>
          <w:sz w:val="24"/>
          <w:szCs w:val="24"/>
        </w:rPr>
        <w:t xml:space="preserve">. </w:t>
      </w:r>
      <w:r w:rsidR="00E43FCC" w:rsidRPr="0092110F">
        <w:rPr>
          <w:sz w:val="24"/>
          <w:szCs w:val="24"/>
        </w:rPr>
        <w:t xml:space="preserve">  </w:t>
      </w:r>
      <w:r w:rsidRPr="0092110F">
        <w:rPr>
          <w:sz w:val="24"/>
          <w:szCs w:val="24"/>
        </w:rPr>
        <w:t xml:space="preserve"> </w:t>
      </w:r>
    </w:p>
    <w:p w14:paraId="3E5F95FC" w14:textId="77777777" w:rsidR="008157FB" w:rsidRPr="0092110F" w:rsidRDefault="008157FB" w:rsidP="008B20EC">
      <w:pPr>
        <w:widowControl w:val="0"/>
        <w:autoSpaceDE w:val="0"/>
        <w:autoSpaceDN w:val="0"/>
        <w:adjustRightInd w:val="0"/>
        <w:spacing w:after="0" w:line="240" w:lineRule="auto"/>
        <w:ind w:left="86" w:right="1220" w:firstLine="0"/>
        <w:rPr>
          <w:color w:val="FF0000"/>
          <w:sz w:val="24"/>
          <w:szCs w:val="24"/>
        </w:rPr>
      </w:pPr>
    </w:p>
    <w:p w14:paraId="7409C55A" w14:textId="77777777" w:rsidR="00C83078" w:rsidRPr="0092110F" w:rsidRDefault="005F0165" w:rsidP="008B20EC">
      <w:pPr>
        <w:widowControl w:val="0"/>
        <w:autoSpaceDE w:val="0"/>
        <w:autoSpaceDN w:val="0"/>
        <w:adjustRightInd w:val="0"/>
        <w:spacing w:after="0" w:line="240" w:lineRule="auto"/>
        <w:ind w:left="86" w:firstLine="0"/>
        <w:rPr>
          <w:sz w:val="24"/>
          <w:szCs w:val="24"/>
        </w:rPr>
      </w:pPr>
      <w:r w:rsidRPr="0092110F">
        <w:rPr>
          <w:sz w:val="24"/>
          <w:szCs w:val="24"/>
        </w:rPr>
        <w:t xml:space="preserve">Additionally, the incentive system used to help ensure that </w:t>
      </w:r>
      <w:r w:rsidR="001D4E78" w:rsidRPr="0092110F">
        <w:rPr>
          <w:sz w:val="24"/>
          <w:szCs w:val="24"/>
        </w:rPr>
        <w:t>eligible participants</w:t>
      </w:r>
      <w:r w:rsidR="0050287D" w:rsidRPr="0092110F">
        <w:rPr>
          <w:sz w:val="24"/>
          <w:szCs w:val="24"/>
        </w:rPr>
        <w:t xml:space="preserve"> </w:t>
      </w:r>
      <w:r w:rsidRPr="0092110F">
        <w:rPr>
          <w:sz w:val="24"/>
          <w:szCs w:val="24"/>
        </w:rPr>
        <w:t xml:space="preserve">remain in </w:t>
      </w:r>
    </w:p>
    <w:p w14:paraId="35E5019C" w14:textId="77777777" w:rsidR="0007114E" w:rsidRPr="0092110F" w:rsidRDefault="005F0165" w:rsidP="008B20EC">
      <w:pPr>
        <w:widowControl w:val="0"/>
        <w:autoSpaceDE w:val="0"/>
        <w:autoSpaceDN w:val="0"/>
        <w:adjustRightInd w:val="0"/>
        <w:spacing w:after="0" w:line="240" w:lineRule="auto"/>
        <w:ind w:left="86" w:firstLine="0"/>
        <w:rPr>
          <w:sz w:val="24"/>
          <w:szCs w:val="24"/>
        </w:rPr>
      </w:pPr>
      <w:r w:rsidRPr="0092110F">
        <w:rPr>
          <w:sz w:val="24"/>
          <w:szCs w:val="24"/>
        </w:rPr>
        <w:t xml:space="preserve">contact with the </w:t>
      </w:r>
      <w:r w:rsidR="000A27C9" w:rsidRPr="0092110F">
        <w:rPr>
          <w:sz w:val="24"/>
          <w:szCs w:val="24"/>
        </w:rPr>
        <w:t>J</w:t>
      </w:r>
      <w:r w:rsidRPr="0092110F">
        <w:rPr>
          <w:sz w:val="24"/>
          <w:szCs w:val="24"/>
        </w:rPr>
        <w:t xml:space="preserve">ob Corps system </w:t>
      </w:r>
      <w:r w:rsidR="00D907BA" w:rsidRPr="0092110F">
        <w:rPr>
          <w:sz w:val="24"/>
          <w:szCs w:val="24"/>
        </w:rPr>
        <w:t xml:space="preserve">and, </w:t>
      </w:r>
      <w:r w:rsidR="00B97E14" w:rsidRPr="0092110F">
        <w:rPr>
          <w:sz w:val="24"/>
          <w:szCs w:val="24"/>
        </w:rPr>
        <w:t>in turn</w:t>
      </w:r>
      <w:r w:rsidR="00D907BA" w:rsidRPr="0092110F">
        <w:rPr>
          <w:sz w:val="24"/>
          <w:szCs w:val="24"/>
        </w:rPr>
        <w:t xml:space="preserve">, complete the follow-up surveys </w:t>
      </w:r>
      <w:r w:rsidRPr="0092110F">
        <w:rPr>
          <w:sz w:val="24"/>
          <w:szCs w:val="24"/>
        </w:rPr>
        <w:t>will cost approximately $</w:t>
      </w:r>
      <w:r w:rsidR="002158EC" w:rsidRPr="0092110F">
        <w:rPr>
          <w:sz w:val="24"/>
          <w:szCs w:val="24"/>
        </w:rPr>
        <w:t>6</w:t>
      </w:r>
      <w:r w:rsidR="00643577" w:rsidRPr="0092110F">
        <w:rPr>
          <w:sz w:val="24"/>
          <w:szCs w:val="24"/>
        </w:rPr>
        <w:t>12,08</w:t>
      </w:r>
      <w:r w:rsidR="002158EC" w:rsidRPr="0092110F">
        <w:rPr>
          <w:sz w:val="24"/>
          <w:szCs w:val="24"/>
        </w:rPr>
        <w:t>0</w:t>
      </w:r>
      <w:r w:rsidRPr="0092110F">
        <w:rPr>
          <w:sz w:val="24"/>
          <w:szCs w:val="24"/>
        </w:rPr>
        <w:t xml:space="preserve"> annually (Table </w:t>
      </w:r>
      <w:r w:rsidR="00625EDF" w:rsidRPr="0092110F">
        <w:rPr>
          <w:sz w:val="24"/>
          <w:szCs w:val="24"/>
        </w:rPr>
        <w:t>4</w:t>
      </w:r>
      <w:r w:rsidRPr="0092110F">
        <w:rPr>
          <w:sz w:val="24"/>
          <w:szCs w:val="24"/>
        </w:rPr>
        <w:t>)</w:t>
      </w:r>
      <w:r w:rsidR="006839FA" w:rsidRPr="0092110F">
        <w:rPr>
          <w:sz w:val="24"/>
          <w:szCs w:val="24"/>
        </w:rPr>
        <w:t>.</w:t>
      </w:r>
      <w:r w:rsidR="007F0300" w:rsidRPr="0092110F">
        <w:rPr>
          <w:sz w:val="24"/>
          <w:szCs w:val="24"/>
        </w:rPr>
        <w:t xml:space="preserve">  </w:t>
      </w:r>
      <w:r w:rsidRPr="0092110F">
        <w:rPr>
          <w:sz w:val="24"/>
          <w:szCs w:val="24"/>
        </w:rPr>
        <w:t>The incentive system allots $1</w:t>
      </w:r>
      <w:r w:rsidR="0002650A" w:rsidRPr="0092110F">
        <w:rPr>
          <w:sz w:val="24"/>
          <w:szCs w:val="24"/>
        </w:rPr>
        <w:t>0</w:t>
      </w:r>
      <w:r w:rsidR="00111882" w:rsidRPr="0092110F">
        <w:rPr>
          <w:sz w:val="24"/>
          <w:szCs w:val="24"/>
        </w:rPr>
        <w:t xml:space="preserve"> </w:t>
      </w:r>
      <w:r w:rsidRPr="0092110F">
        <w:rPr>
          <w:sz w:val="24"/>
          <w:szCs w:val="24"/>
        </w:rPr>
        <w:t xml:space="preserve">payments to </w:t>
      </w:r>
      <w:r w:rsidR="001D4E78" w:rsidRPr="0092110F">
        <w:rPr>
          <w:sz w:val="24"/>
          <w:szCs w:val="24"/>
        </w:rPr>
        <w:t>participants</w:t>
      </w:r>
      <w:r w:rsidR="0002650A" w:rsidRPr="0092110F">
        <w:rPr>
          <w:sz w:val="24"/>
          <w:szCs w:val="24"/>
        </w:rPr>
        <w:t xml:space="preserve"> completing the second quarter survey and $20 payments for those completing the fourth quarter survey after exit</w:t>
      </w:r>
      <w:r w:rsidR="006839FA" w:rsidRPr="0092110F">
        <w:rPr>
          <w:sz w:val="24"/>
          <w:szCs w:val="24"/>
        </w:rPr>
        <w:t xml:space="preserve">. </w:t>
      </w:r>
      <w:r w:rsidR="00E43FCC" w:rsidRPr="0092110F">
        <w:rPr>
          <w:sz w:val="24"/>
          <w:szCs w:val="24"/>
        </w:rPr>
        <w:t xml:space="preserve">  </w:t>
      </w:r>
      <w:r w:rsidR="00111882" w:rsidRPr="0092110F">
        <w:rPr>
          <w:sz w:val="24"/>
          <w:szCs w:val="24"/>
        </w:rPr>
        <w:t xml:space="preserve"> </w:t>
      </w:r>
    </w:p>
    <w:p w14:paraId="2D7B9783" w14:textId="77777777" w:rsidR="002158EC" w:rsidRPr="0092110F" w:rsidRDefault="002158EC" w:rsidP="008B20EC">
      <w:pPr>
        <w:widowControl w:val="0"/>
        <w:autoSpaceDE w:val="0"/>
        <w:autoSpaceDN w:val="0"/>
        <w:adjustRightInd w:val="0"/>
        <w:spacing w:after="0" w:line="240" w:lineRule="auto"/>
        <w:ind w:left="86" w:firstLine="0"/>
        <w:rPr>
          <w:sz w:val="24"/>
          <w:szCs w:val="24"/>
        </w:rPr>
      </w:pPr>
    </w:p>
    <w:tbl>
      <w:tblPr>
        <w:tblW w:w="9084" w:type="dxa"/>
        <w:tblLook w:val="04A0" w:firstRow="1" w:lastRow="0" w:firstColumn="1" w:lastColumn="0" w:noHBand="0" w:noVBand="1"/>
      </w:tblPr>
      <w:tblGrid>
        <w:gridCol w:w="5216"/>
        <w:gridCol w:w="1523"/>
        <w:gridCol w:w="1176"/>
        <w:gridCol w:w="1256"/>
      </w:tblGrid>
      <w:tr w:rsidR="00643577" w:rsidRPr="0092110F" w14:paraId="685BD72C" w14:textId="77777777" w:rsidTr="00643577">
        <w:trPr>
          <w:trHeight w:val="330"/>
        </w:trPr>
        <w:tc>
          <w:tcPr>
            <w:tcW w:w="5216" w:type="dxa"/>
            <w:tcBorders>
              <w:top w:val="nil"/>
              <w:left w:val="nil"/>
              <w:bottom w:val="nil"/>
              <w:right w:val="nil"/>
            </w:tcBorders>
            <w:shd w:val="clear" w:color="auto" w:fill="auto"/>
            <w:noWrap/>
            <w:vAlign w:val="center"/>
            <w:hideMark/>
          </w:tcPr>
          <w:p w14:paraId="79704E42" w14:textId="77777777" w:rsidR="00643577" w:rsidRPr="0092110F" w:rsidRDefault="00643577" w:rsidP="00643577">
            <w:pPr>
              <w:spacing w:after="0" w:line="240" w:lineRule="auto"/>
              <w:ind w:left="0" w:firstLine="0"/>
              <w:rPr>
                <w:b/>
                <w:bCs/>
                <w:color w:val="000000"/>
                <w:sz w:val="24"/>
                <w:szCs w:val="24"/>
              </w:rPr>
            </w:pPr>
            <w:r w:rsidRPr="0092110F">
              <w:rPr>
                <w:b/>
                <w:bCs/>
                <w:color w:val="000000"/>
                <w:sz w:val="24"/>
                <w:szCs w:val="24"/>
              </w:rPr>
              <w:t xml:space="preserve">Table 4: Incentive Payments </w:t>
            </w:r>
          </w:p>
        </w:tc>
        <w:tc>
          <w:tcPr>
            <w:tcW w:w="1436" w:type="dxa"/>
            <w:tcBorders>
              <w:top w:val="nil"/>
              <w:left w:val="nil"/>
              <w:bottom w:val="nil"/>
              <w:right w:val="nil"/>
            </w:tcBorders>
            <w:shd w:val="clear" w:color="auto" w:fill="auto"/>
            <w:noWrap/>
            <w:vAlign w:val="bottom"/>
            <w:hideMark/>
          </w:tcPr>
          <w:p w14:paraId="647739BA" w14:textId="77777777" w:rsidR="00643577" w:rsidRPr="0092110F" w:rsidRDefault="00643577" w:rsidP="00643577">
            <w:pPr>
              <w:spacing w:after="0" w:line="240" w:lineRule="auto"/>
              <w:ind w:left="0" w:firstLine="0"/>
              <w:rPr>
                <w:b/>
                <w:bCs/>
                <w:color w:val="000000"/>
                <w:sz w:val="24"/>
                <w:szCs w:val="24"/>
              </w:rPr>
            </w:pPr>
          </w:p>
        </w:tc>
        <w:tc>
          <w:tcPr>
            <w:tcW w:w="1176" w:type="dxa"/>
            <w:tcBorders>
              <w:top w:val="nil"/>
              <w:left w:val="nil"/>
              <w:bottom w:val="nil"/>
              <w:right w:val="nil"/>
            </w:tcBorders>
            <w:shd w:val="clear" w:color="auto" w:fill="auto"/>
            <w:noWrap/>
            <w:vAlign w:val="bottom"/>
            <w:hideMark/>
          </w:tcPr>
          <w:p w14:paraId="4CEE893C" w14:textId="77777777" w:rsidR="00643577" w:rsidRPr="0092110F" w:rsidRDefault="00643577" w:rsidP="00643577">
            <w:pPr>
              <w:spacing w:after="0" w:line="240" w:lineRule="auto"/>
              <w:ind w:left="0" w:firstLine="0"/>
              <w:rPr>
                <w:sz w:val="20"/>
                <w:szCs w:val="20"/>
              </w:rPr>
            </w:pPr>
          </w:p>
        </w:tc>
        <w:tc>
          <w:tcPr>
            <w:tcW w:w="1256" w:type="dxa"/>
            <w:tcBorders>
              <w:top w:val="nil"/>
              <w:left w:val="nil"/>
              <w:bottom w:val="nil"/>
              <w:right w:val="nil"/>
            </w:tcBorders>
            <w:shd w:val="clear" w:color="auto" w:fill="auto"/>
            <w:noWrap/>
            <w:vAlign w:val="bottom"/>
            <w:hideMark/>
          </w:tcPr>
          <w:p w14:paraId="76139584" w14:textId="77777777" w:rsidR="00643577" w:rsidRPr="0092110F" w:rsidRDefault="00643577" w:rsidP="00643577">
            <w:pPr>
              <w:spacing w:after="0" w:line="240" w:lineRule="auto"/>
              <w:ind w:left="0" w:firstLine="0"/>
              <w:rPr>
                <w:sz w:val="20"/>
                <w:szCs w:val="20"/>
              </w:rPr>
            </w:pPr>
          </w:p>
        </w:tc>
      </w:tr>
      <w:tr w:rsidR="00643577" w:rsidRPr="0092110F" w14:paraId="41A12CBB" w14:textId="77777777" w:rsidTr="00643577">
        <w:trPr>
          <w:trHeight w:val="645"/>
        </w:trPr>
        <w:tc>
          <w:tcPr>
            <w:tcW w:w="5216" w:type="dxa"/>
            <w:tcBorders>
              <w:top w:val="single" w:sz="8" w:space="0" w:color="auto"/>
              <w:left w:val="nil"/>
              <w:bottom w:val="single" w:sz="8" w:space="0" w:color="auto"/>
              <w:right w:val="nil"/>
            </w:tcBorders>
            <w:shd w:val="clear" w:color="auto" w:fill="auto"/>
            <w:vAlign w:val="center"/>
            <w:hideMark/>
          </w:tcPr>
          <w:p w14:paraId="265A9451" w14:textId="77777777" w:rsidR="00643577" w:rsidRPr="0092110F" w:rsidRDefault="00643577" w:rsidP="00643577">
            <w:pPr>
              <w:spacing w:after="0" w:line="240" w:lineRule="auto"/>
              <w:ind w:left="0" w:firstLine="0"/>
              <w:jc w:val="center"/>
              <w:rPr>
                <w:b/>
                <w:bCs/>
                <w:color w:val="000000"/>
                <w:sz w:val="24"/>
                <w:szCs w:val="24"/>
              </w:rPr>
            </w:pPr>
            <w:r w:rsidRPr="0092110F">
              <w:rPr>
                <w:b/>
                <w:bCs/>
                <w:color w:val="000000"/>
                <w:sz w:val="24"/>
                <w:szCs w:val="24"/>
              </w:rPr>
              <w:t>Surveys</w:t>
            </w:r>
          </w:p>
        </w:tc>
        <w:tc>
          <w:tcPr>
            <w:tcW w:w="1436" w:type="dxa"/>
            <w:tcBorders>
              <w:top w:val="single" w:sz="8" w:space="0" w:color="auto"/>
              <w:left w:val="nil"/>
              <w:bottom w:val="single" w:sz="8" w:space="0" w:color="auto"/>
              <w:right w:val="nil"/>
            </w:tcBorders>
            <w:shd w:val="clear" w:color="auto" w:fill="auto"/>
            <w:vAlign w:val="center"/>
            <w:hideMark/>
          </w:tcPr>
          <w:p w14:paraId="7BF8BF63" w14:textId="77777777" w:rsidR="00643577" w:rsidRPr="0092110F" w:rsidRDefault="00643577" w:rsidP="00643577">
            <w:pPr>
              <w:spacing w:after="0" w:line="240" w:lineRule="auto"/>
              <w:ind w:left="0" w:firstLine="0"/>
              <w:jc w:val="center"/>
              <w:rPr>
                <w:b/>
                <w:bCs/>
                <w:color w:val="000000"/>
                <w:sz w:val="24"/>
                <w:szCs w:val="24"/>
              </w:rPr>
            </w:pPr>
            <w:r w:rsidRPr="0092110F">
              <w:rPr>
                <w:b/>
                <w:bCs/>
                <w:color w:val="000000"/>
                <w:sz w:val="24"/>
                <w:szCs w:val="24"/>
              </w:rPr>
              <w:t>Respondents</w:t>
            </w:r>
          </w:p>
        </w:tc>
        <w:tc>
          <w:tcPr>
            <w:tcW w:w="1176" w:type="dxa"/>
            <w:tcBorders>
              <w:top w:val="single" w:sz="8" w:space="0" w:color="auto"/>
              <w:left w:val="nil"/>
              <w:bottom w:val="single" w:sz="8" w:space="0" w:color="auto"/>
              <w:right w:val="nil"/>
            </w:tcBorders>
            <w:shd w:val="clear" w:color="auto" w:fill="auto"/>
            <w:vAlign w:val="center"/>
            <w:hideMark/>
          </w:tcPr>
          <w:p w14:paraId="10D3429C" w14:textId="77777777" w:rsidR="00643577" w:rsidRPr="0092110F" w:rsidRDefault="00643577" w:rsidP="00643577">
            <w:pPr>
              <w:spacing w:after="0" w:line="240" w:lineRule="auto"/>
              <w:ind w:left="0" w:firstLine="0"/>
              <w:jc w:val="center"/>
              <w:rPr>
                <w:b/>
                <w:bCs/>
                <w:color w:val="000000"/>
                <w:sz w:val="24"/>
                <w:szCs w:val="24"/>
              </w:rPr>
            </w:pPr>
            <w:r w:rsidRPr="0092110F">
              <w:rPr>
                <w:b/>
                <w:bCs/>
                <w:color w:val="000000"/>
                <w:sz w:val="24"/>
                <w:szCs w:val="24"/>
              </w:rPr>
              <w:t>Incentive</w:t>
            </w:r>
          </w:p>
        </w:tc>
        <w:tc>
          <w:tcPr>
            <w:tcW w:w="1256" w:type="dxa"/>
            <w:tcBorders>
              <w:top w:val="single" w:sz="8" w:space="0" w:color="auto"/>
              <w:left w:val="nil"/>
              <w:bottom w:val="single" w:sz="8" w:space="0" w:color="auto"/>
              <w:right w:val="nil"/>
            </w:tcBorders>
            <w:shd w:val="clear" w:color="auto" w:fill="auto"/>
            <w:vAlign w:val="center"/>
            <w:hideMark/>
          </w:tcPr>
          <w:p w14:paraId="13AF2813" w14:textId="77777777" w:rsidR="00643577" w:rsidRPr="0092110F" w:rsidRDefault="00643577" w:rsidP="00643577">
            <w:pPr>
              <w:spacing w:after="0" w:line="240" w:lineRule="auto"/>
              <w:ind w:left="0" w:firstLine="0"/>
              <w:jc w:val="center"/>
              <w:rPr>
                <w:b/>
                <w:bCs/>
                <w:color w:val="000000"/>
                <w:sz w:val="24"/>
                <w:szCs w:val="24"/>
              </w:rPr>
            </w:pPr>
            <w:r w:rsidRPr="0092110F">
              <w:rPr>
                <w:b/>
                <w:bCs/>
                <w:color w:val="000000"/>
                <w:sz w:val="24"/>
                <w:szCs w:val="24"/>
              </w:rPr>
              <w:t>Amount</w:t>
            </w:r>
          </w:p>
        </w:tc>
      </w:tr>
      <w:tr w:rsidR="00643577" w:rsidRPr="0092110F" w14:paraId="4F33FF66" w14:textId="77777777" w:rsidTr="00643577">
        <w:trPr>
          <w:trHeight w:val="315"/>
        </w:trPr>
        <w:tc>
          <w:tcPr>
            <w:tcW w:w="5216" w:type="dxa"/>
            <w:tcBorders>
              <w:top w:val="nil"/>
              <w:left w:val="nil"/>
              <w:bottom w:val="nil"/>
              <w:right w:val="nil"/>
            </w:tcBorders>
            <w:shd w:val="clear" w:color="000000" w:fill="F2F2F2"/>
            <w:vAlign w:val="center"/>
            <w:hideMark/>
          </w:tcPr>
          <w:p w14:paraId="5F3DD4E1" w14:textId="77777777" w:rsidR="00643577" w:rsidRPr="0092110F" w:rsidRDefault="00643577" w:rsidP="00643577">
            <w:pPr>
              <w:spacing w:after="0" w:line="240" w:lineRule="auto"/>
              <w:ind w:left="0" w:firstLine="0"/>
              <w:rPr>
                <w:color w:val="000000"/>
                <w:sz w:val="24"/>
                <w:szCs w:val="24"/>
              </w:rPr>
            </w:pPr>
            <w:r w:rsidRPr="0092110F">
              <w:rPr>
                <w:color w:val="000000"/>
                <w:sz w:val="24"/>
                <w:szCs w:val="24"/>
              </w:rPr>
              <w:t>Eligible Participants at second quarter after exit quarter</w:t>
            </w:r>
          </w:p>
        </w:tc>
        <w:tc>
          <w:tcPr>
            <w:tcW w:w="1436" w:type="dxa"/>
            <w:tcBorders>
              <w:top w:val="nil"/>
              <w:left w:val="nil"/>
              <w:bottom w:val="nil"/>
              <w:right w:val="nil"/>
            </w:tcBorders>
            <w:shd w:val="clear" w:color="000000" w:fill="F2F2F2"/>
            <w:vAlign w:val="center"/>
            <w:hideMark/>
          </w:tcPr>
          <w:p w14:paraId="621C987F"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26,232</w:t>
            </w:r>
          </w:p>
        </w:tc>
        <w:tc>
          <w:tcPr>
            <w:tcW w:w="1176" w:type="dxa"/>
            <w:tcBorders>
              <w:top w:val="nil"/>
              <w:left w:val="nil"/>
              <w:bottom w:val="nil"/>
              <w:right w:val="nil"/>
            </w:tcBorders>
            <w:shd w:val="clear" w:color="000000" w:fill="F2F2F2"/>
            <w:vAlign w:val="center"/>
            <w:hideMark/>
          </w:tcPr>
          <w:p w14:paraId="7E133B64"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 xml:space="preserve">$10 </w:t>
            </w:r>
          </w:p>
        </w:tc>
        <w:tc>
          <w:tcPr>
            <w:tcW w:w="1256" w:type="dxa"/>
            <w:tcBorders>
              <w:top w:val="nil"/>
              <w:left w:val="nil"/>
              <w:bottom w:val="nil"/>
              <w:right w:val="nil"/>
            </w:tcBorders>
            <w:shd w:val="clear" w:color="auto" w:fill="auto"/>
            <w:vAlign w:val="center"/>
            <w:hideMark/>
          </w:tcPr>
          <w:p w14:paraId="42DA63D0"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 xml:space="preserve">$262,320 </w:t>
            </w:r>
          </w:p>
        </w:tc>
      </w:tr>
      <w:tr w:rsidR="00643577" w:rsidRPr="0092110F" w14:paraId="62D4B89E" w14:textId="77777777" w:rsidTr="00643577">
        <w:trPr>
          <w:trHeight w:val="330"/>
        </w:trPr>
        <w:tc>
          <w:tcPr>
            <w:tcW w:w="5216" w:type="dxa"/>
            <w:tcBorders>
              <w:top w:val="nil"/>
              <w:left w:val="nil"/>
              <w:bottom w:val="single" w:sz="8" w:space="0" w:color="auto"/>
              <w:right w:val="nil"/>
            </w:tcBorders>
            <w:shd w:val="clear" w:color="auto" w:fill="auto"/>
            <w:vAlign w:val="center"/>
            <w:hideMark/>
          </w:tcPr>
          <w:p w14:paraId="18D9C7EB" w14:textId="77777777" w:rsidR="00643577" w:rsidRPr="0092110F" w:rsidRDefault="00643577" w:rsidP="00643577">
            <w:pPr>
              <w:spacing w:after="0" w:line="240" w:lineRule="auto"/>
              <w:ind w:left="0" w:firstLine="0"/>
              <w:rPr>
                <w:color w:val="000000"/>
                <w:sz w:val="24"/>
                <w:szCs w:val="24"/>
              </w:rPr>
            </w:pPr>
            <w:r w:rsidRPr="0092110F">
              <w:rPr>
                <w:color w:val="000000"/>
                <w:sz w:val="24"/>
                <w:szCs w:val="24"/>
              </w:rPr>
              <w:t>Eligible Participants at fourth quarter after exit quarter</w:t>
            </w:r>
          </w:p>
        </w:tc>
        <w:tc>
          <w:tcPr>
            <w:tcW w:w="1436" w:type="dxa"/>
            <w:tcBorders>
              <w:top w:val="nil"/>
              <w:left w:val="nil"/>
              <w:bottom w:val="single" w:sz="8" w:space="0" w:color="auto"/>
              <w:right w:val="nil"/>
            </w:tcBorders>
            <w:shd w:val="clear" w:color="auto" w:fill="auto"/>
            <w:vAlign w:val="center"/>
            <w:hideMark/>
          </w:tcPr>
          <w:p w14:paraId="75D7505E"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17,488</w:t>
            </w:r>
          </w:p>
        </w:tc>
        <w:tc>
          <w:tcPr>
            <w:tcW w:w="1176" w:type="dxa"/>
            <w:tcBorders>
              <w:top w:val="nil"/>
              <w:left w:val="nil"/>
              <w:bottom w:val="single" w:sz="8" w:space="0" w:color="auto"/>
              <w:right w:val="nil"/>
            </w:tcBorders>
            <w:shd w:val="clear" w:color="auto" w:fill="auto"/>
            <w:vAlign w:val="center"/>
            <w:hideMark/>
          </w:tcPr>
          <w:p w14:paraId="603329B9"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 xml:space="preserve">$20 </w:t>
            </w:r>
          </w:p>
        </w:tc>
        <w:tc>
          <w:tcPr>
            <w:tcW w:w="1256" w:type="dxa"/>
            <w:tcBorders>
              <w:top w:val="nil"/>
              <w:left w:val="nil"/>
              <w:bottom w:val="single" w:sz="8" w:space="0" w:color="auto"/>
              <w:right w:val="nil"/>
            </w:tcBorders>
            <w:shd w:val="clear" w:color="auto" w:fill="auto"/>
            <w:vAlign w:val="center"/>
            <w:hideMark/>
          </w:tcPr>
          <w:p w14:paraId="25D4768D"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 xml:space="preserve">$349,760 </w:t>
            </w:r>
          </w:p>
        </w:tc>
      </w:tr>
      <w:tr w:rsidR="00643577" w:rsidRPr="0092110F" w14:paraId="4FB97E54" w14:textId="77777777" w:rsidTr="00643577">
        <w:trPr>
          <w:trHeight w:val="330"/>
        </w:trPr>
        <w:tc>
          <w:tcPr>
            <w:tcW w:w="5216" w:type="dxa"/>
            <w:tcBorders>
              <w:top w:val="nil"/>
              <w:left w:val="nil"/>
              <w:bottom w:val="single" w:sz="8" w:space="0" w:color="auto"/>
              <w:right w:val="nil"/>
            </w:tcBorders>
            <w:shd w:val="clear" w:color="auto" w:fill="auto"/>
            <w:vAlign w:val="center"/>
            <w:hideMark/>
          </w:tcPr>
          <w:p w14:paraId="15BB647C" w14:textId="77777777" w:rsidR="00643577" w:rsidRPr="0092110F" w:rsidRDefault="00643577" w:rsidP="00643577">
            <w:pPr>
              <w:spacing w:after="0" w:line="240" w:lineRule="auto"/>
              <w:ind w:left="0" w:firstLine="0"/>
              <w:rPr>
                <w:color w:val="000000"/>
                <w:sz w:val="24"/>
                <w:szCs w:val="24"/>
              </w:rPr>
            </w:pPr>
            <w:r w:rsidRPr="0092110F">
              <w:rPr>
                <w:color w:val="000000"/>
                <w:sz w:val="24"/>
                <w:szCs w:val="24"/>
              </w:rPr>
              <w:t xml:space="preserve">Total </w:t>
            </w:r>
          </w:p>
        </w:tc>
        <w:tc>
          <w:tcPr>
            <w:tcW w:w="1436" w:type="dxa"/>
            <w:tcBorders>
              <w:top w:val="nil"/>
              <w:left w:val="nil"/>
              <w:bottom w:val="single" w:sz="8" w:space="0" w:color="auto"/>
              <w:right w:val="nil"/>
            </w:tcBorders>
            <w:shd w:val="clear" w:color="auto" w:fill="auto"/>
            <w:vAlign w:val="center"/>
            <w:hideMark/>
          </w:tcPr>
          <w:p w14:paraId="510AAFC7"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43,720</w:t>
            </w:r>
          </w:p>
        </w:tc>
        <w:tc>
          <w:tcPr>
            <w:tcW w:w="1176" w:type="dxa"/>
            <w:tcBorders>
              <w:top w:val="nil"/>
              <w:left w:val="nil"/>
              <w:bottom w:val="single" w:sz="8" w:space="0" w:color="auto"/>
              <w:right w:val="nil"/>
            </w:tcBorders>
            <w:shd w:val="clear" w:color="auto" w:fill="auto"/>
            <w:vAlign w:val="center"/>
            <w:hideMark/>
          </w:tcPr>
          <w:p w14:paraId="2206511E"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 </w:t>
            </w:r>
          </w:p>
        </w:tc>
        <w:tc>
          <w:tcPr>
            <w:tcW w:w="1256" w:type="dxa"/>
            <w:tcBorders>
              <w:top w:val="nil"/>
              <w:left w:val="nil"/>
              <w:bottom w:val="single" w:sz="8" w:space="0" w:color="auto"/>
              <w:right w:val="nil"/>
            </w:tcBorders>
            <w:shd w:val="clear" w:color="auto" w:fill="auto"/>
            <w:vAlign w:val="center"/>
            <w:hideMark/>
          </w:tcPr>
          <w:p w14:paraId="6762ADFC" w14:textId="77777777" w:rsidR="00643577" w:rsidRPr="0092110F" w:rsidRDefault="00643577" w:rsidP="00643577">
            <w:pPr>
              <w:spacing w:after="0" w:line="240" w:lineRule="auto"/>
              <w:ind w:left="0" w:firstLine="0"/>
              <w:jc w:val="center"/>
              <w:rPr>
                <w:color w:val="000000"/>
                <w:sz w:val="24"/>
                <w:szCs w:val="24"/>
              </w:rPr>
            </w:pPr>
            <w:r w:rsidRPr="0092110F">
              <w:rPr>
                <w:color w:val="000000"/>
                <w:sz w:val="24"/>
                <w:szCs w:val="24"/>
              </w:rPr>
              <w:t xml:space="preserve">$612,080 </w:t>
            </w:r>
          </w:p>
        </w:tc>
      </w:tr>
    </w:tbl>
    <w:p w14:paraId="1A3037EE" w14:textId="77777777" w:rsidR="00502D17" w:rsidRPr="0092110F" w:rsidRDefault="00502D17" w:rsidP="008B20EC">
      <w:pPr>
        <w:widowControl w:val="0"/>
        <w:autoSpaceDE w:val="0"/>
        <w:autoSpaceDN w:val="0"/>
        <w:adjustRightInd w:val="0"/>
        <w:spacing w:after="0" w:line="240" w:lineRule="auto"/>
        <w:ind w:left="86" w:firstLine="0"/>
        <w:rPr>
          <w:sz w:val="24"/>
          <w:szCs w:val="24"/>
        </w:rPr>
      </w:pPr>
    </w:p>
    <w:p w14:paraId="46DE7004" w14:textId="77777777" w:rsidR="006A5AD6" w:rsidRPr="0092110F" w:rsidRDefault="006A5AD6" w:rsidP="008B20EC">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The total </w:t>
      </w:r>
      <w:r w:rsidR="0070040F" w:rsidRPr="0092110F">
        <w:rPr>
          <w:color w:val="000000"/>
          <w:sz w:val="24"/>
          <w:szCs w:val="24"/>
        </w:rPr>
        <w:t xml:space="preserve">combined </w:t>
      </w:r>
      <w:r w:rsidRPr="0092110F">
        <w:rPr>
          <w:color w:val="000000"/>
          <w:sz w:val="24"/>
          <w:szCs w:val="24"/>
        </w:rPr>
        <w:t>annual cost to the Federal Government</w:t>
      </w:r>
      <w:r w:rsidR="0070040F" w:rsidRPr="0092110F">
        <w:rPr>
          <w:color w:val="000000"/>
          <w:sz w:val="24"/>
          <w:szCs w:val="24"/>
        </w:rPr>
        <w:t xml:space="preserve"> including the data collection effort and incentive payments is </w:t>
      </w:r>
      <w:r w:rsidRPr="0092110F">
        <w:rPr>
          <w:color w:val="000000"/>
          <w:sz w:val="24"/>
          <w:szCs w:val="24"/>
        </w:rPr>
        <w:t>$</w:t>
      </w:r>
      <w:r w:rsidR="0070040F" w:rsidRPr="0092110F">
        <w:rPr>
          <w:color w:val="000000"/>
          <w:sz w:val="24"/>
          <w:szCs w:val="24"/>
        </w:rPr>
        <w:t>3,737,000</w:t>
      </w:r>
      <w:r w:rsidR="006839FA" w:rsidRPr="0092110F">
        <w:rPr>
          <w:color w:val="000000"/>
          <w:sz w:val="24"/>
          <w:szCs w:val="24"/>
        </w:rPr>
        <w:t xml:space="preserve">. </w:t>
      </w:r>
      <w:r w:rsidR="00E43FCC" w:rsidRPr="0092110F">
        <w:rPr>
          <w:color w:val="000000"/>
          <w:sz w:val="24"/>
          <w:szCs w:val="24"/>
        </w:rPr>
        <w:t xml:space="preserve">  </w:t>
      </w:r>
    </w:p>
    <w:p w14:paraId="5E7C1907" w14:textId="77777777" w:rsidR="007C1129" w:rsidRPr="0092110F" w:rsidRDefault="007C1129" w:rsidP="008B20EC">
      <w:pPr>
        <w:widowControl w:val="0"/>
        <w:autoSpaceDE w:val="0"/>
        <w:autoSpaceDN w:val="0"/>
        <w:adjustRightInd w:val="0"/>
        <w:spacing w:after="0" w:line="240" w:lineRule="auto"/>
        <w:ind w:left="86" w:firstLine="0"/>
        <w:rPr>
          <w:b/>
          <w:color w:val="000000"/>
          <w:sz w:val="24"/>
          <w:szCs w:val="24"/>
        </w:rPr>
      </w:pPr>
    </w:p>
    <w:p w14:paraId="59D8F7A2" w14:textId="77777777" w:rsidR="005F0165" w:rsidRPr="0092110F" w:rsidRDefault="00864DB5" w:rsidP="008B20EC">
      <w:pPr>
        <w:widowControl w:val="0"/>
        <w:autoSpaceDE w:val="0"/>
        <w:autoSpaceDN w:val="0"/>
        <w:adjustRightInd w:val="0"/>
        <w:spacing w:after="0" w:line="240" w:lineRule="auto"/>
        <w:ind w:left="86" w:firstLine="0"/>
        <w:rPr>
          <w:b/>
          <w:color w:val="000000"/>
          <w:sz w:val="24"/>
          <w:szCs w:val="24"/>
        </w:rPr>
      </w:pPr>
      <w:r w:rsidRPr="0092110F">
        <w:rPr>
          <w:i/>
          <w:sz w:val="24"/>
          <w:szCs w:val="24"/>
        </w:rPr>
        <w:t>15</w:t>
      </w:r>
      <w:r w:rsidR="006839FA" w:rsidRPr="0092110F">
        <w:rPr>
          <w:i/>
          <w:sz w:val="24"/>
          <w:szCs w:val="24"/>
        </w:rPr>
        <w:t>.</w:t>
      </w:r>
      <w:r w:rsidR="007F0300" w:rsidRPr="0092110F">
        <w:rPr>
          <w:i/>
          <w:sz w:val="24"/>
          <w:szCs w:val="24"/>
        </w:rPr>
        <w:t xml:space="preserve"> </w:t>
      </w:r>
      <w:r w:rsidRPr="0092110F">
        <w:rPr>
          <w:i/>
          <w:sz w:val="24"/>
          <w:szCs w:val="24"/>
        </w:rPr>
        <w:t>Explain the reasons for any program changes or adjustments reported on the burden worksheet</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bookmarkStart w:id="11" w:name="Pg13"/>
      <w:bookmarkEnd w:id="11"/>
    </w:p>
    <w:p w14:paraId="73A0F6BD" w14:textId="77777777" w:rsidR="00627AEA" w:rsidRPr="0092110F" w:rsidRDefault="00627AEA" w:rsidP="008B20EC">
      <w:pPr>
        <w:widowControl w:val="0"/>
        <w:autoSpaceDE w:val="0"/>
        <w:autoSpaceDN w:val="0"/>
        <w:adjustRightInd w:val="0"/>
        <w:spacing w:after="0" w:line="240" w:lineRule="auto"/>
        <w:ind w:left="86" w:firstLine="0"/>
        <w:rPr>
          <w:b/>
          <w:color w:val="000000"/>
          <w:sz w:val="24"/>
          <w:szCs w:val="24"/>
        </w:rPr>
      </w:pPr>
    </w:p>
    <w:p w14:paraId="0126984A" w14:textId="77777777" w:rsidR="008157FB" w:rsidRPr="0092110F" w:rsidRDefault="00F36340" w:rsidP="008B20EC">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Based on actual survey response data from the existing collection, </w:t>
      </w:r>
      <w:r w:rsidR="00627AEA" w:rsidRPr="0092110F">
        <w:rPr>
          <w:color w:val="000000"/>
          <w:sz w:val="24"/>
          <w:szCs w:val="24"/>
        </w:rPr>
        <w:t xml:space="preserve">Job Corps estimates it will have </w:t>
      </w:r>
      <w:r w:rsidR="007A5169" w:rsidRPr="0092110F">
        <w:rPr>
          <w:color w:val="000000"/>
          <w:sz w:val="24"/>
          <w:szCs w:val="24"/>
        </w:rPr>
        <w:t>43,7</w:t>
      </w:r>
      <w:r w:rsidR="00501FAF" w:rsidRPr="0092110F">
        <w:rPr>
          <w:color w:val="000000"/>
          <w:sz w:val="24"/>
          <w:szCs w:val="24"/>
        </w:rPr>
        <w:t>20</w:t>
      </w:r>
      <w:r w:rsidR="00627AEA" w:rsidRPr="0092110F">
        <w:rPr>
          <w:color w:val="000000"/>
          <w:sz w:val="24"/>
          <w:szCs w:val="24"/>
        </w:rPr>
        <w:t xml:space="preserve"> </w:t>
      </w:r>
      <w:r w:rsidR="001D4E78" w:rsidRPr="0092110F">
        <w:rPr>
          <w:color w:val="000000"/>
          <w:sz w:val="24"/>
          <w:szCs w:val="24"/>
        </w:rPr>
        <w:t>eligible participant</w:t>
      </w:r>
      <w:r w:rsidR="00627AEA" w:rsidRPr="0092110F">
        <w:rPr>
          <w:color w:val="000000"/>
          <w:sz w:val="24"/>
          <w:szCs w:val="24"/>
        </w:rPr>
        <w:t xml:space="preserve"> respondents in the second and fourth quarter surveys</w:t>
      </w:r>
      <w:r w:rsidR="006B6021" w:rsidRPr="0092110F">
        <w:rPr>
          <w:color w:val="000000"/>
          <w:sz w:val="24"/>
          <w:szCs w:val="24"/>
        </w:rPr>
        <w:t>,</w:t>
      </w:r>
      <w:r w:rsidR="00627AEA" w:rsidRPr="0092110F">
        <w:rPr>
          <w:color w:val="000000"/>
          <w:sz w:val="24"/>
          <w:szCs w:val="24"/>
        </w:rPr>
        <w:t xml:space="preserve"> plus 5,000 employer/institution respondents</w:t>
      </w:r>
      <w:r w:rsidR="006B6021" w:rsidRPr="0092110F">
        <w:rPr>
          <w:color w:val="000000"/>
          <w:sz w:val="24"/>
          <w:szCs w:val="24"/>
        </w:rPr>
        <w:t>,</w:t>
      </w:r>
      <w:r w:rsidR="007A5169" w:rsidRPr="0092110F">
        <w:rPr>
          <w:color w:val="000000"/>
          <w:sz w:val="24"/>
          <w:szCs w:val="24"/>
        </w:rPr>
        <w:t xml:space="preserve"> and </w:t>
      </w:r>
      <w:r w:rsidR="00501FAF" w:rsidRPr="0092110F">
        <w:rPr>
          <w:color w:val="000000"/>
          <w:sz w:val="24"/>
          <w:szCs w:val="24"/>
        </w:rPr>
        <w:t xml:space="preserve">44,680 </w:t>
      </w:r>
      <w:r w:rsidR="007A5169" w:rsidRPr="0092110F">
        <w:rPr>
          <w:color w:val="000000"/>
          <w:sz w:val="24"/>
          <w:szCs w:val="24"/>
        </w:rPr>
        <w:t>online surveys of students upon separation</w:t>
      </w:r>
      <w:r w:rsidR="008C778A" w:rsidRPr="0092110F">
        <w:rPr>
          <w:color w:val="000000"/>
          <w:sz w:val="24"/>
          <w:szCs w:val="24"/>
        </w:rPr>
        <w:t xml:space="preserve"> and at 13 weeks after separation</w:t>
      </w:r>
      <w:r w:rsidR="00627AEA" w:rsidRPr="0092110F">
        <w:rPr>
          <w:color w:val="000000"/>
          <w:sz w:val="24"/>
          <w:szCs w:val="24"/>
        </w:rPr>
        <w:t xml:space="preserve">, yielding </w:t>
      </w:r>
      <w:r w:rsidR="00501FAF" w:rsidRPr="0092110F">
        <w:rPr>
          <w:color w:val="000000"/>
          <w:sz w:val="24"/>
          <w:szCs w:val="24"/>
        </w:rPr>
        <w:t>93,400</w:t>
      </w:r>
      <w:r w:rsidR="00627AEA" w:rsidRPr="0092110F">
        <w:rPr>
          <w:color w:val="000000"/>
          <w:sz w:val="24"/>
          <w:szCs w:val="24"/>
        </w:rPr>
        <w:t xml:space="preserve"> total responses</w:t>
      </w:r>
      <w:r w:rsidR="0070040F" w:rsidRPr="0092110F">
        <w:rPr>
          <w:color w:val="000000"/>
          <w:sz w:val="24"/>
          <w:szCs w:val="24"/>
        </w:rPr>
        <w:t xml:space="preserve"> </w:t>
      </w:r>
      <w:r w:rsidR="00627AEA" w:rsidRPr="0092110F">
        <w:rPr>
          <w:color w:val="000000"/>
          <w:sz w:val="24"/>
          <w:szCs w:val="24"/>
        </w:rPr>
        <w:t xml:space="preserve">This results in a burden of </w:t>
      </w:r>
      <w:r w:rsidR="00501FAF" w:rsidRPr="0092110F">
        <w:rPr>
          <w:color w:val="000000"/>
          <w:sz w:val="24"/>
          <w:szCs w:val="24"/>
        </w:rPr>
        <w:t xml:space="preserve">21,700 </w:t>
      </w:r>
      <w:r w:rsidR="00627AEA" w:rsidRPr="0092110F">
        <w:rPr>
          <w:color w:val="000000"/>
          <w:sz w:val="24"/>
          <w:szCs w:val="24"/>
        </w:rPr>
        <w:t>hours</w:t>
      </w:r>
      <w:r w:rsidR="006B2BB6" w:rsidRPr="0092110F">
        <w:rPr>
          <w:color w:val="000000"/>
          <w:sz w:val="24"/>
          <w:szCs w:val="24"/>
        </w:rPr>
        <w:t>.</w:t>
      </w:r>
      <w:r w:rsidR="0002046E" w:rsidRPr="0092110F">
        <w:rPr>
          <w:color w:val="000000"/>
          <w:sz w:val="24"/>
          <w:szCs w:val="24"/>
        </w:rPr>
        <w:t xml:space="preserve"> This represents a projected reduction in the participant behavior compared to the WIOA survey that began after OMB approval in August 2016</w:t>
      </w:r>
      <w:r w:rsidR="00E6199B" w:rsidRPr="0092110F">
        <w:rPr>
          <w:color w:val="000000"/>
          <w:sz w:val="24"/>
          <w:szCs w:val="24"/>
        </w:rPr>
        <w:t xml:space="preserve"> however the addition of the post placement </w:t>
      </w:r>
      <w:r w:rsidR="008C778A" w:rsidRPr="0092110F">
        <w:rPr>
          <w:color w:val="000000"/>
          <w:sz w:val="24"/>
          <w:szCs w:val="24"/>
        </w:rPr>
        <w:t xml:space="preserve">online </w:t>
      </w:r>
      <w:r w:rsidR="00E6199B" w:rsidRPr="0092110F">
        <w:rPr>
          <w:color w:val="000000"/>
          <w:sz w:val="24"/>
          <w:szCs w:val="24"/>
        </w:rPr>
        <w:t xml:space="preserve">module to the participant survey means that the total burden remains unchanged. </w:t>
      </w:r>
      <w:r w:rsidR="0070040F" w:rsidRPr="0092110F">
        <w:rPr>
          <w:color w:val="000000"/>
          <w:sz w:val="24"/>
          <w:szCs w:val="24"/>
        </w:rPr>
        <w:t xml:space="preserve"> </w:t>
      </w:r>
      <w:r w:rsidRPr="0092110F">
        <w:rPr>
          <w:color w:val="000000"/>
          <w:sz w:val="24"/>
          <w:szCs w:val="24"/>
        </w:rPr>
        <w:t xml:space="preserve">  </w:t>
      </w:r>
    </w:p>
    <w:p w14:paraId="40AD0A73" w14:textId="77777777" w:rsidR="00B245E9" w:rsidRPr="0092110F" w:rsidRDefault="00627AEA" w:rsidP="00627AEA">
      <w:pPr>
        <w:widowControl w:val="0"/>
        <w:autoSpaceDE w:val="0"/>
        <w:autoSpaceDN w:val="0"/>
        <w:adjustRightInd w:val="0"/>
        <w:spacing w:after="0" w:line="240" w:lineRule="auto"/>
        <w:ind w:left="0" w:firstLine="0"/>
        <w:rPr>
          <w:color w:val="000000"/>
          <w:sz w:val="24"/>
          <w:szCs w:val="24"/>
        </w:rPr>
      </w:pPr>
      <w:r w:rsidRPr="0092110F">
        <w:rPr>
          <w:color w:val="000000"/>
          <w:sz w:val="24"/>
          <w:szCs w:val="24"/>
        </w:rPr>
        <w:t xml:space="preserve"> </w:t>
      </w:r>
    </w:p>
    <w:p w14:paraId="4976C721" w14:textId="77777777" w:rsidR="005F0165" w:rsidRPr="0092110F" w:rsidRDefault="006B22B8" w:rsidP="008B20EC">
      <w:pPr>
        <w:widowControl w:val="0"/>
        <w:autoSpaceDE w:val="0"/>
        <w:autoSpaceDN w:val="0"/>
        <w:adjustRightInd w:val="0"/>
        <w:spacing w:after="0" w:line="240" w:lineRule="auto"/>
        <w:ind w:left="86" w:firstLine="0"/>
        <w:rPr>
          <w:b/>
          <w:color w:val="000000"/>
          <w:sz w:val="24"/>
          <w:szCs w:val="24"/>
        </w:rPr>
      </w:pPr>
      <w:r w:rsidRPr="0092110F">
        <w:rPr>
          <w:i/>
          <w:sz w:val="24"/>
          <w:szCs w:val="24"/>
        </w:rPr>
        <w:t>16</w:t>
      </w:r>
      <w:r w:rsidR="006839FA" w:rsidRPr="0092110F">
        <w:rPr>
          <w:i/>
          <w:sz w:val="24"/>
          <w:szCs w:val="24"/>
        </w:rPr>
        <w:t>.</w:t>
      </w:r>
      <w:r w:rsidR="0070040F" w:rsidRPr="0092110F">
        <w:rPr>
          <w:i/>
          <w:sz w:val="24"/>
          <w:szCs w:val="24"/>
        </w:rPr>
        <w:t xml:space="preserve"> </w:t>
      </w:r>
      <w:r w:rsidRPr="0092110F">
        <w:rPr>
          <w:i/>
          <w:sz w:val="24"/>
          <w:szCs w:val="24"/>
        </w:rPr>
        <w:t>For collections of information whose results will be published, outline plans for tabulation and publication</w:t>
      </w:r>
      <w:r w:rsidR="006839FA" w:rsidRPr="0092110F">
        <w:rPr>
          <w:i/>
          <w:sz w:val="24"/>
          <w:szCs w:val="24"/>
        </w:rPr>
        <w:t>.</w:t>
      </w:r>
      <w:r w:rsidR="0070040F" w:rsidRPr="0092110F">
        <w:rPr>
          <w:i/>
          <w:sz w:val="24"/>
          <w:szCs w:val="24"/>
        </w:rPr>
        <w:t xml:space="preserve">  </w:t>
      </w:r>
      <w:r w:rsidRPr="0092110F">
        <w:rPr>
          <w:i/>
          <w:sz w:val="24"/>
          <w:szCs w:val="24"/>
        </w:rPr>
        <w:t>Address any complex analytical techniques that will be used</w:t>
      </w:r>
      <w:r w:rsidR="006839FA" w:rsidRPr="0092110F">
        <w:rPr>
          <w:i/>
          <w:sz w:val="24"/>
          <w:szCs w:val="24"/>
        </w:rPr>
        <w:t>.</w:t>
      </w:r>
      <w:r w:rsidR="0070040F" w:rsidRPr="0092110F">
        <w:rPr>
          <w:i/>
          <w:sz w:val="24"/>
          <w:szCs w:val="24"/>
        </w:rPr>
        <w:t xml:space="preserve">  </w:t>
      </w:r>
      <w:r w:rsidRPr="0092110F">
        <w:rPr>
          <w:i/>
          <w:sz w:val="24"/>
          <w:szCs w:val="24"/>
        </w:rPr>
        <w:t>Provide the time schedule for the entire project, including beginning and ending dates of the collection of information, completion of report, publication dates, and other actions</w:t>
      </w:r>
      <w:r w:rsidR="006839FA" w:rsidRPr="0092110F">
        <w:rPr>
          <w:i/>
          <w:sz w:val="24"/>
          <w:szCs w:val="24"/>
        </w:rPr>
        <w:t xml:space="preserve">. </w:t>
      </w:r>
      <w:r w:rsidR="00E43FCC" w:rsidRPr="0092110F">
        <w:rPr>
          <w:i/>
          <w:sz w:val="24"/>
          <w:szCs w:val="24"/>
        </w:rPr>
        <w:t xml:space="preserve">  </w:t>
      </w:r>
      <w:r w:rsidR="005F0165" w:rsidRPr="0092110F">
        <w:rPr>
          <w:b/>
          <w:color w:val="000000"/>
          <w:sz w:val="24"/>
          <w:szCs w:val="24"/>
        </w:rPr>
        <w:t xml:space="preserve"> </w:t>
      </w:r>
    </w:p>
    <w:p w14:paraId="6CC20AC3"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p>
    <w:p w14:paraId="6B23C982" w14:textId="77777777" w:rsidR="005F0165" w:rsidRPr="0092110F" w:rsidRDefault="005F0165" w:rsidP="004730CB">
      <w:pPr>
        <w:widowControl w:val="0"/>
        <w:tabs>
          <w:tab w:val="left" w:pos="2308"/>
        </w:tabs>
        <w:autoSpaceDE w:val="0"/>
        <w:autoSpaceDN w:val="0"/>
        <w:adjustRightInd w:val="0"/>
        <w:spacing w:after="0" w:line="240" w:lineRule="auto"/>
        <w:ind w:left="86" w:firstLine="0"/>
        <w:rPr>
          <w:color w:val="000000"/>
          <w:sz w:val="24"/>
          <w:szCs w:val="24"/>
        </w:rPr>
      </w:pPr>
      <w:r w:rsidRPr="0092110F">
        <w:rPr>
          <w:color w:val="000000"/>
          <w:sz w:val="24"/>
          <w:szCs w:val="24"/>
        </w:rPr>
        <w:t>The data collected serve</w:t>
      </w:r>
      <w:r w:rsidR="00C703C6" w:rsidRPr="0092110F">
        <w:rPr>
          <w:color w:val="000000"/>
          <w:sz w:val="24"/>
          <w:szCs w:val="24"/>
        </w:rPr>
        <w:t>s</w:t>
      </w:r>
      <w:r w:rsidR="004730CB" w:rsidRPr="0092110F">
        <w:rPr>
          <w:color w:val="000000"/>
          <w:sz w:val="24"/>
          <w:szCs w:val="24"/>
        </w:rPr>
        <w:t xml:space="preserve"> four</w:t>
      </w:r>
      <w:r w:rsidRPr="0092110F">
        <w:rPr>
          <w:color w:val="000000"/>
          <w:sz w:val="24"/>
          <w:szCs w:val="24"/>
        </w:rPr>
        <w:t xml:space="preserve"> primary purposes</w:t>
      </w:r>
      <w:r w:rsidR="006839FA" w:rsidRPr="0092110F">
        <w:rPr>
          <w:color w:val="000000"/>
          <w:sz w:val="24"/>
          <w:szCs w:val="24"/>
        </w:rPr>
        <w:t>.</w:t>
      </w:r>
      <w:r w:rsidR="0070040F" w:rsidRPr="0092110F">
        <w:rPr>
          <w:color w:val="000000"/>
          <w:sz w:val="24"/>
          <w:szCs w:val="24"/>
        </w:rPr>
        <w:t xml:space="preserve">  </w:t>
      </w:r>
      <w:r w:rsidRPr="0092110F">
        <w:rPr>
          <w:color w:val="000000"/>
          <w:sz w:val="24"/>
          <w:szCs w:val="24"/>
        </w:rPr>
        <w:t xml:space="preserve">First, the data </w:t>
      </w:r>
      <w:r w:rsidR="00C703C6" w:rsidRPr="0092110F">
        <w:rPr>
          <w:color w:val="000000"/>
          <w:sz w:val="24"/>
          <w:szCs w:val="24"/>
        </w:rPr>
        <w:t xml:space="preserve">is </w:t>
      </w:r>
      <w:r w:rsidRPr="0092110F">
        <w:rPr>
          <w:color w:val="000000"/>
          <w:sz w:val="24"/>
          <w:szCs w:val="24"/>
        </w:rPr>
        <w:t xml:space="preserve">used to fulfill part of the performance measurement and reporting requirements for the </w:t>
      </w:r>
      <w:r w:rsidR="000A1033" w:rsidRPr="0092110F">
        <w:rPr>
          <w:color w:val="000000"/>
          <w:sz w:val="24"/>
          <w:szCs w:val="24"/>
        </w:rPr>
        <w:t xml:space="preserve">Job </w:t>
      </w:r>
      <w:r w:rsidRPr="0092110F">
        <w:rPr>
          <w:color w:val="000000"/>
          <w:sz w:val="24"/>
          <w:szCs w:val="24"/>
        </w:rPr>
        <w:t xml:space="preserve">Corps program specified </w:t>
      </w:r>
      <w:r w:rsidR="004F4A50" w:rsidRPr="0092110F">
        <w:rPr>
          <w:color w:val="000000"/>
          <w:sz w:val="24"/>
          <w:szCs w:val="24"/>
        </w:rPr>
        <w:t xml:space="preserve">under </w:t>
      </w:r>
      <w:r w:rsidRPr="0092110F">
        <w:rPr>
          <w:color w:val="000000"/>
          <w:sz w:val="24"/>
          <w:szCs w:val="24"/>
        </w:rPr>
        <w:t>WI</w:t>
      </w:r>
      <w:r w:rsidR="00882A38" w:rsidRPr="0092110F">
        <w:rPr>
          <w:color w:val="000000"/>
          <w:sz w:val="24"/>
          <w:szCs w:val="24"/>
        </w:rPr>
        <w:t>O</w:t>
      </w:r>
      <w:r w:rsidRPr="0092110F">
        <w:rPr>
          <w:color w:val="000000"/>
          <w:sz w:val="24"/>
          <w:szCs w:val="24"/>
        </w:rPr>
        <w:t>A</w:t>
      </w:r>
      <w:r w:rsidR="006839FA" w:rsidRPr="0092110F">
        <w:rPr>
          <w:color w:val="000000"/>
          <w:sz w:val="24"/>
          <w:szCs w:val="24"/>
        </w:rPr>
        <w:t>.</w:t>
      </w:r>
      <w:r w:rsidR="0070040F" w:rsidRPr="0092110F">
        <w:rPr>
          <w:color w:val="000000"/>
          <w:sz w:val="24"/>
          <w:szCs w:val="24"/>
        </w:rPr>
        <w:t xml:space="preserve">  </w:t>
      </w:r>
      <w:r w:rsidRPr="0092110F">
        <w:rPr>
          <w:color w:val="000000"/>
          <w:sz w:val="24"/>
          <w:szCs w:val="24"/>
        </w:rPr>
        <w:t>Second</w:t>
      </w:r>
      <w:r w:rsidR="00357909" w:rsidRPr="0092110F">
        <w:rPr>
          <w:color w:val="000000"/>
          <w:sz w:val="24"/>
          <w:szCs w:val="24"/>
        </w:rPr>
        <w:t>ly</w:t>
      </w:r>
      <w:r w:rsidRPr="0092110F">
        <w:rPr>
          <w:color w:val="000000"/>
          <w:sz w:val="24"/>
          <w:szCs w:val="24"/>
        </w:rPr>
        <w:t xml:space="preserve">, </w:t>
      </w:r>
      <w:r w:rsidR="004730CB" w:rsidRPr="0092110F">
        <w:rPr>
          <w:color w:val="000000"/>
          <w:sz w:val="24"/>
          <w:szCs w:val="24"/>
        </w:rPr>
        <w:t>the data is used to determine the long-term placement and wage results for the Outcome Measurement System (OMS</w:t>
      </w:r>
      <w:r w:rsidR="00DC4467" w:rsidRPr="0092110F">
        <w:rPr>
          <w:color w:val="000000"/>
          <w:sz w:val="24"/>
          <w:szCs w:val="24"/>
        </w:rPr>
        <w:t>), which</w:t>
      </w:r>
      <w:r w:rsidR="004730CB" w:rsidRPr="0092110F">
        <w:rPr>
          <w:color w:val="000000"/>
          <w:sz w:val="24"/>
          <w:szCs w:val="24"/>
        </w:rPr>
        <w:t xml:space="preserve"> is used to manage many aspects of the program including center-level performance</w:t>
      </w:r>
      <w:r w:rsidR="006839FA" w:rsidRPr="0092110F">
        <w:rPr>
          <w:color w:val="000000"/>
          <w:sz w:val="24"/>
          <w:szCs w:val="24"/>
        </w:rPr>
        <w:t>.</w:t>
      </w:r>
      <w:r w:rsidR="0070040F" w:rsidRPr="0092110F">
        <w:rPr>
          <w:color w:val="000000"/>
          <w:sz w:val="24"/>
          <w:szCs w:val="24"/>
        </w:rPr>
        <w:t xml:space="preserve">  </w:t>
      </w:r>
      <w:r w:rsidR="004730CB" w:rsidRPr="0092110F">
        <w:rPr>
          <w:color w:val="000000"/>
          <w:sz w:val="24"/>
          <w:szCs w:val="24"/>
        </w:rPr>
        <w:t xml:space="preserve">Additionally, </w:t>
      </w:r>
      <w:r w:rsidR="00357909" w:rsidRPr="0092110F">
        <w:rPr>
          <w:color w:val="000000"/>
          <w:sz w:val="24"/>
          <w:szCs w:val="24"/>
        </w:rPr>
        <w:t xml:space="preserve">the </w:t>
      </w:r>
      <w:r w:rsidRPr="0092110F">
        <w:rPr>
          <w:color w:val="000000"/>
          <w:sz w:val="24"/>
          <w:szCs w:val="24"/>
        </w:rPr>
        <w:t xml:space="preserve">data </w:t>
      </w:r>
      <w:r w:rsidR="00C703C6" w:rsidRPr="0092110F">
        <w:rPr>
          <w:color w:val="000000"/>
          <w:sz w:val="24"/>
          <w:szCs w:val="24"/>
        </w:rPr>
        <w:t xml:space="preserve">is </w:t>
      </w:r>
      <w:r w:rsidRPr="0092110F">
        <w:rPr>
          <w:color w:val="000000"/>
          <w:sz w:val="24"/>
          <w:szCs w:val="24"/>
        </w:rPr>
        <w:t>used for independent verification of contractor</w:t>
      </w:r>
      <w:r w:rsidR="008157FB" w:rsidRPr="0092110F">
        <w:rPr>
          <w:color w:val="000000"/>
          <w:sz w:val="24"/>
          <w:szCs w:val="24"/>
        </w:rPr>
        <w:t xml:space="preserve"> </w:t>
      </w:r>
      <w:r w:rsidRPr="0092110F">
        <w:rPr>
          <w:color w:val="000000"/>
          <w:sz w:val="24"/>
          <w:szCs w:val="24"/>
        </w:rPr>
        <w:t xml:space="preserve">reported outcomes regarding </w:t>
      </w:r>
      <w:r w:rsidR="00357909" w:rsidRPr="0092110F">
        <w:rPr>
          <w:color w:val="000000"/>
          <w:sz w:val="24"/>
          <w:szCs w:val="24"/>
        </w:rPr>
        <w:t xml:space="preserve">initial </w:t>
      </w:r>
      <w:r w:rsidRPr="0092110F">
        <w:rPr>
          <w:color w:val="000000"/>
          <w:sz w:val="24"/>
          <w:szCs w:val="24"/>
        </w:rPr>
        <w:t>placement and wages</w:t>
      </w:r>
      <w:r w:rsidR="006839FA" w:rsidRPr="0092110F">
        <w:rPr>
          <w:color w:val="000000"/>
          <w:sz w:val="24"/>
          <w:szCs w:val="24"/>
        </w:rPr>
        <w:t>.</w:t>
      </w:r>
      <w:r w:rsidR="0070040F" w:rsidRPr="0092110F">
        <w:rPr>
          <w:color w:val="000000"/>
          <w:sz w:val="24"/>
          <w:szCs w:val="24"/>
        </w:rPr>
        <w:t xml:space="preserve">  </w:t>
      </w:r>
      <w:r w:rsidR="0013216D" w:rsidRPr="0092110F">
        <w:rPr>
          <w:color w:val="000000"/>
          <w:sz w:val="24"/>
          <w:szCs w:val="24"/>
        </w:rPr>
        <w:t xml:space="preserve">The 13-week exiter survey will be used for this purpose and to improve contact information. </w:t>
      </w:r>
      <w:r w:rsidR="004F4A50" w:rsidRPr="0092110F">
        <w:rPr>
          <w:color w:val="000000"/>
          <w:sz w:val="24"/>
          <w:szCs w:val="24"/>
        </w:rPr>
        <w:t xml:space="preserve">Having an alternate verification source is </w:t>
      </w:r>
      <w:r w:rsidR="00DC4467" w:rsidRPr="0092110F">
        <w:rPr>
          <w:color w:val="000000"/>
          <w:sz w:val="24"/>
          <w:szCs w:val="24"/>
        </w:rPr>
        <w:t>important,</w:t>
      </w:r>
      <w:r w:rsidR="004F4A50" w:rsidRPr="0092110F">
        <w:rPr>
          <w:color w:val="000000"/>
          <w:sz w:val="24"/>
          <w:szCs w:val="24"/>
        </w:rPr>
        <w:t xml:space="preserve"> as </w:t>
      </w:r>
      <w:r w:rsidR="001D4E78" w:rsidRPr="0092110F">
        <w:rPr>
          <w:color w:val="000000"/>
          <w:sz w:val="24"/>
          <w:szCs w:val="24"/>
        </w:rPr>
        <w:t>these metrics are</w:t>
      </w:r>
      <w:r w:rsidRPr="0092110F">
        <w:rPr>
          <w:color w:val="000000"/>
          <w:sz w:val="24"/>
          <w:szCs w:val="24"/>
        </w:rPr>
        <w:t xml:space="preserve"> </w:t>
      </w:r>
      <w:r w:rsidR="004F4A50" w:rsidRPr="0092110F">
        <w:rPr>
          <w:color w:val="000000"/>
          <w:sz w:val="24"/>
          <w:szCs w:val="24"/>
        </w:rPr>
        <w:t xml:space="preserve">included in </w:t>
      </w:r>
      <w:r w:rsidR="001D4E78" w:rsidRPr="0092110F">
        <w:rPr>
          <w:color w:val="000000"/>
          <w:sz w:val="24"/>
          <w:szCs w:val="24"/>
        </w:rPr>
        <w:t>the assessment of the</w:t>
      </w:r>
      <w:r w:rsidR="004F4A50" w:rsidRPr="0092110F">
        <w:rPr>
          <w:color w:val="000000"/>
          <w:sz w:val="24"/>
          <w:szCs w:val="24"/>
        </w:rPr>
        <w:t xml:space="preserve"> performance </w:t>
      </w:r>
      <w:r w:rsidR="001D4E78" w:rsidRPr="0092110F">
        <w:rPr>
          <w:color w:val="000000"/>
          <w:sz w:val="24"/>
          <w:szCs w:val="24"/>
        </w:rPr>
        <w:t xml:space="preserve">of the very contractors who report the outcomes; additionally, the metrics are part of the system used for </w:t>
      </w:r>
      <w:r w:rsidRPr="0092110F">
        <w:rPr>
          <w:color w:val="000000"/>
          <w:sz w:val="24"/>
          <w:szCs w:val="24"/>
        </w:rPr>
        <w:t xml:space="preserve">determining incentive and award fees </w:t>
      </w:r>
      <w:r w:rsidR="001D4E78" w:rsidRPr="0092110F">
        <w:rPr>
          <w:color w:val="000000"/>
          <w:sz w:val="24"/>
          <w:szCs w:val="24"/>
        </w:rPr>
        <w:t>for</w:t>
      </w:r>
      <w:r w:rsidRPr="0092110F">
        <w:rPr>
          <w:color w:val="000000"/>
          <w:sz w:val="24"/>
          <w:szCs w:val="24"/>
        </w:rPr>
        <w:t xml:space="preserve"> performance-based service contracts</w:t>
      </w:r>
      <w:r w:rsidR="006839FA" w:rsidRPr="0092110F">
        <w:rPr>
          <w:color w:val="000000"/>
          <w:sz w:val="24"/>
          <w:szCs w:val="24"/>
        </w:rPr>
        <w:t>.</w:t>
      </w:r>
      <w:r w:rsidR="0070040F" w:rsidRPr="0092110F">
        <w:rPr>
          <w:color w:val="000000"/>
          <w:sz w:val="24"/>
          <w:szCs w:val="24"/>
        </w:rPr>
        <w:t xml:space="preserve">  </w:t>
      </w:r>
      <w:r w:rsidRPr="0092110F">
        <w:rPr>
          <w:color w:val="000000"/>
          <w:sz w:val="24"/>
          <w:szCs w:val="24"/>
        </w:rPr>
        <w:t xml:space="preserve">Finally, the information </w:t>
      </w:r>
      <w:r w:rsidR="00C703C6" w:rsidRPr="0092110F">
        <w:rPr>
          <w:color w:val="000000"/>
          <w:sz w:val="24"/>
          <w:szCs w:val="24"/>
        </w:rPr>
        <w:t>s</w:t>
      </w:r>
      <w:r w:rsidRPr="0092110F">
        <w:rPr>
          <w:color w:val="000000"/>
          <w:sz w:val="24"/>
          <w:szCs w:val="24"/>
        </w:rPr>
        <w:t>upport</w:t>
      </w:r>
      <w:r w:rsidR="00C703C6" w:rsidRPr="0092110F">
        <w:rPr>
          <w:color w:val="000000"/>
          <w:sz w:val="24"/>
          <w:szCs w:val="24"/>
        </w:rPr>
        <w:t>s</w:t>
      </w:r>
      <w:r w:rsidRPr="0092110F">
        <w:rPr>
          <w:color w:val="000000"/>
          <w:sz w:val="24"/>
          <w:szCs w:val="24"/>
        </w:rPr>
        <w:t xml:space="preserve"> the continuous program improvement activities</w:t>
      </w:r>
      <w:r w:rsidR="00DC4467" w:rsidRPr="0092110F">
        <w:rPr>
          <w:color w:val="000000"/>
          <w:sz w:val="24"/>
          <w:szCs w:val="24"/>
        </w:rPr>
        <w:t xml:space="preserve"> </w:t>
      </w:r>
      <w:r w:rsidRPr="0092110F">
        <w:rPr>
          <w:color w:val="000000"/>
          <w:sz w:val="24"/>
          <w:szCs w:val="24"/>
        </w:rPr>
        <w:t>regularly conducted by the Office of Job Corps and program operators</w:t>
      </w:r>
      <w:r w:rsidR="006839FA" w:rsidRPr="0092110F">
        <w:rPr>
          <w:color w:val="000000"/>
          <w:sz w:val="24"/>
          <w:szCs w:val="24"/>
        </w:rPr>
        <w:t>.</w:t>
      </w:r>
      <w:r w:rsidR="0070040F" w:rsidRPr="0092110F">
        <w:rPr>
          <w:color w:val="000000"/>
          <w:sz w:val="24"/>
          <w:szCs w:val="24"/>
        </w:rPr>
        <w:t xml:space="preserve">  </w:t>
      </w:r>
      <w:r w:rsidRPr="0092110F">
        <w:rPr>
          <w:color w:val="000000"/>
          <w:sz w:val="24"/>
          <w:szCs w:val="24"/>
        </w:rPr>
        <w:t>Although the same data collection instruments support all the</w:t>
      </w:r>
      <w:r w:rsidR="00AB566A" w:rsidRPr="0092110F">
        <w:rPr>
          <w:color w:val="000000"/>
          <w:sz w:val="24"/>
          <w:szCs w:val="24"/>
        </w:rPr>
        <w:t>se</w:t>
      </w:r>
      <w:r w:rsidRPr="0092110F">
        <w:rPr>
          <w:color w:val="000000"/>
          <w:sz w:val="24"/>
          <w:szCs w:val="24"/>
        </w:rPr>
        <w:t xml:space="preserve"> purposes, th</w:t>
      </w:r>
      <w:r w:rsidR="00882A38" w:rsidRPr="0092110F">
        <w:rPr>
          <w:color w:val="000000"/>
          <w:sz w:val="24"/>
          <w:szCs w:val="24"/>
        </w:rPr>
        <w:t>e analysis plan, reporting plan</w:t>
      </w:r>
      <w:r w:rsidRPr="0092110F">
        <w:rPr>
          <w:color w:val="000000"/>
          <w:sz w:val="24"/>
          <w:szCs w:val="24"/>
        </w:rPr>
        <w:t xml:space="preserve"> and time schedule for each </w:t>
      </w:r>
      <w:r w:rsidR="00C703C6" w:rsidRPr="0092110F">
        <w:rPr>
          <w:color w:val="000000"/>
          <w:sz w:val="24"/>
          <w:szCs w:val="24"/>
        </w:rPr>
        <w:t xml:space="preserve">does </w:t>
      </w:r>
      <w:r w:rsidRPr="0092110F">
        <w:rPr>
          <w:color w:val="000000"/>
          <w:sz w:val="24"/>
          <w:szCs w:val="24"/>
        </w:rPr>
        <w:t>differ</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56F66501"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p>
    <w:p w14:paraId="458DBD0A" w14:textId="77777777" w:rsidR="00DF26E5" w:rsidRPr="0092110F" w:rsidRDefault="00DF26E5" w:rsidP="008B20EC">
      <w:pPr>
        <w:widowControl w:val="0"/>
        <w:autoSpaceDE w:val="0"/>
        <w:autoSpaceDN w:val="0"/>
        <w:adjustRightInd w:val="0"/>
        <w:spacing w:after="0" w:line="240" w:lineRule="auto"/>
        <w:ind w:left="86" w:firstLine="0"/>
        <w:rPr>
          <w:color w:val="000000"/>
          <w:sz w:val="24"/>
          <w:szCs w:val="24"/>
        </w:rPr>
      </w:pPr>
      <w:r w:rsidRPr="0092110F">
        <w:rPr>
          <w:color w:val="000000"/>
          <w:sz w:val="24"/>
          <w:szCs w:val="24"/>
          <w:u w:val="single"/>
        </w:rPr>
        <w:t>WIOA Performance Reporting</w:t>
      </w:r>
      <w:r w:rsidRPr="0092110F">
        <w:rPr>
          <w:color w:val="000000"/>
          <w:sz w:val="24"/>
          <w:szCs w:val="24"/>
        </w:rPr>
        <w:t>: Job Corps is required to report WIOA outcomes quarterly and annually</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As such, Job Corps is required to provide raw student-level data to the </w:t>
      </w:r>
      <w:r w:rsidR="001D68E3" w:rsidRPr="0092110F">
        <w:rPr>
          <w:color w:val="000000"/>
          <w:sz w:val="24"/>
          <w:szCs w:val="24"/>
        </w:rPr>
        <w:t xml:space="preserve">Workforce </w:t>
      </w:r>
      <w:r w:rsidRPr="0092110F">
        <w:rPr>
          <w:color w:val="000000"/>
          <w:sz w:val="24"/>
          <w:szCs w:val="24"/>
        </w:rPr>
        <w:t xml:space="preserve">Integrated Performance System </w:t>
      </w:r>
      <w:r w:rsidR="00EC794F" w:rsidRPr="0092110F">
        <w:rPr>
          <w:color w:val="000000"/>
          <w:sz w:val="24"/>
          <w:szCs w:val="24"/>
        </w:rPr>
        <w:t>(WIPS</w:t>
      </w:r>
      <w:r w:rsidR="00DC4467" w:rsidRPr="0092110F">
        <w:rPr>
          <w:color w:val="000000"/>
          <w:sz w:val="24"/>
          <w:szCs w:val="24"/>
        </w:rPr>
        <w:t>), which</w:t>
      </w:r>
      <w:r w:rsidRPr="0092110F">
        <w:rPr>
          <w:color w:val="000000"/>
          <w:sz w:val="24"/>
          <w:szCs w:val="24"/>
        </w:rPr>
        <w:t xml:space="preserve"> will be used by ETA as a data repository for WIOA and related data of all ETA programs</w:t>
      </w:r>
      <w:r w:rsidR="006839FA" w:rsidRPr="0092110F">
        <w:rPr>
          <w:color w:val="000000"/>
          <w:sz w:val="24"/>
          <w:szCs w:val="24"/>
        </w:rPr>
        <w:t>.</w:t>
      </w:r>
      <w:r w:rsidR="0070040F" w:rsidRPr="0092110F">
        <w:rPr>
          <w:color w:val="000000"/>
          <w:sz w:val="24"/>
          <w:szCs w:val="24"/>
        </w:rPr>
        <w:t xml:space="preserve">  </w:t>
      </w:r>
      <w:r w:rsidRPr="0092110F">
        <w:rPr>
          <w:color w:val="000000"/>
          <w:sz w:val="24"/>
          <w:szCs w:val="24"/>
        </w:rPr>
        <w:t>These data will be used to produce aggregated quarterly and annual reports for each program</w:t>
      </w:r>
      <w:r w:rsidR="006839FA" w:rsidRPr="0092110F">
        <w:rPr>
          <w:color w:val="000000"/>
          <w:sz w:val="24"/>
          <w:szCs w:val="24"/>
        </w:rPr>
        <w:t>.</w:t>
      </w:r>
      <w:r w:rsidR="0070040F" w:rsidRPr="0092110F">
        <w:rPr>
          <w:color w:val="000000"/>
          <w:sz w:val="24"/>
          <w:szCs w:val="24"/>
        </w:rPr>
        <w:t xml:space="preserve">  </w:t>
      </w:r>
      <w:r w:rsidR="00EC794F" w:rsidRPr="0092110F">
        <w:rPr>
          <w:color w:val="000000"/>
          <w:sz w:val="24"/>
          <w:szCs w:val="24"/>
        </w:rPr>
        <w:t>No individual-level results will be published</w:t>
      </w:r>
      <w:r w:rsidR="006839FA" w:rsidRPr="0092110F">
        <w:rPr>
          <w:color w:val="000000"/>
          <w:sz w:val="24"/>
          <w:szCs w:val="24"/>
        </w:rPr>
        <w:t xml:space="preserve">. </w:t>
      </w:r>
      <w:r w:rsidR="00E43FCC" w:rsidRPr="0092110F">
        <w:rPr>
          <w:color w:val="000000"/>
          <w:sz w:val="24"/>
          <w:szCs w:val="24"/>
        </w:rPr>
        <w:t xml:space="preserve">  </w:t>
      </w:r>
      <w:r w:rsidR="00EC794F" w:rsidRPr="0092110F">
        <w:rPr>
          <w:color w:val="000000"/>
          <w:sz w:val="24"/>
          <w:szCs w:val="24"/>
        </w:rPr>
        <w:t xml:space="preserve">  </w:t>
      </w:r>
    </w:p>
    <w:p w14:paraId="699A1520" w14:textId="77777777" w:rsidR="00DF26E5" w:rsidRPr="0092110F" w:rsidRDefault="00DF26E5" w:rsidP="008B20EC">
      <w:pPr>
        <w:widowControl w:val="0"/>
        <w:autoSpaceDE w:val="0"/>
        <w:autoSpaceDN w:val="0"/>
        <w:adjustRightInd w:val="0"/>
        <w:spacing w:after="0" w:line="240" w:lineRule="auto"/>
        <w:ind w:left="86" w:firstLine="0"/>
        <w:rPr>
          <w:color w:val="000000"/>
          <w:sz w:val="24"/>
          <w:szCs w:val="24"/>
        </w:rPr>
      </w:pPr>
    </w:p>
    <w:p w14:paraId="57296D6D" w14:textId="77777777" w:rsidR="00F32EC2" w:rsidRPr="0092110F" w:rsidRDefault="0040207A" w:rsidP="005F7D8F">
      <w:pPr>
        <w:pStyle w:val="ListParagraph"/>
        <w:numPr>
          <w:ilvl w:val="0"/>
          <w:numId w:val="41"/>
        </w:numPr>
        <w:rPr>
          <w:sz w:val="24"/>
          <w:szCs w:val="24"/>
        </w:rPr>
      </w:pPr>
      <w:r w:rsidRPr="0092110F">
        <w:rPr>
          <w:sz w:val="24"/>
          <w:szCs w:val="24"/>
          <w:u w:val="single"/>
        </w:rPr>
        <w:t>Six Primary WIOA Measures</w:t>
      </w:r>
      <w:r w:rsidRPr="0092110F">
        <w:rPr>
          <w:sz w:val="24"/>
          <w:szCs w:val="24"/>
        </w:rPr>
        <w:t xml:space="preserve">.   The individual-level information obtained from the participant surveys will be used in the calculations of </w:t>
      </w:r>
      <w:r w:rsidR="00F32EC2" w:rsidRPr="0092110F">
        <w:rPr>
          <w:sz w:val="24"/>
          <w:szCs w:val="24"/>
        </w:rPr>
        <w:t>five</w:t>
      </w:r>
      <w:r w:rsidRPr="0092110F">
        <w:rPr>
          <w:sz w:val="24"/>
          <w:szCs w:val="24"/>
        </w:rPr>
        <w:t xml:space="preserve"> of the six </w:t>
      </w:r>
      <w:r w:rsidR="00F32EC2" w:rsidRPr="0092110F">
        <w:rPr>
          <w:sz w:val="24"/>
          <w:szCs w:val="24"/>
        </w:rPr>
        <w:t>primary</w:t>
      </w:r>
      <w:r w:rsidRPr="0092110F">
        <w:rPr>
          <w:sz w:val="24"/>
          <w:szCs w:val="24"/>
        </w:rPr>
        <w:t xml:space="preserve"> measures required under WIOA: </w:t>
      </w:r>
    </w:p>
    <w:p w14:paraId="6B57D1A7" w14:textId="77777777" w:rsidR="00F32EC2" w:rsidRPr="0092110F" w:rsidRDefault="00F32EC2" w:rsidP="005F7D8F">
      <w:pPr>
        <w:widowControl w:val="0"/>
        <w:numPr>
          <w:ilvl w:val="0"/>
          <w:numId w:val="39"/>
        </w:numPr>
        <w:autoSpaceDE w:val="0"/>
        <w:autoSpaceDN w:val="0"/>
        <w:adjustRightInd w:val="0"/>
        <w:spacing w:after="0" w:line="240" w:lineRule="auto"/>
        <w:rPr>
          <w:sz w:val="24"/>
          <w:szCs w:val="24"/>
        </w:rPr>
      </w:pPr>
      <w:r w:rsidRPr="0092110F">
        <w:rPr>
          <w:sz w:val="24"/>
          <w:szCs w:val="24"/>
        </w:rPr>
        <w:t>the percentage of program participants who are in education or training activities, or in unsubsidized employment during the second quarter after exit from the program;</w:t>
      </w:r>
    </w:p>
    <w:p w14:paraId="2312D274" w14:textId="77777777" w:rsidR="00F32EC2" w:rsidRPr="0092110F" w:rsidRDefault="00F32EC2" w:rsidP="005F7D8F">
      <w:pPr>
        <w:widowControl w:val="0"/>
        <w:numPr>
          <w:ilvl w:val="0"/>
          <w:numId w:val="39"/>
        </w:numPr>
        <w:autoSpaceDE w:val="0"/>
        <w:autoSpaceDN w:val="0"/>
        <w:adjustRightInd w:val="0"/>
        <w:spacing w:after="0" w:line="240" w:lineRule="auto"/>
        <w:rPr>
          <w:sz w:val="24"/>
          <w:szCs w:val="24"/>
        </w:rPr>
      </w:pPr>
      <w:r w:rsidRPr="0092110F">
        <w:rPr>
          <w:sz w:val="24"/>
          <w:szCs w:val="24"/>
        </w:rPr>
        <w:t>the percentage of program participants who are in education or training activities, or in unsubsidized employment during the fourth quarter after exit from the program;</w:t>
      </w:r>
    </w:p>
    <w:p w14:paraId="24207D71" w14:textId="77777777" w:rsidR="00F32EC2" w:rsidRPr="0092110F" w:rsidRDefault="00F32EC2" w:rsidP="005F7D8F">
      <w:pPr>
        <w:widowControl w:val="0"/>
        <w:numPr>
          <w:ilvl w:val="0"/>
          <w:numId w:val="39"/>
        </w:numPr>
        <w:autoSpaceDE w:val="0"/>
        <w:autoSpaceDN w:val="0"/>
        <w:adjustRightInd w:val="0"/>
        <w:spacing w:after="0" w:line="240" w:lineRule="auto"/>
        <w:rPr>
          <w:sz w:val="24"/>
          <w:szCs w:val="24"/>
        </w:rPr>
      </w:pPr>
      <w:r w:rsidRPr="0092110F">
        <w:rPr>
          <w:sz w:val="24"/>
          <w:szCs w:val="24"/>
        </w:rPr>
        <w:t xml:space="preserve">the median earnings of program participants who are in unsubsidized employment during the second quarter after exit from the program; </w:t>
      </w:r>
    </w:p>
    <w:p w14:paraId="0D790E9A" w14:textId="77777777" w:rsidR="00F32EC2" w:rsidRPr="0092110F" w:rsidRDefault="00F32EC2" w:rsidP="005F7D8F">
      <w:pPr>
        <w:widowControl w:val="0"/>
        <w:numPr>
          <w:ilvl w:val="0"/>
          <w:numId w:val="39"/>
        </w:numPr>
        <w:autoSpaceDE w:val="0"/>
        <w:autoSpaceDN w:val="0"/>
        <w:adjustRightInd w:val="0"/>
        <w:spacing w:after="0" w:line="240" w:lineRule="auto"/>
        <w:rPr>
          <w:sz w:val="24"/>
          <w:szCs w:val="24"/>
        </w:rPr>
      </w:pPr>
      <w:r w:rsidRPr="0092110F">
        <w:rPr>
          <w:sz w:val="24"/>
          <w:szCs w:val="24"/>
        </w:rPr>
        <w:t>the percentage of program participants who obtain a recognized postsecondary credential, or a secondary school diploma or its recognized equivalent (and, for those who obtain a secondary school diploma or its recognized equivalent, have also obtained or retained employment or are in an education or training program leading to a recognized postsecondary credential), during participation in or within one year after exit from the program; and,</w:t>
      </w:r>
    </w:p>
    <w:p w14:paraId="7831E669" w14:textId="77777777" w:rsidR="00F32EC2" w:rsidRPr="0092110F" w:rsidRDefault="00F32EC2" w:rsidP="005F7D8F">
      <w:pPr>
        <w:widowControl w:val="0"/>
        <w:numPr>
          <w:ilvl w:val="0"/>
          <w:numId w:val="39"/>
        </w:numPr>
        <w:autoSpaceDE w:val="0"/>
        <w:autoSpaceDN w:val="0"/>
        <w:adjustRightInd w:val="0"/>
        <w:spacing w:after="0" w:line="240" w:lineRule="auto"/>
        <w:rPr>
          <w:sz w:val="24"/>
          <w:szCs w:val="24"/>
        </w:rPr>
      </w:pPr>
      <w:r w:rsidRPr="0092110F">
        <w:rPr>
          <w:sz w:val="24"/>
          <w:szCs w:val="24"/>
        </w:rPr>
        <w:t xml:space="preserve">the indicator(s) of effectiveness in serving employers.    </w:t>
      </w:r>
    </w:p>
    <w:p w14:paraId="2D613A63" w14:textId="77777777" w:rsidR="00F32EC2" w:rsidRPr="0092110F" w:rsidRDefault="00F32EC2" w:rsidP="00F32EC2">
      <w:pPr>
        <w:ind w:left="0" w:firstLine="0"/>
        <w:rPr>
          <w:sz w:val="24"/>
          <w:szCs w:val="24"/>
        </w:rPr>
      </w:pPr>
    </w:p>
    <w:p w14:paraId="0609C5B4" w14:textId="77777777" w:rsidR="0040207A" w:rsidRPr="0092110F" w:rsidRDefault="0040207A" w:rsidP="005F7D8F">
      <w:pPr>
        <w:ind w:left="516" w:firstLine="0"/>
        <w:rPr>
          <w:sz w:val="24"/>
          <w:szCs w:val="24"/>
        </w:rPr>
      </w:pPr>
      <w:r w:rsidRPr="0092110F">
        <w:rPr>
          <w:sz w:val="24"/>
          <w:szCs w:val="24"/>
        </w:rPr>
        <w:t>Individual-level variables will be calculated for each of these measures and included in the Participant Integrated Record Layout (PIRL) that is used to calculate the Quarterly Performance Report (QPR) for WIOA.</w:t>
      </w:r>
    </w:p>
    <w:p w14:paraId="3FF246C8" w14:textId="77777777" w:rsidR="0040207A" w:rsidRPr="0092110F" w:rsidRDefault="0040207A" w:rsidP="005F7D8F">
      <w:pPr>
        <w:pStyle w:val="ListParagraph"/>
        <w:numPr>
          <w:ilvl w:val="0"/>
          <w:numId w:val="41"/>
        </w:numPr>
        <w:rPr>
          <w:sz w:val="24"/>
          <w:szCs w:val="24"/>
        </w:rPr>
      </w:pPr>
      <w:r w:rsidRPr="0092110F">
        <w:rPr>
          <w:sz w:val="24"/>
          <w:szCs w:val="24"/>
          <w:u w:val="single"/>
        </w:rPr>
        <w:t>WIOA Annual Reporting Requirements</w:t>
      </w:r>
      <w:r w:rsidRPr="0092110F">
        <w:rPr>
          <w:sz w:val="24"/>
          <w:szCs w:val="24"/>
        </w:rPr>
        <w:t xml:space="preserve">.  WIOA also requires that Job Corps report on the wage graduates earned on the day six months after </w:t>
      </w:r>
      <w:r w:rsidR="00F32EC2" w:rsidRPr="0092110F">
        <w:rPr>
          <w:sz w:val="24"/>
          <w:szCs w:val="24"/>
        </w:rPr>
        <w:t>the first day of unsubsidized employment</w:t>
      </w:r>
      <w:r w:rsidRPr="0092110F">
        <w:rPr>
          <w:sz w:val="24"/>
          <w:szCs w:val="24"/>
        </w:rPr>
        <w:t xml:space="preserve">.  </w:t>
      </w:r>
      <w:r w:rsidR="00F32EC2" w:rsidRPr="0092110F">
        <w:rPr>
          <w:sz w:val="24"/>
          <w:szCs w:val="24"/>
        </w:rPr>
        <w:t xml:space="preserve">Prior to the implementation of </w:t>
      </w:r>
      <w:r w:rsidRPr="0092110F">
        <w:rPr>
          <w:sz w:val="24"/>
          <w:szCs w:val="24"/>
        </w:rPr>
        <w:t xml:space="preserve">WIOA, Job Corps relied on surveys </w:t>
      </w:r>
      <w:r w:rsidR="00036CAE" w:rsidRPr="0092110F">
        <w:rPr>
          <w:sz w:val="24"/>
          <w:szCs w:val="24"/>
        </w:rPr>
        <w:t xml:space="preserve">of initially placed graduates </w:t>
      </w:r>
      <w:r w:rsidRPr="0092110F">
        <w:rPr>
          <w:sz w:val="24"/>
          <w:szCs w:val="24"/>
        </w:rPr>
        <w:t xml:space="preserve">that were administered six and 12 months after initial placement.  With the transition to WIOA, and with measures based on outcomes two and four calendar quarters after exit, Job Corps re-designed the surveys to collect data on a calendar quarter after exit timeline and no longer had a tool to directly report on wages on the day six months after initial placement.  As a result, Job Corps has developed a proxy </w:t>
      </w:r>
      <w:r w:rsidR="00036CAE" w:rsidRPr="0092110F">
        <w:rPr>
          <w:sz w:val="24"/>
          <w:szCs w:val="24"/>
        </w:rPr>
        <w:t xml:space="preserve">for calculating this </w:t>
      </w:r>
      <w:r w:rsidRPr="0092110F">
        <w:rPr>
          <w:sz w:val="24"/>
          <w:szCs w:val="24"/>
        </w:rPr>
        <w:t xml:space="preserve">measure using the subset of participants with quarterly employment data that overlap the period </w:t>
      </w:r>
      <w:r w:rsidR="00036CAE" w:rsidRPr="0092110F">
        <w:rPr>
          <w:sz w:val="24"/>
          <w:szCs w:val="24"/>
        </w:rPr>
        <w:t xml:space="preserve">five-to-seven </w:t>
      </w:r>
      <w:r w:rsidRPr="0092110F">
        <w:rPr>
          <w:sz w:val="24"/>
          <w:szCs w:val="24"/>
        </w:rPr>
        <w:t>months after initial placement.  An average hourly wage is calculated for placed graduates that includes regular wages, overtime wages and tips (as applicable) and a mean value is calculated nationally and by center and CTS provider.</w:t>
      </w:r>
    </w:p>
    <w:p w14:paraId="4C924FEE" w14:textId="77777777" w:rsidR="00036CAE" w:rsidRPr="0092110F" w:rsidRDefault="00036CAE">
      <w:pPr>
        <w:widowControl w:val="0"/>
        <w:autoSpaceDE w:val="0"/>
        <w:autoSpaceDN w:val="0"/>
        <w:adjustRightInd w:val="0"/>
        <w:spacing w:after="0" w:line="240" w:lineRule="auto"/>
        <w:ind w:left="0" w:firstLine="0"/>
        <w:rPr>
          <w:sz w:val="24"/>
          <w:szCs w:val="24"/>
        </w:rPr>
      </w:pPr>
      <w:r w:rsidRPr="0092110F">
        <w:rPr>
          <w:sz w:val="24"/>
          <w:szCs w:val="24"/>
          <w:u w:val="single"/>
        </w:rPr>
        <w:t xml:space="preserve">Job Corps Management and Performance Reporting: </w:t>
      </w:r>
      <w:r w:rsidRPr="0092110F">
        <w:rPr>
          <w:sz w:val="24"/>
          <w:szCs w:val="24"/>
        </w:rPr>
        <w:t xml:space="preserve">Job Corps also utilizes the data captured from the surveys for internal program management and data integrity monitoring, and performance reporting and evaluation of its program operators.  </w:t>
      </w:r>
    </w:p>
    <w:p w14:paraId="24113F2B" w14:textId="77777777" w:rsidR="00036CAE" w:rsidRPr="0092110F" w:rsidRDefault="00036CAE">
      <w:pPr>
        <w:widowControl w:val="0"/>
        <w:autoSpaceDE w:val="0"/>
        <w:autoSpaceDN w:val="0"/>
        <w:adjustRightInd w:val="0"/>
        <w:spacing w:after="0" w:line="240" w:lineRule="auto"/>
        <w:ind w:left="0" w:firstLine="0"/>
        <w:rPr>
          <w:sz w:val="24"/>
          <w:szCs w:val="24"/>
          <w:u w:val="single"/>
        </w:rPr>
      </w:pPr>
    </w:p>
    <w:p w14:paraId="44B12911" w14:textId="77777777" w:rsidR="005F7D8F" w:rsidRPr="0092110F" w:rsidRDefault="0040207A" w:rsidP="00036CAE">
      <w:pPr>
        <w:pStyle w:val="ListParagraph"/>
        <w:widowControl w:val="0"/>
        <w:numPr>
          <w:ilvl w:val="0"/>
          <w:numId w:val="41"/>
        </w:numPr>
        <w:autoSpaceDE w:val="0"/>
        <w:autoSpaceDN w:val="0"/>
        <w:adjustRightInd w:val="0"/>
        <w:spacing w:after="0" w:line="240" w:lineRule="auto"/>
        <w:rPr>
          <w:color w:val="000000"/>
          <w:sz w:val="24"/>
          <w:szCs w:val="24"/>
        </w:rPr>
      </w:pPr>
      <w:r w:rsidRPr="0092110F">
        <w:rPr>
          <w:sz w:val="24"/>
          <w:szCs w:val="24"/>
          <w:u w:val="single"/>
        </w:rPr>
        <w:t>Outcome Measurement System</w:t>
      </w:r>
      <w:r w:rsidRPr="0092110F">
        <w:rPr>
          <w:sz w:val="24"/>
          <w:szCs w:val="24"/>
        </w:rPr>
        <w:t xml:space="preserve">.  The surveys also provide critical data to the Job Corps Outcome Measurement System (OMS), a key management tool used by Job Corps to assess overall program performance against goals.  The PY 2019 OMS incorporates four </w:t>
      </w:r>
      <w:r w:rsidR="00036CAE" w:rsidRPr="0092110F">
        <w:rPr>
          <w:sz w:val="24"/>
          <w:szCs w:val="24"/>
        </w:rPr>
        <w:t>key</w:t>
      </w:r>
      <w:r w:rsidRPr="0092110F">
        <w:rPr>
          <w:sz w:val="24"/>
          <w:szCs w:val="24"/>
        </w:rPr>
        <w:t xml:space="preserve"> measures that </w:t>
      </w:r>
      <w:r w:rsidR="00036CAE" w:rsidRPr="0092110F">
        <w:rPr>
          <w:sz w:val="24"/>
          <w:szCs w:val="24"/>
        </w:rPr>
        <w:t xml:space="preserve">align with those </w:t>
      </w:r>
      <w:r w:rsidRPr="0092110F">
        <w:rPr>
          <w:sz w:val="24"/>
          <w:szCs w:val="24"/>
        </w:rPr>
        <w:t>required under WIOA.  Job Corps calculates the mean values of the placement rates in Q</w:t>
      </w:r>
      <w:r w:rsidR="00036CAE" w:rsidRPr="0092110F">
        <w:rPr>
          <w:sz w:val="24"/>
          <w:szCs w:val="24"/>
        </w:rPr>
        <w:t xml:space="preserve">uarter </w:t>
      </w:r>
      <w:r w:rsidRPr="0092110F">
        <w:rPr>
          <w:sz w:val="24"/>
          <w:szCs w:val="24"/>
        </w:rPr>
        <w:t>2 and in Q</w:t>
      </w:r>
      <w:r w:rsidR="00036CAE" w:rsidRPr="0092110F">
        <w:rPr>
          <w:sz w:val="24"/>
          <w:szCs w:val="24"/>
        </w:rPr>
        <w:t xml:space="preserve">uarter </w:t>
      </w:r>
      <w:r w:rsidRPr="0092110F">
        <w:rPr>
          <w:sz w:val="24"/>
          <w:szCs w:val="24"/>
        </w:rPr>
        <w:t>4, mean earnings in Q</w:t>
      </w:r>
      <w:r w:rsidR="00036CAE" w:rsidRPr="0092110F">
        <w:rPr>
          <w:sz w:val="24"/>
          <w:szCs w:val="24"/>
        </w:rPr>
        <w:t xml:space="preserve">uarter </w:t>
      </w:r>
      <w:r w:rsidRPr="0092110F">
        <w:rPr>
          <w:sz w:val="24"/>
          <w:szCs w:val="24"/>
        </w:rPr>
        <w:t>2</w:t>
      </w:r>
      <w:r w:rsidR="001F6544" w:rsidRPr="0092110F">
        <w:rPr>
          <w:sz w:val="24"/>
          <w:szCs w:val="24"/>
        </w:rPr>
        <w:t>,</w:t>
      </w:r>
      <w:r w:rsidRPr="0092110F">
        <w:rPr>
          <w:sz w:val="24"/>
          <w:szCs w:val="24"/>
        </w:rPr>
        <w:t xml:space="preserve"> and the employer retention rate based on the results of </w:t>
      </w:r>
      <w:r w:rsidR="00036CAE" w:rsidRPr="0092110F">
        <w:rPr>
          <w:sz w:val="24"/>
          <w:szCs w:val="24"/>
        </w:rPr>
        <w:t>the</w:t>
      </w:r>
      <w:r w:rsidRPr="0092110F">
        <w:rPr>
          <w:sz w:val="24"/>
          <w:szCs w:val="24"/>
        </w:rPr>
        <w:t xml:space="preserve"> surveys for inclusion in the OMS.  These average values are calculated nationally and by centers and CTS providers to assess program performance. </w:t>
      </w:r>
      <w:r w:rsidRPr="0092110F">
        <w:rPr>
          <w:color w:val="000000"/>
          <w:sz w:val="24"/>
          <w:szCs w:val="24"/>
        </w:rPr>
        <w:t xml:space="preserve">Performance measurement results are calculated and published by Job Corps on a monthly basis at the center, regional, and national levels.  </w:t>
      </w:r>
      <w:r w:rsidR="005F7D8F" w:rsidRPr="0092110F">
        <w:rPr>
          <w:color w:val="000000"/>
          <w:sz w:val="24"/>
          <w:szCs w:val="24"/>
        </w:rPr>
        <w:br/>
      </w:r>
      <w:r w:rsidRPr="0092110F">
        <w:rPr>
          <w:color w:val="000000"/>
          <w:sz w:val="24"/>
          <w:szCs w:val="24"/>
        </w:rPr>
        <w:t xml:space="preserve"> </w:t>
      </w:r>
    </w:p>
    <w:p w14:paraId="5B813FD9" w14:textId="77777777" w:rsidR="0040207A" w:rsidRPr="0092110F" w:rsidRDefault="0040207A" w:rsidP="005F7D8F">
      <w:pPr>
        <w:pStyle w:val="ListParagraph"/>
        <w:widowControl w:val="0"/>
        <w:numPr>
          <w:ilvl w:val="0"/>
          <w:numId w:val="41"/>
        </w:numPr>
        <w:autoSpaceDE w:val="0"/>
        <w:autoSpaceDN w:val="0"/>
        <w:adjustRightInd w:val="0"/>
        <w:spacing w:after="0" w:line="240" w:lineRule="auto"/>
        <w:rPr>
          <w:sz w:val="24"/>
          <w:szCs w:val="24"/>
        </w:rPr>
      </w:pPr>
      <w:r w:rsidRPr="0092110F">
        <w:rPr>
          <w:color w:val="000000"/>
          <w:sz w:val="24"/>
          <w:szCs w:val="24"/>
        </w:rPr>
        <w:t xml:space="preserve"> </w:t>
      </w:r>
      <w:r w:rsidR="00EC794F" w:rsidRPr="0092110F">
        <w:rPr>
          <w:sz w:val="24"/>
          <w:szCs w:val="24"/>
          <w:u w:val="single"/>
        </w:rPr>
        <w:t>Verification of initial placement results and management/continuous improvement activities</w:t>
      </w:r>
      <w:r w:rsidR="00EC794F" w:rsidRPr="0092110F">
        <w:rPr>
          <w:sz w:val="24"/>
          <w:szCs w:val="24"/>
        </w:rPr>
        <w:t xml:space="preserve">: </w:t>
      </w:r>
      <w:r w:rsidR="00036CAE" w:rsidRPr="0092110F">
        <w:rPr>
          <w:sz w:val="24"/>
          <w:szCs w:val="24"/>
        </w:rPr>
        <w:t xml:space="preserve">The </w:t>
      </w:r>
      <w:r w:rsidRPr="0092110F">
        <w:rPr>
          <w:sz w:val="24"/>
          <w:szCs w:val="24"/>
        </w:rPr>
        <w:t xml:space="preserve">surveys are </w:t>
      </w:r>
      <w:r w:rsidR="00036CAE" w:rsidRPr="0092110F">
        <w:rPr>
          <w:sz w:val="24"/>
          <w:szCs w:val="24"/>
        </w:rPr>
        <w:t xml:space="preserve">also </w:t>
      </w:r>
      <w:r w:rsidRPr="0092110F">
        <w:rPr>
          <w:sz w:val="24"/>
          <w:szCs w:val="24"/>
        </w:rPr>
        <w:t xml:space="preserve">the primary source for independent re-verification of initial placements reported by CTS providers to ensure the integrity of the underlying data.  Answers to the questions in the surveys about their initial job or schooling placements are compared to values reported by CTS providers to identify situations where the reported placement may ‘potentially’ be invalid (e.g., employer/school name different, hours worked or in school different, wage different).  Information of these types of differences are then provided to the Job Corps Regional Offices as ‘questionable placements’ for potential follow-up actions with the CTS provider to determine if the initial reported placement is valid.  In addition, average values of such differences by type are calculated nationally and by center operator and included in reports that show patterns of potential data integrity problems across a wide variety of performance metrics to identify patterns of potential data integrity issues. These </w:t>
      </w:r>
      <w:r w:rsidR="0037064C" w:rsidRPr="0092110F">
        <w:rPr>
          <w:sz w:val="24"/>
          <w:szCs w:val="24"/>
        </w:rPr>
        <w:t>questionable placement (</w:t>
      </w:r>
      <w:r w:rsidRPr="0092110F">
        <w:rPr>
          <w:sz w:val="24"/>
          <w:szCs w:val="24"/>
        </w:rPr>
        <w:t>QP</w:t>
      </w:r>
      <w:r w:rsidR="0037064C" w:rsidRPr="0092110F">
        <w:rPr>
          <w:sz w:val="24"/>
          <w:szCs w:val="24"/>
        </w:rPr>
        <w:t>)</w:t>
      </w:r>
      <w:r w:rsidRPr="0092110F">
        <w:rPr>
          <w:sz w:val="24"/>
          <w:szCs w:val="24"/>
        </w:rPr>
        <w:t xml:space="preserve"> reports are for internal contractor monitoring and management purposes only and are not published or made public</w:t>
      </w:r>
      <w:r w:rsidR="0037064C" w:rsidRPr="0092110F">
        <w:rPr>
          <w:sz w:val="24"/>
          <w:szCs w:val="24"/>
        </w:rPr>
        <w:t>.</w:t>
      </w:r>
    </w:p>
    <w:p w14:paraId="087B5D66" w14:textId="77777777" w:rsidR="0040207A" w:rsidRPr="0092110F" w:rsidRDefault="0040207A" w:rsidP="006A3E0A">
      <w:pPr>
        <w:widowControl w:val="0"/>
        <w:autoSpaceDE w:val="0"/>
        <w:autoSpaceDN w:val="0"/>
        <w:adjustRightInd w:val="0"/>
        <w:spacing w:after="0" w:line="240" w:lineRule="auto"/>
        <w:ind w:left="86" w:firstLine="0"/>
        <w:rPr>
          <w:color w:val="000000"/>
          <w:sz w:val="24"/>
          <w:szCs w:val="24"/>
        </w:rPr>
      </w:pPr>
    </w:p>
    <w:p w14:paraId="7FBAC54D" w14:textId="77777777" w:rsidR="005F0165" w:rsidRPr="0092110F" w:rsidRDefault="005F0165" w:rsidP="006A3E0A">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As part </w:t>
      </w:r>
      <w:r w:rsidR="000A1033" w:rsidRPr="0092110F">
        <w:rPr>
          <w:color w:val="000000"/>
          <w:sz w:val="24"/>
          <w:szCs w:val="24"/>
        </w:rPr>
        <w:t xml:space="preserve">of </w:t>
      </w:r>
      <w:r w:rsidR="00DF26E5" w:rsidRPr="0092110F">
        <w:rPr>
          <w:color w:val="000000"/>
          <w:sz w:val="24"/>
          <w:szCs w:val="24"/>
        </w:rPr>
        <w:t xml:space="preserve">the assessment of each </w:t>
      </w:r>
      <w:r w:rsidRPr="0092110F">
        <w:rPr>
          <w:color w:val="000000"/>
          <w:sz w:val="24"/>
          <w:szCs w:val="24"/>
        </w:rPr>
        <w:t xml:space="preserve">contractor's performance, </w:t>
      </w:r>
      <w:r w:rsidR="00DF26E5" w:rsidRPr="0092110F">
        <w:rPr>
          <w:color w:val="000000"/>
          <w:sz w:val="24"/>
          <w:szCs w:val="24"/>
        </w:rPr>
        <w:t>Job Corps is able to use survey results to verify the placement outcomes of</w:t>
      </w:r>
      <w:r w:rsidR="006A3E0A" w:rsidRPr="0092110F">
        <w:rPr>
          <w:color w:val="000000"/>
          <w:sz w:val="24"/>
          <w:szCs w:val="24"/>
        </w:rPr>
        <w:t xml:space="preserve"> former </w:t>
      </w:r>
      <w:r w:rsidRPr="0092110F">
        <w:rPr>
          <w:color w:val="000000"/>
          <w:sz w:val="24"/>
          <w:szCs w:val="24"/>
        </w:rPr>
        <w:t xml:space="preserve">enrollees and graduates who were </w:t>
      </w:r>
      <w:r w:rsidR="00DF26E5" w:rsidRPr="0092110F">
        <w:rPr>
          <w:color w:val="000000"/>
          <w:sz w:val="24"/>
          <w:szCs w:val="24"/>
        </w:rPr>
        <w:t xml:space="preserve">reported by service providers </w:t>
      </w:r>
      <w:r w:rsidRPr="0092110F">
        <w:rPr>
          <w:color w:val="000000"/>
          <w:sz w:val="24"/>
          <w:szCs w:val="24"/>
        </w:rPr>
        <w:t xml:space="preserve">as </w:t>
      </w:r>
      <w:r w:rsidR="00DF26E5" w:rsidRPr="0092110F">
        <w:rPr>
          <w:color w:val="000000"/>
          <w:sz w:val="24"/>
          <w:szCs w:val="24"/>
        </w:rPr>
        <w:t>having entered</w:t>
      </w:r>
      <w:r w:rsidRPr="0092110F">
        <w:rPr>
          <w:color w:val="000000"/>
          <w:sz w:val="24"/>
          <w:szCs w:val="24"/>
        </w:rPr>
        <w:t xml:space="preserve"> a job or school program</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Reports of questionable placements (QPs), i</w:t>
      </w:r>
      <w:r w:rsidR="006839FA" w:rsidRPr="0092110F">
        <w:rPr>
          <w:color w:val="000000"/>
          <w:sz w:val="24"/>
          <w:szCs w:val="24"/>
        </w:rPr>
        <w:t>.</w:t>
      </w:r>
      <w:r w:rsidRPr="0092110F">
        <w:rPr>
          <w:color w:val="000000"/>
          <w:sz w:val="24"/>
          <w:szCs w:val="24"/>
        </w:rPr>
        <w:t>e</w:t>
      </w:r>
      <w:r w:rsidR="006839FA" w:rsidRPr="0092110F">
        <w:rPr>
          <w:color w:val="000000"/>
          <w:sz w:val="24"/>
          <w:szCs w:val="24"/>
        </w:rPr>
        <w:t>.</w:t>
      </w:r>
      <w:r w:rsidRPr="0092110F">
        <w:rPr>
          <w:color w:val="000000"/>
          <w:sz w:val="24"/>
          <w:szCs w:val="24"/>
        </w:rPr>
        <w:t xml:space="preserve">, </w:t>
      </w:r>
      <w:r w:rsidR="00DF26E5" w:rsidRPr="0092110F">
        <w:rPr>
          <w:color w:val="000000"/>
          <w:sz w:val="24"/>
          <w:szCs w:val="24"/>
        </w:rPr>
        <w:t>where there is a discrepancy between the placement reported through the PEDC and the placement reported by the service provider</w:t>
      </w:r>
      <w:r w:rsidR="00EC794F" w:rsidRPr="0092110F">
        <w:rPr>
          <w:color w:val="000000"/>
          <w:sz w:val="24"/>
          <w:szCs w:val="24"/>
        </w:rPr>
        <w:t>,</w:t>
      </w:r>
      <w:r w:rsidR="00DF26E5" w:rsidRPr="0092110F">
        <w:rPr>
          <w:color w:val="000000"/>
          <w:sz w:val="24"/>
          <w:szCs w:val="24"/>
        </w:rPr>
        <w:t xml:space="preserve"> are generated based upon </w:t>
      </w:r>
      <w:r w:rsidRPr="0092110F">
        <w:rPr>
          <w:color w:val="000000"/>
          <w:sz w:val="24"/>
          <w:szCs w:val="24"/>
        </w:rPr>
        <w:t xml:space="preserve">either </w:t>
      </w:r>
      <w:r w:rsidR="00DF26E5" w:rsidRPr="0092110F">
        <w:rPr>
          <w:color w:val="000000"/>
          <w:sz w:val="24"/>
          <w:szCs w:val="24"/>
        </w:rPr>
        <w:t xml:space="preserve">results from </w:t>
      </w:r>
      <w:r w:rsidRPr="0092110F">
        <w:rPr>
          <w:color w:val="000000"/>
          <w:sz w:val="24"/>
          <w:szCs w:val="24"/>
        </w:rPr>
        <w:t xml:space="preserve">the survey or </w:t>
      </w:r>
      <w:r w:rsidR="00DF26E5" w:rsidRPr="0092110F">
        <w:rPr>
          <w:color w:val="000000"/>
          <w:sz w:val="24"/>
          <w:szCs w:val="24"/>
        </w:rPr>
        <w:t xml:space="preserve">the </w:t>
      </w:r>
      <w:r w:rsidRPr="0092110F">
        <w:rPr>
          <w:color w:val="000000"/>
          <w:sz w:val="24"/>
          <w:szCs w:val="24"/>
        </w:rPr>
        <w:t>employer/school verification</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QP reports</w:t>
      </w:r>
      <w:r w:rsidR="00EC794F" w:rsidRPr="0092110F">
        <w:rPr>
          <w:color w:val="000000"/>
          <w:sz w:val="24"/>
          <w:szCs w:val="24"/>
        </w:rPr>
        <w:t xml:space="preserve"> </w:t>
      </w:r>
      <w:r w:rsidRPr="0092110F">
        <w:rPr>
          <w:color w:val="000000"/>
          <w:sz w:val="24"/>
          <w:szCs w:val="24"/>
        </w:rPr>
        <w:t xml:space="preserve">are provided to the </w:t>
      </w:r>
      <w:r w:rsidR="000A1033" w:rsidRPr="0092110F">
        <w:rPr>
          <w:color w:val="000000"/>
          <w:sz w:val="24"/>
          <w:szCs w:val="24"/>
        </w:rPr>
        <w:t xml:space="preserve">Job </w:t>
      </w:r>
      <w:r w:rsidRPr="0092110F">
        <w:rPr>
          <w:color w:val="000000"/>
          <w:sz w:val="24"/>
          <w:szCs w:val="24"/>
        </w:rPr>
        <w:t xml:space="preserve">Corps Regional Offices for </w:t>
      </w:r>
      <w:r w:rsidR="001D363F" w:rsidRPr="0092110F">
        <w:rPr>
          <w:color w:val="000000"/>
          <w:sz w:val="24"/>
          <w:szCs w:val="24"/>
        </w:rPr>
        <w:t>adjudication</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These QP reports are for internal</w:t>
      </w:r>
      <w:r w:rsidR="008157FB" w:rsidRPr="0092110F">
        <w:rPr>
          <w:color w:val="000000"/>
          <w:sz w:val="24"/>
          <w:szCs w:val="24"/>
        </w:rPr>
        <w:t xml:space="preserve"> </w:t>
      </w:r>
      <w:r w:rsidRPr="0092110F">
        <w:rPr>
          <w:color w:val="000000"/>
          <w:sz w:val="24"/>
          <w:szCs w:val="24"/>
        </w:rPr>
        <w:t>contractor monitoring and management purposes only and are not published or made public</w:t>
      </w:r>
      <w:r w:rsidR="006839FA" w:rsidRPr="0092110F">
        <w:rPr>
          <w:color w:val="000000"/>
          <w:sz w:val="24"/>
          <w:szCs w:val="24"/>
        </w:rPr>
        <w:t xml:space="preserve">. </w:t>
      </w:r>
      <w:r w:rsidR="00E43FCC" w:rsidRPr="0092110F">
        <w:rPr>
          <w:color w:val="000000"/>
          <w:sz w:val="24"/>
          <w:szCs w:val="24"/>
        </w:rPr>
        <w:t xml:space="preserve">  </w:t>
      </w:r>
      <w:r w:rsidRPr="0092110F">
        <w:rPr>
          <w:color w:val="000000"/>
          <w:sz w:val="24"/>
          <w:szCs w:val="24"/>
        </w:rPr>
        <w:t xml:space="preserve"> </w:t>
      </w:r>
    </w:p>
    <w:p w14:paraId="3B302477"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p>
    <w:p w14:paraId="40F3CF0F" w14:textId="77777777" w:rsidR="005F0165" w:rsidRPr="0092110F" w:rsidRDefault="006B22B8" w:rsidP="008B20EC">
      <w:pPr>
        <w:widowControl w:val="0"/>
        <w:autoSpaceDE w:val="0"/>
        <w:autoSpaceDN w:val="0"/>
        <w:adjustRightInd w:val="0"/>
        <w:spacing w:after="0" w:line="240" w:lineRule="auto"/>
        <w:ind w:left="86" w:firstLine="0"/>
        <w:rPr>
          <w:b/>
          <w:color w:val="000000"/>
          <w:sz w:val="24"/>
          <w:szCs w:val="24"/>
        </w:rPr>
      </w:pPr>
      <w:bookmarkStart w:id="12" w:name="Pg14"/>
      <w:bookmarkEnd w:id="12"/>
      <w:r w:rsidRPr="0092110F">
        <w:rPr>
          <w:i/>
          <w:sz w:val="24"/>
          <w:szCs w:val="24"/>
        </w:rPr>
        <w:t>17</w:t>
      </w:r>
      <w:r w:rsidR="006839FA" w:rsidRPr="0092110F">
        <w:rPr>
          <w:i/>
          <w:sz w:val="24"/>
          <w:szCs w:val="24"/>
        </w:rPr>
        <w:t>.</w:t>
      </w:r>
      <w:r w:rsidR="006F3172" w:rsidRPr="0092110F">
        <w:rPr>
          <w:i/>
          <w:sz w:val="24"/>
          <w:szCs w:val="24"/>
        </w:rPr>
        <w:t xml:space="preserve"> </w:t>
      </w:r>
      <w:r w:rsidRPr="0092110F">
        <w:rPr>
          <w:i/>
          <w:sz w:val="24"/>
          <w:szCs w:val="24"/>
        </w:rPr>
        <w:t>If seeking approval not to display the expiration date for OMB approval of the information collection, explain the reasons that display would be inappropriate</w:t>
      </w:r>
      <w:r w:rsidR="006839FA" w:rsidRPr="0092110F">
        <w:rPr>
          <w:i/>
          <w:sz w:val="24"/>
          <w:szCs w:val="24"/>
        </w:rPr>
        <w:t xml:space="preserve">. </w:t>
      </w:r>
      <w:r w:rsidR="00E43FCC" w:rsidRPr="0092110F">
        <w:rPr>
          <w:i/>
          <w:sz w:val="24"/>
          <w:szCs w:val="24"/>
        </w:rPr>
        <w:t xml:space="preserve">  </w:t>
      </w:r>
      <w:r w:rsidRPr="0092110F">
        <w:rPr>
          <w:i/>
          <w:sz w:val="24"/>
          <w:szCs w:val="24"/>
        </w:rPr>
        <w:t xml:space="preserve"> </w:t>
      </w:r>
      <w:r w:rsidR="005F0165" w:rsidRPr="0092110F">
        <w:rPr>
          <w:b/>
          <w:color w:val="000000"/>
          <w:sz w:val="24"/>
          <w:szCs w:val="24"/>
        </w:rPr>
        <w:t xml:space="preserve"> </w:t>
      </w:r>
    </w:p>
    <w:p w14:paraId="645B4684" w14:textId="77777777" w:rsidR="005F0165" w:rsidRPr="0092110F" w:rsidRDefault="005F0165" w:rsidP="008B20EC">
      <w:pPr>
        <w:widowControl w:val="0"/>
        <w:autoSpaceDE w:val="0"/>
        <w:autoSpaceDN w:val="0"/>
        <w:adjustRightInd w:val="0"/>
        <w:spacing w:after="0" w:line="240" w:lineRule="auto"/>
        <w:ind w:left="86" w:firstLine="0"/>
        <w:rPr>
          <w:color w:val="000000"/>
          <w:sz w:val="24"/>
          <w:szCs w:val="24"/>
        </w:rPr>
      </w:pPr>
    </w:p>
    <w:p w14:paraId="1CAD2E84" w14:textId="77777777" w:rsidR="005F0165" w:rsidRPr="0092110F" w:rsidRDefault="00882A38" w:rsidP="008B20EC">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 xml:space="preserve">The </w:t>
      </w:r>
      <w:r w:rsidR="005F0165" w:rsidRPr="0092110F">
        <w:rPr>
          <w:color w:val="000000"/>
          <w:sz w:val="24"/>
          <w:szCs w:val="24"/>
        </w:rPr>
        <w:t xml:space="preserve">instruments </w:t>
      </w:r>
      <w:r w:rsidR="00E05A47" w:rsidRPr="0092110F">
        <w:rPr>
          <w:color w:val="000000"/>
          <w:sz w:val="24"/>
          <w:szCs w:val="24"/>
        </w:rPr>
        <w:t>are primarily</w:t>
      </w:r>
      <w:r w:rsidR="005F0165" w:rsidRPr="0092110F">
        <w:rPr>
          <w:color w:val="000000"/>
          <w:sz w:val="24"/>
          <w:szCs w:val="24"/>
        </w:rPr>
        <w:t xml:space="preserve"> administered as computer-assisted </w:t>
      </w:r>
      <w:r w:rsidRPr="0092110F">
        <w:rPr>
          <w:color w:val="000000"/>
          <w:sz w:val="24"/>
          <w:szCs w:val="24"/>
        </w:rPr>
        <w:t xml:space="preserve">online </w:t>
      </w:r>
      <w:r w:rsidR="00E05A47" w:rsidRPr="0092110F">
        <w:rPr>
          <w:color w:val="000000"/>
          <w:sz w:val="24"/>
          <w:szCs w:val="24"/>
        </w:rPr>
        <w:t xml:space="preserve">surveys or computer-assisted </w:t>
      </w:r>
      <w:r w:rsidR="005F0165" w:rsidRPr="0092110F">
        <w:rPr>
          <w:color w:val="000000"/>
          <w:sz w:val="24"/>
          <w:szCs w:val="24"/>
        </w:rPr>
        <w:t>telephone interviews</w:t>
      </w:r>
      <w:r w:rsidR="006839FA" w:rsidRPr="0092110F">
        <w:rPr>
          <w:color w:val="000000"/>
          <w:sz w:val="24"/>
          <w:szCs w:val="24"/>
        </w:rPr>
        <w:t>.</w:t>
      </w:r>
      <w:r w:rsidR="006F3172" w:rsidRPr="0092110F">
        <w:rPr>
          <w:color w:val="000000"/>
          <w:sz w:val="24"/>
          <w:szCs w:val="24"/>
        </w:rPr>
        <w:t xml:space="preserve">  </w:t>
      </w:r>
      <w:r w:rsidR="004F4A50" w:rsidRPr="0092110F">
        <w:rPr>
          <w:color w:val="000000"/>
          <w:sz w:val="24"/>
          <w:szCs w:val="24"/>
        </w:rPr>
        <w:t xml:space="preserve">The </w:t>
      </w:r>
      <w:r w:rsidRPr="0092110F">
        <w:rPr>
          <w:color w:val="000000"/>
          <w:sz w:val="24"/>
          <w:szCs w:val="24"/>
        </w:rPr>
        <w:t>OMB expiration date will be displayed on the survey screens for the online survey</w:t>
      </w:r>
      <w:r w:rsidR="006839FA" w:rsidRPr="0092110F">
        <w:rPr>
          <w:color w:val="000000"/>
          <w:sz w:val="24"/>
          <w:szCs w:val="24"/>
        </w:rPr>
        <w:t>.</w:t>
      </w:r>
      <w:r w:rsidR="006F3172" w:rsidRPr="0092110F">
        <w:rPr>
          <w:color w:val="000000"/>
          <w:sz w:val="24"/>
          <w:szCs w:val="24"/>
        </w:rPr>
        <w:t xml:space="preserve">  </w:t>
      </w:r>
      <w:r w:rsidR="008052FD" w:rsidRPr="0092110F">
        <w:rPr>
          <w:color w:val="000000"/>
          <w:sz w:val="24"/>
          <w:szCs w:val="24"/>
        </w:rPr>
        <w:t>H</w:t>
      </w:r>
      <w:r w:rsidRPr="0092110F">
        <w:rPr>
          <w:color w:val="000000"/>
          <w:sz w:val="24"/>
          <w:szCs w:val="24"/>
        </w:rPr>
        <w:t>owever</w:t>
      </w:r>
      <w:r w:rsidR="00AB566A" w:rsidRPr="0092110F">
        <w:rPr>
          <w:color w:val="000000"/>
          <w:sz w:val="24"/>
          <w:szCs w:val="24"/>
        </w:rPr>
        <w:t>,</w:t>
      </w:r>
      <w:r w:rsidRPr="0092110F">
        <w:rPr>
          <w:color w:val="000000"/>
          <w:sz w:val="24"/>
          <w:szCs w:val="24"/>
        </w:rPr>
        <w:t xml:space="preserve"> </w:t>
      </w:r>
      <w:r w:rsidR="004F4A50" w:rsidRPr="0092110F">
        <w:rPr>
          <w:color w:val="000000"/>
          <w:sz w:val="24"/>
          <w:szCs w:val="24"/>
        </w:rPr>
        <w:t xml:space="preserve">as </w:t>
      </w:r>
      <w:r w:rsidR="00E05A47" w:rsidRPr="0092110F">
        <w:rPr>
          <w:color w:val="000000"/>
          <w:sz w:val="24"/>
          <w:szCs w:val="24"/>
        </w:rPr>
        <w:t xml:space="preserve">are there are </w:t>
      </w:r>
      <w:r w:rsidR="005F0165" w:rsidRPr="0092110F">
        <w:rPr>
          <w:color w:val="000000"/>
          <w:sz w:val="24"/>
          <w:szCs w:val="24"/>
        </w:rPr>
        <w:t xml:space="preserve">no hardcopy </w:t>
      </w:r>
      <w:r w:rsidR="00E05A47" w:rsidRPr="0092110F">
        <w:rPr>
          <w:color w:val="000000"/>
          <w:sz w:val="24"/>
          <w:szCs w:val="24"/>
        </w:rPr>
        <w:t>or online instruments for telephone interview participants to receive or view</w:t>
      </w:r>
      <w:r w:rsidR="004F4A50" w:rsidRPr="0092110F">
        <w:rPr>
          <w:color w:val="000000"/>
          <w:sz w:val="24"/>
          <w:szCs w:val="24"/>
        </w:rPr>
        <w:t xml:space="preserve">, a </w:t>
      </w:r>
      <w:r w:rsidR="005F0165" w:rsidRPr="0092110F">
        <w:rPr>
          <w:color w:val="000000"/>
          <w:sz w:val="24"/>
          <w:szCs w:val="24"/>
        </w:rPr>
        <w:t xml:space="preserve">printed expiration date </w:t>
      </w:r>
      <w:r w:rsidR="004F4A50" w:rsidRPr="0092110F">
        <w:rPr>
          <w:color w:val="000000"/>
          <w:sz w:val="24"/>
          <w:szCs w:val="24"/>
        </w:rPr>
        <w:t>cannot be displayed for this method of data collection</w:t>
      </w:r>
      <w:r w:rsidR="006839FA" w:rsidRPr="0092110F">
        <w:rPr>
          <w:color w:val="000000"/>
          <w:sz w:val="24"/>
          <w:szCs w:val="24"/>
        </w:rPr>
        <w:t>.</w:t>
      </w:r>
      <w:r w:rsidR="006F3172" w:rsidRPr="0092110F">
        <w:rPr>
          <w:color w:val="000000"/>
          <w:sz w:val="24"/>
          <w:szCs w:val="24"/>
        </w:rPr>
        <w:t xml:space="preserve">  </w:t>
      </w:r>
      <w:r w:rsidR="005316D6" w:rsidRPr="0092110F">
        <w:rPr>
          <w:color w:val="000000"/>
          <w:sz w:val="24"/>
          <w:szCs w:val="24"/>
        </w:rPr>
        <w:t>Interviewers will be able to provide the OMB number and expiration date at the request of any participant</w:t>
      </w:r>
      <w:r w:rsidR="006839FA" w:rsidRPr="0092110F">
        <w:rPr>
          <w:color w:val="000000"/>
          <w:sz w:val="24"/>
          <w:szCs w:val="24"/>
        </w:rPr>
        <w:t>.</w:t>
      </w:r>
      <w:r w:rsidR="006F3172" w:rsidRPr="0092110F">
        <w:rPr>
          <w:color w:val="000000"/>
          <w:sz w:val="24"/>
          <w:szCs w:val="24"/>
        </w:rPr>
        <w:t xml:space="preserve">  </w:t>
      </w:r>
      <w:r w:rsidR="001D7AD0" w:rsidRPr="0092110F">
        <w:rPr>
          <w:color w:val="000000"/>
          <w:sz w:val="24"/>
          <w:szCs w:val="24"/>
        </w:rPr>
        <w:t>I</w:t>
      </w:r>
      <w:r w:rsidR="005F0165" w:rsidRPr="0092110F">
        <w:rPr>
          <w:color w:val="000000"/>
          <w:sz w:val="24"/>
          <w:szCs w:val="24"/>
        </w:rPr>
        <w:t>n conducting follow-up activities with employers and schools</w:t>
      </w:r>
      <w:r w:rsidR="008052FD" w:rsidRPr="0092110F">
        <w:rPr>
          <w:color w:val="000000"/>
          <w:sz w:val="24"/>
          <w:szCs w:val="24"/>
        </w:rPr>
        <w:t>,</w:t>
      </w:r>
      <w:r w:rsidR="005F0165" w:rsidRPr="0092110F">
        <w:rPr>
          <w:color w:val="000000"/>
          <w:sz w:val="24"/>
          <w:szCs w:val="24"/>
        </w:rPr>
        <w:t xml:space="preserve"> it is anticipated that respondents will sometimes prefer to complete a hardcopy version of the instrument rather than a</w:t>
      </w:r>
      <w:r w:rsidRPr="0092110F">
        <w:rPr>
          <w:color w:val="000000"/>
          <w:sz w:val="24"/>
          <w:szCs w:val="24"/>
        </w:rPr>
        <w:t xml:space="preserve">n online survey or </w:t>
      </w:r>
      <w:r w:rsidR="005F0165" w:rsidRPr="0092110F">
        <w:rPr>
          <w:color w:val="000000"/>
          <w:sz w:val="24"/>
          <w:szCs w:val="24"/>
        </w:rPr>
        <w:t>telephone interview</w:t>
      </w:r>
      <w:r w:rsidR="006839FA" w:rsidRPr="0092110F">
        <w:rPr>
          <w:color w:val="000000"/>
          <w:sz w:val="24"/>
          <w:szCs w:val="24"/>
        </w:rPr>
        <w:t>.</w:t>
      </w:r>
      <w:r w:rsidR="006F3172" w:rsidRPr="0092110F">
        <w:rPr>
          <w:color w:val="000000"/>
          <w:sz w:val="24"/>
          <w:szCs w:val="24"/>
        </w:rPr>
        <w:t xml:space="preserve">  </w:t>
      </w:r>
      <w:r w:rsidR="005F0165" w:rsidRPr="0092110F">
        <w:rPr>
          <w:color w:val="000000"/>
          <w:sz w:val="24"/>
          <w:szCs w:val="24"/>
        </w:rPr>
        <w:t>In such cases</w:t>
      </w:r>
      <w:r w:rsidR="004F4A50" w:rsidRPr="0092110F">
        <w:rPr>
          <w:color w:val="000000"/>
          <w:sz w:val="24"/>
          <w:szCs w:val="24"/>
        </w:rPr>
        <w:t>,</w:t>
      </w:r>
      <w:r w:rsidR="005F0165" w:rsidRPr="0092110F">
        <w:rPr>
          <w:color w:val="000000"/>
          <w:sz w:val="24"/>
          <w:szCs w:val="24"/>
        </w:rPr>
        <w:t xml:space="preserve"> the </w:t>
      </w:r>
      <w:r w:rsidR="004F4A50" w:rsidRPr="0092110F">
        <w:rPr>
          <w:color w:val="000000"/>
          <w:sz w:val="24"/>
          <w:szCs w:val="24"/>
        </w:rPr>
        <w:t xml:space="preserve">instrument </w:t>
      </w:r>
      <w:r w:rsidR="006B6021" w:rsidRPr="0092110F">
        <w:rPr>
          <w:color w:val="000000"/>
          <w:sz w:val="24"/>
          <w:szCs w:val="24"/>
        </w:rPr>
        <w:t xml:space="preserve">will be </w:t>
      </w:r>
      <w:r w:rsidR="005F0165" w:rsidRPr="0092110F">
        <w:rPr>
          <w:color w:val="000000"/>
          <w:sz w:val="24"/>
          <w:szCs w:val="24"/>
        </w:rPr>
        <w:t>mailed or sent via facsimile to the contact at the employing</w:t>
      </w:r>
      <w:r w:rsidR="006F3172" w:rsidRPr="0092110F">
        <w:rPr>
          <w:color w:val="000000"/>
          <w:sz w:val="24"/>
          <w:szCs w:val="24"/>
        </w:rPr>
        <w:t xml:space="preserve"> o</w:t>
      </w:r>
      <w:r w:rsidR="005F0165" w:rsidRPr="0092110F">
        <w:rPr>
          <w:color w:val="000000"/>
          <w:sz w:val="24"/>
          <w:szCs w:val="24"/>
        </w:rPr>
        <w:t xml:space="preserve">rganization or </w:t>
      </w:r>
      <w:r w:rsidR="004F4A50" w:rsidRPr="0092110F">
        <w:rPr>
          <w:color w:val="000000"/>
          <w:sz w:val="24"/>
          <w:szCs w:val="24"/>
        </w:rPr>
        <w:t xml:space="preserve">the </w:t>
      </w:r>
      <w:r w:rsidR="005F0165" w:rsidRPr="0092110F">
        <w:rPr>
          <w:color w:val="000000"/>
          <w:sz w:val="24"/>
          <w:szCs w:val="24"/>
        </w:rPr>
        <w:t xml:space="preserve">school </w:t>
      </w:r>
      <w:r w:rsidR="006B6021" w:rsidRPr="0092110F">
        <w:rPr>
          <w:color w:val="000000"/>
          <w:sz w:val="24"/>
          <w:szCs w:val="24"/>
        </w:rPr>
        <w:t xml:space="preserve">and it </w:t>
      </w:r>
      <w:r w:rsidR="004F4A50" w:rsidRPr="0092110F">
        <w:rPr>
          <w:color w:val="000000"/>
          <w:sz w:val="24"/>
          <w:szCs w:val="24"/>
        </w:rPr>
        <w:t>will display the OMB control number and expiration date</w:t>
      </w:r>
      <w:r w:rsidR="006839FA" w:rsidRPr="0092110F">
        <w:rPr>
          <w:color w:val="000000"/>
          <w:sz w:val="24"/>
          <w:szCs w:val="24"/>
        </w:rPr>
        <w:t xml:space="preserve">. </w:t>
      </w:r>
      <w:r w:rsidR="00E43FCC" w:rsidRPr="0092110F">
        <w:rPr>
          <w:color w:val="000000"/>
          <w:sz w:val="24"/>
          <w:szCs w:val="24"/>
        </w:rPr>
        <w:t xml:space="preserve">  </w:t>
      </w:r>
      <w:r w:rsidR="005F0165" w:rsidRPr="0092110F">
        <w:rPr>
          <w:color w:val="000000"/>
          <w:sz w:val="24"/>
          <w:szCs w:val="24"/>
        </w:rPr>
        <w:t xml:space="preserve"> </w:t>
      </w:r>
    </w:p>
    <w:p w14:paraId="3ADE3B65" w14:textId="77777777" w:rsidR="005B1D8E" w:rsidRPr="0092110F" w:rsidRDefault="005B1D8E" w:rsidP="008B20EC">
      <w:pPr>
        <w:widowControl w:val="0"/>
        <w:autoSpaceDE w:val="0"/>
        <w:autoSpaceDN w:val="0"/>
        <w:adjustRightInd w:val="0"/>
        <w:spacing w:after="0" w:line="240" w:lineRule="auto"/>
        <w:ind w:left="86" w:firstLine="0"/>
        <w:rPr>
          <w:color w:val="000000"/>
          <w:sz w:val="24"/>
          <w:szCs w:val="24"/>
        </w:rPr>
      </w:pPr>
    </w:p>
    <w:p w14:paraId="7A99696E" w14:textId="77777777" w:rsidR="005F0165" w:rsidRPr="0092110F" w:rsidRDefault="006B22B8" w:rsidP="008B20EC">
      <w:pPr>
        <w:widowControl w:val="0"/>
        <w:autoSpaceDE w:val="0"/>
        <w:autoSpaceDN w:val="0"/>
        <w:adjustRightInd w:val="0"/>
        <w:spacing w:after="0" w:line="240" w:lineRule="auto"/>
        <w:ind w:left="86" w:firstLine="0"/>
        <w:rPr>
          <w:color w:val="000000"/>
          <w:sz w:val="24"/>
          <w:szCs w:val="24"/>
        </w:rPr>
      </w:pPr>
      <w:r w:rsidRPr="0092110F">
        <w:rPr>
          <w:i/>
          <w:sz w:val="24"/>
          <w:szCs w:val="24"/>
        </w:rPr>
        <w:t>18</w:t>
      </w:r>
      <w:r w:rsidR="006839FA" w:rsidRPr="0092110F">
        <w:rPr>
          <w:i/>
          <w:sz w:val="24"/>
          <w:szCs w:val="24"/>
        </w:rPr>
        <w:t>.</w:t>
      </w:r>
      <w:r w:rsidRPr="0092110F">
        <w:rPr>
          <w:i/>
          <w:sz w:val="24"/>
          <w:szCs w:val="24"/>
        </w:rPr>
        <w:tab/>
        <w:t>Explain each exception to the topics of the certification statement identified in “Certification for Paperwork Reduction Act Submissions,”</w:t>
      </w:r>
      <w:r w:rsidR="005F0165" w:rsidRPr="0092110F">
        <w:rPr>
          <w:color w:val="000000"/>
          <w:sz w:val="24"/>
          <w:szCs w:val="24"/>
        </w:rPr>
        <w:t xml:space="preserve"> </w:t>
      </w:r>
    </w:p>
    <w:p w14:paraId="6A6E95B2" w14:textId="77777777" w:rsidR="006F3172" w:rsidRPr="0092110F" w:rsidRDefault="006F3172" w:rsidP="008B20EC">
      <w:pPr>
        <w:widowControl w:val="0"/>
        <w:autoSpaceDE w:val="0"/>
        <w:autoSpaceDN w:val="0"/>
        <w:adjustRightInd w:val="0"/>
        <w:spacing w:after="0" w:line="240" w:lineRule="auto"/>
        <w:ind w:left="86" w:firstLine="0"/>
        <w:rPr>
          <w:color w:val="000000"/>
          <w:sz w:val="24"/>
          <w:szCs w:val="24"/>
        </w:rPr>
      </w:pPr>
    </w:p>
    <w:p w14:paraId="2F71CDDE" w14:textId="77777777"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92110F">
        <w:rPr>
          <w:color w:val="000000"/>
          <w:sz w:val="24"/>
          <w:szCs w:val="24"/>
        </w:rPr>
        <w:t>No exceptions are requested in the "Certification of Paperwork Reduction Act Submissions</w:t>
      </w:r>
      <w:r w:rsidR="006839FA" w:rsidRPr="0092110F">
        <w:rPr>
          <w:color w:val="000000"/>
          <w:sz w:val="24"/>
          <w:szCs w:val="24"/>
        </w:rPr>
        <w:t>.</w:t>
      </w:r>
      <w:r w:rsidRPr="0092110F">
        <w:rPr>
          <w:color w:val="000000"/>
          <w:sz w:val="24"/>
          <w:szCs w:val="24"/>
        </w:rPr>
        <w:t>"</w:t>
      </w:r>
      <w:r w:rsidRPr="00CC34AD">
        <w:rPr>
          <w:color w:val="000000"/>
          <w:sz w:val="24"/>
          <w:szCs w:val="24"/>
        </w:rPr>
        <w:t xml:space="preserve"> </w:t>
      </w:r>
    </w:p>
    <w:p w14:paraId="3BF38F52" w14:textId="77777777" w:rsidR="00A9423C" w:rsidRPr="00CC34AD" w:rsidRDefault="00A9423C" w:rsidP="008B20EC">
      <w:pPr>
        <w:widowControl w:val="0"/>
        <w:autoSpaceDE w:val="0"/>
        <w:autoSpaceDN w:val="0"/>
        <w:adjustRightInd w:val="0"/>
        <w:spacing w:after="0" w:line="240" w:lineRule="auto"/>
        <w:ind w:left="86" w:firstLine="0"/>
        <w:rPr>
          <w:color w:val="000000"/>
          <w:sz w:val="24"/>
          <w:szCs w:val="24"/>
        </w:rPr>
      </w:pPr>
      <w:bookmarkStart w:id="13" w:name="Pg16"/>
      <w:bookmarkStart w:id="14" w:name="Pg17"/>
      <w:bookmarkEnd w:id="13"/>
      <w:bookmarkEnd w:id="14"/>
    </w:p>
    <w:sectPr w:rsidR="00A9423C" w:rsidRPr="00CC34AD" w:rsidSect="00501FAF">
      <w:headerReference w:type="default" r:id="rId9"/>
      <w:footerReference w:type="default" r:id="rId10"/>
      <w:footerReference w:type="first" r:id="rId11"/>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A9075" w14:textId="77777777" w:rsidR="00512E13" w:rsidRDefault="00512E13" w:rsidP="000F7FDA">
      <w:pPr>
        <w:spacing w:after="0" w:line="240" w:lineRule="auto"/>
      </w:pPr>
      <w:r>
        <w:separator/>
      </w:r>
    </w:p>
  </w:endnote>
  <w:endnote w:type="continuationSeparator" w:id="0">
    <w:p w14:paraId="07CE398E" w14:textId="77777777" w:rsidR="00512E13" w:rsidRDefault="00512E13" w:rsidP="000F7FDA">
      <w:pPr>
        <w:spacing w:after="0" w:line="240" w:lineRule="auto"/>
      </w:pPr>
      <w:r>
        <w:continuationSeparator/>
      </w:r>
    </w:p>
  </w:endnote>
  <w:endnote w:type="continuationNotice" w:id="1">
    <w:p w14:paraId="6A5E3F56" w14:textId="77777777" w:rsidR="00512E13" w:rsidRDefault="00512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FA95" w14:textId="17644008" w:rsidR="003F380C" w:rsidRDefault="003F380C">
    <w:pPr>
      <w:pStyle w:val="Footer"/>
      <w:jc w:val="center"/>
    </w:pPr>
    <w:r>
      <w:fldChar w:fldCharType="begin"/>
    </w:r>
    <w:r>
      <w:instrText xml:space="preserve"> PAGE   \* MERGEFORMAT </w:instrText>
    </w:r>
    <w:r>
      <w:fldChar w:fldCharType="separate"/>
    </w:r>
    <w:r w:rsidR="004D1E8B">
      <w:rPr>
        <w:noProof/>
      </w:rPr>
      <w:t>1</w:t>
    </w:r>
    <w:r>
      <w:rPr>
        <w:noProof/>
      </w:rPr>
      <w:fldChar w:fldCharType="end"/>
    </w:r>
  </w:p>
  <w:p w14:paraId="48AE26EE" w14:textId="77777777" w:rsidR="003F380C" w:rsidRDefault="003F3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E959C" w14:textId="77777777" w:rsidR="003F380C" w:rsidRDefault="003F380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14</w:t>
    </w:r>
    <w:r>
      <w:rPr>
        <w:b/>
        <w:sz w:val="24"/>
        <w:szCs w:val="24"/>
      </w:rPr>
      <w:fldChar w:fldCharType="end"/>
    </w:r>
  </w:p>
  <w:p w14:paraId="6C3E4EC5" w14:textId="77777777" w:rsidR="003F380C" w:rsidRDefault="003F3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66867" w14:textId="77777777" w:rsidR="00512E13" w:rsidRDefault="00512E13" w:rsidP="000F7FDA">
      <w:pPr>
        <w:spacing w:after="0" w:line="240" w:lineRule="auto"/>
      </w:pPr>
      <w:r>
        <w:separator/>
      </w:r>
    </w:p>
  </w:footnote>
  <w:footnote w:type="continuationSeparator" w:id="0">
    <w:p w14:paraId="3432BD4A" w14:textId="77777777" w:rsidR="00512E13" w:rsidRDefault="00512E13" w:rsidP="000F7FDA">
      <w:pPr>
        <w:spacing w:after="0" w:line="240" w:lineRule="auto"/>
      </w:pPr>
      <w:r>
        <w:continuationSeparator/>
      </w:r>
    </w:p>
  </w:footnote>
  <w:footnote w:type="continuationNotice" w:id="1">
    <w:p w14:paraId="7586981E" w14:textId="77777777" w:rsidR="00512E13" w:rsidRDefault="00512E13">
      <w:pPr>
        <w:spacing w:after="0" w:line="240" w:lineRule="auto"/>
      </w:pPr>
    </w:p>
  </w:footnote>
  <w:footnote w:id="2">
    <w:p w14:paraId="0B2F1AB1" w14:textId="77777777" w:rsidR="003F380C" w:rsidRPr="00EB5D97" w:rsidRDefault="003F380C" w:rsidP="005F7D8F">
      <w:pPr>
        <w:spacing w:after="0" w:line="240" w:lineRule="auto"/>
      </w:pPr>
      <w:r w:rsidRPr="00EB5D97">
        <w:rPr>
          <w:rStyle w:val="FootnoteReference"/>
        </w:rPr>
        <w:footnoteRef/>
      </w:r>
      <w:r w:rsidRPr="00EB5D97">
        <w:t xml:space="preserve"> </w:t>
      </w:r>
      <w:r w:rsidRPr="00EB5D97">
        <w:rPr>
          <w:color w:val="252525"/>
          <w:sz w:val="20"/>
        </w:rPr>
        <w:t>Mercer, A., Caporaso, A., Cantor, D., and Townsend, R. (2015).  How much gets you how much? Monetary incentives and response rates in household surveys.  </w:t>
      </w:r>
      <w:r w:rsidRPr="00EB5D97">
        <w:rPr>
          <w:rStyle w:val="Emphasis"/>
          <w:color w:val="252525"/>
          <w:sz w:val="20"/>
          <w:bdr w:val="none" w:sz="0" w:space="0" w:color="auto" w:frame="1"/>
        </w:rPr>
        <w:t>Public Opinion Quarterly</w:t>
      </w:r>
      <w:r w:rsidRPr="00EB5D97">
        <w:rPr>
          <w:color w:val="252525"/>
          <w:sz w:val="20"/>
        </w:rPr>
        <w:t>, </w:t>
      </w:r>
      <w:r w:rsidRPr="00EB5D97">
        <w:rPr>
          <w:rStyle w:val="Emphasis"/>
          <w:color w:val="252525"/>
          <w:sz w:val="20"/>
          <w:bdr w:val="none" w:sz="0" w:space="0" w:color="auto" w:frame="1"/>
        </w:rPr>
        <w:t>79</w:t>
      </w:r>
      <w:r w:rsidRPr="00EB5D97">
        <w:rPr>
          <w:color w:val="252525"/>
          <w:sz w:val="20"/>
        </w:rPr>
        <w:t>, 105-129</w:t>
      </w:r>
      <w:r w:rsidRPr="00EB5D97">
        <w:rPr>
          <w:color w:val="252525"/>
        </w:rPr>
        <w:t>.</w:t>
      </w:r>
    </w:p>
    <w:p w14:paraId="291FB512" w14:textId="77777777" w:rsidR="003F380C" w:rsidRDefault="003F380C" w:rsidP="00230F90">
      <w:pPr>
        <w:pStyle w:val="FootnoteText"/>
        <w:ind w:left="0" w:firstLine="0"/>
      </w:pPr>
    </w:p>
  </w:footnote>
  <w:footnote w:id="3">
    <w:p w14:paraId="407232EE" w14:textId="77777777" w:rsidR="003F380C" w:rsidRDefault="003F380C">
      <w:pPr>
        <w:pStyle w:val="FootnoteText"/>
      </w:pPr>
      <w:r w:rsidRPr="00230F90">
        <w:rPr>
          <w:rStyle w:val="FootnoteReference"/>
        </w:rPr>
        <w:footnoteRef/>
      </w:r>
      <w:r w:rsidRPr="00230F90">
        <w:t xml:space="preserve"> Church, Allan H. 1993. Estimating the Effects of Incentive on Mail Survey Response rates: A Meta-Analysis. Public Opinion Quarterly 57: 62-79</w:t>
      </w:r>
      <w:r>
        <w:rPr>
          <w:rFonts w:ascii="Garamond" w:hAnsi="Garamond"/>
          <w:sz w:val="24"/>
          <w:szCs w:val="24"/>
        </w:rPr>
        <w:t>.</w:t>
      </w:r>
    </w:p>
  </w:footnote>
  <w:footnote w:id="4">
    <w:p w14:paraId="7818A18F" w14:textId="77777777" w:rsidR="003F380C" w:rsidRPr="00230F90" w:rsidRDefault="003F380C" w:rsidP="00230F90">
      <w:pPr>
        <w:spacing w:after="0" w:line="240" w:lineRule="auto"/>
        <w:rPr>
          <w:sz w:val="20"/>
          <w:szCs w:val="20"/>
        </w:rPr>
      </w:pPr>
      <w:r w:rsidRPr="00230F90">
        <w:rPr>
          <w:rStyle w:val="FootnoteReference"/>
          <w:sz w:val="20"/>
          <w:szCs w:val="20"/>
        </w:rPr>
        <w:footnoteRef/>
      </w:r>
      <w:r w:rsidRPr="00230F90">
        <w:rPr>
          <w:sz w:val="20"/>
          <w:szCs w:val="20"/>
        </w:rPr>
        <w:t xml:space="preserve"> LeClere, F., S. Plumme, J. Vanicek, A. Amaya, and K. Carris. 2012. “Household Early Bird Incentives: Leveraging Family Influence to Improve Household Response Rates.” In American Statistical Association Joint Statistical Meetings, Section on Survey Research.</w:t>
      </w:r>
    </w:p>
    <w:p w14:paraId="63FAE7A1" w14:textId="77777777" w:rsidR="003F380C" w:rsidRDefault="003F380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7BE8E" w14:textId="77777777" w:rsidR="003F380C" w:rsidRPr="00412202" w:rsidRDefault="003F380C" w:rsidP="00E223C6">
    <w:pPr>
      <w:tabs>
        <w:tab w:val="center" w:pos="4680"/>
        <w:tab w:val="right" w:pos="9360"/>
      </w:tabs>
      <w:spacing w:after="0" w:line="240" w:lineRule="auto"/>
      <w:ind w:left="0" w:firstLine="0"/>
      <w:rPr>
        <w:sz w:val="20"/>
        <w:szCs w:val="20"/>
      </w:rPr>
    </w:pPr>
    <w:r w:rsidRPr="00412202">
      <w:rPr>
        <w:sz w:val="20"/>
        <w:szCs w:val="20"/>
      </w:rPr>
      <w:t>Post Enrollment Data Collection for Job Corps Participants</w:t>
    </w:r>
  </w:p>
  <w:p w14:paraId="013616B8" w14:textId="77777777" w:rsidR="003F380C" w:rsidRPr="00412202" w:rsidRDefault="003F380C" w:rsidP="00E223C6">
    <w:pPr>
      <w:tabs>
        <w:tab w:val="center" w:pos="4680"/>
        <w:tab w:val="right" w:pos="9360"/>
      </w:tabs>
      <w:spacing w:after="0" w:line="240" w:lineRule="auto"/>
      <w:ind w:left="0" w:firstLine="0"/>
      <w:rPr>
        <w:sz w:val="20"/>
        <w:szCs w:val="20"/>
      </w:rPr>
    </w:pPr>
    <w:r w:rsidRPr="00412202">
      <w:rPr>
        <w:sz w:val="20"/>
        <w:szCs w:val="20"/>
      </w:rPr>
      <w:t>OMB Control No. 1205-0426</w:t>
    </w:r>
  </w:p>
  <w:p w14:paraId="13124F1D" w14:textId="77777777" w:rsidR="003F380C" w:rsidRPr="00412202" w:rsidRDefault="006327B3" w:rsidP="00E223C6">
    <w:pPr>
      <w:pStyle w:val="Header"/>
      <w:ind w:left="0" w:firstLine="0"/>
      <w:rPr>
        <w:sz w:val="20"/>
        <w:szCs w:val="20"/>
      </w:rPr>
    </w:pPr>
    <w:r>
      <w:rPr>
        <w:sz w:val="20"/>
        <w:szCs w:val="20"/>
      </w:rPr>
      <w:t>October</w:t>
    </w:r>
    <w:r w:rsidR="003F380C" w:rsidRPr="00412202">
      <w:rPr>
        <w:sz w:val="20"/>
        <w:szCs w:val="20"/>
      </w:rPr>
      <w:t xml:space="preserve"> 2019</w:t>
    </w:r>
  </w:p>
  <w:p w14:paraId="4071BCD7" w14:textId="77777777" w:rsidR="003F380C" w:rsidRDefault="003F380C" w:rsidP="00E223C6">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6AA"/>
    <w:multiLevelType w:val="multilevel"/>
    <w:tmpl w:val="71F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34DA9"/>
    <w:multiLevelType w:val="multilevel"/>
    <w:tmpl w:val="092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11C63"/>
    <w:multiLevelType w:val="hybridMultilevel"/>
    <w:tmpl w:val="761A32B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nsid w:val="070B6B3D"/>
    <w:multiLevelType w:val="hybridMultilevel"/>
    <w:tmpl w:val="45183378"/>
    <w:lvl w:ilvl="0" w:tplc="04090001">
      <w:start w:val="1"/>
      <w:numFmt w:val="bullet"/>
      <w:lvlText w:val=""/>
      <w:lvlJc w:val="left"/>
      <w:pPr>
        <w:ind w:left="876" w:hanging="360"/>
      </w:pPr>
      <w:rPr>
        <w:rFonts w:ascii="Symbol" w:hAnsi="Symbol" w:hint="default"/>
      </w:rPr>
    </w:lvl>
    <w:lvl w:ilvl="1" w:tplc="04090003">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
    <w:nsid w:val="0825193A"/>
    <w:multiLevelType w:val="multilevel"/>
    <w:tmpl w:val="FAC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0D5D60"/>
    <w:multiLevelType w:val="hybridMultilevel"/>
    <w:tmpl w:val="D07A827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9732D90"/>
    <w:multiLevelType w:val="hybridMultilevel"/>
    <w:tmpl w:val="55449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6356B4"/>
    <w:multiLevelType w:val="multilevel"/>
    <w:tmpl w:val="F47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807E6F"/>
    <w:multiLevelType w:val="multilevel"/>
    <w:tmpl w:val="977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8147B"/>
    <w:multiLevelType w:val="hybridMultilevel"/>
    <w:tmpl w:val="C106794A"/>
    <w:lvl w:ilvl="0" w:tplc="D910EF2A">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0">
    <w:nsid w:val="150629FF"/>
    <w:multiLevelType w:val="multilevel"/>
    <w:tmpl w:val="BA4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756D44"/>
    <w:multiLevelType w:val="hybridMultilevel"/>
    <w:tmpl w:val="2674BCB8"/>
    <w:lvl w:ilvl="0" w:tplc="360498C4">
      <w:start w:val="2"/>
      <w:numFmt w:val="bullet"/>
      <w:lvlText w:val="•"/>
      <w:lvlJc w:val="left"/>
      <w:pPr>
        <w:ind w:left="1322" w:hanging="360"/>
      </w:pPr>
      <w:rPr>
        <w:rFonts w:ascii="Times New Roman" w:eastAsia="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2">
    <w:nsid w:val="184E1C6C"/>
    <w:multiLevelType w:val="hybridMultilevel"/>
    <w:tmpl w:val="00724C6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nsid w:val="1D184BFC"/>
    <w:multiLevelType w:val="hybridMultilevel"/>
    <w:tmpl w:val="DF5A2820"/>
    <w:lvl w:ilvl="0" w:tplc="0B4EE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43644"/>
    <w:multiLevelType w:val="hybridMultilevel"/>
    <w:tmpl w:val="0C2C5B06"/>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15">
    <w:nsid w:val="1EBF378D"/>
    <w:multiLevelType w:val="multilevel"/>
    <w:tmpl w:val="A31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AB2E29"/>
    <w:multiLevelType w:val="multilevel"/>
    <w:tmpl w:val="07E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92ACC"/>
    <w:multiLevelType w:val="hybridMultilevel"/>
    <w:tmpl w:val="D2442CA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4033A5"/>
    <w:multiLevelType w:val="hybridMultilevel"/>
    <w:tmpl w:val="AEE0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B1E45"/>
    <w:multiLevelType w:val="hybridMultilevel"/>
    <w:tmpl w:val="CED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95367"/>
    <w:multiLevelType w:val="multilevel"/>
    <w:tmpl w:val="D83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7334AD"/>
    <w:multiLevelType w:val="hybridMultilevel"/>
    <w:tmpl w:val="01B257B8"/>
    <w:lvl w:ilvl="0" w:tplc="0409000F">
      <w:start w:val="1"/>
      <w:numFmt w:val="decimal"/>
      <w:lvlText w:val="%1."/>
      <w:lvlJc w:val="left"/>
      <w:pPr>
        <w:ind w:left="1478" w:hanging="360"/>
      </w:p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22">
    <w:nsid w:val="3B6F6078"/>
    <w:multiLevelType w:val="multilevel"/>
    <w:tmpl w:val="701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8405E7"/>
    <w:multiLevelType w:val="multilevel"/>
    <w:tmpl w:val="4E3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C54F98"/>
    <w:multiLevelType w:val="multilevel"/>
    <w:tmpl w:val="6E9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E85D07"/>
    <w:multiLevelType w:val="hybridMultilevel"/>
    <w:tmpl w:val="5E4A972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6">
    <w:nsid w:val="40F246F9"/>
    <w:multiLevelType w:val="multilevel"/>
    <w:tmpl w:val="168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2B2967"/>
    <w:multiLevelType w:val="hybridMultilevel"/>
    <w:tmpl w:val="43B03E4C"/>
    <w:lvl w:ilvl="0" w:tplc="160A0198">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8">
    <w:nsid w:val="4BB75E05"/>
    <w:multiLevelType w:val="hybridMultilevel"/>
    <w:tmpl w:val="5E1E2C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52B65E59"/>
    <w:multiLevelType w:val="hybridMultilevel"/>
    <w:tmpl w:val="93CA36D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E403EF"/>
    <w:multiLevelType w:val="multilevel"/>
    <w:tmpl w:val="2A3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045DB"/>
    <w:multiLevelType w:val="hybridMultilevel"/>
    <w:tmpl w:val="481CCF56"/>
    <w:lvl w:ilvl="0" w:tplc="A55E8558">
      <w:start w:val="1"/>
      <w:numFmt w:val="bullet"/>
      <w:lvlText w:val=""/>
      <w:lvlJc w:val="left"/>
      <w:pPr>
        <w:ind w:left="1440"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1">
      <w:start w:val="1"/>
      <w:numFmt w:val="bullet"/>
      <w:lvlText w:val=""/>
      <w:lvlJc w:val="left"/>
      <w:pPr>
        <w:ind w:left="6475" w:hanging="360"/>
      </w:pPr>
      <w:rPr>
        <w:rFonts w:ascii="Symbol" w:hAnsi="Symbol" w:hint="default"/>
      </w:rPr>
    </w:lvl>
  </w:abstractNum>
  <w:abstractNum w:abstractNumId="32">
    <w:nsid w:val="5B4F379E"/>
    <w:multiLevelType w:val="hybridMultilevel"/>
    <w:tmpl w:val="DAB4A7B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3">
    <w:nsid w:val="5C957A76"/>
    <w:multiLevelType w:val="multilevel"/>
    <w:tmpl w:val="C6A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8C151E"/>
    <w:multiLevelType w:val="hybridMultilevel"/>
    <w:tmpl w:val="B3F8D9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62F469A4"/>
    <w:multiLevelType w:val="hybridMultilevel"/>
    <w:tmpl w:val="0EF05278"/>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36">
    <w:nsid w:val="6A0B6F6C"/>
    <w:multiLevelType w:val="hybridMultilevel"/>
    <w:tmpl w:val="BF4093FC"/>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71AE71FA"/>
    <w:multiLevelType w:val="hybridMultilevel"/>
    <w:tmpl w:val="DE36697E"/>
    <w:lvl w:ilvl="0" w:tplc="AA7837AE">
      <w:start w:val="1"/>
      <w:numFmt w:val="bullet"/>
      <w:lvlText w:val=""/>
      <w:lvlJc w:val="left"/>
      <w:pPr>
        <w:ind w:left="1991" w:hanging="360"/>
      </w:pPr>
      <w:rPr>
        <w:rFonts w:ascii="Symbol" w:hAnsi="Symbol" w:hint="default"/>
        <w:sz w:val="20"/>
      </w:rPr>
    </w:lvl>
    <w:lvl w:ilvl="1" w:tplc="0B4EEF08">
      <w:numFmt w:val="bullet"/>
      <w:lvlText w:val="•"/>
      <w:lvlJc w:val="left"/>
      <w:pPr>
        <w:ind w:left="2151" w:hanging="525"/>
      </w:pPr>
      <w:rPr>
        <w:rFonts w:ascii="Times New Roman" w:eastAsia="Times New Roman" w:hAnsi="Times New Roman" w:cs="Times New Roman"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8">
    <w:nsid w:val="725B596F"/>
    <w:multiLevelType w:val="multilevel"/>
    <w:tmpl w:val="5E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65623C"/>
    <w:multiLevelType w:val="hybridMultilevel"/>
    <w:tmpl w:val="CBC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411A0D"/>
    <w:multiLevelType w:val="hybridMultilevel"/>
    <w:tmpl w:val="77382A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14"/>
  </w:num>
  <w:num w:numId="2">
    <w:abstractNumId w:val="40"/>
  </w:num>
  <w:num w:numId="3">
    <w:abstractNumId w:val="37"/>
  </w:num>
  <w:num w:numId="4">
    <w:abstractNumId w:val="31"/>
  </w:num>
  <w:num w:numId="5">
    <w:abstractNumId w:val="11"/>
  </w:num>
  <w:num w:numId="6">
    <w:abstractNumId w:val="13"/>
  </w:num>
  <w:num w:numId="7">
    <w:abstractNumId w:val="2"/>
  </w:num>
  <w:num w:numId="8">
    <w:abstractNumId w:val="19"/>
  </w:num>
  <w:num w:numId="9">
    <w:abstractNumId w:val="25"/>
  </w:num>
  <w:num w:numId="10">
    <w:abstractNumId w:val="12"/>
  </w:num>
  <w:num w:numId="11">
    <w:abstractNumId w:val="32"/>
  </w:num>
  <w:num w:numId="12">
    <w:abstractNumId w:val="29"/>
  </w:num>
  <w:num w:numId="13">
    <w:abstractNumId w:val="17"/>
  </w:num>
  <w:num w:numId="14">
    <w:abstractNumId w:val="35"/>
  </w:num>
  <w:num w:numId="15">
    <w:abstractNumId w:val="18"/>
  </w:num>
  <w:num w:numId="16">
    <w:abstractNumId w:val="21"/>
  </w:num>
  <w:num w:numId="17">
    <w:abstractNumId w:val="34"/>
  </w:num>
  <w:num w:numId="18">
    <w:abstractNumId w:val="3"/>
  </w:num>
  <w:num w:numId="19">
    <w:abstractNumId w:val="9"/>
  </w:num>
  <w:num w:numId="20">
    <w:abstractNumId w:val="30"/>
  </w:num>
  <w:num w:numId="21">
    <w:abstractNumId w:val="22"/>
  </w:num>
  <w:num w:numId="2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8"/>
  </w:num>
  <w:num w:numId="39">
    <w:abstractNumId w:val="36"/>
  </w:num>
  <w:num w:numId="40">
    <w:abstractNumId w:val="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trackRevisions/>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88"/>
    <w:rsid w:val="00001EED"/>
    <w:rsid w:val="0000271B"/>
    <w:rsid w:val="00002E08"/>
    <w:rsid w:val="00003769"/>
    <w:rsid w:val="00004667"/>
    <w:rsid w:val="0000670C"/>
    <w:rsid w:val="00006EB3"/>
    <w:rsid w:val="00016179"/>
    <w:rsid w:val="00016A8E"/>
    <w:rsid w:val="0002046E"/>
    <w:rsid w:val="00020755"/>
    <w:rsid w:val="00021541"/>
    <w:rsid w:val="0002195A"/>
    <w:rsid w:val="00023896"/>
    <w:rsid w:val="00024E05"/>
    <w:rsid w:val="0002650A"/>
    <w:rsid w:val="00027658"/>
    <w:rsid w:val="0003021C"/>
    <w:rsid w:val="0003024B"/>
    <w:rsid w:val="00030264"/>
    <w:rsid w:val="00031683"/>
    <w:rsid w:val="00032445"/>
    <w:rsid w:val="000337B7"/>
    <w:rsid w:val="00033A5B"/>
    <w:rsid w:val="00036030"/>
    <w:rsid w:val="00036CAE"/>
    <w:rsid w:val="000403D6"/>
    <w:rsid w:val="000403F5"/>
    <w:rsid w:val="00041568"/>
    <w:rsid w:val="000417EC"/>
    <w:rsid w:val="0004198B"/>
    <w:rsid w:val="00044FA9"/>
    <w:rsid w:val="0004786E"/>
    <w:rsid w:val="00050BB7"/>
    <w:rsid w:val="00051935"/>
    <w:rsid w:val="00054718"/>
    <w:rsid w:val="00056137"/>
    <w:rsid w:val="000568DA"/>
    <w:rsid w:val="000606CD"/>
    <w:rsid w:val="000615D4"/>
    <w:rsid w:val="00062316"/>
    <w:rsid w:val="000635F1"/>
    <w:rsid w:val="000663FA"/>
    <w:rsid w:val="0007114E"/>
    <w:rsid w:val="00071F69"/>
    <w:rsid w:val="00072CB1"/>
    <w:rsid w:val="00075B1D"/>
    <w:rsid w:val="00076BC9"/>
    <w:rsid w:val="0008472F"/>
    <w:rsid w:val="000847E4"/>
    <w:rsid w:val="00090834"/>
    <w:rsid w:val="00092F02"/>
    <w:rsid w:val="00094641"/>
    <w:rsid w:val="000946F0"/>
    <w:rsid w:val="000A1033"/>
    <w:rsid w:val="000A27C9"/>
    <w:rsid w:val="000A7E3E"/>
    <w:rsid w:val="000B3F3E"/>
    <w:rsid w:val="000B7271"/>
    <w:rsid w:val="000C12C4"/>
    <w:rsid w:val="000C32B1"/>
    <w:rsid w:val="000C5EA0"/>
    <w:rsid w:val="000C7818"/>
    <w:rsid w:val="000D4735"/>
    <w:rsid w:val="000D5AF3"/>
    <w:rsid w:val="000D7402"/>
    <w:rsid w:val="000E4738"/>
    <w:rsid w:val="000E7288"/>
    <w:rsid w:val="000E7CCD"/>
    <w:rsid w:val="000F1B9A"/>
    <w:rsid w:val="000F7FDA"/>
    <w:rsid w:val="00100384"/>
    <w:rsid w:val="00101D11"/>
    <w:rsid w:val="001039E0"/>
    <w:rsid w:val="001058D0"/>
    <w:rsid w:val="00105D7D"/>
    <w:rsid w:val="00106478"/>
    <w:rsid w:val="0011124F"/>
    <w:rsid w:val="00111882"/>
    <w:rsid w:val="00112C5D"/>
    <w:rsid w:val="00112F7A"/>
    <w:rsid w:val="00113305"/>
    <w:rsid w:val="001139D1"/>
    <w:rsid w:val="00114166"/>
    <w:rsid w:val="001152C5"/>
    <w:rsid w:val="0011572F"/>
    <w:rsid w:val="0012270C"/>
    <w:rsid w:val="0012370D"/>
    <w:rsid w:val="00126DA3"/>
    <w:rsid w:val="0013079E"/>
    <w:rsid w:val="001311DF"/>
    <w:rsid w:val="0013216D"/>
    <w:rsid w:val="00132666"/>
    <w:rsid w:val="001328A9"/>
    <w:rsid w:val="0014046C"/>
    <w:rsid w:val="0014097E"/>
    <w:rsid w:val="00141B66"/>
    <w:rsid w:val="00143C03"/>
    <w:rsid w:val="0014473B"/>
    <w:rsid w:val="00145DC2"/>
    <w:rsid w:val="00151462"/>
    <w:rsid w:val="00151D34"/>
    <w:rsid w:val="001631AE"/>
    <w:rsid w:val="001633CB"/>
    <w:rsid w:val="001671AF"/>
    <w:rsid w:val="00170787"/>
    <w:rsid w:val="001746D2"/>
    <w:rsid w:val="001749BD"/>
    <w:rsid w:val="00176081"/>
    <w:rsid w:val="00177540"/>
    <w:rsid w:val="0017764E"/>
    <w:rsid w:val="00180DE9"/>
    <w:rsid w:val="00185DF7"/>
    <w:rsid w:val="00185F15"/>
    <w:rsid w:val="00187DE8"/>
    <w:rsid w:val="001918FB"/>
    <w:rsid w:val="00192542"/>
    <w:rsid w:val="00194615"/>
    <w:rsid w:val="0019567D"/>
    <w:rsid w:val="00197B73"/>
    <w:rsid w:val="001A0381"/>
    <w:rsid w:val="001A42F0"/>
    <w:rsid w:val="001A46DA"/>
    <w:rsid w:val="001B47B5"/>
    <w:rsid w:val="001B6E35"/>
    <w:rsid w:val="001B7FFA"/>
    <w:rsid w:val="001C0173"/>
    <w:rsid w:val="001C1296"/>
    <w:rsid w:val="001C1BB1"/>
    <w:rsid w:val="001C37DE"/>
    <w:rsid w:val="001C3C10"/>
    <w:rsid w:val="001C5884"/>
    <w:rsid w:val="001C66A6"/>
    <w:rsid w:val="001C788B"/>
    <w:rsid w:val="001D363F"/>
    <w:rsid w:val="001D42B7"/>
    <w:rsid w:val="001D4E78"/>
    <w:rsid w:val="001D566F"/>
    <w:rsid w:val="001D68E3"/>
    <w:rsid w:val="001D7AD0"/>
    <w:rsid w:val="001D7D93"/>
    <w:rsid w:val="001E0992"/>
    <w:rsid w:val="001E0AB3"/>
    <w:rsid w:val="001E0ADD"/>
    <w:rsid w:val="001E3BE4"/>
    <w:rsid w:val="001E7EF9"/>
    <w:rsid w:val="001F11ED"/>
    <w:rsid w:val="001F2D68"/>
    <w:rsid w:val="001F39FA"/>
    <w:rsid w:val="001F6075"/>
    <w:rsid w:val="001F6544"/>
    <w:rsid w:val="001F71EC"/>
    <w:rsid w:val="00201B19"/>
    <w:rsid w:val="00201B85"/>
    <w:rsid w:val="0020757F"/>
    <w:rsid w:val="00210EF5"/>
    <w:rsid w:val="002144C5"/>
    <w:rsid w:val="002158EC"/>
    <w:rsid w:val="002171EA"/>
    <w:rsid w:val="0022064F"/>
    <w:rsid w:val="0022419E"/>
    <w:rsid w:val="00224F6D"/>
    <w:rsid w:val="00225961"/>
    <w:rsid w:val="00225D66"/>
    <w:rsid w:val="0022676C"/>
    <w:rsid w:val="00227B82"/>
    <w:rsid w:val="00230882"/>
    <w:rsid w:val="00230F90"/>
    <w:rsid w:val="00233C67"/>
    <w:rsid w:val="00235C40"/>
    <w:rsid w:val="0023656D"/>
    <w:rsid w:val="00241AA0"/>
    <w:rsid w:val="00242A65"/>
    <w:rsid w:val="00243C0E"/>
    <w:rsid w:val="002440F0"/>
    <w:rsid w:val="0025065F"/>
    <w:rsid w:val="002536AB"/>
    <w:rsid w:val="00256702"/>
    <w:rsid w:val="00257EA4"/>
    <w:rsid w:val="00265C8F"/>
    <w:rsid w:val="00266C76"/>
    <w:rsid w:val="00267151"/>
    <w:rsid w:val="002705B7"/>
    <w:rsid w:val="00270A73"/>
    <w:rsid w:val="00271CC9"/>
    <w:rsid w:val="0027265A"/>
    <w:rsid w:val="00272928"/>
    <w:rsid w:val="00273DA6"/>
    <w:rsid w:val="00276B03"/>
    <w:rsid w:val="00282603"/>
    <w:rsid w:val="0029082A"/>
    <w:rsid w:val="002919F1"/>
    <w:rsid w:val="00292856"/>
    <w:rsid w:val="0029390D"/>
    <w:rsid w:val="00294A02"/>
    <w:rsid w:val="00294E75"/>
    <w:rsid w:val="002973DD"/>
    <w:rsid w:val="00297E76"/>
    <w:rsid w:val="002A24A8"/>
    <w:rsid w:val="002A32F1"/>
    <w:rsid w:val="002A6277"/>
    <w:rsid w:val="002B6C87"/>
    <w:rsid w:val="002B76BF"/>
    <w:rsid w:val="002C2998"/>
    <w:rsid w:val="002C48B1"/>
    <w:rsid w:val="002C4986"/>
    <w:rsid w:val="002C604D"/>
    <w:rsid w:val="002D2880"/>
    <w:rsid w:val="002D4DE8"/>
    <w:rsid w:val="002D7575"/>
    <w:rsid w:val="002E1B4A"/>
    <w:rsid w:val="002E1F49"/>
    <w:rsid w:val="002E4CF0"/>
    <w:rsid w:val="002E60A3"/>
    <w:rsid w:val="002E6496"/>
    <w:rsid w:val="002F0998"/>
    <w:rsid w:val="002F4E06"/>
    <w:rsid w:val="00302BAE"/>
    <w:rsid w:val="00303395"/>
    <w:rsid w:val="003057F1"/>
    <w:rsid w:val="00305A1E"/>
    <w:rsid w:val="00310FD4"/>
    <w:rsid w:val="00311528"/>
    <w:rsid w:val="0031177F"/>
    <w:rsid w:val="00317076"/>
    <w:rsid w:val="00317B8D"/>
    <w:rsid w:val="00320FDC"/>
    <w:rsid w:val="00322410"/>
    <w:rsid w:val="0032245C"/>
    <w:rsid w:val="003227A9"/>
    <w:rsid w:val="003231AE"/>
    <w:rsid w:val="00326CCA"/>
    <w:rsid w:val="00332AAB"/>
    <w:rsid w:val="00334E55"/>
    <w:rsid w:val="0034551A"/>
    <w:rsid w:val="0034651F"/>
    <w:rsid w:val="003531F7"/>
    <w:rsid w:val="003559E8"/>
    <w:rsid w:val="00357909"/>
    <w:rsid w:val="003604B5"/>
    <w:rsid w:val="003651FC"/>
    <w:rsid w:val="00365C6C"/>
    <w:rsid w:val="00366FB4"/>
    <w:rsid w:val="0037064C"/>
    <w:rsid w:val="00374060"/>
    <w:rsid w:val="00383C77"/>
    <w:rsid w:val="00384995"/>
    <w:rsid w:val="003854C9"/>
    <w:rsid w:val="00385FFD"/>
    <w:rsid w:val="00387EB7"/>
    <w:rsid w:val="00387F4A"/>
    <w:rsid w:val="00390571"/>
    <w:rsid w:val="00390AFD"/>
    <w:rsid w:val="00390DFB"/>
    <w:rsid w:val="003933E5"/>
    <w:rsid w:val="00394394"/>
    <w:rsid w:val="00395A5A"/>
    <w:rsid w:val="003A312F"/>
    <w:rsid w:val="003A4096"/>
    <w:rsid w:val="003A575D"/>
    <w:rsid w:val="003A663E"/>
    <w:rsid w:val="003A71B5"/>
    <w:rsid w:val="003B0CBD"/>
    <w:rsid w:val="003B4D18"/>
    <w:rsid w:val="003B4DC1"/>
    <w:rsid w:val="003C2F61"/>
    <w:rsid w:val="003C5C17"/>
    <w:rsid w:val="003D06EF"/>
    <w:rsid w:val="003D1713"/>
    <w:rsid w:val="003D24FB"/>
    <w:rsid w:val="003D496B"/>
    <w:rsid w:val="003D4BE1"/>
    <w:rsid w:val="003D7FBF"/>
    <w:rsid w:val="003E7785"/>
    <w:rsid w:val="003F1530"/>
    <w:rsid w:val="003F18B4"/>
    <w:rsid w:val="003F33A7"/>
    <w:rsid w:val="003F380C"/>
    <w:rsid w:val="003F4E40"/>
    <w:rsid w:val="003F4E77"/>
    <w:rsid w:val="0040207A"/>
    <w:rsid w:val="00402323"/>
    <w:rsid w:val="00405A65"/>
    <w:rsid w:val="00406603"/>
    <w:rsid w:val="004066F3"/>
    <w:rsid w:val="00410DD1"/>
    <w:rsid w:val="00412202"/>
    <w:rsid w:val="00412294"/>
    <w:rsid w:val="00413722"/>
    <w:rsid w:val="00414641"/>
    <w:rsid w:val="00423E62"/>
    <w:rsid w:val="00424710"/>
    <w:rsid w:val="00430AB7"/>
    <w:rsid w:val="00431DC0"/>
    <w:rsid w:val="00431E11"/>
    <w:rsid w:val="004326E8"/>
    <w:rsid w:val="00433B26"/>
    <w:rsid w:val="00436011"/>
    <w:rsid w:val="00436205"/>
    <w:rsid w:val="004371C5"/>
    <w:rsid w:val="00437339"/>
    <w:rsid w:val="00442C2A"/>
    <w:rsid w:val="00442C97"/>
    <w:rsid w:val="0044376A"/>
    <w:rsid w:val="00446A9D"/>
    <w:rsid w:val="00446F72"/>
    <w:rsid w:val="004472CE"/>
    <w:rsid w:val="00450AA2"/>
    <w:rsid w:val="00451485"/>
    <w:rsid w:val="0045242F"/>
    <w:rsid w:val="00453D7C"/>
    <w:rsid w:val="00454E81"/>
    <w:rsid w:val="00455FC0"/>
    <w:rsid w:val="0046015F"/>
    <w:rsid w:val="00460CB7"/>
    <w:rsid w:val="00465C84"/>
    <w:rsid w:val="00466373"/>
    <w:rsid w:val="00471EA3"/>
    <w:rsid w:val="004730CB"/>
    <w:rsid w:val="00473B19"/>
    <w:rsid w:val="00473FB4"/>
    <w:rsid w:val="00474653"/>
    <w:rsid w:val="00477F81"/>
    <w:rsid w:val="004811A2"/>
    <w:rsid w:val="00482DB2"/>
    <w:rsid w:val="00483184"/>
    <w:rsid w:val="00484262"/>
    <w:rsid w:val="00485C8D"/>
    <w:rsid w:val="00486120"/>
    <w:rsid w:val="004868D9"/>
    <w:rsid w:val="00490872"/>
    <w:rsid w:val="00492FC1"/>
    <w:rsid w:val="00494C94"/>
    <w:rsid w:val="004A1BFC"/>
    <w:rsid w:val="004A2292"/>
    <w:rsid w:val="004A2C94"/>
    <w:rsid w:val="004A2D8B"/>
    <w:rsid w:val="004A6E90"/>
    <w:rsid w:val="004A71B0"/>
    <w:rsid w:val="004B2F35"/>
    <w:rsid w:val="004B5F6B"/>
    <w:rsid w:val="004B7E7E"/>
    <w:rsid w:val="004C1C08"/>
    <w:rsid w:val="004C60C0"/>
    <w:rsid w:val="004C7803"/>
    <w:rsid w:val="004D097B"/>
    <w:rsid w:val="004D1E8B"/>
    <w:rsid w:val="004D27A3"/>
    <w:rsid w:val="004D5413"/>
    <w:rsid w:val="004D5E34"/>
    <w:rsid w:val="004D7A3F"/>
    <w:rsid w:val="004E03E1"/>
    <w:rsid w:val="004E12F4"/>
    <w:rsid w:val="004E180E"/>
    <w:rsid w:val="004E1FA4"/>
    <w:rsid w:val="004E2CAA"/>
    <w:rsid w:val="004F0110"/>
    <w:rsid w:val="004F02D8"/>
    <w:rsid w:val="004F1018"/>
    <w:rsid w:val="004F239A"/>
    <w:rsid w:val="004F29B7"/>
    <w:rsid w:val="004F3765"/>
    <w:rsid w:val="004F37D6"/>
    <w:rsid w:val="004F3902"/>
    <w:rsid w:val="004F4A50"/>
    <w:rsid w:val="004F4DCA"/>
    <w:rsid w:val="004F5DF3"/>
    <w:rsid w:val="004F653E"/>
    <w:rsid w:val="00501FAF"/>
    <w:rsid w:val="005021D4"/>
    <w:rsid w:val="005027E7"/>
    <w:rsid w:val="0050287D"/>
    <w:rsid w:val="00502D17"/>
    <w:rsid w:val="00505FF4"/>
    <w:rsid w:val="00506DFA"/>
    <w:rsid w:val="00512562"/>
    <w:rsid w:val="00512E13"/>
    <w:rsid w:val="005132A4"/>
    <w:rsid w:val="0051458E"/>
    <w:rsid w:val="005168E7"/>
    <w:rsid w:val="00516B63"/>
    <w:rsid w:val="00521472"/>
    <w:rsid w:val="00522DDE"/>
    <w:rsid w:val="0052520B"/>
    <w:rsid w:val="00526202"/>
    <w:rsid w:val="00527FB4"/>
    <w:rsid w:val="00530657"/>
    <w:rsid w:val="005316D6"/>
    <w:rsid w:val="0053380B"/>
    <w:rsid w:val="00534261"/>
    <w:rsid w:val="00534337"/>
    <w:rsid w:val="00536119"/>
    <w:rsid w:val="0053752C"/>
    <w:rsid w:val="005377D4"/>
    <w:rsid w:val="00542C89"/>
    <w:rsid w:val="0054759D"/>
    <w:rsid w:val="005524BD"/>
    <w:rsid w:val="00552B70"/>
    <w:rsid w:val="00556C68"/>
    <w:rsid w:val="005609CE"/>
    <w:rsid w:val="005660CF"/>
    <w:rsid w:val="00566611"/>
    <w:rsid w:val="005672A2"/>
    <w:rsid w:val="00567E37"/>
    <w:rsid w:val="0057110F"/>
    <w:rsid w:val="00573CF6"/>
    <w:rsid w:val="00573D2C"/>
    <w:rsid w:val="00574148"/>
    <w:rsid w:val="00574472"/>
    <w:rsid w:val="00576C20"/>
    <w:rsid w:val="00581B52"/>
    <w:rsid w:val="00587C66"/>
    <w:rsid w:val="00590C61"/>
    <w:rsid w:val="00590FEC"/>
    <w:rsid w:val="00593304"/>
    <w:rsid w:val="00593ECE"/>
    <w:rsid w:val="00595044"/>
    <w:rsid w:val="00595B79"/>
    <w:rsid w:val="00596635"/>
    <w:rsid w:val="005971D9"/>
    <w:rsid w:val="00597FD6"/>
    <w:rsid w:val="005A3C1E"/>
    <w:rsid w:val="005A3ECF"/>
    <w:rsid w:val="005A458C"/>
    <w:rsid w:val="005A47AC"/>
    <w:rsid w:val="005A5D58"/>
    <w:rsid w:val="005B1D8E"/>
    <w:rsid w:val="005B20CE"/>
    <w:rsid w:val="005B3427"/>
    <w:rsid w:val="005B770A"/>
    <w:rsid w:val="005B772C"/>
    <w:rsid w:val="005C166E"/>
    <w:rsid w:val="005C1EA9"/>
    <w:rsid w:val="005C48AC"/>
    <w:rsid w:val="005D0F94"/>
    <w:rsid w:val="005D3E06"/>
    <w:rsid w:val="005D7DD8"/>
    <w:rsid w:val="005E03C4"/>
    <w:rsid w:val="005E0A26"/>
    <w:rsid w:val="005E108D"/>
    <w:rsid w:val="005E1559"/>
    <w:rsid w:val="005E37D2"/>
    <w:rsid w:val="005E3F8E"/>
    <w:rsid w:val="005E5413"/>
    <w:rsid w:val="005E62AC"/>
    <w:rsid w:val="005E6F54"/>
    <w:rsid w:val="005E7462"/>
    <w:rsid w:val="005E74C6"/>
    <w:rsid w:val="005F0165"/>
    <w:rsid w:val="005F361C"/>
    <w:rsid w:val="005F5FEE"/>
    <w:rsid w:val="005F7D8F"/>
    <w:rsid w:val="00600CDA"/>
    <w:rsid w:val="00602B9B"/>
    <w:rsid w:val="00603A58"/>
    <w:rsid w:val="00605BAF"/>
    <w:rsid w:val="00612C77"/>
    <w:rsid w:val="00613E7F"/>
    <w:rsid w:val="00615F64"/>
    <w:rsid w:val="00621555"/>
    <w:rsid w:val="00625D2A"/>
    <w:rsid w:val="00625EDF"/>
    <w:rsid w:val="00625FA8"/>
    <w:rsid w:val="0062705E"/>
    <w:rsid w:val="00627AEA"/>
    <w:rsid w:val="00627D43"/>
    <w:rsid w:val="00630274"/>
    <w:rsid w:val="006327B3"/>
    <w:rsid w:val="006329A3"/>
    <w:rsid w:val="0063362B"/>
    <w:rsid w:val="00634367"/>
    <w:rsid w:val="006433EA"/>
    <w:rsid w:val="00643577"/>
    <w:rsid w:val="00646EBE"/>
    <w:rsid w:val="00646FDB"/>
    <w:rsid w:val="0065097D"/>
    <w:rsid w:val="00654EF1"/>
    <w:rsid w:val="006550FC"/>
    <w:rsid w:val="00657726"/>
    <w:rsid w:val="006600BA"/>
    <w:rsid w:val="0066555A"/>
    <w:rsid w:val="00665D88"/>
    <w:rsid w:val="006664A1"/>
    <w:rsid w:val="006731F3"/>
    <w:rsid w:val="0067407B"/>
    <w:rsid w:val="0067556C"/>
    <w:rsid w:val="00675C06"/>
    <w:rsid w:val="006839FA"/>
    <w:rsid w:val="006851D5"/>
    <w:rsid w:val="00691D1B"/>
    <w:rsid w:val="0069290C"/>
    <w:rsid w:val="0069371D"/>
    <w:rsid w:val="00696809"/>
    <w:rsid w:val="006972E4"/>
    <w:rsid w:val="00697EE3"/>
    <w:rsid w:val="006A3637"/>
    <w:rsid w:val="006A3E0A"/>
    <w:rsid w:val="006A5AD6"/>
    <w:rsid w:val="006A5E63"/>
    <w:rsid w:val="006A60DD"/>
    <w:rsid w:val="006A6E48"/>
    <w:rsid w:val="006A775B"/>
    <w:rsid w:val="006A77D3"/>
    <w:rsid w:val="006B1335"/>
    <w:rsid w:val="006B22B8"/>
    <w:rsid w:val="006B2BB6"/>
    <w:rsid w:val="006B47F9"/>
    <w:rsid w:val="006B4E9D"/>
    <w:rsid w:val="006B6021"/>
    <w:rsid w:val="006C1800"/>
    <w:rsid w:val="006C4223"/>
    <w:rsid w:val="006C76D7"/>
    <w:rsid w:val="006D312B"/>
    <w:rsid w:val="006D6501"/>
    <w:rsid w:val="006D7112"/>
    <w:rsid w:val="006E0100"/>
    <w:rsid w:val="006E02E5"/>
    <w:rsid w:val="006E2153"/>
    <w:rsid w:val="006E76A4"/>
    <w:rsid w:val="006F3172"/>
    <w:rsid w:val="006F3204"/>
    <w:rsid w:val="006F478A"/>
    <w:rsid w:val="006F5F3C"/>
    <w:rsid w:val="006F6033"/>
    <w:rsid w:val="006F6E2E"/>
    <w:rsid w:val="006F6EF6"/>
    <w:rsid w:val="0070040F"/>
    <w:rsid w:val="0070354A"/>
    <w:rsid w:val="00704A54"/>
    <w:rsid w:val="007051D5"/>
    <w:rsid w:val="0070604D"/>
    <w:rsid w:val="00706F8F"/>
    <w:rsid w:val="00711825"/>
    <w:rsid w:val="00711D30"/>
    <w:rsid w:val="00715819"/>
    <w:rsid w:val="0072050A"/>
    <w:rsid w:val="007238D2"/>
    <w:rsid w:val="00723A99"/>
    <w:rsid w:val="0072755A"/>
    <w:rsid w:val="00731ADC"/>
    <w:rsid w:val="00731E7F"/>
    <w:rsid w:val="00732181"/>
    <w:rsid w:val="007322A9"/>
    <w:rsid w:val="00737355"/>
    <w:rsid w:val="00737586"/>
    <w:rsid w:val="0074058B"/>
    <w:rsid w:val="00740BF6"/>
    <w:rsid w:val="00741140"/>
    <w:rsid w:val="00745247"/>
    <w:rsid w:val="0074693F"/>
    <w:rsid w:val="00747C27"/>
    <w:rsid w:val="0075038E"/>
    <w:rsid w:val="00753E71"/>
    <w:rsid w:val="007614B0"/>
    <w:rsid w:val="00765C09"/>
    <w:rsid w:val="00770CA6"/>
    <w:rsid w:val="007710BD"/>
    <w:rsid w:val="007719F9"/>
    <w:rsid w:val="007720F6"/>
    <w:rsid w:val="007721F7"/>
    <w:rsid w:val="007739A9"/>
    <w:rsid w:val="00774070"/>
    <w:rsid w:val="007748F3"/>
    <w:rsid w:val="00775A23"/>
    <w:rsid w:val="00777C16"/>
    <w:rsid w:val="00786484"/>
    <w:rsid w:val="00787F11"/>
    <w:rsid w:val="00790CE6"/>
    <w:rsid w:val="00793F64"/>
    <w:rsid w:val="00795045"/>
    <w:rsid w:val="007A1616"/>
    <w:rsid w:val="007A5169"/>
    <w:rsid w:val="007A51B0"/>
    <w:rsid w:val="007A6174"/>
    <w:rsid w:val="007A7E10"/>
    <w:rsid w:val="007B0F54"/>
    <w:rsid w:val="007B13DD"/>
    <w:rsid w:val="007B4E0A"/>
    <w:rsid w:val="007B6CA8"/>
    <w:rsid w:val="007C1129"/>
    <w:rsid w:val="007C627E"/>
    <w:rsid w:val="007D38DF"/>
    <w:rsid w:val="007D3F65"/>
    <w:rsid w:val="007D4A61"/>
    <w:rsid w:val="007D6362"/>
    <w:rsid w:val="007D6E15"/>
    <w:rsid w:val="007E05B6"/>
    <w:rsid w:val="007E2161"/>
    <w:rsid w:val="007E48EA"/>
    <w:rsid w:val="007E6B80"/>
    <w:rsid w:val="007E7520"/>
    <w:rsid w:val="007F0300"/>
    <w:rsid w:val="007F18C9"/>
    <w:rsid w:val="007F3163"/>
    <w:rsid w:val="007F7FA7"/>
    <w:rsid w:val="008002BC"/>
    <w:rsid w:val="008010D5"/>
    <w:rsid w:val="008016DB"/>
    <w:rsid w:val="00802E0E"/>
    <w:rsid w:val="008050F7"/>
    <w:rsid w:val="0080525C"/>
    <w:rsid w:val="008052FD"/>
    <w:rsid w:val="00805AEF"/>
    <w:rsid w:val="00806B62"/>
    <w:rsid w:val="0080771D"/>
    <w:rsid w:val="0081196C"/>
    <w:rsid w:val="00812299"/>
    <w:rsid w:val="00812474"/>
    <w:rsid w:val="008157FB"/>
    <w:rsid w:val="00816A64"/>
    <w:rsid w:val="0082651B"/>
    <w:rsid w:val="00827B53"/>
    <w:rsid w:val="0083083E"/>
    <w:rsid w:val="00832BDF"/>
    <w:rsid w:val="00834794"/>
    <w:rsid w:val="00841844"/>
    <w:rsid w:val="008446CB"/>
    <w:rsid w:val="008470BA"/>
    <w:rsid w:val="008556AE"/>
    <w:rsid w:val="008564A0"/>
    <w:rsid w:val="00860AC4"/>
    <w:rsid w:val="00861E82"/>
    <w:rsid w:val="008621AA"/>
    <w:rsid w:val="0086350A"/>
    <w:rsid w:val="00864831"/>
    <w:rsid w:val="00864A51"/>
    <w:rsid w:val="00864D4A"/>
    <w:rsid w:val="00864DB5"/>
    <w:rsid w:val="00866CE4"/>
    <w:rsid w:val="00877022"/>
    <w:rsid w:val="00880FF0"/>
    <w:rsid w:val="00882A38"/>
    <w:rsid w:val="008831E4"/>
    <w:rsid w:val="0088368C"/>
    <w:rsid w:val="00891C6C"/>
    <w:rsid w:val="008A2231"/>
    <w:rsid w:val="008A3D32"/>
    <w:rsid w:val="008A4053"/>
    <w:rsid w:val="008A42C2"/>
    <w:rsid w:val="008A489F"/>
    <w:rsid w:val="008B1400"/>
    <w:rsid w:val="008B20EC"/>
    <w:rsid w:val="008B278E"/>
    <w:rsid w:val="008B373B"/>
    <w:rsid w:val="008B3988"/>
    <w:rsid w:val="008B456D"/>
    <w:rsid w:val="008B4DF8"/>
    <w:rsid w:val="008B572F"/>
    <w:rsid w:val="008C31E5"/>
    <w:rsid w:val="008C4BD8"/>
    <w:rsid w:val="008C75D1"/>
    <w:rsid w:val="008C778A"/>
    <w:rsid w:val="008D0741"/>
    <w:rsid w:val="008D1B28"/>
    <w:rsid w:val="008D5F12"/>
    <w:rsid w:val="008D76CC"/>
    <w:rsid w:val="008E0E96"/>
    <w:rsid w:val="008E286C"/>
    <w:rsid w:val="008E7576"/>
    <w:rsid w:val="008F37ED"/>
    <w:rsid w:val="00903E7D"/>
    <w:rsid w:val="00904E4D"/>
    <w:rsid w:val="00910EE7"/>
    <w:rsid w:val="0091184E"/>
    <w:rsid w:val="009135D9"/>
    <w:rsid w:val="00917A89"/>
    <w:rsid w:val="0092088E"/>
    <w:rsid w:val="00920CCF"/>
    <w:rsid w:val="0092110F"/>
    <w:rsid w:val="00922C5D"/>
    <w:rsid w:val="009232FC"/>
    <w:rsid w:val="009233C4"/>
    <w:rsid w:val="00925176"/>
    <w:rsid w:val="00927676"/>
    <w:rsid w:val="009337E6"/>
    <w:rsid w:val="0093469E"/>
    <w:rsid w:val="009379CE"/>
    <w:rsid w:val="00943B29"/>
    <w:rsid w:val="00944AA9"/>
    <w:rsid w:val="0094511F"/>
    <w:rsid w:val="00946648"/>
    <w:rsid w:val="00946AB4"/>
    <w:rsid w:val="009550CD"/>
    <w:rsid w:val="009557C2"/>
    <w:rsid w:val="00955968"/>
    <w:rsid w:val="0096139D"/>
    <w:rsid w:val="00961747"/>
    <w:rsid w:val="00961A9D"/>
    <w:rsid w:val="00961D47"/>
    <w:rsid w:val="00963399"/>
    <w:rsid w:val="00966510"/>
    <w:rsid w:val="00966784"/>
    <w:rsid w:val="009702E7"/>
    <w:rsid w:val="0097431C"/>
    <w:rsid w:val="00975701"/>
    <w:rsid w:val="009765FE"/>
    <w:rsid w:val="0098350B"/>
    <w:rsid w:val="00986CDB"/>
    <w:rsid w:val="00987D6F"/>
    <w:rsid w:val="009900EE"/>
    <w:rsid w:val="00990649"/>
    <w:rsid w:val="0099170F"/>
    <w:rsid w:val="0099418A"/>
    <w:rsid w:val="00995572"/>
    <w:rsid w:val="009A0AE6"/>
    <w:rsid w:val="009A34AC"/>
    <w:rsid w:val="009A40FD"/>
    <w:rsid w:val="009A4ABD"/>
    <w:rsid w:val="009A597F"/>
    <w:rsid w:val="009A667F"/>
    <w:rsid w:val="009B1F57"/>
    <w:rsid w:val="009B21F6"/>
    <w:rsid w:val="009B29A9"/>
    <w:rsid w:val="009C07BC"/>
    <w:rsid w:val="009C1CC2"/>
    <w:rsid w:val="009C278A"/>
    <w:rsid w:val="009C34C2"/>
    <w:rsid w:val="009C5DB2"/>
    <w:rsid w:val="009C675C"/>
    <w:rsid w:val="009C6D9A"/>
    <w:rsid w:val="009D2782"/>
    <w:rsid w:val="009D3622"/>
    <w:rsid w:val="009D52FA"/>
    <w:rsid w:val="009D64D5"/>
    <w:rsid w:val="009D6F58"/>
    <w:rsid w:val="009D7217"/>
    <w:rsid w:val="009D7B9D"/>
    <w:rsid w:val="009E00CD"/>
    <w:rsid w:val="009E14CB"/>
    <w:rsid w:val="009E4191"/>
    <w:rsid w:val="009E48B4"/>
    <w:rsid w:val="009E749D"/>
    <w:rsid w:val="009F1E9A"/>
    <w:rsid w:val="009F57E4"/>
    <w:rsid w:val="009F5813"/>
    <w:rsid w:val="009F71E0"/>
    <w:rsid w:val="00A001BF"/>
    <w:rsid w:val="00A04C5B"/>
    <w:rsid w:val="00A04F9B"/>
    <w:rsid w:val="00A0536B"/>
    <w:rsid w:val="00A16386"/>
    <w:rsid w:val="00A16D1C"/>
    <w:rsid w:val="00A1739F"/>
    <w:rsid w:val="00A208E7"/>
    <w:rsid w:val="00A20B10"/>
    <w:rsid w:val="00A21C9C"/>
    <w:rsid w:val="00A23811"/>
    <w:rsid w:val="00A23C20"/>
    <w:rsid w:val="00A24C8E"/>
    <w:rsid w:val="00A2684A"/>
    <w:rsid w:val="00A30537"/>
    <w:rsid w:val="00A310C4"/>
    <w:rsid w:val="00A33356"/>
    <w:rsid w:val="00A352B8"/>
    <w:rsid w:val="00A3633C"/>
    <w:rsid w:val="00A43297"/>
    <w:rsid w:val="00A46EA6"/>
    <w:rsid w:val="00A57BA6"/>
    <w:rsid w:val="00A6222B"/>
    <w:rsid w:val="00A669CF"/>
    <w:rsid w:val="00A71DF7"/>
    <w:rsid w:val="00A722CD"/>
    <w:rsid w:val="00A72871"/>
    <w:rsid w:val="00A83CA2"/>
    <w:rsid w:val="00A851BA"/>
    <w:rsid w:val="00A853CE"/>
    <w:rsid w:val="00A9016E"/>
    <w:rsid w:val="00A91BAE"/>
    <w:rsid w:val="00A91C68"/>
    <w:rsid w:val="00A927A6"/>
    <w:rsid w:val="00A92D22"/>
    <w:rsid w:val="00A9423C"/>
    <w:rsid w:val="00A9612A"/>
    <w:rsid w:val="00A96DF7"/>
    <w:rsid w:val="00AA04BF"/>
    <w:rsid w:val="00AB270E"/>
    <w:rsid w:val="00AB380F"/>
    <w:rsid w:val="00AB566A"/>
    <w:rsid w:val="00AB5B73"/>
    <w:rsid w:val="00AB5FE4"/>
    <w:rsid w:val="00AC5A3C"/>
    <w:rsid w:val="00AC7A52"/>
    <w:rsid w:val="00AD1B44"/>
    <w:rsid w:val="00AD3330"/>
    <w:rsid w:val="00AD6091"/>
    <w:rsid w:val="00AE69B6"/>
    <w:rsid w:val="00AE6C33"/>
    <w:rsid w:val="00AE7AB5"/>
    <w:rsid w:val="00AF105E"/>
    <w:rsid w:val="00AF314D"/>
    <w:rsid w:val="00AF3F70"/>
    <w:rsid w:val="00AF4AAB"/>
    <w:rsid w:val="00AF6D53"/>
    <w:rsid w:val="00AF75E3"/>
    <w:rsid w:val="00B03B88"/>
    <w:rsid w:val="00B04143"/>
    <w:rsid w:val="00B10DDD"/>
    <w:rsid w:val="00B11A22"/>
    <w:rsid w:val="00B245E9"/>
    <w:rsid w:val="00B273BC"/>
    <w:rsid w:val="00B31BBC"/>
    <w:rsid w:val="00B32ED1"/>
    <w:rsid w:val="00B3437F"/>
    <w:rsid w:val="00B35233"/>
    <w:rsid w:val="00B35CF6"/>
    <w:rsid w:val="00B3607C"/>
    <w:rsid w:val="00B3653D"/>
    <w:rsid w:val="00B3694F"/>
    <w:rsid w:val="00B3781B"/>
    <w:rsid w:val="00B4391D"/>
    <w:rsid w:val="00B43928"/>
    <w:rsid w:val="00B444D9"/>
    <w:rsid w:val="00B46787"/>
    <w:rsid w:val="00B5354F"/>
    <w:rsid w:val="00B57034"/>
    <w:rsid w:val="00B60AF9"/>
    <w:rsid w:val="00B6113D"/>
    <w:rsid w:val="00B65483"/>
    <w:rsid w:val="00B669D1"/>
    <w:rsid w:val="00B671D4"/>
    <w:rsid w:val="00B71C52"/>
    <w:rsid w:val="00B743A3"/>
    <w:rsid w:val="00B761D0"/>
    <w:rsid w:val="00B80303"/>
    <w:rsid w:val="00B8124E"/>
    <w:rsid w:val="00B825D0"/>
    <w:rsid w:val="00B85E24"/>
    <w:rsid w:val="00B92A8E"/>
    <w:rsid w:val="00B94789"/>
    <w:rsid w:val="00B9607F"/>
    <w:rsid w:val="00B96E33"/>
    <w:rsid w:val="00B97E14"/>
    <w:rsid w:val="00BA031B"/>
    <w:rsid w:val="00BA4CEB"/>
    <w:rsid w:val="00BB09BE"/>
    <w:rsid w:val="00BB4B6E"/>
    <w:rsid w:val="00BB7142"/>
    <w:rsid w:val="00BC608E"/>
    <w:rsid w:val="00BD11DE"/>
    <w:rsid w:val="00BD1C1E"/>
    <w:rsid w:val="00BD319C"/>
    <w:rsid w:val="00BD473C"/>
    <w:rsid w:val="00BE107E"/>
    <w:rsid w:val="00BE113D"/>
    <w:rsid w:val="00BE273A"/>
    <w:rsid w:val="00BE29D9"/>
    <w:rsid w:val="00BE2C53"/>
    <w:rsid w:val="00BE7549"/>
    <w:rsid w:val="00BF36EE"/>
    <w:rsid w:val="00BF456D"/>
    <w:rsid w:val="00BF7AE4"/>
    <w:rsid w:val="00BF7F6A"/>
    <w:rsid w:val="00C04770"/>
    <w:rsid w:val="00C05DAE"/>
    <w:rsid w:val="00C05E74"/>
    <w:rsid w:val="00C06224"/>
    <w:rsid w:val="00C109B0"/>
    <w:rsid w:val="00C13BE3"/>
    <w:rsid w:val="00C1575E"/>
    <w:rsid w:val="00C20588"/>
    <w:rsid w:val="00C2106C"/>
    <w:rsid w:val="00C25518"/>
    <w:rsid w:val="00C268F7"/>
    <w:rsid w:val="00C27A3C"/>
    <w:rsid w:val="00C33D0F"/>
    <w:rsid w:val="00C366D0"/>
    <w:rsid w:val="00C37D3B"/>
    <w:rsid w:val="00C40D93"/>
    <w:rsid w:val="00C4117E"/>
    <w:rsid w:val="00C42F37"/>
    <w:rsid w:val="00C43D4A"/>
    <w:rsid w:val="00C47149"/>
    <w:rsid w:val="00C525CA"/>
    <w:rsid w:val="00C52BE6"/>
    <w:rsid w:val="00C5340D"/>
    <w:rsid w:val="00C5686A"/>
    <w:rsid w:val="00C65F03"/>
    <w:rsid w:val="00C66AC8"/>
    <w:rsid w:val="00C703C6"/>
    <w:rsid w:val="00C70B0A"/>
    <w:rsid w:val="00C71A3A"/>
    <w:rsid w:val="00C71EE8"/>
    <w:rsid w:val="00C7414C"/>
    <w:rsid w:val="00C7470F"/>
    <w:rsid w:val="00C751E8"/>
    <w:rsid w:val="00C7638C"/>
    <w:rsid w:val="00C77596"/>
    <w:rsid w:val="00C810E4"/>
    <w:rsid w:val="00C81D55"/>
    <w:rsid w:val="00C83078"/>
    <w:rsid w:val="00C84174"/>
    <w:rsid w:val="00C84A0A"/>
    <w:rsid w:val="00C91FE5"/>
    <w:rsid w:val="00C927C2"/>
    <w:rsid w:val="00C928D8"/>
    <w:rsid w:val="00CA57DC"/>
    <w:rsid w:val="00CB22AC"/>
    <w:rsid w:val="00CB27C9"/>
    <w:rsid w:val="00CB5709"/>
    <w:rsid w:val="00CB720B"/>
    <w:rsid w:val="00CC0AA3"/>
    <w:rsid w:val="00CC1CCE"/>
    <w:rsid w:val="00CC254B"/>
    <w:rsid w:val="00CC34AD"/>
    <w:rsid w:val="00CC4682"/>
    <w:rsid w:val="00CC4C4F"/>
    <w:rsid w:val="00CC78E6"/>
    <w:rsid w:val="00CD1DCB"/>
    <w:rsid w:val="00CD49CA"/>
    <w:rsid w:val="00CE557E"/>
    <w:rsid w:val="00CE6719"/>
    <w:rsid w:val="00CE6E85"/>
    <w:rsid w:val="00CF3B0D"/>
    <w:rsid w:val="00CF4DE2"/>
    <w:rsid w:val="00D00E5F"/>
    <w:rsid w:val="00D01229"/>
    <w:rsid w:val="00D0623D"/>
    <w:rsid w:val="00D07EF4"/>
    <w:rsid w:val="00D10155"/>
    <w:rsid w:val="00D11F9E"/>
    <w:rsid w:val="00D13EBC"/>
    <w:rsid w:val="00D209ED"/>
    <w:rsid w:val="00D220E5"/>
    <w:rsid w:val="00D22814"/>
    <w:rsid w:val="00D2324A"/>
    <w:rsid w:val="00D2588C"/>
    <w:rsid w:val="00D261BC"/>
    <w:rsid w:val="00D269F1"/>
    <w:rsid w:val="00D30353"/>
    <w:rsid w:val="00D31EAD"/>
    <w:rsid w:val="00D32CE4"/>
    <w:rsid w:val="00D367A8"/>
    <w:rsid w:val="00D36C2B"/>
    <w:rsid w:val="00D4141A"/>
    <w:rsid w:val="00D41FA0"/>
    <w:rsid w:val="00D42DA9"/>
    <w:rsid w:val="00D4407E"/>
    <w:rsid w:val="00D447AA"/>
    <w:rsid w:val="00D544E2"/>
    <w:rsid w:val="00D55AA3"/>
    <w:rsid w:val="00D5727E"/>
    <w:rsid w:val="00D573AD"/>
    <w:rsid w:val="00D6373C"/>
    <w:rsid w:val="00D63BAB"/>
    <w:rsid w:val="00D64743"/>
    <w:rsid w:val="00D65BB0"/>
    <w:rsid w:val="00D66454"/>
    <w:rsid w:val="00D718D4"/>
    <w:rsid w:val="00D76071"/>
    <w:rsid w:val="00D775C7"/>
    <w:rsid w:val="00D77646"/>
    <w:rsid w:val="00D80FAA"/>
    <w:rsid w:val="00D84A91"/>
    <w:rsid w:val="00D8731F"/>
    <w:rsid w:val="00D873FC"/>
    <w:rsid w:val="00D90701"/>
    <w:rsid w:val="00D907BA"/>
    <w:rsid w:val="00D91950"/>
    <w:rsid w:val="00D93504"/>
    <w:rsid w:val="00D958C6"/>
    <w:rsid w:val="00DA392F"/>
    <w:rsid w:val="00DA4384"/>
    <w:rsid w:val="00DA6B89"/>
    <w:rsid w:val="00DB0FF5"/>
    <w:rsid w:val="00DB2354"/>
    <w:rsid w:val="00DB347C"/>
    <w:rsid w:val="00DC0C91"/>
    <w:rsid w:val="00DC173D"/>
    <w:rsid w:val="00DC2463"/>
    <w:rsid w:val="00DC3591"/>
    <w:rsid w:val="00DC43E0"/>
    <w:rsid w:val="00DC4467"/>
    <w:rsid w:val="00DD0AD4"/>
    <w:rsid w:val="00DD1858"/>
    <w:rsid w:val="00DD1982"/>
    <w:rsid w:val="00DD31CA"/>
    <w:rsid w:val="00DD5030"/>
    <w:rsid w:val="00DD5453"/>
    <w:rsid w:val="00DD6E62"/>
    <w:rsid w:val="00DE19F0"/>
    <w:rsid w:val="00DE2CFF"/>
    <w:rsid w:val="00DE526B"/>
    <w:rsid w:val="00DE63F8"/>
    <w:rsid w:val="00DF00DB"/>
    <w:rsid w:val="00DF2030"/>
    <w:rsid w:val="00DF2503"/>
    <w:rsid w:val="00DF26E5"/>
    <w:rsid w:val="00DF463E"/>
    <w:rsid w:val="00DF589E"/>
    <w:rsid w:val="00DF6DBA"/>
    <w:rsid w:val="00DF7BE0"/>
    <w:rsid w:val="00E01D7D"/>
    <w:rsid w:val="00E05A47"/>
    <w:rsid w:val="00E0654B"/>
    <w:rsid w:val="00E12374"/>
    <w:rsid w:val="00E131B7"/>
    <w:rsid w:val="00E15C4E"/>
    <w:rsid w:val="00E16EFD"/>
    <w:rsid w:val="00E223C6"/>
    <w:rsid w:val="00E23CB6"/>
    <w:rsid w:val="00E245F3"/>
    <w:rsid w:val="00E24E55"/>
    <w:rsid w:val="00E24F45"/>
    <w:rsid w:val="00E300F7"/>
    <w:rsid w:val="00E30C71"/>
    <w:rsid w:val="00E30FA0"/>
    <w:rsid w:val="00E33CCB"/>
    <w:rsid w:val="00E33DEC"/>
    <w:rsid w:val="00E374FF"/>
    <w:rsid w:val="00E37720"/>
    <w:rsid w:val="00E3780D"/>
    <w:rsid w:val="00E40EA5"/>
    <w:rsid w:val="00E41310"/>
    <w:rsid w:val="00E42453"/>
    <w:rsid w:val="00E43FCC"/>
    <w:rsid w:val="00E4692C"/>
    <w:rsid w:val="00E46D54"/>
    <w:rsid w:val="00E5140A"/>
    <w:rsid w:val="00E5195D"/>
    <w:rsid w:val="00E51F64"/>
    <w:rsid w:val="00E5383C"/>
    <w:rsid w:val="00E6199B"/>
    <w:rsid w:val="00E637C9"/>
    <w:rsid w:val="00E64D38"/>
    <w:rsid w:val="00E6550A"/>
    <w:rsid w:val="00E65E69"/>
    <w:rsid w:val="00E65E71"/>
    <w:rsid w:val="00E67CFD"/>
    <w:rsid w:val="00E72AC3"/>
    <w:rsid w:val="00E757C7"/>
    <w:rsid w:val="00E86C01"/>
    <w:rsid w:val="00E87CC6"/>
    <w:rsid w:val="00E90992"/>
    <w:rsid w:val="00E91A5E"/>
    <w:rsid w:val="00E93CF5"/>
    <w:rsid w:val="00E97014"/>
    <w:rsid w:val="00EA090B"/>
    <w:rsid w:val="00EA1AAD"/>
    <w:rsid w:val="00EA2AB7"/>
    <w:rsid w:val="00EA3107"/>
    <w:rsid w:val="00EA5552"/>
    <w:rsid w:val="00EB1A01"/>
    <w:rsid w:val="00EB2328"/>
    <w:rsid w:val="00EB2EE6"/>
    <w:rsid w:val="00EB3471"/>
    <w:rsid w:val="00EB4DFB"/>
    <w:rsid w:val="00EB5D97"/>
    <w:rsid w:val="00EB6018"/>
    <w:rsid w:val="00EC3275"/>
    <w:rsid w:val="00EC3306"/>
    <w:rsid w:val="00EC40F1"/>
    <w:rsid w:val="00EC51E8"/>
    <w:rsid w:val="00EC5FEF"/>
    <w:rsid w:val="00EC7204"/>
    <w:rsid w:val="00EC794F"/>
    <w:rsid w:val="00ED0B93"/>
    <w:rsid w:val="00ED0D96"/>
    <w:rsid w:val="00ED1153"/>
    <w:rsid w:val="00ED2DBE"/>
    <w:rsid w:val="00ED5898"/>
    <w:rsid w:val="00ED5F5F"/>
    <w:rsid w:val="00ED7387"/>
    <w:rsid w:val="00EE2106"/>
    <w:rsid w:val="00EE55B8"/>
    <w:rsid w:val="00EE701F"/>
    <w:rsid w:val="00EF2DD4"/>
    <w:rsid w:val="00EF51D3"/>
    <w:rsid w:val="00F02000"/>
    <w:rsid w:val="00F030BE"/>
    <w:rsid w:val="00F03D84"/>
    <w:rsid w:val="00F05073"/>
    <w:rsid w:val="00F063A9"/>
    <w:rsid w:val="00F10340"/>
    <w:rsid w:val="00F110A5"/>
    <w:rsid w:val="00F20CF9"/>
    <w:rsid w:val="00F21709"/>
    <w:rsid w:val="00F23EAB"/>
    <w:rsid w:val="00F24A4F"/>
    <w:rsid w:val="00F311EE"/>
    <w:rsid w:val="00F31499"/>
    <w:rsid w:val="00F32EC2"/>
    <w:rsid w:val="00F341E4"/>
    <w:rsid w:val="00F36340"/>
    <w:rsid w:val="00F37921"/>
    <w:rsid w:val="00F420CF"/>
    <w:rsid w:val="00F42302"/>
    <w:rsid w:val="00F42388"/>
    <w:rsid w:val="00F42A72"/>
    <w:rsid w:val="00F4524D"/>
    <w:rsid w:val="00F46729"/>
    <w:rsid w:val="00F50BAC"/>
    <w:rsid w:val="00F54AAD"/>
    <w:rsid w:val="00F62D3F"/>
    <w:rsid w:val="00F6316C"/>
    <w:rsid w:val="00F63A26"/>
    <w:rsid w:val="00F65FFD"/>
    <w:rsid w:val="00F70240"/>
    <w:rsid w:val="00F70FCC"/>
    <w:rsid w:val="00F720FD"/>
    <w:rsid w:val="00F72841"/>
    <w:rsid w:val="00F73E0B"/>
    <w:rsid w:val="00F75426"/>
    <w:rsid w:val="00F767BE"/>
    <w:rsid w:val="00F83653"/>
    <w:rsid w:val="00F837EF"/>
    <w:rsid w:val="00F850D3"/>
    <w:rsid w:val="00F901BA"/>
    <w:rsid w:val="00FA00C5"/>
    <w:rsid w:val="00FA05D0"/>
    <w:rsid w:val="00FA2CEC"/>
    <w:rsid w:val="00FA4DD3"/>
    <w:rsid w:val="00FB085C"/>
    <w:rsid w:val="00FB21B2"/>
    <w:rsid w:val="00FB32CF"/>
    <w:rsid w:val="00FB40D2"/>
    <w:rsid w:val="00FB6941"/>
    <w:rsid w:val="00FC2E47"/>
    <w:rsid w:val="00FC57D6"/>
    <w:rsid w:val="00FD0310"/>
    <w:rsid w:val="00FD2692"/>
    <w:rsid w:val="00FE0437"/>
    <w:rsid w:val="00FE198A"/>
    <w:rsid w:val="00FE1C29"/>
    <w:rsid w:val="00FE226B"/>
    <w:rsid w:val="00FE4533"/>
    <w:rsid w:val="00FE4687"/>
    <w:rsid w:val="00FE6D8E"/>
    <w:rsid w:val="00FE7D6E"/>
    <w:rsid w:val="00FE7EAA"/>
    <w:rsid w:val="00FF0CF7"/>
    <w:rsid w:val="00FF20E5"/>
    <w:rsid w:val="00FF4F2A"/>
    <w:rsid w:val="00FF6800"/>
    <w:rsid w:val="00FF75A4"/>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EC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paragraph" w:styleId="FootnoteText">
    <w:name w:val="footnote text"/>
    <w:basedOn w:val="Normal"/>
    <w:link w:val="FootnoteTextChar"/>
    <w:uiPriority w:val="99"/>
    <w:semiHidden/>
    <w:unhideWhenUsed/>
    <w:rsid w:val="008E7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576"/>
  </w:style>
  <w:style w:type="character" w:styleId="FootnoteReference">
    <w:name w:val="footnote reference"/>
    <w:basedOn w:val="DefaultParagraphFont"/>
    <w:uiPriority w:val="99"/>
    <w:semiHidden/>
    <w:unhideWhenUsed/>
    <w:rsid w:val="008E7576"/>
    <w:rPr>
      <w:vertAlign w:val="superscript"/>
    </w:rPr>
  </w:style>
  <w:style w:type="character" w:styleId="Emphasis">
    <w:name w:val="Emphasis"/>
    <w:basedOn w:val="DefaultParagraphFont"/>
    <w:uiPriority w:val="20"/>
    <w:qFormat/>
    <w:rsid w:val="008E7576"/>
    <w:rPr>
      <w:i/>
      <w:iCs/>
    </w:rPr>
  </w:style>
  <w:style w:type="character" w:styleId="Hyperlink">
    <w:name w:val="Hyperlink"/>
    <w:basedOn w:val="DefaultParagraphFont"/>
    <w:uiPriority w:val="99"/>
    <w:semiHidden/>
    <w:unhideWhenUsed/>
    <w:rsid w:val="008E7576"/>
    <w:rPr>
      <w:color w:val="0000FF"/>
      <w:u w:val="single"/>
    </w:rPr>
  </w:style>
  <w:style w:type="table" w:styleId="TableGrid">
    <w:name w:val="Table Grid"/>
    <w:basedOn w:val="TableNormal"/>
    <w:uiPriority w:val="59"/>
    <w:rsid w:val="0050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paragraph" w:styleId="FootnoteText">
    <w:name w:val="footnote text"/>
    <w:basedOn w:val="Normal"/>
    <w:link w:val="FootnoteTextChar"/>
    <w:uiPriority w:val="99"/>
    <w:semiHidden/>
    <w:unhideWhenUsed/>
    <w:rsid w:val="008E7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576"/>
  </w:style>
  <w:style w:type="character" w:styleId="FootnoteReference">
    <w:name w:val="footnote reference"/>
    <w:basedOn w:val="DefaultParagraphFont"/>
    <w:uiPriority w:val="99"/>
    <w:semiHidden/>
    <w:unhideWhenUsed/>
    <w:rsid w:val="008E7576"/>
    <w:rPr>
      <w:vertAlign w:val="superscript"/>
    </w:rPr>
  </w:style>
  <w:style w:type="character" w:styleId="Emphasis">
    <w:name w:val="Emphasis"/>
    <w:basedOn w:val="DefaultParagraphFont"/>
    <w:uiPriority w:val="20"/>
    <w:qFormat/>
    <w:rsid w:val="008E7576"/>
    <w:rPr>
      <w:i/>
      <w:iCs/>
    </w:rPr>
  </w:style>
  <w:style w:type="character" w:styleId="Hyperlink">
    <w:name w:val="Hyperlink"/>
    <w:basedOn w:val="DefaultParagraphFont"/>
    <w:uiPriority w:val="99"/>
    <w:semiHidden/>
    <w:unhideWhenUsed/>
    <w:rsid w:val="008E7576"/>
    <w:rPr>
      <w:color w:val="0000FF"/>
      <w:u w:val="single"/>
    </w:rPr>
  </w:style>
  <w:style w:type="table" w:styleId="TableGrid">
    <w:name w:val="Table Grid"/>
    <w:basedOn w:val="TableNormal"/>
    <w:uiPriority w:val="59"/>
    <w:rsid w:val="0050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359">
      <w:bodyDiv w:val="1"/>
      <w:marLeft w:val="0"/>
      <w:marRight w:val="0"/>
      <w:marTop w:val="0"/>
      <w:marBottom w:val="0"/>
      <w:divBdr>
        <w:top w:val="none" w:sz="0" w:space="0" w:color="auto"/>
        <w:left w:val="none" w:sz="0" w:space="0" w:color="auto"/>
        <w:bottom w:val="none" w:sz="0" w:space="0" w:color="auto"/>
        <w:right w:val="none" w:sz="0" w:space="0" w:color="auto"/>
      </w:divBdr>
    </w:div>
    <w:div w:id="8414893">
      <w:bodyDiv w:val="1"/>
      <w:marLeft w:val="0"/>
      <w:marRight w:val="0"/>
      <w:marTop w:val="0"/>
      <w:marBottom w:val="0"/>
      <w:divBdr>
        <w:top w:val="none" w:sz="0" w:space="0" w:color="auto"/>
        <w:left w:val="none" w:sz="0" w:space="0" w:color="auto"/>
        <w:bottom w:val="none" w:sz="0" w:space="0" w:color="auto"/>
        <w:right w:val="none" w:sz="0" w:space="0" w:color="auto"/>
      </w:divBdr>
    </w:div>
    <w:div w:id="167793313">
      <w:bodyDiv w:val="1"/>
      <w:marLeft w:val="0"/>
      <w:marRight w:val="0"/>
      <w:marTop w:val="0"/>
      <w:marBottom w:val="0"/>
      <w:divBdr>
        <w:top w:val="none" w:sz="0" w:space="0" w:color="auto"/>
        <w:left w:val="none" w:sz="0" w:space="0" w:color="auto"/>
        <w:bottom w:val="none" w:sz="0" w:space="0" w:color="auto"/>
        <w:right w:val="none" w:sz="0" w:space="0" w:color="auto"/>
      </w:divBdr>
    </w:div>
    <w:div w:id="205221526">
      <w:bodyDiv w:val="1"/>
      <w:marLeft w:val="0"/>
      <w:marRight w:val="0"/>
      <w:marTop w:val="0"/>
      <w:marBottom w:val="0"/>
      <w:divBdr>
        <w:top w:val="none" w:sz="0" w:space="0" w:color="auto"/>
        <w:left w:val="none" w:sz="0" w:space="0" w:color="auto"/>
        <w:bottom w:val="none" w:sz="0" w:space="0" w:color="auto"/>
        <w:right w:val="none" w:sz="0" w:space="0" w:color="auto"/>
      </w:divBdr>
    </w:div>
    <w:div w:id="240675020">
      <w:bodyDiv w:val="1"/>
      <w:marLeft w:val="0"/>
      <w:marRight w:val="0"/>
      <w:marTop w:val="0"/>
      <w:marBottom w:val="0"/>
      <w:divBdr>
        <w:top w:val="none" w:sz="0" w:space="0" w:color="auto"/>
        <w:left w:val="none" w:sz="0" w:space="0" w:color="auto"/>
        <w:bottom w:val="none" w:sz="0" w:space="0" w:color="auto"/>
        <w:right w:val="none" w:sz="0" w:space="0" w:color="auto"/>
      </w:divBdr>
    </w:div>
    <w:div w:id="391848170">
      <w:bodyDiv w:val="1"/>
      <w:marLeft w:val="0"/>
      <w:marRight w:val="0"/>
      <w:marTop w:val="0"/>
      <w:marBottom w:val="0"/>
      <w:divBdr>
        <w:top w:val="none" w:sz="0" w:space="0" w:color="auto"/>
        <w:left w:val="none" w:sz="0" w:space="0" w:color="auto"/>
        <w:bottom w:val="none" w:sz="0" w:space="0" w:color="auto"/>
        <w:right w:val="none" w:sz="0" w:space="0" w:color="auto"/>
      </w:divBdr>
      <w:divsChild>
        <w:div w:id="33580964">
          <w:marLeft w:val="5"/>
          <w:marRight w:val="5"/>
          <w:marTop w:val="1575"/>
          <w:marBottom w:val="0"/>
          <w:divBdr>
            <w:top w:val="none" w:sz="0" w:space="0" w:color="auto"/>
            <w:left w:val="none" w:sz="0" w:space="0" w:color="auto"/>
            <w:bottom w:val="none" w:sz="0" w:space="0" w:color="auto"/>
            <w:right w:val="none" w:sz="0" w:space="0" w:color="auto"/>
          </w:divBdr>
          <w:divsChild>
            <w:div w:id="1226336153">
              <w:marLeft w:val="0"/>
              <w:marRight w:val="0"/>
              <w:marTop w:val="0"/>
              <w:marBottom w:val="0"/>
              <w:divBdr>
                <w:top w:val="none" w:sz="0" w:space="0" w:color="auto"/>
                <w:left w:val="none" w:sz="0" w:space="0" w:color="auto"/>
                <w:bottom w:val="none" w:sz="0" w:space="0" w:color="auto"/>
                <w:right w:val="none" w:sz="0" w:space="0" w:color="auto"/>
              </w:divBdr>
              <w:divsChild>
                <w:div w:id="1239245559">
                  <w:marLeft w:val="-225"/>
                  <w:marRight w:val="-225"/>
                  <w:marTop w:val="0"/>
                  <w:marBottom w:val="0"/>
                  <w:divBdr>
                    <w:top w:val="none" w:sz="0" w:space="0" w:color="auto"/>
                    <w:left w:val="none" w:sz="0" w:space="0" w:color="auto"/>
                    <w:bottom w:val="none" w:sz="0" w:space="0" w:color="auto"/>
                    <w:right w:val="none" w:sz="0" w:space="0" w:color="auto"/>
                  </w:divBdr>
                  <w:divsChild>
                    <w:div w:id="65804875">
                      <w:marLeft w:val="0"/>
                      <w:marRight w:val="0"/>
                      <w:marTop w:val="0"/>
                      <w:marBottom w:val="0"/>
                      <w:divBdr>
                        <w:top w:val="none" w:sz="0" w:space="0" w:color="auto"/>
                        <w:left w:val="none" w:sz="0" w:space="0" w:color="auto"/>
                        <w:bottom w:val="none" w:sz="0" w:space="0" w:color="auto"/>
                        <w:right w:val="none" w:sz="0" w:space="0" w:color="auto"/>
                      </w:divBdr>
                      <w:divsChild>
                        <w:div w:id="417406848">
                          <w:marLeft w:val="0"/>
                          <w:marRight w:val="0"/>
                          <w:marTop w:val="0"/>
                          <w:marBottom w:val="0"/>
                          <w:divBdr>
                            <w:top w:val="none" w:sz="0" w:space="0" w:color="auto"/>
                            <w:left w:val="none" w:sz="0" w:space="0" w:color="auto"/>
                            <w:bottom w:val="none" w:sz="0" w:space="0" w:color="auto"/>
                            <w:right w:val="none" w:sz="0" w:space="0" w:color="auto"/>
                          </w:divBdr>
                          <w:divsChild>
                            <w:div w:id="2072607379">
                              <w:marLeft w:val="150"/>
                              <w:marRight w:val="150"/>
                              <w:marTop w:val="150"/>
                              <w:marBottom w:val="150"/>
                              <w:divBdr>
                                <w:top w:val="single" w:sz="12" w:space="0" w:color="4F81BC"/>
                                <w:left w:val="none" w:sz="0" w:space="0" w:color="auto"/>
                                <w:bottom w:val="single" w:sz="12" w:space="0" w:color="4F81BC"/>
                                <w:right w:val="none" w:sz="0" w:space="0" w:color="auto"/>
                              </w:divBdr>
                            </w:div>
                          </w:divsChild>
                        </w:div>
                      </w:divsChild>
                    </w:div>
                  </w:divsChild>
                </w:div>
              </w:divsChild>
            </w:div>
          </w:divsChild>
        </w:div>
      </w:divsChild>
    </w:div>
    <w:div w:id="435633418">
      <w:bodyDiv w:val="1"/>
      <w:marLeft w:val="0"/>
      <w:marRight w:val="0"/>
      <w:marTop w:val="0"/>
      <w:marBottom w:val="0"/>
      <w:divBdr>
        <w:top w:val="none" w:sz="0" w:space="0" w:color="auto"/>
        <w:left w:val="none" w:sz="0" w:space="0" w:color="auto"/>
        <w:bottom w:val="none" w:sz="0" w:space="0" w:color="auto"/>
        <w:right w:val="none" w:sz="0" w:space="0" w:color="auto"/>
      </w:divBdr>
    </w:div>
    <w:div w:id="456460395">
      <w:bodyDiv w:val="1"/>
      <w:marLeft w:val="0"/>
      <w:marRight w:val="0"/>
      <w:marTop w:val="0"/>
      <w:marBottom w:val="0"/>
      <w:divBdr>
        <w:top w:val="none" w:sz="0" w:space="0" w:color="auto"/>
        <w:left w:val="none" w:sz="0" w:space="0" w:color="auto"/>
        <w:bottom w:val="none" w:sz="0" w:space="0" w:color="auto"/>
        <w:right w:val="none" w:sz="0" w:space="0" w:color="auto"/>
      </w:divBdr>
    </w:div>
    <w:div w:id="482698188">
      <w:bodyDiv w:val="1"/>
      <w:marLeft w:val="0"/>
      <w:marRight w:val="0"/>
      <w:marTop w:val="0"/>
      <w:marBottom w:val="0"/>
      <w:divBdr>
        <w:top w:val="none" w:sz="0" w:space="0" w:color="auto"/>
        <w:left w:val="none" w:sz="0" w:space="0" w:color="auto"/>
        <w:bottom w:val="none" w:sz="0" w:space="0" w:color="auto"/>
        <w:right w:val="none" w:sz="0" w:space="0" w:color="auto"/>
      </w:divBdr>
    </w:div>
    <w:div w:id="505361805">
      <w:bodyDiv w:val="1"/>
      <w:marLeft w:val="0"/>
      <w:marRight w:val="0"/>
      <w:marTop w:val="0"/>
      <w:marBottom w:val="0"/>
      <w:divBdr>
        <w:top w:val="none" w:sz="0" w:space="0" w:color="auto"/>
        <w:left w:val="none" w:sz="0" w:space="0" w:color="auto"/>
        <w:bottom w:val="none" w:sz="0" w:space="0" w:color="auto"/>
        <w:right w:val="none" w:sz="0" w:space="0" w:color="auto"/>
      </w:divBdr>
    </w:div>
    <w:div w:id="576089655">
      <w:bodyDiv w:val="1"/>
      <w:marLeft w:val="0"/>
      <w:marRight w:val="0"/>
      <w:marTop w:val="0"/>
      <w:marBottom w:val="0"/>
      <w:divBdr>
        <w:top w:val="none" w:sz="0" w:space="0" w:color="auto"/>
        <w:left w:val="none" w:sz="0" w:space="0" w:color="auto"/>
        <w:bottom w:val="none" w:sz="0" w:space="0" w:color="auto"/>
        <w:right w:val="none" w:sz="0" w:space="0" w:color="auto"/>
      </w:divBdr>
    </w:div>
    <w:div w:id="577717539">
      <w:bodyDiv w:val="1"/>
      <w:marLeft w:val="0"/>
      <w:marRight w:val="0"/>
      <w:marTop w:val="0"/>
      <w:marBottom w:val="0"/>
      <w:divBdr>
        <w:top w:val="none" w:sz="0" w:space="0" w:color="auto"/>
        <w:left w:val="none" w:sz="0" w:space="0" w:color="auto"/>
        <w:bottom w:val="none" w:sz="0" w:space="0" w:color="auto"/>
        <w:right w:val="none" w:sz="0" w:space="0" w:color="auto"/>
      </w:divBdr>
    </w:div>
    <w:div w:id="585962732">
      <w:bodyDiv w:val="1"/>
      <w:marLeft w:val="0"/>
      <w:marRight w:val="0"/>
      <w:marTop w:val="0"/>
      <w:marBottom w:val="0"/>
      <w:divBdr>
        <w:top w:val="none" w:sz="0" w:space="0" w:color="auto"/>
        <w:left w:val="none" w:sz="0" w:space="0" w:color="auto"/>
        <w:bottom w:val="none" w:sz="0" w:space="0" w:color="auto"/>
        <w:right w:val="none" w:sz="0" w:space="0" w:color="auto"/>
      </w:divBdr>
    </w:div>
    <w:div w:id="597718792">
      <w:bodyDiv w:val="1"/>
      <w:marLeft w:val="0"/>
      <w:marRight w:val="0"/>
      <w:marTop w:val="0"/>
      <w:marBottom w:val="0"/>
      <w:divBdr>
        <w:top w:val="none" w:sz="0" w:space="0" w:color="auto"/>
        <w:left w:val="none" w:sz="0" w:space="0" w:color="auto"/>
        <w:bottom w:val="none" w:sz="0" w:space="0" w:color="auto"/>
        <w:right w:val="none" w:sz="0" w:space="0" w:color="auto"/>
      </w:divBdr>
    </w:div>
    <w:div w:id="602567214">
      <w:bodyDiv w:val="1"/>
      <w:marLeft w:val="0"/>
      <w:marRight w:val="0"/>
      <w:marTop w:val="0"/>
      <w:marBottom w:val="0"/>
      <w:divBdr>
        <w:top w:val="none" w:sz="0" w:space="0" w:color="auto"/>
        <w:left w:val="none" w:sz="0" w:space="0" w:color="auto"/>
        <w:bottom w:val="none" w:sz="0" w:space="0" w:color="auto"/>
        <w:right w:val="none" w:sz="0" w:space="0" w:color="auto"/>
      </w:divBdr>
    </w:div>
    <w:div w:id="633684757">
      <w:bodyDiv w:val="1"/>
      <w:marLeft w:val="0"/>
      <w:marRight w:val="0"/>
      <w:marTop w:val="0"/>
      <w:marBottom w:val="0"/>
      <w:divBdr>
        <w:top w:val="none" w:sz="0" w:space="0" w:color="auto"/>
        <w:left w:val="none" w:sz="0" w:space="0" w:color="auto"/>
        <w:bottom w:val="none" w:sz="0" w:space="0" w:color="auto"/>
        <w:right w:val="none" w:sz="0" w:space="0" w:color="auto"/>
      </w:divBdr>
    </w:div>
    <w:div w:id="648242588">
      <w:bodyDiv w:val="1"/>
      <w:marLeft w:val="0"/>
      <w:marRight w:val="0"/>
      <w:marTop w:val="0"/>
      <w:marBottom w:val="0"/>
      <w:divBdr>
        <w:top w:val="none" w:sz="0" w:space="0" w:color="auto"/>
        <w:left w:val="none" w:sz="0" w:space="0" w:color="auto"/>
        <w:bottom w:val="none" w:sz="0" w:space="0" w:color="auto"/>
        <w:right w:val="none" w:sz="0" w:space="0" w:color="auto"/>
      </w:divBdr>
    </w:div>
    <w:div w:id="656500205">
      <w:bodyDiv w:val="1"/>
      <w:marLeft w:val="0"/>
      <w:marRight w:val="0"/>
      <w:marTop w:val="0"/>
      <w:marBottom w:val="0"/>
      <w:divBdr>
        <w:top w:val="none" w:sz="0" w:space="0" w:color="auto"/>
        <w:left w:val="none" w:sz="0" w:space="0" w:color="auto"/>
        <w:bottom w:val="none" w:sz="0" w:space="0" w:color="auto"/>
        <w:right w:val="none" w:sz="0" w:space="0" w:color="auto"/>
      </w:divBdr>
    </w:div>
    <w:div w:id="675576069">
      <w:bodyDiv w:val="1"/>
      <w:marLeft w:val="0"/>
      <w:marRight w:val="0"/>
      <w:marTop w:val="0"/>
      <w:marBottom w:val="0"/>
      <w:divBdr>
        <w:top w:val="none" w:sz="0" w:space="0" w:color="auto"/>
        <w:left w:val="none" w:sz="0" w:space="0" w:color="auto"/>
        <w:bottom w:val="none" w:sz="0" w:space="0" w:color="auto"/>
        <w:right w:val="none" w:sz="0" w:space="0" w:color="auto"/>
      </w:divBdr>
    </w:div>
    <w:div w:id="828978753">
      <w:bodyDiv w:val="1"/>
      <w:marLeft w:val="0"/>
      <w:marRight w:val="0"/>
      <w:marTop w:val="0"/>
      <w:marBottom w:val="0"/>
      <w:divBdr>
        <w:top w:val="none" w:sz="0" w:space="0" w:color="auto"/>
        <w:left w:val="none" w:sz="0" w:space="0" w:color="auto"/>
        <w:bottom w:val="none" w:sz="0" w:space="0" w:color="auto"/>
        <w:right w:val="none" w:sz="0" w:space="0" w:color="auto"/>
      </w:divBdr>
    </w:div>
    <w:div w:id="876048954">
      <w:bodyDiv w:val="1"/>
      <w:marLeft w:val="0"/>
      <w:marRight w:val="0"/>
      <w:marTop w:val="0"/>
      <w:marBottom w:val="0"/>
      <w:divBdr>
        <w:top w:val="none" w:sz="0" w:space="0" w:color="auto"/>
        <w:left w:val="none" w:sz="0" w:space="0" w:color="auto"/>
        <w:bottom w:val="none" w:sz="0" w:space="0" w:color="auto"/>
        <w:right w:val="none" w:sz="0" w:space="0" w:color="auto"/>
      </w:divBdr>
    </w:div>
    <w:div w:id="930311294">
      <w:bodyDiv w:val="1"/>
      <w:marLeft w:val="0"/>
      <w:marRight w:val="0"/>
      <w:marTop w:val="0"/>
      <w:marBottom w:val="0"/>
      <w:divBdr>
        <w:top w:val="none" w:sz="0" w:space="0" w:color="auto"/>
        <w:left w:val="none" w:sz="0" w:space="0" w:color="auto"/>
        <w:bottom w:val="none" w:sz="0" w:space="0" w:color="auto"/>
        <w:right w:val="none" w:sz="0" w:space="0" w:color="auto"/>
      </w:divBdr>
    </w:div>
    <w:div w:id="1019743053">
      <w:bodyDiv w:val="1"/>
      <w:marLeft w:val="0"/>
      <w:marRight w:val="0"/>
      <w:marTop w:val="0"/>
      <w:marBottom w:val="0"/>
      <w:divBdr>
        <w:top w:val="none" w:sz="0" w:space="0" w:color="auto"/>
        <w:left w:val="none" w:sz="0" w:space="0" w:color="auto"/>
        <w:bottom w:val="none" w:sz="0" w:space="0" w:color="auto"/>
        <w:right w:val="none" w:sz="0" w:space="0" w:color="auto"/>
      </w:divBdr>
    </w:div>
    <w:div w:id="1027632955">
      <w:bodyDiv w:val="1"/>
      <w:marLeft w:val="0"/>
      <w:marRight w:val="0"/>
      <w:marTop w:val="0"/>
      <w:marBottom w:val="0"/>
      <w:divBdr>
        <w:top w:val="none" w:sz="0" w:space="0" w:color="auto"/>
        <w:left w:val="none" w:sz="0" w:space="0" w:color="auto"/>
        <w:bottom w:val="none" w:sz="0" w:space="0" w:color="auto"/>
        <w:right w:val="none" w:sz="0" w:space="0" w:color="auto"/>
      </w:divBdr>
    </w:div>
    <w:div w:id="1052536665">
      <w:bodyDiv w:val="1"/>
      <w:marLeft w:val="0"/>
      <w:marRight w:val="0"/>
      <w:marTop w:val="0"/>
      <w:marBottom w:val="0"/>
      <w:divBdr>
        <w:top w:val="none" w:sz="0" w:space="0" w:color="auto"/>
        <w:left w:val="none" w:sz="0" w:space="0" w:color="auto"/>
        <w:bottom w:val="none" w:sz="0" w:space="0" w:color="auto"/>
        <w:right w:val="none" w:sz="0" w:space="0" w:color="auto"/>
      </w:divBdr>
    </w:div>
    <w:div w:id="1065449451">
      <w:bodyDiv w:val="1"/>
      <w:marLeft w:val="0"/>
      <w:marRight w:val="0"/>
      <w:marTop w:val="0"/>
      <w:marBottom w:val="0"/>
      <w:divBdr>
        <w:top w:val="none" w:sz="0" w:space="0" w:color="auto"/>
        <w:left w:val="none" w:sz="0" w:space="0" w:color="auto"/>
        <w:bottom w:val="none" w:sz="0" w:space="0" w:color="auto"/>
        <w:right w:val="none" w:sz="0" w:space="0" w:color="auto"/>
      </w:divBdr>
      <w:divsChild>
        <w:div w:id="207303295">
          <w:marLeft w:val="5"/>
          <w:marRight w:val="5"/>
          <w:marTop w:val="1575"/>
          <w:marBottom w:val="0"/>
          <w:divBdr>
            <w:top w:val="none" w:sz="0" w:space="0" w:color="auto"/>
            <w:left w:val="none" w:sz="0" w:space="0" w:color="auto"/>
            <w:bottom w:val="none" w:sz="0" w:space="0" w:color="auto"/>
            <w:right w:val="none" w:sz="0" w:space="0" w:color="auto"/>
          </w:divBdr>
          <w:divsChild>
            <w:div w:id="47850685">
              <w:marLeft w:val="0"/>
              <w:marRight w:val="0"/>
              <w:marTop w:val="0"/>
              <w:marBottom w:val="0"/>
              <w:divBdr>
                <w:top w:val="none" w:sz="0" w:space="0" w:color="auto"/>
                <w:left w:val="none" w:sz="0" w:space="0" w:color="auto"/>
                <w:bottom w:val="none" w:sz="0" w:space="0" w:color="auto"/>
                <w:right w:val="none" w:sz="0" w:space="0" w:color="auto"/>
              </w:divBdr>
              <w:divsChild>
                <w:div w:id="885600620">
                  <w:marLeft w:val="-225"/>
                  <w:marRight w:val="-225"/>
                  <w:marTop w:val="0"/>
                  <w:marBottom w:val="0"/>
                  <w:divBdr>
                    <w:top w:val="none" w:sz="0" w:space="0" w:color="auto"/>
                    <w:left w:val="none" w:sz="0" w:space="0" w:color="auto"/>
                    <w:bottom w:val="none" w:sz="0" w:space="0" w:color="auto"/>
                    <w:right w:val="none" w:sz="0" w:space="0" w:color="auto"/>
                  </w:divBdr>
                  <w:divsChild>
                    <w:div w:id="1303929187">
                      <w:marLeft w:val="0"/>
                      <w:marRight w:val="0"/>
                      <w:marTop w:val="0"/>
                      <w:marBottom w:val="0"/>
                      <w:divBdr>
                        <w:top w:val="none" w:sz="0" w:space="0" w:color="auto"/>
                        <w:left w:val="none" w:sz="0" w:space="0" w:color="auto"/>
                        <w:bottom w:val="none" w:sz="0" w:space="0" w:color="auto"/>
                        <w:right w:val="none" w:sz="0" w:space="0" w:color="auto"/>
                      </w:divBdr>
                      <w:divsChild>
                        <w:div w:id="1684823122">
                          <w:marLeft w:val="0"/>
                          <w:marRight w:val="0"/>
                          <w:marTop w:val="0"/>
                          <w:marBottom w:val="0"/>
                          <w:divBdr>
                            <w:top w:val="none" w:sz="0" w:space="0" w:color="auto"/>
                            <w:left w:val="none" w:sz="0" w:space="0" w:color="auto"/>
                            <w:bottom w:val="none" w:sz="0" w:space="0" w:color="auto"/>
                            <w:right w:val="none" w:sz="0" w:space="0" w:color="auto"/>
                          </w:divBdr>
                          <w:divsChild>
                            <w:div w:id="1203830800">
                              <w:marLeft w:val="150"/>
                              <w:marRight w:val="150"/>
                              <w:marTop w:val="150"/>
                              <w:marBottom w:val="150"/>
                              <w:divBdr>
                                <w:top w:val="single" w:sz="12" w:space="0" w:color="4F81BC"/>
                                <w:left w:val="none" w:sz="0" w:space="0" w:color="auto"/>
                                <w:bottom w:val="single" w:sz="12" w:space="0" w:color="4F81BC"/>
                                <w:right w:val="none" w:sz="0" w:space="0" w:color="auto"/>
                              </w:divBdr>
                            </w:div>
                          </w:divsChild>
                        </w:div>
                      </w:divsChild>
                    </w:div>
                  </w:divsChild>
                </w:div>
              </w:divsChild>
            </w:div>
          </w:divsChild>
        </w:div>
      </w:divsChild>
    </w:div>
    <w:div w:id="1127118639">
      <w:bodyDiv w:val="1"/>
      <w:marLeft w:val="0"/>
      <w:marRight w:val="0"/>
      <w:marTop w:val="0"/>
      <w:marBottom w:val="0"/>
      <w:divBdr>
        <w:top w:val="none" w:sz="0" w:space="0" w:color="auto"/>
        <w:left w:val="none" w:sz="0" w:space="0" w:color="auto"/>
        <w:bottom w:val="none" w:sz="0" w:space="0" w:color="auto"/>
        <w:right w:val="none" w:sz="0" w:space="0" w:color="auto"/>
      </w:divBdr>
    </w:div>
    <w:div w:id="1195383213">
      <w:bodyDiv w:val="1"/>
      <w:marLeft w:val="0"/>
      <w:marRight w:val="0"/>
      <w:marTop w:val="0"/>
      <w:marBottom w:val="0"/>
      <w:divBdr>
        <w:top w:val="none" w:sz="0" w:space="0" w:color="auto"/>
        <w:left w:val="none" w:sz="0" w:space="0" w:color="auto"/>
        <w:bottom w:val="none" w:sz="0" w:space="0" w:color="auto"/>
        <w:right w:val="none" w:sz="0" w:space="0" w:color="auto"/>
      </w:divBdr>
    </w:div>
    <w:div w:id="1199929495">
      <w:bodyDiv w:val="1"/>
      <w:marLeft w:val="0"/>
      <w:marRight w:val="0"/>
      <w:marTop w:val="0"/>
      <w:marBottom w:val="0"/>
      <w:divBdr>
        <w:top w:val="none" w:sz="0" w:space="0" w:color="auto"/>
        <w:left w:val="none" w:sz="0" w:space="0" w:color="auto"/>
        <w:bottom w:val="none" w:sz="0" w:space="0" w:color="auto"/>
        <w:right w:val="none" w:sz="0" w:space="0" w:color="auto"/>
      </w:divBdr>
    </w:div>
    <w:div w:id="1248608984">
      <w:bodyDiv w:val="1"/>
      <w:marLeft w:val="0"/>
      <w:marRight w:val="0"/>
      <w:marTop w:val="0"/>
      <w:marBottom w:val="0"/>
      <w:divBdr>
        <w:top w:val="none" w:sz="0" w:space="0" w:color="auto"/>
        <w:left w:val="none" w:sz="0" w:space="0" w:color="auto"/>
        <w:bottom w:val="none" w:sz="0" w:space="0" w:color="auto"/>
        <w:right w:val="none" w:sz="0" w:space="0" w:color="auto"/>
      </w:divBdr>
    </w:div>
    <w:div w:id="1318262193">
      <w:bodyDiv w:val="1"/>
      <w:marLeft w:val="0"/>
      <w:marRight w:val="0"/>
      <w:marTop w:val="0"/>
      <w:marBottom w:val="0"/>
      <w:divBdr>
        <w:top w:val="none" w:sz="0" w:space="0" w:color="auto"/>
        <w:left w:val="none" w:sz="0" w:space="0" w:color="auto"/>
        <w:bottom w:val="none" w:sz="0" w:space="0" w:color="auto"/>
        <w:right w:val="none" w:sz="0" w:space="0" w:color="auto"/>
      </w:divBdr>
    </w:div>
    <w:div w:id="1357272264">
      <w:bodyDiv w:val="1"/>
      <w:marLeft w:val="0"/>
      <w:marRight w:val="0"/>
      <w:marTop w:val="0"/>
      <w:marBottom w:val="0"/>
      <w:divBdr>
        <w:top w:val="none" w:sz="0" w:space="0" w:color="auto"/>
        <w:left w:val="none" w:sz="0" w:space="0" w:color="auto"/>
        <w:bottom w:val="none" w:sz="0" w:space="0" w:color="auto"/>
        <w:right w:val="none" w:sz="0" w:space="0" w:color="auto"/>
      </w:divBdr>
    </w:div>
    <w:div w:id="1399399657">
      <w:bodyDiv w:val="1"/>
      <w:marLeft w:val="0"/>
      <w:marRight w:val="0"/>
      <w:marTop w:val="0"/>
      <w:marBottom w:val="0"/>
      <w:divBdr>
        <w:top w:val="none" w:sz="0" w:space="0" w:color="auto"/>
        <w:left w:val="none" w:sz="0" w:space="0" w:color="auto"/>
        <w:bottom w:val="none" w:sz="0" w:space="0" w:color="auto"/>
        <w:right w:val="none" w:sz="0" w:space="0" w:color="auto"/>
      </w:divBdr>
    </w:div>
    <w:div w:id="1609046334">
      <w:bodyDiv w:val="1"/>
      <w:marLeft w:val="0"/>
      <w:marRight w:val="0"/>
      <w:marTop w:val="0"/>
      <w:marBottom w:val="0"/>
      <w:divBdr>
        <w:top w:val="none" w:sz="0" w:space="0" w:color="auto"/>
        <w:left w:val="none" w:sz="0" w:space="0" w:color="auto"/>
        <w:bottom w:val="none" w:sz="0" w:space="0" w:color="auto"/>
        <w:right w:val="none" w:sz="0" w:space="0" w:color="auto"/>
      </w:divBdr>
    </w:div>
    <w:div w:id="1626232434">
      <w:bodyDiv w:val="1"/>
      <w:marLeft w:val="0"/>
      <w:marRight w:val="0"/>
      <w:marTop w:val="0"/>
      <w:marBottom w:val="0"/>
      <w:divBdr>
        <w:top w:val="none" w:sz="0" w:space="0" w:color="auto"/>
        <w:left w:val="none" w:sz="0" w:space="0" w:color="auto"/>
        <w:bottom w:val="none" w:sz="0" w:space="0" w:color="auto"/>
        <w:right w:val="none" w:sz="0" w:space="0" w:color="auto"/>
      </w:divBdr>
    </w:div>
    <w:div w:id="1646006315">
      <w:bodyDiv w:val="1"/>
      <w:marLeft w:val="0"/>
      <w:marRight w:val="0"/>
      <w:marTop w:val="0"/>
      <w:marBottom w:val="0"/>
      <w:divBdr>
        <w:top w:val="none" w:sz="0" w:space="0" w:color="auto"/>
        <w:left w:val="none" w:sz="0" w:space="0" w:color="auto"/>
        <w:bottom w:val="none" w:sz="0" w:space="0" w:color="auto"/>
        <w:right w:val="none" w:sz="0" w:space="0" w:color="auto"/>
      </w:divBdr>
    </w:div>
    <w:div w:id="1655570860">
      <w:bodyDiv w:val="1"/>
      <w:marLeft w:val="0"/>
      <w:marRight w:val="0"/>
      <w:marTop w:val="0"/>
      <w:marBottom w:val="0"/>
      <w:divBdr>
        <w:top w:val="none" w:sz="0" w:space="0" w:color="auto"/>
        <w:left w:val="none" w:sz="0" w:space="0" w:color="auto"/>
        <w:bottom w:val="none" w:sz="0" w:space="0" w:color="auto"/>
        <w:right w:val="none" w:sz="0" w:space="0" w:color="auto"/>
      </w:divBdr>
    </w:div>
    <w:div w:id="1871843577">
      <w:bodyDiv w:val="1"/>
      <w:marLeft w:val="0"/>
      <w:marRight w:val="0"/>
      <w:marTop w:val="0"/>
      <w:marBottom w:val="0"/>
      <w:divBdr>
        <w:top w:val="none" w:sz="0" w:space="0" w:color="auto"/>
        <w:left w:val="none" w:sz="0" w:space="0" w:color="auto"/>
        <w:bottom w:val="none" w:sz="0" w:space="0" w:color="auto"/>
        <w:right w:val="none" w:sz="0" w:space="0" w:color="auto"/>
      </w:divBdr>
    </w:div>
    <w:div w:id="1889604167">
      <w:bodyDiv w:val="1"/>
      <w:marLeft w:val="0"/>
      <w:marRight w:val="0"/>
      <w:marTop w:val="0"/>
      <w:marBottom w:val="0"/>
      <w:divBdr>
        <w:top w:val="none" w:sz="0" w:space="0" w:color="auto"/>
        <w:left w:val="none" w:sz="0" w:space="0" w:color="auto"/>
        <w:bottom w:val="none" w:sz="0" w:space="0" w:color="auto"/>
        <w:right w:val="none" w:sz="0" w:space="0" w:color="auto"/>
      </w:divBdr>
    </w:div>
    <w:div w:id="19684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CBD-547B-4085-BFAF-8A4E126B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7907</Words>
  <Characters>45076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lyford.lawrence</dc:creator>
  <cp:keywords/>
  <dc:description/>
  <cp:lastModifiedBy>SYSTEM</cp:lastModifiedBy>
  <cp:revision>2</cp:revision>
  <cp:lastPrinted>2019-09-30T17:09:00Z</cp:lastPrinted>
  <dcterms:created xsi:type="dcterms:W3CDTF">2019-12-02T19:28:00Z</dcterms:created>
  <dcterms:modified xsi:type="dcterms:W3CDTF">2019-12-02T19:28:00Z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