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5B" w:rsidRPr="00021401" w:rsidRDefault="00907C5B" w:rsidP="00907C5B">
      <w:pPr>
        <w:pStyle w:val="Title"/>
        <w:rPr>
          <w:rFonts w:ascii="Times New Roman" w:hAnsi="Times New Roman" w:cs="Times New Roman"/>
        </w:rPr>
      </w:pPr>
      <w:bookmarkStart w:id="0" w:name="_Toc481479497"/>
      <w:bookmarkStart w:id="1" w:name="_GoBack"/>
      <w:bookmarkEnd w:id="1"/>
      <w:r w:rsidRPr="00021401">
        <w:rPr>
          <w:rFonts w:ascii="Times New Roman" w:hAnsi="Times New Roman" w:cs="Times New Roman"/>
        </w:rPr>
        <w:t>ETA 581 - CONTRIBUTION OPERATIONS</w:t>
      </w:r>
      <w:bookmarkEnd w:id="0"/>
    </w:p>
    <w:p w:rsidR="00907C5B" w:rsidRPr="00021401" w:rsidRDefault="00907C5B" w:rsidP="00907C5B">
      <w:pPr>
        <w:pStyle w:val="Heading3"/>
        <w:jc w:val="center"/>
        <w:rPr>
          <w:rFonts w:ascii="Times New Roman" w:hAnsi="Times New Roman" w:cs="Times New Roman"/>
          <w:webHidden/>
          <w:sz w:val="24"/>
          <w:szCs w:val="24"/>
        </w:rPr>
      </w:pPr>
      <w:bookmarkStart w:id="2" w:name="_Toc481479498"/>
      <w:r w:rsidRPr="00021401">
        <w:rPr>
          <w:rFonts w:ascii="Times New Roman" w:hAnsi="Times New Roman" w:cs="Times New Roman"/>
          <w:webHidden/>
          <w:sz w:val="24"/>
          <w:szCs w:val="24"/>
        </w:rPr>
        <w:t>Section II-</w:t>
      </w:r>
      <w:bookmarkEnd w:id="2"/>
      <w:r w:rsidR="00CB57DA" w:rsidRPr="00021401">
        <w:rPr>
          <w:rFonts w:ascii="Times New Roman" w:hAnsi="Times New Roman" w:cs="Times New Roman"/>
          <w:webHidden/>
          <w:sz w:val="24"/>
          <w:szCs w:val="24"/>
        </w:rPr>
        <w:t>3</w:t>
      </w:r>
    </w:p>
    <w:bookmarkStart w:id="3" w:name="_Toc481055286"/>
    <w:bookmarkStart w:id="4" w:name="_Toc481055886"/>
    <w:bookmarkStart w:id="5" w:name="_Toc480896898"/>
    <w:bookmarkStart w:id="6" w:name="_Toc480898204"/>
    <w:bookmarkStart w:id="7" w:name="_Toc480898681"/>
    <w:p w:rsidR="00EB0016" w:rsidRDefault="00907C5B">
      <w:pPr>
        <w:pStyle w:val="TOC1"/>
        <w:tabs>
          <w:tab w:val="left" w:pos="600"/>
          <w:tab w:val="right" w:leader="dot" w:pos="9350"/>
        </w:tabs>
        <w:rPr>
          <w:rFonts w:asciiTheme="minorHAnsi" w:eastAsiaTheme="minorEastAsia" w:hAnsiTheme="minorHAnsi" w:cstheme="minorBidi"/>
          <w:noProof/>
          <w:sz w:val="22"/>
          <w:szCs w:val="22"/>
        </w:rPr>
      </w:pPr>
      <w:r w:rsidRPr="00021401">
        <w:rPr>
          <w:rFonts w:ascii="Times New Roman" w:hAnsi="Times New Roman"/>
          <w:noProof/>
          <w:sz w:val="24"/>
          <w:szCs w:val="24"/>
        </w:rPr>
        <w:fldChar w:fldCharType="begin"/>
      </w:r>
      <w:r w:rsidRPr="00021401">
        <w:rPr>
          <w:rFonts w:ascii="Times New Roman" w:hAnsi="Times New Roman"/>
          <w:noProof/>
          <w:sz w:val="24"/>
          <w:szCs w:val="24"/>
        </w:rPr>
        <w:instrText xml:space="preserve"> TOC \f \h \z \t "Heading 1,1,Heading 2,2,Heading 4,3" </w:instrText>
      </w:r>
      <w:r w:rsidRPr="00021401">
        <w:rPr>
          <w:rFonts w:ascii="Times New Roman" w:hAnsi="Times New Roman"/>
          <w:noProof/>
          <w:sz w:val="24"/>
          <w:szCs w:val="24"/>
        </w:rPr>
        <w:fldChar w:fldCharType="separate"/>
      </w:r>
      <w:hyperlink w:anchor="_Toc268596" w:history="1">
        <w:r w:rsidR="00EB0016" w:rsidRPr="001936E8">
          <w:rPr>
            <w:rStyle w:val="Hyperlink"/>
            <w:rFonts w:ascii="Times New Roman" w:hAnsi="Times New Roman"/>
            <w:noProof/>
          </w:rPr>
          <w:t>A.</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Facsimile of Form</w:t>
        </w:r>
        <w:r w:rsidR="00EB0016">
          <w:rPr>
            <w:noProof/>
            <w:webHidden/>
          </w:rPr>
          <w:tab/>
        </w:r>
        <w:r w:rsidR="00EB0016">
          <w:rPr>
            <w:noProof/>
            <w:webHidden/>
          </w:rPr>
          <w:fldChar w:fldCharType="begin"/>
        </w:r>
        <w:r w:rsidR="00EB0016">
          <w:rPr>
            <w:noProof/>
            <w:webHidden/>
          </w:rPr>
          <w:instrText xml:space="preserve"> PAGEREF _Toc268596 \h </w:instrText>
        </w:r>
        <w:r w:rsidR="00EB0016">
          <w:rPr>
            <w:noProof/>
            <w:webHidden/>
          </w:rPr>
        </w:r>
        <w:r w:rsidR="00EB0016">
          <w:rPr>
            <w:noProof/>
            <w:webHidden/>
          </w:rPr>
          <w:fldChar w:fldCharType="separate"/>
        </w:r>
        <w:r w:rsidR="00CE3E0B">
          <w:rPr>
            <w:noProof/>
            <w:webHidden/>
          </w:rPr>
          <w:t>3</w:t>
        </w:r>
        <w:r w:rsidR="00EB0016">
          <w:rPr>
            <w:noProof/>
            <w:webHidden/>
          </w:rPr>
          <w:fldChar w:fldCharType="end"/>
        </w:r>
      </w:hyperlink>
    </w:p>
    <w:p w:rsidR="00EB0016" w:rsidRDefault="0086496D">
      <w:pPr>
        <w:pStyle w:val="TOC1"/>
        <w:tabs>
          <w:tab w:val="left" w:pos="600"/>
          <w:tab w:val="right" w:leader="dot" w:pos="9350"/>
        </w:tabs>
        <w:rPr>
          <w:rFonts w:asciiTheme="minorHAnsi" w:eastAsiaTheme="minorEastAsia" w:hAnsiTheme="minorHAnsi" w:cstheme="minorBidi"/>
          <w:noProof/>
          <w:sz w:val="22"/>
          <w:szCs w:val="22"/>
        </w:rPr>
      </w:pPr>
      <w:hyperlink w:anchor="_Toc268597" w:history="1">
        <w:r w:rsidR="00EB0016" w:rsidRPr="001936E8">
          <w:rPr>
            <w:rStyle w:val="Hyperlink"/>
            <w:rFonts w:ascii="Times New Roman" w:hAnsi="Times New Roman"/>
            <w:noProof/>
          </w:rPr>
          <w:t>B.</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Purpose</w:t>
        </w:r>
        <w:r w:rsidR="00EB0016">
          <w:rPr>
            <w:noProof/>
            <w:webHidden/>
          </w:rPr>
          <w:tab/>
        </w:r>
        <w:r w:rsidR="00EB0016">
          <w:rPr>
            <w:noProof/>
            <w:webHidden/>
          </w:rPr>
          <w:fldChar w:fldCharType="begin"/>
        </w:r>
        <w:r w:rsidR="00EB0016">
          <w:rPr>
            <w:noProof/>
            <w:webHidden/>
          </w:rPr>
          <w:instrText xml:space="preserve"> PAGEREF _Toc268597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1"/>
        <w:tabs>
          <w:tab w:val="left" w:pos="600"/>
          <w:tab w:val="right" w:leader="dot" w:pos="9350"/>
        </w:tabs>
        <w:rPr>
          <w:rFonts w:asciiTheme="minorHAnsi" w:eastAsiaTheme="minorEastAsia" w:hAnsiTheme="minorHAnsi" w:cstheme="minorBidi"/>
          <w:noProof/>
          <w:sz w:val="22"/>
          <w:szCs w:val="22"/>
        </w:rPr>
      </w:pPr>
      <w:hyperlink w:anchor="_Toc268598" w:history="1">
        <w:r w:rsidR="00EB0016" w:rsidRPr="001936E8">
          <w:rPr>
            <w:rStyle w:val="Hyperlink"/>
            <w:rFonts w:ascii="Times New Roman" w:hAnsi="Times New Roman"/>
            <w:noProof/>
          </w:rPr>
          <w:t>C.</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Due Date and Transmittal</w:t>
        </w:r>
        <w:r w:rsidR="00EB0016">
          <w:rPr>
            <w:noProof/>
            <w:webHidden/>
          </w:rPr>
          <w:tab/>
        </w:r>
        <w:r w:rsidR="00EB0016">
          <w:rPr>
            <w:noProof/>
            <w:webHidden/>
          </w:rPr>
          <w:fldChar w:fldCharType="begin"/>
        </w:r>
        <w:r w:rsidR="00EB0016">
          <w:rPr>
            <w:noProof/>
            <w:webHidden/>
          </w:rPr>
          <w:instrText xml:space="preserve"> PAGEREF _Toc268598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1"/>
        <w:tabs>
          <w:tab w:val="left" w:pos="600"/>
          <w:tab w:val="right" w:leader="dot" w:pos="9350"/>
        </w:tabs>
        <w:rPr>
          <w:rFonts w:asciiTheme="minorHAnsi" w:eastAsiaTheme="minorEastAsia" w:hAnsiTheme="minorHAnsi" w:cstheme="minorBidi"/>
          <w:noProof/>
          <w:sz w:val="22"/>
          <w:szCs w:val="22"/>
        </w:rPr>
      </w:pPr>
      <w:hyperlink w:anchor="_Toc268599" w:history="1">
        <w:r w:rsidR="00EB0016" w:rsidRPr="001936E8">
          <w:rPr>
            <w:rStyle w:val="Hyperlink"/>
            <w:rFonts w:ascii="Times New Roman" w:hAnsi="Times New Roman"/>
            <w:noProof/>
          </w:rPr>
          <w:t>D.</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General Reporting Instructions</w:t>
        </w:r>
        <w:r w:rsidR="00EB0016">
          <w:rPr>
            <w:noProof/>
            <w:webHidden/>
          </w:rPr>
          <w:tab/>
        </w:r>
        <w:r w:rsidR="00EB0016">
          <w:rPr>
            <w:noProof/>
            <w:webHidden/>
          </w:rPr>
          <w:fldChar w:fldCharType="begin"/>
        </w:r>
        <w:r w:rsidR="00EB0016">
          <w:rPr>
            <w:noProof/>
            <w:webHidden/>
          </w:rPr>
          <w:instrText xml:space="preserve"> PAGEREF _Toc268599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1"/>
        <w:tabs>
          <w:tab w:val="left" w:pos="400"/>
          <w:tab w:val="right" w:leader="dot" w:pos="9350"/>
        </w:tabs>
        <w:rPr>
          <w:rFonts w:asciiTheme="minorHAnsi" w:eastAsiaTheme="minorEastAsia" w:hAnsiTheme="minorHAnsi" w:cstheme="minorBidi"/>
          <w:noProof/>
          <w:sz w:val="22"/>
          <w:szCs w:val="22"/>
        </w:rPr>
      </w:pPr>
      <w:hyperlink w:anchor="_Toc268600" w:history="1">
        <w:r w:rsidR="00EB0016" w:rsidRPr="001936E8">
          <w:rPr>
            <w:rStyle w:val="Hyperlink"/>
            <w:rFonts w:ascii="Times New Roman" w:hAnsi="Times New Roman"/>
            <w:noProof/>
          </w:rPr>
          <w:t>E.</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Definitions</w:t>
        </w:r>
        <w:r w:rsidR="00EB0016">
          <w:rPr>
            <w:noProof/>
            <w:webHidden/>
          </w:rPr>
          <w:tab/>
        </w:r>
        <w:r w:rsidR="00EB0016">
          <w:rPr>
            <w:noProof/>
            <w:webHidden/>
          </w:rPr>
          <w:fldChar w:fldCharType="begin"/>
        </w:r>
        <w:r w:rsidR="00EB0016">
          <w:rPr>
            <w:noProof/>
            <w:webHidden/>
          </w:rPr>
          <w:instrText xml:space="preserve"> PAGEREF _Toc268600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1" w:history="1">
        <w:r w:rsidR="00EB0016" w:rsidRPr="001936E8">
          <w:rPr>
            <w:rStyle w:val="Hyperlink"/>
            <w:rFonts w:ascii="Times New Roman" w:hAnsi="Times New Roman"/>
            <w:noProof/>
          </w:rPr>
          <w:t>1.</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Report Quarter.</w:t>
        </w:r>
        <w:r w:rsidR="00EB0016">
          <w:rPr>
            <w:noProof/>
            <w:webHidden/>
          </w:rPr>
          <w:tab/>
        </w:r>
        <w:r w:rsidR="00EB0016">
          <w:rPr>
            <w:noProof/>
            <w:webHidden/>
          </w:rPr>
          <w:fldChar w:fldCharType="begin"/>
        </w:r>
        <w:r w:rsidR="00EB0016">
          <w:rPr>
            <w:noProof/>
            <w:webHidden/>
          </w:rPr>
          <w:instrText xml:space="preserve"> PAGEREF _Toc268601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2" w:history="1">
        <w:r w:rsidR="00EB0016" w:rsidRPr="001936E8">
          <w:rPr>
            <w:rStyle w:val="Hyperlink"/>
            <w:rFonts w:ascii="Times New Roman" w:hAnsi="Times New Roman"/>
            <w:noProof/>
          </w:rPr>
          <w:t>2.</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Active Employer</w:t>
        </w:r>
        <w:r w:rsidR="00EB0016">
          <w:rPr>
            <w:noProof/>
            <w:webHidden/>
          </w:rPr>
          <w:tab/>
        </w:r>
        <w:r w:rsidR="00EB0016">
          <w:rPr>
            <w:noProof/>
            <w:webHidden/>
          </w:rPr>
          <w:fldChar w:fldCharType="begin"/>
        </w:r>
        <w:r w:rsidR="00EB0016">
          <w:rPr>
            <w:noProof/>
            <w:webHidden/>
          </w:rPr>
          <w:instrText xml:space="preserve"> PAGEREF _Toc268602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3" w:history="1">
        <w:r w:rsidR="00EB0016" w:rsidRPr="001936E8">
          <w:rPr>
            <w:rStyle w:val="Hyperlink"/>
            <w:rFonts w:ascii="Times New Roman" w:hAnsi="Times New Roman"/>
            <w:noProof/>
          </w:rPr>
          <w:t>3.</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Inactive Employer.</w:t>
        </w:r>
        <w:r w:rsidR="00EB0016">
          <w:rPr>
            <w:noProof/>
            <w:webHidden/>
          </w:rPr>
          <w:tab/>
        </w:r>
        <w:r w:rsidR="00EB0016">
          <w:rPr>
            <w:noProof/>
            <w:webHidden/>
          </w:rPr>
          <w:fldChar w:fldCharType="begin"/>
        </w:r>
        <w:r w:rsidR="00EB0016">
          <w:rPr>
            <w:noProof/>
            <w:webHidden/>
          </w:rPr>
          <w:instrText xml:space="preserve"> PAGEREF _Toc268603 \h </w:instrText>
        </w:r>
        <w:r w:rsidR="00EB0016">
          <w:rPr>
            <w:noProof/>
            <w:webHidden/>
          </w:rPr>
        </w:r>
        <w:r w:rsidR="00EB0016">
          <w:rPr>
            <w:noProof/>
            <w:webHidden/>
          </w:rPr>
          <w:fldChar w:fldCharType="separate"/>
        </w:r>
        <w:r w:rsidR="00CE3E0B">
          <w:rPr>
            <w:noProof/>
            <w:webHidden/>
          </w:rPr>
          <w:t>5</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4" w:history="1">
        <w:r w:rsidR="00EB0016" w:rsidRPr="001936E8">
          <w:rPr>
            <w:rStyle w:val="Hyperlink"/>
            <w:rFonts w:ascii="Times New Roman" w:hAnsi="Times New Roman"/>
            <w:noProof/>
          </w:rPr>
          <w:t>4.</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Annual-reporting Employer.</w:t>
        </w:r>
        <w:r w:rsidR="00EB0016">
          <w:rPr>
            <w:noProof/>
            <w:webHidden/>
          </w:rPr>
          <w:tab/>
        </w:r>
        <w:r w:rsidR="00EB0016">
          <w:rPr>
            <w:noProof/>
            <w:webHidden/>
          </w:rPr>
          <w:fldChar w:fldCharType="begin"/>
        </w:r>
        <w:r w:rsidR="00EB0016">
          <w:rPr>
            <w:noProof/>
            <w:webHidden/>
          </w:rPr>
          <w:instrText xml:space="preserve"> PAGEREF _Toc268604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5" w:history="1">
        <w:r w:rsidR="00EB0016" w:rsidRPr="001936E8">
          <w:rPr>
            <w:rStyle w:val="Hyperlink"/>
            <w:rFonts w:ascii="Times New Roman" w:hAnsi="Times New Roman"/>
            <w:noProof/>
          </w:rPr>
          <w:t>5.</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Contributions.</w:t>
        </w:r>
        <w:r w:rsidR="00EB0016">
          <w:rPr>
            <w:noProof/>
            <w:webHidden/>
          </w:rPr>
          <w:tab/>
        </w:r>
        <w:r w:rsidR="00EB0016">
          <w:rPr>
            <w:noProof/>
            <w:webHidden/>
          </w:rPr>
          <w:fldChar w:fldCharType="begin"/>
        </w:r>
        <w:r w:rsidR="00EB0016">
          <w:rPr>
            <w:noProof/>
            <w:webHidden/>
          </w:rPr>
          <w:instrText xml:space="preserve"> PAGEREF _Toc268605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6" w:history="1">
        <w:r w:rsidR="00EB0016" w:rsidRPr="001936E8">
          <w:rPr>
            <w:rStyle w:val="Hyperlink"/>
            <w:rFonts w:ascii="Times New Roman" w:hAnsi="Times New Roman"/>
            <w:noProof/>
          </w:rPr>
          <w:t>6.</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Subject Employer.</w:t>
        </w:r>
        <w:r w:rsidR="00EB0016">
          <w:rPr>
            <w:noProof/>
            <w:webHidden/>
          </w:rPr>
          <w:tab/>
        </w:r>
        <w:r w:rsidR="00EB0016">
          <w:rPr>
            <w:noProof/>
            <w:webHidden/>
          </w:rPr>
          <w:fldChar w:fldCharType="begin"/>
        </w:r>
        <w:r w:rsidR="00EB0016">
          <w:rPr>
            <w:noProof/>
            <w:webHidden/>
          </w:rPr>
          <w:instrText xml:space="preserve"> PAGEREF _Toc268606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7" w:history="1">
        <w:r w:rsidR="00EB0016" w:rsidRPr="001936E8">
          <w:rPr>
            <w:rStyle w:val="Hyperlink"/>
            <w:rFonts w:ascii="Times New Roman" w:hAnsi="Times New Roman"/>
            <w:noProof/>
          </w:rPr>
          <w:t>7.</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Contributory Employer</w:t>
        </w:r>
        <w:r w:rsidR="00EB0016">
          <w:rPr>
            <w:noProof/>
            <w:webHidden/>
          </w:rPr>
          <w:tab/>
        </w:r>
        <w:r w:rsidR="00EB0016">
          <w:rPr>
            <w:noProof/>
            <w:webHidden/>
          </w:rPr>
          <w:fldChar w:fldCharType="begin"/>
        </w:r>
        <w:r w:rsidR="00EB0016">
          <w:rPr>
            <w:noProof/>
            <w:webHidden/>
          </w:rPr>
          <w:instrText xml:space="preserve"> PAGEREF _Toc268607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8" w:history="1">
        <w:r w:rsidR="00EB0016" w:rsidRPr="001936E8">
          <w:rPr>
            <w:rStyle w:val="Hyperlink"/>
            <w:rFonts w:ascii="Times New Roman" w:hAnsi="Times New Roman"/>
            <w:noProof/>
          </w:rPr>
          <w:t>8.</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Reimbursing Employer.</w:t>
        </w:r>
        <w:r w:rsidR="00EB0016">
          <w:rPr>
            <w:noProof/>
            <w:webHidden/>
          </w:rPr>
          <w:tab/>
        </w:r>
        <w:r w:rsidR="00EB0016">
          <w:rPr>
            <w:noProof/>
            <w:webHidden/>
          </w:rPr>
          <w:fldChar w:fldCharType="begin"/>
        </w:r>
        <w:r w:rsidR="00EB0016">
          <w:rPr>
            <w:noProof/>
            <w:webHidden/>
          </w:rPr>
          <w:instrText xml:space="preserve"> PAGEREF _Toc268608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09" w:history="1">
        <w:r w:rsidR="00EB0016" w:rsidRPr="001936E8">
          <w:rPr>
            <w:rStyle w:val="Hyperlink"/>
            <w:rFonts w:ascii="Times New Roman" w:hAnsi="Times New Roman"/>
            <w:noProof/>
          </w:rPr>
          <w:t>9.</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Delinquency Cutoff Date.</w:t>
        </w:r>
        <w:r w:rsidR="00EB0016">
          <w:rPr>
            <w:noProof/>
            <w:webHidden/>
          </w:rPr>
          <w:tab/>
        </w:r>
        <w:r w:rsidR="00EB0016">
          <w:rPr>
            <w:noProof/>
            <w:webHidden/>
          </w:rPr>
          <w:fldChar w:fldCharType="begin"/>
        </w:r>
        <w:r w:rsidR="00EB0016">
          <w:rPr>
            <w:noProof/>
            <w:webHidden/>
          </w:rPr>
          <w:instrText xml:space="preserve"> PAGEREF _Toc268609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0" w:history="1">
        <w:r w:rsidR="00EB0016" w:rsidRPr="001936E8">
          <w:rPr>
            <w:rStyle w:val="Hyperlink"/>
            <w:rFonts w:ascii="Times New Roman" w:hAnsi="Times New Roman"/>
            <w:noProof/>
          </w:rPr>
          <w:t>10.</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Wage Item.</w:t>
        </w:r>
        <w:r w:rsidR="00EB0016">
          <w:rPr>
            <w:noProof/>
            <w:webHidden/>
          </w:rPr>
          <w:tab/>
        </w:r>
        <w:r w:rsidR="00EB0016">
          <w:rPr>
            <w:noProof/>
            <w:webHidden/>
          </w:rPr>
          <w:fldChar w:fldCharType="begin"/>
        </w:r>
        <w:r w:rsidR="00EB0016">
          <w:rPr>
            <w:noProof/>
            <w:webHidden/>
          </w:rPr>
          <w:instrText xml:space="preserve"> PAGEREF _Toc268610 \h </w:instrText>
        </w:r>
        <w:r w:rsidR="00EB0016">
          <w:rPr>
            <w:noProof/>
            <w:webHidden/>
          </w:rPr>
        </w:r>
        <w:r w:rsidR="00EB0016">
          <w:rPr>
            <w:noProof/>
            <w:webHidden/>
          </w:rPr>
          <w:fldChar w:fldCharType="separate"/>
        </w:r>
        <w:r w:rsidR="00CE3E0B">
          <w:rPr>
            <w:noProof/>
            <w:webHidden/>
          </w:rPr>
          <w:t>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1" w:history="1">
        <w:r w:rsidR="00EB0016" w:rsidRPr="001936E8">
          <w:rPr>
            <w:rStyle w:val="Hyperlink"/>
            <w:rFonts w:ascii="Times New Roman" w:hAnsi="Times New Roman"/>
            <w:noProof/>
          </w:rPr>
          <w:t>11.</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Due Date (Contribution Report)</w:t>
        </w:r>
        <w:r w:rsidR="00EB0016">
          <w:rPr>
            <w:noProof/>
            <w:webHidden/>
          </w:rPr>
          <w:tab/>
        </w:r>
        <w:r w:rsidR="00EB0016">
          <w:rPr>
            <w:noProof/>
            <w:webHidden/>
          </w:rPr>
          <w:fldChar w:fldCharType="begin"/>
        </w:r>
        <w:r w:rsidR="00EB0016">
          <w:rPr>
            <w:noProof/>
            <w:webHidden/>
          </w:rPr>
          <w:instrText xml:space="preserve"> PAGEREF _Toc268611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2" w:history="1">
        <w:r w:rsidR="00EB0016" w:rsidRPr="001936E8">
          <w:rPr>
            <w:rStyle w:val="Hyperlink"/>
            <w:rFonts w:ascii="Times New Roman" w:hAnsi="Times New Roman"/>
            <w:noProof/>
          </w:rPr>
          <w:t>12.</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Secured Report.</w:t>
        </w:r>
        <w:r w:rsidR="00EB0016">
          <w:rPr>
            <w:noProof/>
            <w:webHidden/>
          </w:rPr>
          <w:tab/>
        </w:r>
        <w:r w:rsidR="00EB0016">
          <w:rPr>
            <w:noProof/>
            <w:webHidden/>
          </w:rPr>
          <w:fldChar w:fldCharType="begin"/>
        </w:r>
        <w:r w:rsidR="00EB0016">
          <w:rPr>
            <w:noProof/>
            <w:webHidden/>
          </w:rPr>
          <w:instrText xml:space="preserve"> PAGEREF _Toc268612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3" w:history="1">
        <w:r w:rsidR="00EB0016" w:rsidRPr="001936E8">
          <w:rPr>
            <w:rStyle w:val="Hyperlink"/>
            <w:rFonts w:ascii="Times New Roman" w:hAnsi="Times New Roman"/>
            <w:noProof/>
          </w:rPr>
          <w:t>13.</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Resolved Report</w:t>
        </w:r>
        <w:r w:rsidR="00EB0016">
          <w:rPr>
            <w:noProof/>
            <w:webHidden/>
          </w:rPr>
          <w:tab/>
        </w:r>
        <w:r w:rsidR="00EB0016">
          <w:rPr>
            <w:noProof/>
            <w:webHidden/>
          </w:rPr>
          <w:fldChar w:fldCharType="begin"/>
        </w:r>
        <w:r w:rsidR="00EB0016">
          <w:rPr>
            <w:noProof/>
            <w:webHidden/>
          </w:rPr>
          <w:instrText xml:space="preserve"> PAGEREF _Toc268613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4" w:history="1">
        <w:r w:rsidR="00EB0016" w:rsidRPr="001936E8">
          <w:rPr>
            <w:rStyle w:val="Hyperlink"/>
            <w:rFonts w:ascii="Times New Roman" w:hAnsi="Times New Roman"/>
            <w:noProof/>
          </w:rPr>
          <w:t>14.</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Status Determination</w:t>
        </w:r>
        <w:r w:rsidR="00EB0016">
          <w:rPr>
            <w:noProof/>
            <w:webHidden/>
          </w:rPr>
          <w:tab/>
        </w:r>
        <w:r w:rsidR="00EB0016">
          <w:rPr>
            <w:noProof/>
            <w:webHidden/>
          </w:rPr>
          <w:fldChar w:fldCharType="begin"/>
        </w:r>
        <w:r w:rsidR="00EB0016">
          <w:rPr>
            <w:noProof/>
            <w:webHidden/>
          </w:rPr>
          <w:instrText xml:space="preserve"> PAGEREF _Toc268614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5" w:history="1">
        <w:r w:rsidR="00EB0016" w:rsidRPr="001936E8">
          <w:rPr>
            <w:rStyle w:val="Hyperlink"/>
            <w:rFonts w:ascii="Times New Roman" w:hAnsi="Times New Roman"/>
            <w:noProof/>
          </w:rPr>
          <w:t>15.</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Newly Established Account.</w:t>
        </w:r>
        <w:r w:rsidR="00EB0016">
          <w:rPr>
            <w:noProof/>
            <w:webHidden/>
          </w:rPr>
          <w:tab/>
        </w:r>
        <w:r w:rsidR="00EB0016">
          <w:rPr>
            <w:noProof/>
            <w:webHidden/>
          </w:rPr>
          <w:fldChar w:fldCharType="begin"/>
        </w:r>
        <w:r w:rsidR="00EB0016">
          <w:rPr>
            <w:noProof/>
            <w:webHidden/>
          </w:rPr>
          <w:instrText xml:space="preserve"> PAGEREF _Toc268615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6" w:history="1">
        <w:r w:rsidR="00EB0016" w:rsidRPr="001936E8">
          <w:rPr>
            <w:rStyle w:val="Hyperlink"/>
            <w:rFonts w:ascii="Times New Roman" w:hAnsi="Times New Roman"/>
            <w:noProof/>
          </w:rPr>
          <w:t>16.</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Successor</w:t>
        </w:r>
        <w:r w:rsidR="00EB0016">
          <w:rPr>
            <w:noProof/>
            <w:webHidden/>
          </w:rPr>
          <w:tab/>
        </w:r>
        <w:r w:rsidR="00EB0016">
          <w:rPr>
            <w:noProof/>
            <w:webHidden/>
          </w:rPr>
          <w:fldChar w:fldCharType="begin"/>
        </w:r>
        <w:r w:rsidR="00EB0016">
          <w:rPr>
            <w:noProof/>
            <w:webHidden/>
          </w:rPr>
          <w:instrText xml:space="preserve"> PAGEREF _Toc268616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7" w:history="1">
        <w:r w:rsidR="00EB0016" w:rsidRPr="001936E8">
          <w:rPr>
            <w:rStyle w:val="Hyperlink"/>
            <w:rFonts w:ascii="Times New Roman" w:hAnsi="Times New Roman"/>
            <w:noProof/>
          </w:rPr>
          <w:t>17.</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Terminated Employer.</w:t>
        </w:r>
        <w:r w:rsidR="00EB0016">
          <w:rPr>
            <w:noProof/>
            <w:webHidden/>
          </w:rPr>
          <w:tab/>
        </w:r>
        <w:r w:rsidR="00EB0016">
          <w:rPr>
            <w:noProof/>
            <w:webHidden/>
          </w:rPr>
          <w:fldChar w:fldCharType="begin"/>
        </w:r>
        <w:r w:rsidR="00EB0016">
          <w:rPr>
            <w:noProof/>
            <w:webHidden/>
          </w:rPr>
          <w:instrText xml:space="preserve"> PAGEREF _Toc268617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8" w:history="1">
        <w:r w:rsidR="00EB0016" w:rsidRPr="001936E8">
          <w:rPr>
            <w:rStyle w:val="Hyperlink"/>
            <w:rFonts w:ascii="Times New Roman" w:hAnsi="Times New Roman"/>
            <w:noProof/>
          </w:rPr>
          <w:t>18.</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Receivables.</w:t>
        </w:r>
        <w:r w:rsidR="00EB0016">
          <w:rPr>
            <w:noProof/>
            <w:webHidden/>
          </w:rPr>
          <w:tab/>
        </w:r>
        <w:r w:rsidR="00EB0016">
          <w:rPr>
            <w:noProof/>
            <w:webHidden/>
          </w:rPr>
          <w:fldChar w:fldCharType="begin"/>
        </w:r>
        <w:r w:rsidR="00EB0016">
          <w:rPr>
            <w:noProof/>
            <w:webHidden/>
          </w:rPr>
          <w:instrText xml:space="preserve"> PAGEREF _Toc268618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19" w:history="1">
        <w:r w:rsidR="00EB0016" w:rsidRPr="001936E8">
          <w:rPr>
            <w:rStyle w:val="Hyperlink"/>
            <w:rFonts w:ascii="Times New Roman" w:hAnsi="Times New Roman"/>
            <w:noProof/>
          </w:rPr>
          <w:t>19.</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Estimate - Contributions Due.</w:t>
        </w:r>
        <w:r w:rsidR="00EB0016">
          <w:rPr>
            <w:noProof/>
            <w:webHidden/>
          </w:rPr>
          <w:tab/>
        </w:r>
        <w:r w:rsidR="00EB0016">
          <w:rPr>
            <w:noProof/>
            <w:webHidden/>
          </w:rPr>
          <w:fldChar w:fldCharType="begin"/>
        </w:r>
        <w:r w:rsidR="00EB0016">
          <w:rPr>
            <w:noProof/>
            <w:webHidden/>
          </w:rPr>
          <w:instrText xml:space="preserve"> PAGEREF _Toc268619 \h </w:instrText>
        </w:r>
        <w:r w:rsidR="00EB0016">
          <w:rPr>
            <w:noProof/>
            <w:webHidden/>
          </w:rPr>
        </w:r>
        <w:r w:rsidR="00EB0016">
          <w:rPr>
            <w:noProof/>
            <w:webHidden/>
          </w:rPr>
          <w:fldChar w:fldCharType="separate"/>
        </w:r>
        <w:r w:rsidR="00CE3E0B">
          <w:rPr>
            <w:noProof/>
            <w:webHidden/>
          </w:rPr>
          <w:t>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0" w:history="1">
        <w:r w:rsidR="00EB0016" w:rsidRPr="001936E8">
          <w:rPr>
            <w:rStyle w:val="Hyperlink"/>
            <w:rFonts w:ascii="Times New Roman" w:hAnsi="Times New Roman"/>
            <w:noProof/>
          </w:rPr>
          <w:t>20.</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Assessment</w:t>
        </w:r>
        <w:r w:rsidR="00EB0016">
          <w:rPr>
            <w:noProof/>
            <w:webHidden/>
          </w:rPr>
          <w:tab/>
        </w:r>
        <w:r w:rsidR="00EB0016">
          <w:rPr>
            <w:noProof/>
            <w:webHidden/>
          </w:rPr>
          <w:fldChar w:fldCharType="begin"/>
        </w:r>
        <w:r w:rsidR="00EB0016">
          <w:rPr>
            <w:noProof/>
            <w:webHidden/>
          </w:rPr>
          <w:instrText xml:space="preserve"> PAGEREF _Toc268620 \h </w:instrText>
        </w:r>
        <w:r w:rsidR="00EB0016">
          <w:rPr>
            <w:noProof/>
            <w:webHidden/>
          </w:rPr>
        </w:r>
        <w:r w:rsidR="00EB0016">
          <w:rPr>
            <w:noProof/>
            <w:webHidden/>
          </w:rPr>
          <w:fldChar w:fldCharType="separate"/>
        </w:r>
        <w:r w:rsidR="00CE3E0B">
          <w:rPr>
            <w:noProof/>
            <w:webHidden/>
          </w:rPr>
          <w:t>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1" w:history="1">
        <w:r w:rsidR="00EB0016" w:rsidRPr="001936E8">
          <w:rPr>
            <w:rStyle w:val="Hyperlink"/>
            <w:rFonts w:ascii="Times New Roman" w:hAnsi="Times New Roman"/>
            <w:noProof/>
          </w:rPr>
          <w:t>21.</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Final Assessment.</w:t>
        </w:r>
        <w:r w:rsidR="00EB0016">
          <w:rPr>
            <w:noProof/>
            <w:webHidden/>
          </w:rPr>
          <w:tab/>
        </w:r>
        <w:r w:rsidR="00EB0016">
          <w:rPr>
            <w:noProof/>
            <w:webHidden/>
          </w:rPr>
          <w:fldChar w:fldCharType="begin"/>
        </w:r>
        <w:r w:rsidR="00EB0016">
          <w:rPr>
            <w:noProof/>
            <w:webHidden/>
          </w:rPr>
          <w:instrText xml:space="preserve"> PAGEREF _Toc268621 \h </w:instrText>
        </w:r>
        <w:r w:rsidR="00EB0016">
          <w:rPr>
            <w:noProof/>
            <w:webHidden/>
          </w:rPr>
        </w:r>
        <w:r w:rsidR="00EB0016">
          <w:rPr>
            <w:noProof/>
            <w:webHidden/>
          </w:rPr>
          <w:fldChar w:fldCharType="separate"/>
        </w:r>
        <w:r w:rsidR="00CE3E0B">
          <w:rPr>
            <w:noProof/>
            <w:webHidden/>
          </w:rPr>
          <w:t>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2" w:history="1">
        <w:r w:rsidR="00EB0016" w:rsidRPr="001936E8">
          <w:rPr>
            <w:rStyle w:val="Hyperlink"/>
            <w:rFonts w:ascii="Times New Roman" w:hAnsi="Times New Roman"/>
            <w:noProof/>
          </w:rPr>
          <w:t>22.</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Liquidated Amount.</w:t>
        </w:r>
        <w:r w:rsidR="00EB0016">
          <w:rPr>
            <w:noProof/>
            <w:webHidden/>
          </w:rPr>
          <w:tab/>
        </w:r>
        <w:r w:rsidR="00EB0016">
          <w:rPr>
            <w:noProof/>
            <w:webHidden/>
          </w:rPr>
          <w:fldChar w:fldCharType="begin"/>
        </w:r>
        <w:r w:rsidR="00EB0016">
          <w:rPr>
            <w:noProof/>
            <w:webHidden/>
          </w:rPr>
          <w:instrText xml:space="preserve"> PAGEREF _Toc268622 \h </w:instrText>
        </w:r>
        <w:r w:rsidR="00EB0016">
          <w:rPr>
            <w:noProof/>
            <w:webHidden/>
          </w:rPr>
        </w:r>
        <w:r w:rsidR="00EB0016">
          <w:rPr>
            <w:noProof/>
            <w:webHidden/>
          </w:rPr>
          <w:fldChar w:fldCharType="separate"/>
        </w:r>
        <w:r w:rsidR="00CE3E0B">
          <w:rPr>
            <w:noProof/>
            <w:webHidden/>
          </w:rPr>
          <w:t>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3" w:history="1">
        <w:r w:rsidR="00EB0016" w:rsidRPr="001936E8">
          <w:rPr>
            <w:rStyle w:val="Hyperlink"/>
            <w:rFonts w:ascii="Times New Roman" w:hAnsi="Times New Roman"/>
            <w:noProof/>
          </w:rPr>
          <w:t>23.</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Declared Uncollectible (Write off).</w:t>
        </w:r>
        <w:r w:rsidR="00EB0016">
          <w:rPr>
            <w:noProof/>
            <w:webHidden/>
          </w:rPr>
          <w:tab/>
        </w:r>
        <w:r w:rsidR="00EB0016">
          <w:rPr>
            <w:noProof/>
            <w:webHidden/>
          </w:rPr>
          <w:fldChar w:fldCharType="begin"/>
        </w:r>
        <w:r w:rsidR="00EB0016">
          <w:rPr>
            <w:noProof/>
            <w:webHidden/>
          </w:rPr>
          <w:instrText xml:space="preserve"> PAGEREF _Toc268623 \h </w:instrText>
        </w:r>
        <w:r w:rsidR="00EB0016">
          <w:rPr>
            <w:noProof/>
            <w:webHidden/>
          </w:rPr>
        </w:r>
        <w:r w:rsidR="00EB0016">
          <w:rPr>
            <w:noProof/>
            <w:webHidden/>
          </w:rPr>
          <w:fldChar w:fldCharType="separate"/>
        </w:r>
        <w:r w:rsidR="00CE3E0B">
          <w:rPr>
            <w:noProof/>
            <w:webHidden/>
          </w:rPr>
          <w:t>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4" w:history="1">
        <w:r w:rsidR="00EB0016" w:rsidRPr="001936E8">
          <w:rPr>
            <w:rStyle w:val="Hyperlink"/>
            <w:rFonts w:ascii="Times New Roman" w:hAnsi="Times New Roman"/>
            <w:noProof/>
          </w:rPr>
          <w:t>24.</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Aging of Receivables.</w:t>
        </w:r>
        <w:r w:rsidR="00EB0016">
          <w:rPr>
            <w:noProof/>
            <w:webHidden/>
          </w:rPr>
          <w:tab/>
        </w:r>
        <w:r w:rsidR="00EB0016">
          <w:rPr>
            <w:noProof/>
            <w:webHidden/>
          </w:rPr>
          <w:fldChar w:fldCharType="begin"/>
        </w:r>
        <w:r w:rsidR="00EB0016">
          <w:rPr>
            <w:noProof/>
            <w:webHidden/>
          </w:rPr>
          <w:instrText xml:space="preserve"> PAGEREF _Toc268624 \h </w:instrText>
        </w:r>
        <w:r w:rsidR="00EB0016">
          <w:rPr>
            <w:noProof/>
            <w:webHidden/>
          </w:rPr>
        </w:r>
        <w:r w:rsidR="00EB0016">
          <w:rPr>
            <w:noProof/>
            <w:webHidden/>
          </w:rPr>
          <w:fldChar w:fldCharType="separate"/>
        </w:r>
        <w:r w:rsidR="00CE3E0B">
          <w:rPr>
            <w:noProof/>
            <w:webHidden/>
          </w:rPr>
          <w:t>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5" w:history="1">
        <w:r w:rsidR="00EB0016" w:rsidRPr="001936E8">
          <w:rPr>
            <w:rStyle w:val="Hyperlink"/>
            <w:rFonts w:ascii="Times New Roman" w:hAnsi="Times New Roman"/>
            <w:noProof/>
          </w:rPr>
          <w:t>25.</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Audit</w:t>
        </w:r>
        <w:r w:rsidR="00EB0016">
          <w:rPr>
            <w:noProof/>
            <w:webHidden/>
          </w:rPr>
          <w:tab/>
        </w:r>
        <w:r w:rsidR="00EB0016">
          <w:rPr>
            <w:noProof/>
            <w:webHidden/>
          </w:rPr>
          <w:fldChar w:fldCharType="begin"/>
        </w:r>
        <w:r w:rsidR="00EB0016">
          <w:rPr>
            <w:noProof/>
            <w:webHidden/>
          </w:rPr>
          <w:instrText xml:space="preserve"> PAGEREF _Toc268625 \h </w:instrText>
        </w:r>
        <w:r w:rsidR="00EB0016">
          <w:rPr>
            <w:noProof/>
            <w:webHidden/>
          </w:rPr>
        </w:r>
        <w:r w:rsidR="00EB0016">
          <w:rPr>
            <w:noProof/>
            <w:webHidden/>
          </w:rPr>
          <w:fldChar w:fldCharType="separate"/>
        </w:r>
        <w:r w:rsidR="00CE3E0B">
          <w:rPr>
            <w:noProof/>
            <w:webHidden/>
          </w:rPr>
          <w:t>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6" w:history="1">
        <w:r w:rsidR="00EB0016" w:rsidRPr="001936E8">
          <w:rPr>
            <w:rStyle w:val="Hyperlink"/>
            <w:rFonts w:ascii="Times New Roman" w:hAnsi="Times New Roman"/>
            <w:noProof/>
          </w:rPr>
          <w:t>26.</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Large Employer Audit</w:t>
        </w:r>
        <w:r w:rsidR="00EB0016">
          <w:rPr>
            <w:noProof/>
            <w:webHidden/>
          </w:rPr>
          <w:tab/>
        </w:r>
        <w:r w:rsidR="00EB0016">
          <w:rPr>
            <w:noProof/>
            <w:webHidden/>
          </w:rPr>
          <w:fldChar w:fldCharType="begin"/>
        </w:r>
        <w:r w:rsidR="00EB0016">
          <w:rPr>
            <w:noProof/>
            <w:webHidden/>
          </w:rPr>
          <w:instrText xml:space="preserve"> PAGEREF _Toc268626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7" w:history="1">
        <w:r w:rsidR="00EB0016" w:rsidRPr="001936E8">
          <w:rPr>
            <w:rStyle w:val="Hyperlink"/>
            <w:rFonts w:ascii="Times New Roman" w:hAnsi="Times New Roman"/>
            <w:noProof/>
          </w:rPr>
          <w:t>27.</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Change Audit.</w:t>
        </w:r>
        <w:r w:rsidR="00EB0016">
          <w:rPr>
            <w:noProof/>
            <w:webHidden/>
          </w:rPr>
          <w:tab/>
        </w:r>
        <w:r w:rsidR="00EB0016">
          <w:rPr>
            <w:noProof/>
            <w:webHidden/>
          </w:rPr>
          <w:fldChar w:fldCharType="begin"/>
        </w:r>
        <w:r w:rsidR="00EB0016">
          <w:rPr>
            <w:noProof/>
            <w:webHidden/>
          </w:rPr>
          <w:instrText xml:space="preserve"> PAGEREF _Toc268627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8" w:history="1">
        <w:r w:rsidR="00EB0016" w:rsidRPr="001936E8">
          <w:rPr>
            <w:rStyle w:val="Hyperlink"/>
            <w:rFonts w:ascii="Times New Roman" w:hAnsi="Times New Roman"/>
            <w:noProof/>
          </w:rPr>
          <w:t>28.</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Misclassified Employee</w:t>
        </w:r>
        <w:r w:rsidR="00EB0016">
          <w:rPr>
            <w:noProof/>
            <w:webHidden/>
          </w:rPr>
          <w:tab/>
        </w:r>
        <w:r w:rsidR="00EB0016">
          <w:rPr>
            <w:noProof/>
            <w:webHidden/>
          </w:rPr>
          <w:fldChar w:fldCharType="begin"/>
        </w:r>
        <w:r w:rsidR="00EB0016">
          <w:rPr>
            <w:noProof/>
            <w:webHidden/>
          </w:rPr>
          <w:instrText xml:space="preserve"> PAGEREF _Toc268628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29" w:history="1">
        <w:r w:rsidR="00EB0016" w:rsidRPr="001936E8">
          <w:rPr>
            <w:rStyle w:val="Hyperlink"/>
            <w:rFonts w:ascii="Times New Roman" w:hAnsi="Times New Roman"/>
            <w:noProof/>
          </w:rPr>
          <w:t>29.</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Unemployment Experience</w:t>
        </w:r>
        <w:r w:rsidR="00EB0016">
          <w:rPr>
            <w:noProof/>
            <w:webHidden/>
          </w:rPr>
          <w:tab/>
        </w:r>
        <w:r w:rsidR="00EB0016">
          <w:rPr>
            <w:noProof/>
            <w:webHidden/>
          </w:rPr>
          <w:fldChar w:fldCharType="begin"/>
        </w:r>
        <w:r w:rsidR="00EB0016">
          <w:rPr>
            <w:noProof/>
            <w:webHidden/>
          </w:rPr>
          <w:instrText xml:space="preserve"> PAGEREF _Toc268629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0" w:history="1">
        <w:r w:rsidR="00EB0016" w:rsidRPr="001936E8">
          <w:rPr>
            <w:rStyle w:val="Hyperlink"/>
            <w:rFonts w:ascii="Times New Roman" w:hAnsi="Times New Roman"/>
            <w:noProof/>
          </w:rPr>
          <w:t>30.</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Mandatory Unemployment Experience Transfer</w:t>
        </w:r>
        <w:r w:rsidR="00EB0016">
          <w:rPr>
            <w:noProof/>
            <w:webHidden/>
          </w:rPr>
          <w:tab/>
        </w:r>
        <w:r w:rsidR="00EB0016">
          <w:rPr>
            <w:noProof/>
            <w:webHidden/>
          </w:rPr>
          <w:fldChar w:fldCharType="begin"/>
        </w:r>
        <w:r w:rsidR="00EB0016">
          <w:rPr>
            <w:noProof/>
            <w:webHidden/>
          </w:rPr>
          <w:instrText xml:space="preserve"> PAGEREF _Toc268630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1" w:history="1">
        <w:r w:rsidR="00EB0016" w:rsidRPr="001936E8">
          <w:rPr>
            <w:rStyle w:val="Hyperlink"/>
            <w:rFonts w:ascii="Times New Roman" w:hAnsi="Times New Roman"/>
            <w:noProof/>
          </w:rPr>
          <w:t>31.</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Prohibited Unemployment Experience Transfer</w:t>
        </w:r>
        <w:r w:rsidR="00EB0016">
          <w:rPr>
            <w:noProof/>
            <w:webHidden/>
          </w:rPr>
          <w:tab/>
        </w:r>
        <w:r w:rsidR="00EB0016">
          <w:rPr>
            <w:noProof/>
            <w:webHidden/>
          </w:rPr>
          <w:fldChar w:fldCharType="begin"/>
        </w:r>
        <w:r w:rsidR="00EB0016">
          <w:rPr>
            <w:noProof/>
            <w:webHidden/>
          </w:rPr>
          <w:instrText xml:space="preserve"> PAGEREF _Toc268631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2" w:history="1">
        <w:r w:rsidR="00EB0016" w:rsidRPr="001936E8">
          <w:rPr>
            <w:rStyle w:val="Hyperlink"/>
            <w:rFonts w:ascii="Times New Roman" w:hAnsi="Times New Roman"/>
            <w:noProof/>
          </w:rPr>
          <w:t>32.</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State Unemployment Tax Act (SUTA) Dumping</w:t>
        </w:r>
        <w:r w:rsidR="00EB0016">
          <w:rPr>
            <w:noProof/>
            <w:webHidden/>
          </w:rPr>
          <w:tab/>
        </w:r>
        <w:r w:rsidR="00EB0016">
          <w:rPr>
            <w:noProof/>
            <w:webHidden/>
          </w:rPr>
          <w:fldChar w:fldCharType="begin"/>
        </w:r>
        <w:r w:rsidR="00EB0016">
          <w:rPr>
            <w:noProof/>
            <w:webHidden/>
          </w:rPr>
          <w:instrText xml:space="preserve"> PAGEREF _Toc268632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3" w:history="1">
        <w:r w:rsidR="00EB0016" w:rsidRPr="001936E8">
          <w:rPr>
            <w:rStyle w:val="Hyperlink"/>
            <w:rFonts w:ascii="Times New Roman" w:hAnsi="Times New Roman"/>
            <w:noProof/>
          </w:rPr>
          <w:t>33.</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SUTA Dumping Investigation</w:t>
        </w:r>
        <w:r w:rsidR="00EB0016">
          <w:rPr>
            <w:noProof/>
            <w:webHidden/>
          </w:rPr>
          <w:tab/>
        </w:r>
        <w:r w:rsidR="00EB0016">
          <w:rPr>
            <w:noProof/>
            <w:webHidden/>
          </w:rPr>
          <w:fldChar w:fldCharType="begin"/>
        </w:r>
        <w:r w:rsidR="00EB0016">
          <w:rPr>
            <w:noProof/>
            <w:webHidden/>
          </w:rPr>
          <w:instrText xml:space="preserve"> PAGEREF _Toc268633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4" w:history="1">
        <w:r w:rsidR="00EB0016" w:rsidRPr="001936E8">
          <w:rPr>
            <w:rStyle w:val="Hyperlink"/>
            <w:rFonts w:ascii="Times New Roman" w:hAnsi="Times New Roman"/>
            <w:noProof/>
          </w:rPr>
          <w:t>34.</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Other Tax Avoidance Activities</w:t>
        </w:r>
        <w:r w:rsidR="00EB0016">
          <w:rPr>
            <w:noProof/>
            <w:webHidden/>
          </w:rPr>
          <w:tab/>
        </w:r>
        <w:r w:rsidR="00EB0016">
          <w:rPr>
            <w:noProof/>
            <w:webHidden/>
          </w:rPr>
          <w:fldChar w:fldCharType="begin"/>
        </w:r>
        <w:r w:rsidR="00EB0016">
          <w:rPr>
            <w:noProof/>
            <w:webHidden/>
          </w:rPr>
          <w:instrText xml:space="preserve"> PAGEREF _Toc268634 \h </w:instrText>
        </w:r>
        <w:r w:rsidR="00EB0016">
          <w:rPr>
            <w:noProof/>
            <w:webHidden/>
          </w:rPr>
        </w:r>
        <w:r w:rsidR="00EB0016">
          <w:rPr>
            <w:noProof/>
            <w:webHidden/>
          </w:rPr>
          <w:fldChar w:fldCharType="separate"/>
        </w:r>
        <w:r w:rsidR="00CE3E0B">
          <w:rPr>
            <w:noProof/>
            <w:webHidden/>
          </w:rPr>
          <w:t>9</w:t>
        </w:r>
        <w:r w:rsidR="00EB0016">
          <w:rPr>
            <w:noProof/>
            <w:webHidden/>
          </w:rPr>
          <w:fldChar w:fldCharType="end"/>
        </w:r>
      </w:hyperlink>
    </w:p>
    <w:p w:rsidR="00EB0016" w:rsidRDefault="0086496D">
      <w:pPr>
        <w:pStyle w:val="TOC1"/>
        <w:tabs>
          <w:tab w:val="left" w:pos="400"/>
          <w:tab w:val="right" w:leader="dot" w:pos="9350"/>
        </w:tabs>
        <w:rPr>
          <w:rFonts w:asciiTheme="minorHAnsi" w:eastAsiaTheme="minorEastAsia" w:hAnsiTheme="minorHAnsi" w:cstheme="minorBidi"/>
          <w:noProof/>
          <w:sz w:val="22"/>
          <w:szCs w:val="22"/>
        </w:rPr>
      </w:pPr>
      <w:hyperlink w:anchor="_Toc268635" w:history="1">
        <w:r w:rsidR="00EB0016" w:rsidRPr="001936E8">
          <w:rPr>
            <w:rStyle w:val="Hyperlink"/>
            <w:rFonts w:ascii="Times New Roman" w:hAnsi="Times New Roman"/>
            <w:noProof/>
          </w:rPr>
          <w:t>F.</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Item by Item Instructions</w:t>
        </w:r>
        <w:r w:rsidR="00EB0016">
          <w:rPr>
            <w:noProof/>
            <w:webHidden/>
          </w:rPr>
          <w:tab/>
        </w:r>
        <w:r w:rsidR="00EB0016">
          <w:rPr>
            <w:noProof/>
            <w:webHidden/>
          </w:rPr>
          <w:fldChar w:fldCharType="begin"/>
        </w:r>
        <w:r w:rsidR="00EB0016">
          <w:rPr>
            <w:noProof/>
            <w:webHidden/>
          </w:rPr>
          <w:instrText xml:space="preserve"> PAGEREF _Toc268635 \h </w:instrText>
        </w:r>
        <w:r w:rsidR="00EB0016">
          <w:rPr>
            <w:noProof/>
            <w:webHidden/>
          </w:rPr>
        </w:r>
        <w:r w:rsidR="00EB0016">
          <w:rPr>
            <w:noProof/>
            <w:webHidden/>
          </w:rPr>
          <w:fldChar w:fldCharType="separate"/>
        </w:r>
        <w:r w:rsidR="00CE3E0B">
          <w:rPr>
            <w:noProof/>
            <w:webHidden/>
          </w:rPr>
          <w:t>10</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6" w:history="1">
        <w:r w:rsidR="00EB0016" w:rsidRPr="001936E8">
          <w:rPr>
            <w:rStyle w:val="Hyperlink"/>
            <w:rFonts w:ascii="Times New Roman" w:hAnsi="Times New Roman"/>
            <w:noProof/>
          </w:rPr>
          <w:t>1.</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Employer Count.</w:t>
        </w:r>
        <w:r w:rsidR="00EB0016">
          <w:rPr>
            <w:noProof/>
            <w:webHidden/>
          </w:rPr>
          <w:tab/>
        </w:r>
        <w:r w:rsidR="00EB0016">
          <w:rPr>
            <w:noProof/>
            <w:webHidden/>
          </w:rPr>
          <w:fldChar w:fldCharType="begin"/>
        </w:r>
        <w:r w:rsidR="00EB0016">
          <w:rPr>
            <w:noProof/>
            <w:webHidden/>
          </w:rPr>
          <w:instrText xml:space="preserve"> PAGEREF _Toc268636 \h </w:instrText>
        </w:r>
        <w:r w:rsidR="00EB0016">
          <w:rPr>
            <w:noProof/>
            <w:webHidden/>
          </w:rPr>
        </w:r>
        <w:r w:rsidR="00EB0016">
          <w:rPr>
            <w:noProof/>
            <w:webHidden/>
          </w:rPr>
          <w:fldChar w:fldCharType="separate"/>
        </w:r>
        <w:r w:rsidR="00CE3E0B">
          <w:rPr>
            <w:noProof/>
            <w:webHidden/>
          </w:rPr>
          <w:t>10</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7" w:history="1">
        <w:r w:rsidR="00EB0016" w:rsidRPr="001936E8">
          <w:rPr>
            <w:rStyle w:val="Hyperlink"/>
            <w:rFonts w:ascii="Times New Roman" w:hAnsi="Times New Roman"/>
            <w:noProof/>
          </w:rPr>
          <w:t>2.</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Delinquency Cutoff Date and Wage Items Received.</w:t>
        </w:r>
        <w:r w:rsidR="00EB0016">
          <w:rPr>
            <w:noProof/>
            <w:webHidden/>
          </w:rPr>
          <w:tab/>
        </w:r>
        <w:r w:rsidR="00EB0016">
          <w:rPr>
            <w:noProof/>
            <w:webHidden/>
          </w:rPr>
          <w:fldChar w:fldCharType="begin"/>
        </w:r>
        <w:r w:rsidR="00EB0016">
          <w:rPr>
            <w:noProof/>
            <w:webHidden/>
          </w:rPr>
          <w:instrText xml:space="preserve"> PAGEREF _Toc268637 \h </w:instrText>
        </w:r>
        <w:r w:rsidR="00EB0016">
          <w:rPr>
            <w:noProof/>
            <w:webHidden/>
          </w:rPr>
        </w:r>
        <w:r w:rsidR="00EB0016">
          <w:rPr>
            <w:noProof/>
            <w:webHidden/>
          </w:rPr>
          <w:fldChar w:fldCharType="separate"/>
        </w:r>
        <w:r w:rsidR="00CE3E0B">
          <w:rPr>
            <w:noProof/>
            <w:webHidden/>
          </w:rPr>
          <w:t>10</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8" w:history="1">
        <w:r w:rsidR="00EB0016" w:rsidRPr="001936E8">
          <w:rPr>
            <w:rStyle w:val="Hyperlink"/>
            <w:rFonts w:ascii="Times New Roman" w:hAnsi="Times New Roman"/>
            <w:noProof/>
          </w:rPr>
          <w:t>3.</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Employer Reports for Preceding Quarters - Contributory Employers</w:t>
        </w:r>
        <w:r w:rsidR="00EB0016">
          <w:rPr>
            <w:noProof/>
            <w:webHidden/>
          </w:rPr>
          <w:tab/>
        </w:r>
        <w:r w:rsidR="00EB0016">
          <w:rPr>
            <w:noProof/>
            <w:webHidden/>
          </w:rPr>
          <w:fldChar w:fldCharType="begin"/>
        </w:r>
        <w:r w:rsidR="00EB0016">
          <w:rPr>
            <w:noProof/>
            <w:webHidden/>
          </w:rPr>
          <w:instrText xml:space="preserve"> PAGEREF _Toc268638 \h </w:instrText>
        </w:r>
        <w:r w:rsidR="00EB0016">
          <w:rPr>
            <w:noProof/>
            <w:webHidden/>
          </w:rPr>
        </w:r>
        <w:r w:rsidR="00EB0016">
          <w:rPr>
            <w:noProof/>
            <w:webHidden/>
          </w:rPr>
          <w:fldChar w:fldCharType="separate"/>
        </w:r>
        <w:r w:rsidR="00CE3E0B">
          <w:rPr>
            <w:noProof/>
            <w:webHidden/>
          </w:rPr>
          <w:t>11</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39" w:history="1">
        <w:r w:rsidR="00EB0016" w:rsidRPr="001936E8">
          <w:rPr>
            <w:rStyle w:val="Hyperlink"/>
            <w:rFonts w:ascii="Times New Roman" w:hAnsi="Times New Roman"/>
            <w:noProof/>
          </w:rPr>
          <w:t>4.</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Employer Reports for Preceding Quarters - Reimbursing Employers.</w:t>
        </w:r>
        <w:r w:rsidR="00EB0016">
          <w:rPr>
            <w:noProof/>
            <w:webHidden/>
          </w:rPr>
          <w:tab/>
        </w:r>
        <w:r w:rsidR="00EB0016">
          <w:rPr>
            <w:noProof/>
            <w:webHidden/>
          </w:rPr>
          <w:fldChar w:fldCharType="begin"/>
        </w:r>
        <w:r w:rsidR="00EB0016">
          <w:rPr>
            <w:noProof/>
            <w:webHidden/>
          </w:rPr>
          <w:instrText xml:space="preserve"> PAGEREF _Toc268639 \h </w:instrText>
        </w:r>
        <w:r w:rsidR="00EB0016">
          <w:rPr>
            <w:noProof/>
            <w:webHidden/>
          </w:rPr>
        </w:r>
        <w:r w:rsidR="00EB0016">
          <w:rPr>
            <w:noProof/>
            <w:webHidden/>
          </w:rPr>
          <w:fldChar w:fldCharType="separate"/>
        </w:r>
        <w:r w:rsidR="00CE3E0B">
          <w:rPr>
            <w:noProof/>
            <w:webHidden/>
          </w:rPr>
          <w:t>13</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0" w:history="1">
        <w:r w:rsidR="00EB0016" w:rsidRPr="001936E8">
          <w:rPr>
            <w:rStyle w:val="Hyperlink"/>
            <w:rFonts w:ascii="Times New Roman" w:hAnsi="Times New Roman"/>
            <w:noProof/>
          </w:rPr>
          <w:t>5.</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Status Determinations - Status Determinations Made During Report Quarter.</w:t>
        </w:r>
        <w:r w:rsidR="00EB0016">
          <w:rPr>
            <w:noProof/>
            <w:webHidden/>
          </w:rPr>
          <w:tab/>
        </w:r>
        <w:r w:rsidR="00EB0016">
          <w:rPr>
            <w:noProof/>
            <w:webHidden/>
          </w:rPr>
          <w:fldChar w:fldCharType="begin"/>
        </w:r>
        <w:r w:rsidR="00EB0016">
          <w:rPr>
            <w:noProof/>
            <w:webHidden/>
          </w:rPr>
          <w:instrText xml:space="preserve"> PAGEREF _Toc268640 \h </w:instrText>
        </w:r>
        <w:r w:rsidR="00EB0016">
          <w:rPr>
            <w:noProof/>
            <w:webHidden/>
          </w:rPr>
        </w:r>
        <w:r w:rsidR="00EB0016">
          <w:rPr>
            <w:noProof/>
            <w:webHidden/>
          </w:rPr>
          <w:fldChar w:fldCharType="separate"/>
        </w:r>
        <w:r w:rsidR="00CE3E0B">
          <w:rPr>
            <w:noProof/>
            <w:webHidden/>
          </w:rPr>
          <w:t>13</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1" w:history="1">
        <w:r w:rsidR="00EB0016" w:rsidRPr="001936E8">
          <w:rPr>
            <w:rStyle w:val="Hyperlink"/>
            <w:rFonts w:ascii="Times New Roman" w:hAnsi="Times New Roman"/>
            <w:noProof/>
          </w:rPr>
          <w:t>6.</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Receivables - Contributory Employers</w:t>
        </w:r>
        <w:r w:rsidR="00EB0016">
          <w:rPr>
            <w:noProof/>
            <w:webHidden/>
          </w:rPr>
          <w:tab/>
        </w:r>
        <w:r w:rsidR="00EB0016">
          <w:rPr>
            <w:noProof/>
            <w:webHidden/>
          </w:rPr>
          <w:fldChar w:fldCharType="begin"/>
        </w:r>
        <w:r w:rsidR="00EB0016">
          <w:rPr>
            <w:noProof/>
            <w:webHidden/>
          </w:rPr>
          <w:instrText xml:space="preserve"> PAGEREF _Toc268641 \h </w:instrText>
        </w:r>
        <w:r w:rsidR="00EB0016">
          <w:rPr>
            <w:noProof/>
            <w:webHidden/>
          </w:rPr>
        </w:r>
        <w:r w:rsidR="00EB0016">
          <w:rPr>
            <w:noProof/>
            <w:webHidden/>
          </w:rPr>
          <w:fldChar w:fldCharType="separate"/>
        </w:r>
        <w:r w:rsidR="00CE3E0B">
          <w:rPr>
            <w:noProof/>
            <w:webHidden/>
          </w:rPr>
          <w:t>15</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2" w:history="1">
        <w:r w:rsidR="00EB0016" w:rsidRPr="001936E8">
          <w:rPr>
            <w:rStyle w:val="Hyperlink"/>
            <w:rFonts w:ascii="Times New Roman" w:hAnsi="Times New Roman"/>
            <w:noProof/>
          </w:rPr>
          <w:t>7.</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Age of Receivables - Contributory Employers.</w:t>
        </w:r>
        <w:r w:rsidR="00EB0016">
          <w:rPr>
            <w:noProof/>
            <w:webHidden/>
          </w:rPr>
          <w:tab/>
        </w:r>
        <w:r w:rsidR="00EB0016">
          <w:rPr>
            <w:noProof/>
            <w:webHidden/>
          </w:rPr>
          <w:fldChar w:fldCharType="begin"/>
        </w:r>
        <w:r w:rsidR="00EB0016">
          <w:rPr>
            <w:noProof/>
            <w:webHidden/>
          </w:rPr>
          <w:instrText xml:space="preserve"> PAGEREF _Toc268642 \h </w:instrText>
        </w:r>
        <w:r w:rsidR="00EB0016">
          <w:rPr>
            <w:noProof/>
            <w:webHidden/>
          </w:rPr>
        </w:r>
        <w:r w:rsidR="00EB0016">
          <w:rPr>
            <w:noProof/>
            <w:webHidden/>
          </w:rPr>
          <w:fldChar w:fldCharType="separate"/>
        </w:r>
        <w:r w:rsidR="00CE3E0B">
          <w:rPr>
            <w:noProof/>
            <w:webHidden/>
          </w:rPr>
          <w:t>16</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3" w:history="1">
        <w:r w:rsidR="00EB0016" w:rsidRPr="001936E8">
          <w:rPr>
            <w:rStyle w:val="Hyperlink"/>
            <w:rFonts w:ascii="Times New Roman" w:hAnsi="Times New Roman"/>
            <w:noProof/>
          </w:rPr>
          <w:t>8.</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Receivables - Reimbursing Employers</w:t>
        </w:r>
        <w:r w:rsidR="00EB0016">
          <w:rPr>
            <w:noProof/>
            <w:webHidden/>
          </w:rPr>
          <w:tab/>
        </w:r>
        <w:r w:rsidR="00EB0016">
          <w:rPr>
            <w:noProof/>
            <w:webHidden/>
          </w:rPr>
          <w:fldChar w:fldCharType="begin"/>
        </w:r>
        <w:r w:rsidR="00EB0016">
          <w:rPr>
            <w:noProof/>
            <w:webHidden/>
          </w:rPr>
          <w:instrText xml:space="preserve"> PAGEREF _Toc268643 \h </w:instrText>
        </w:r>
        <w:r w:rsidR="00EB0016">
          <w:rPr>
            <w:noProof/>
            <w:webHidden/>
          </w:rPr>
        </w:r>
        <w:r w:rsidR="00EB0016">
          <w:rPr>
            <w:noProof/>
            <w:webHidden/>
          </w:rPr>
          <w:fldChar w:fldCharType="separate"/>
        </w:r>
        <w:r w:rsidR="00CE3E0B">
          <w:rPr>
            <w:noProof/>
            <w:webHidden/>
          </w:rPr>
          <w:t>17</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4" w:history="1">
        <w:r w:rsidR="00EB0016" w:rsidRPr="001936E8">
          <w:rPr>
            <w:rStyle w:val="Hyperlink"/>
            <w:rFonts w:ascii="Times New Roman" w:hAnsi="Times New Roman"/>
            <w:noProof/>
          </w:rPr>
          <w:t>9.</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Age of Receivables - Reimbursing Employers</w:t>
        </w:r>
        <w:r w:rsidR="00EB0016">
          <w:rPr>
            <w:noProof/>
            <w:webHidden/>
          </w:rPr>
          <w:tab/>
        </w:r>
        <w:r w:rsidR="00EB0016">
          <w:rPr>
            <w:noProof/>
            <w:webHidden/>
          </w:rPr>
          <w:fldChar w:fldCharType="begin"/>
        </w:r>
        <w:r w:rsidR="00EB0016">
          <w:rPr>
            <w:noProof/>
            <w:webHidden/>
          </w:rPr>
          <w:instrText xml:space="preserve"> PAGEREF _Toc268644 \h </w:instrText>
        </w:r>
        <w:r w:rsidR="00EB0016">
          <w:rPr>
            <w:noProof/>
            <w:webHidden/>
          </w:rPr>
        </w:r>
        <w:r w:rsidR="00EB0016">
          <w:rPr>
            <w:noProof/>
            <w:webHidden/>
          </w:rPr>
          <w:fldChar w:fldCharType="separate"/>
        </w:r>
        <w:r w:rsidR="00CE3E0B">
          <w:rPr>
            <w:noProof/>
            <w:webHidden/>
          </w:rPr>
          <w:t>18</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5" w:history="1">
        <w:r w:rsidR="00EB0016" w:rsidRPr="001936E8">
          <w:rPr>
            <w:rStyle w:val="Hyperlink"/>
            <w:rFonts w:ascii="Times New Roman" w:hAnsi="Times New Roman"/>
            <w:noProof/>
          </w:rPr>
          <w:t>10.</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Audit Activity.</w:t>
        </w:r>
        <w:r w:rsidR="00EB0016">
          <w:rPr>
            <w:noProof/>
            <w:webHidden/>
          </w:rPr>
          <w:tab/>
        </w:r>
        <w:r w:rsidR="00EB0016">
          <w:rPr>
            <w:noProof/>
            <w:webHidden/>
          </w:rPr>
          <w:fldChar w:fldCharType="begin"/>
        </w:r>
        <w:r w:rsidR="00EB0016">
          <w:rPr>
            <w:noProof/>
            <w:webHidden/>
          </w:rPr>
          <w:instrText xml:space="preserve"> PAGEREF _Toc268645 \h </w:instrText>
        </w:r>
        <w:r w:rsidR="00EB0016">
          <w:rPr>
            <w:noProof/>
            <w:webHidden/>
          </w:rPr>
        </w:r>
        <w:r w:rsidR="00EB0016">
          <w:rPr>
            <w:noProof/>
            <w:webHidden/>
          </w:rPr>
          <w:fldChar w:fldCharType="separate"/>
        </w:r>
        <w:r w:rsidR="00CE3E0B">
          <w:rPr>
            <w:noProof/>
            <w:webHidden/>
          </w:rPr>
          <w:t>19</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6" w:history="1">
        <w:r w:rsidR="00EB0016" w:rsidRPr="001936E8">
          <w:rPr>
            <w:rStyle w:val="Hyperlink"/>
            <w:rFonts w:ascii="Times New Roman" w:hAnsi="Times New Roman"/>
            <w:noProof/>
          </w:rPr>
          <w:t>11.</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SUTA Dumping</w:t>
        </w:r>
        <w:r w:rsidR="00EB0016">
          <w:rPr>
            <w:noProof/>
            <w:webHidden/>
          </w:rPr>
          <w:tab/>
        </w:r>
        <w:r w:rsidR="00EB0016">
          <w:rPr>
            <w:noProof/>
            <w:webHidden/>
          </w:rPr>
          <w:fldChar w:fldCharType="begin"/>
        </w:r>
        <w:r w:rsidR="00EB0016">
          <w:rPr>
            <w:noProof/>
            <w:webHidden/>
          </w:rPr>
          <w:instrText xml:space="preserve"> PAGEREF _Toc268646 \h </w:instrText>
        </w:r>
        <w:r w:rsidR="00EB0016">
          <w:rPr>
            <w:noProof/>
            <w:webHidden/>
          </w:rPr>
        </w:r>
        <w:r w:rsidR="00EB0016">
          <w:rPr>
            <w:noProof/>
            <w:webHidden/>
          </w:rPr>
          <w:fldChar w:fldCharType="separate"/>
        </w:r>
        <w:r w:rsidR="00CE3E0B">
          <w:rPr>
            <w:noProof/>
            <w:webHidden/>
          </w:rPr>
          <w:t>21</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7" w:history="1">
        <w:r w:rsidR="00EB0016" w:rsidRPr="001936E8">
          <w:rPr>
            <w:rStyle w:val="Hyperlink"/>
            <w:rFonts w:ascii="Times New Roman" w:hAnsi="Times New Roman"/>
            <w:noProof/>
          </w:rPr>
          <w:t>12.</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Other Tax Avoidance Activities</w:t>
        </w:r>
        <w:r w:rsidR="00EB0016">
          <w:rPr>
            <w:noProof/>
            <w:webHidden/>
          </w:rPr>
          <w:tab/>
        </w:r>
        <w:r w:rsidR="00EB0016">
          <w:rPr>
            <w:noProof/>
            <w:webHidden/>
          </w:rPr>
          <w:fldChar w:fldCharType="begin"/>
        </w:r>
        <w:r w:rsidR="00EB0016">
          <w:rPr>
            <w:noProof/>
            <w:webHidden/>
          </w:rPr>
          <w:instrText xml:space="preserve"> PAGEREF _Toc268647 \h </w:instrText>
        </w:r>
        <w:r w:rsidR="00EB0016">
          <w:rPr>
            <w:noProof/>
            <w:webHidden/>
          </w:rPr>
        </w:r>
        <w:r w:rsidR="00EB0016">
          <w:rPr>
            <w:noProof/>
            <w:webHidden/>
          </w:rPr>
          <w:fldChar w:fldCharType="separate"/>
        </w:r>
        <w:r w:rsidR="00CE3E0B">
          <w:rPr>
            <w:noProof/>
            <w:webHidden/>
          </w:rPr>
          <w:t>23</w:t>
        </w:r>
        <w:r w:rsidR="00EB0016">
          <w:rPr>
            <w:noProof/>
            <w:webHidden/>
          </w:rPr>
          <w:fldChar w:fldCharType="end"/>
        </w:r>
      </w:hyperlink>
    </w:p>
    <w:p w:rsidR="00EB0016" w:rsidRDefault="0086496D">
      <w:pPr>
        <w:pStyle w:val="TOC3"/>
        <w:tabs>
          <w:tab w:val="left" w:pos="880"/>
          <w:tab w:val="right" w:leader="dot" w:pos="9350"/>
        </w:tabs>
        <w:rPr>
          <w:rFonts w:asciiTheme="minorHAnsi" w:eastAsiaTheme="minorEastAsia" w:hAnsiTheme="minorHAnsi" w:cstheme="minorBidi"/>
          <w:noProof/>
          <w:sz w:val="22"/>
          <w:szCs w:val="22"/>
        </w:rPr>
      </w:pPr>
      <w:hyperlink w:anchor="_Toc268648" w:history="1">
        <w:r w:rsidR="00EB0016" w:rsidRPr="001936E8">
          <w:rPr>
            <w:rStyle w:val="Hyperlink"/>
            <w:rFonts w:ascii="Times New Roman" w:hAnsi="Times New Roman"/>
            <w:noProof/>
          </w:rPr>
          <w:t>13.</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Comments</w:t>
        </w:r>
        <w:r w:rsidR="00EB0016">
          <w:rPr>
            <w:noProof/>
            <w:webHidden/>
          </w:rPr>
          <w:tab/>
        </w:r>
        <w:r w:rsidR="00EB0016">
          <w:rPr>
            <w:noProof/>
            <w:webHidden/>
          </w:rPr>
          <w:fldChar w:fldCharType="begin"/>
        </w:r>
        <w:r w:rsidR="00EB0016">
          <w:rPr>
            <w:noProof/>
            <w:webHidden/>
          </w:rPr>
          <w:instrText xml:space="preserve"> PAGEREF _Toc268648 \h </w:instrText>
        </w:r>
        <w:r w:rsidR="00EB0016">
          <w:rPr>
            <w:noProof/>
            <w:webHidden/>
          </w:rPr>
        </w:r>
        <w:r w:rsidR="00EB0016">
          <w:rPr>
            <w:noProof/>
            <w:webHidden/>
          </w:rPr>
          <w:fldChar w:fldCharType="separate"/>
        </w:r>
        <w:r w:rsidR="00CE3E0B">
          <w:rPr>
            <w:noProof/>
            <w:webHidden/>
          </w:rPr>
          <w:t>25</w:t>
        </w:r>
        <w:r w:rsidR="00EB0016">
          <w:rPr>
            <w:noProof/>
            <w:webHidden/>
          </w:rPr>
          <w:fldChar w:fldCharType="end"/>
        </w:r>
      </w:hyperlink>
    </w:p>
    <w:p w:rsidR="00907C5B" w:rsidRPr="00021401" w:rsidRDefault="00907C5B" w:rsidP="00907C5B">
      <w:pPr>
        <w:rPr>
          <w:rFonts w:ascii="Times New Roman" w:hAnsi="Times New Roman"/>
          <w:sz w:val="24"/>
          <w:szCs w:val="24"/>
        </w:rPr>
      </w:pPr>
      <w:r w:rsidRPr="00021401">
        <w:rPr>
          <w:rFonts w:ascii="Times New Roman" w:hAnsi="Times New Roman"/>
          <w:noProof/>
          <w:sz w:val="24"/>
          <w:szCs w:val="24"/>
        </w:rPr>
        <w:fldChar w:fldCharType="end"/>
      </w:r>
    </w:p>
    <w:p w:rsidR="00907C5B" w:rsidRPr="00021401" w:rsidRDefault="00907C5B" w:rsidP="00907C5B">
      <w:pPr>
        <w:widowControl/>
        <w:autoSpaceDE/>
        <w:autoSpaceDN/>
        <w:adjustRightInd/>
        <w:rPr>
          <w:rFonts w:ascii="Times New Roman" w:hAnsi="Times New Roman"/>
          <w:b/>
          <w:bCs/>
          <w:sz w:val="24"/>
          <w:szCs w:val="24"/>
        </w:rPr>
      </w:pPr>
      <w:r w:rsidRPr="00021401">
        <w:rPr>
          <w:rFonts w:ascii="Times New Roman" w:hAnsi="Times New Roman"/>
          <w:sz w:val="24"/>
          <w:szCs w:val="24"/>
        </w:rPr>
        <w:br w:type="page"/>
      </w:r>
    </w:p>
    <w:p w:rsidR="00907C5B" w:rsidRPr="00021401" w:rsidRDefault="00907C5B" w:rsidP="00907C5B">
      <w:pPr>
        <w:pStyle w:val="Title"/>
        <w:rPr>
          <w:rStyle w:val="Strong"/>
          <w:rFonts w:ascii="Times New Roman" w:hAnsi="Times New Roman" w:cs="Times New Roman"/>
        </w:rPr>
      </w:pPr>
      <w:bookmarkStart w:id="8" w:name="_Toc481479499"/>
      <w:bookmarkEnd w:id="3"/>
      <w:bookmarkEnd w:id="4"/>
      <w:bookmarkEnd w:id="5"/>
      <w:bookmarkEnd w:id="6"/>
      <w:bookmarkEnd w:id="7"/>
      <w:r w:rsidRPr="00021401">
        <w:rPr>
          <w:rStyle w:val="Strong"/>
          <w:rFonts w:ascii="Times New Roman" w:hAnsi="Times New Roman" w:cs="Times New Roman"/>
        </w:rPr>
        <w:lastRenderedPageBreak/>
        <w:t>ETA 581 - CONTRIBUTION OPERATIONS</w:t>
      </w:r>
      <w:bookmarkEnd w:id="8"/>
    </w:p>
    <w:p w:rsidR="00907C5B" w:rsidRPr="00021401" w:rsidRDefault="00907C5B" w:rsidP="00907C5B">
      <w:pPr>
        <w:pStyle w:val="Heading1"/>
        <w:rPr>
          <w:rFonts w:ascii="Times New Roman" w:hAnsi="Times New Roman" w:cs="Times New Roman"/>
          <w:sz w:val="24"/>
          <w:szCs w:val="24"/>
        </w:rPr>
      </w:pPr>
      <w:bookmarkStart w:id="9" w:name="_Toc481479500"/>
      <w:bookmarkStart w:id="10" w:name="_Toc268596"/>
      <w:r w:rsidRPr="00021401">
        <w:rPr>
          <w:rFonts w:ascii="Times New Roman" w:hAnsi="Times New Roman" w:cs="Times New Roman"/>
          <w:sz w:val="24"/>
          <w:szCs w:val="24"/>
        </w:rPr>
        <w:t>A.</w:t>
      </w:r>
      <w:r w:rsidRPr="00021401">
        <w:rPr>
          <w:rFonts w:ascii="Times New Roman" w:hAnsi="Times New Roman" w:cs="Times New Roman"/>
          <w:sz w:val="24"/>
          <w:szCs w:val="24"/>
        </w:rPr>
        <w:tab/>
        <w:t>Facsimile of Form</w:t>
      </w:r>
      <w:bookmarkEnd w:id="9"/>
      <w:bookmarkEnd w:id="10"/>
      <w:r w:rsidRPr="00021401">
        <w:rPr>
          <w:rFonts w:ascii="Times New Roman" w:hAnsi="Times New Roman" w:cs="Times New Roman"/>
          <w:sz w:val="24"/>
          <w:szCs w:val="24"/>
        </w:rPr>
        <w:t xml:space="preserve">  </w:t>
      </w:r>
    </w:p>
    <w:tbl>
      <w:tblPr>
        <w:tblW w:w="5043"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06"/>
        <w:gridCol w:w="442"/>
        <w:gridCol w:w="1009"/>
        <w:gridCol w:w="581"/>
        <w:gridCol w:w="229"/>
        <w:gridCol w:w="229"/>
        <w:gridCol w:w="229"/>
        <w:gridCol w:w="229"/>
        <w:gridCol w:w="242"/>
        <w:gridCol w:w="468"/>
        <w:gridCol w:w="478"/>
        <w:gridCol w:w="758"/>
        <w:gridCol w:w="2017"/>
        <w:gridCol w:w="750"/>
        <w:gridCol w:w="725"/>
      </w:tblGrid>
      <w:tr w:rsidR="00907C5B" w:rsidRPr="006171D7" w:rsidTr="0002140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STATE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REGION</w:t>
            </w:r>
          </w:p>
        </w:tc>
        <w:tc>
          <w:tcPr>
            <w:tcW w:w="0" w:type="auto"/>
            <w:gridSpan w:val="1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REPORT FOR PERIOD ENDING</w:t>
            </w:r>
          </w:p>
        </w:tc>
      </w:tr>
      <w:tr w:rsidR="00907C5B" w:rsidRPr="006171D7" w:rsidTr="00866E7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1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Employer</w:t>
            </w:r>
            <w:r w:rsidRPr="00021401">
              <w:rPr>
                <w:rFonts w:ascii="Times New Roman" w:hAnsi="Times New Roman"/>
                <w:b/>
                <w:bCs/>
                <w:sz w:val="15"/>
                <w:szCs w:val="15"/>
              </w:rPr>
              <w:br/>
              <w:t>Count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Line</w:t>
            </w:r>
            <w:r w:rsidRPr="00021401">
              <w:rPr>
                <w:rFonts w:ascii="Times New Roman" w:hAnsi="Times New Roman"/>
                <w:b/>
                <w:bCs/>
                <w:sz w:val="15"/>
                <w:szCs w:val="15"/>
              </w:rPr>
              <w:br/>
              <w:t>101</w:t>
            </w: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End Quarter Employers</w:t>
            </w:r>
          </w:p>
        </w:tc>
        <w:tc>
          <w:tcPr>
            <w:tcW w:w="840"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Delinquency</w:t>
            </w:r>
            <w:r w:rsidRPr="00021401">
              <w:rPr>
                <w:rFonts w:ascii="Times New Roman" w:hAnsi="Times New Roman"/>
                <w:b/>
                <w:bCs/>
                <w:sz w:val="15"/>
                <w:szCs w:val="15"/>
              </w:rPr>
              <w:br/>
              <w:t>Cutoff Date</w:t>
            </w:r>
          </w:p>
        </w:tc>
        <w:tc>
          <w:tcPr>
            <w:tcW w:w="1041"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 Number Wage</w:t>
            </w:r>
            <w:r w:rsidRPr="00021401">
              <w:rPr>
                <w:rFonts w:ascii="Times New Roman" w:hAnsi="Times New Roman"/>
                <w:b/>
                <w:bCs/>
                <w:sz w:val="15"/>
                <w:szCs w:val="15"/>
              </w:rPr>
              <w:br/>
              <w:t>Items Received</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Contributory</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pPr>
              <w:jc w:val="center"/>
              <w:rPr>
                <w:rFonts w:ascii="Times New Roman" w:hAnsi="Times New Roman"/>
                <w:b/>
                <w:bCs/>
                <w:sz w:val="15"/>
                <w:szCs w:val="15"/>
              </w:rPr>
            </w:pPr>
            <w:r w:rsidRPr="00021401">
              <w:rPr>
                <w:rFonts w:ascii="Times New Roman" w:hAnsi="Times New Roman"/>
                <w:b/>
                <w:bCs/>
                <w:sz w:val="15"/>
                <w:szCs w:val="15"/>
              </w:rPr>
              <w:t>Reim</w:t>
            </w:r>
            <w:r w:rsidR="00E371E3" w:rsidRPr="00021401">
              <w:rPr>
                <w:rFonts w:ascii="Times New Roman" w:hAnsi="Times New Roman"/>
                <w:b/>
                <w:bCs/>
                <w:sz w:val="15"/>
                <w:szCs w:val="15"/>
              </w:rPr>
              <w:t>bursing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w:t>
            </w:r>
          </w:p>
        </w:tc>
        <w:tc>
          <w:tcPr>
            <w:tcW w:w="840" w:type="pct"/>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041" w:type="pct"/>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w:t>
            </w:r>
          </w:p>
        </w:tc>
        <w:tc>
          <w:tcPr>
            <w:tcW w:w="104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104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Employer</w:t>
            </w:r>
            <w:r w:rsidRPr="00021401">
              <w:rPr>
                <w:rFonts w:ascii="Times New Roman" w:hAnsi="Times New Roman"/>
                <w:b/>
                <w:bCs/>
                <w:sz w:val="15"/>
                <w:szCs w:val="15"/>
              </w:rPr>
              <w:br/>
              <w:t>Reports for</w:t>
            </w:r>
            <w:r w:rsidRPr="00021401">
              <w:rPr>
                <w:rFonts w:ascii="Times New Roman" w:hAnsi="Times New Roman"/>
                <w:b/>
                <w:bCs/>
                <w:sz w:val="15"/>
                <w:szCs w:val="15"/>
              </w:rPr>
              <w:br/>
              <w:t>Preceding</w:t>
            </w:r>
            <w:r w:rsidRPr="00021401">
              <w:rPr>
                <w:rFonts w:ascii="Times New Roman" w:hAnsi="Times New Roman"/>
                <w:b/>
                <w:bCs/>
                <w:sz w:val="15"/>
                <w:szCs w:val="15"/>
              </w:rPr>
              <w:br/>
              <w:t>Quarters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201</w:t>
            </w: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Contributory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Reimbursing Employers</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Filing</w:t>
            </w:r>
            <w:r w:rsidRPr="00021401">
              <w:rPr>
                <w:rFonts w:ascii="Times New Roman" w:hAnsi="Times New Roman"/>
                <w:b/>
                <w:bCs/>
                <w:sz w:val="15"/>
                <w:szCs w:val="15"/>
              </w:rPr>
              <w:br/>
              <w:t>Timely</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Secured</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Resolved</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Filing</w:t>
            </w:r>
            <w:r w:rsidRPr="00021401">
              <w:rPr>
                <w:rFonts w:ascii="Times New Roman" w:hAnsi="Times New Roman"/>
                <w:b/>
                <w:bCs/>
                <w:sz w:val="15"/>
                <w:szCs w:val="15"/>
              </w:rPr>
              <w:br/>
              <w:t>Timely</w:t>
            </w:r>
          </w:p>
        </w:tc>
        <w:tc>
          <w:tcPr>
            <w:tcW w:w="607" w:type="pct"/>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Secured</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Resolved</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(8)</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(9)</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(11)</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Status</w:t>
            </w:r>
            <w:r w:rsidRPr="00021401">
              <w:rPr>
                <w:rFonts w:ascii="Times New Roman" w:hAnsi="Times New Roman"/>
                <w:b/>
                <w:bCs/>
                <w:sz w:val="15"/>
                <w:szCs w:val="15"/>
              </w:rPr>
              <w:br/>
              <w:t>Determinations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301</w:t>
            </w: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Newly Established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Successor Employers</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Number</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Time</w:t>
            </w:r>
            <w:r w:rsidRPr="00021401">
              <w:rPr>
                <w:rFonts w:ascii="Times New Roman" w:hAnsi="Times New Roman"/>
                <w:b/>
                <w:bCs/>
                <w:sz w:val="15"/>
                <w:szCs w:val="15"/>
              </w:rPr>
              <w:br/>
              <w:t>Lapse</w:t>
            </w:r>
            <w:r w:rsidRPr="00021401">
              <w:rPr>
                <w:rFonts w:ascii="Times New Roman" w:hAnsi="Times New Roman"/>
                <w:b/>
                <w:bCs/>
                <w:sz w:val="15"/>
                <w:szCs w:val="15"/>
              </w:rPr>
              <w:br/>
              <w:t>&lt;=90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Time</w:t>
            </w:r>
            <w:r w:rsidRPr="00021401">
              <w:rPr>
                <w:rFonts w:ascii="Times New Roman" w:hAnsi="Times New Roman"/>
                <w:b/>
                <w:bCs/>
                <w:sz w:val="15"/>
                <w:szCs w:val="15"/>
              </w:rPr>
              <w:br/>
              <w:t>Lapse</w:t>
            </w:r>
            <w:r w:rsidRPr="00021401">
              <w:rPr>
                <w:rFonts w:ascii="Times New Roman" w:hAnsi="Times New Roman"/>
                <w:b/>
                <w:bCs/>
                <w:sz w:val="15"/>
                <w:szCs w:val="15"/>
              </w:rPr>
              <w:br/>
              <w:t>&lt;=180</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Number</w:t>
            </w:r>
          </w:p>
        </w:tc>
        <w:tc>
          <w:tcPr>
            <w:tcW w:w="607" w:type="pct"/>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Time</w:t>
            </w:r>
            <w:r w:rsidRPr="00021401">
              <w:rPr>
                <w:rFonts w:ascii="Times New Roman" w:hAnsi="Times New Roman"/>
                <w:b/>
                <w:bCs/>
                <w:sz w:val="15"/>
                <w:szCs w:val="15"/>
              </w:rPr>
              <w:br/>
              <w:t>Lapse</w:t>
            </w:r>
            <w:r w:rsidRPr="00021401">
              <w:rPr>
                <w:rFonts w:ascii="Times New Roman" w:hAnsi="Times New Roman"/>
                <w:b/>
                <w:bCs/>
                <w:sz w:val="15"/>
                <w:szCs w:val="15"/>
              </w:rPr>
              <w:br/>
              <w:t>&lt;=90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Time</w:t>
            </w:r>
            <w:r w:rsidRPr="00021401">
              <w:rPr>
                <w:rFonts w:ascii="Times New Roman" w:hAnsi="Times New Roman"/>
                <w:b/>
                <w:bCs/>
                <w:sz w:val="15"/>
                <w:szCs w:val="15"/>
              </w:rPr>
              <w:br/>
              <w:t>Lapse</w:t>
            </w:r>
            <w:r w:rsidRPr="00021401">
              <w:rPr>
                <w:rFonts w:ascii="Times New Roman" w:hAnsi="Times New Roman"/>
                <w:b/>
                <w:bCs/>
                <w:sz w:val="15"/>
                <w:szCs w:val="15"/>
              </w:rPr>
              <w:br/>
              <w:t>&lt;=180</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(14)</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(16)</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(17)</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(19)</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Inactivations/Terminations</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(20)</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866E7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Contributory</w:t>
            </w:r>
            <w:r w:rsidRPr="00021401">
              <w:rPr>
                <w:rFonts w:ascii="Times New Roman" w:hAnsi="Times New Roman"/>
                <w:b/>
                <w:bCs/>
                <w:sz w:val="15"/>
                <w:szCs w:val="15"/>
              </w:rPr>
              <w:br/>
              <w:t>Employers</w:t>
            </w:r>
            <w:r w:rsidRPr="00021401">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401</w:t>
            </w:r>
          </w:p>
        </w:tc>
        <w:tc>
          <w:tcPr>
            <w:tcW w:w="90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w:t>
            </w:r>
            <w:r w:rsidRPr="00021401">
              <w:rPr>
                <w:rFonts w:ascii="Times New Roman" w:hAnsi="Times New Roman"/>
                <w:b/>
                <w:bCs/>
                <w:sz w:val="15"/>
                <w:szCs w:val="15"/>
              </w:rPr>
              <w:br/>
              <w:t>Beginning</w:t>
            </w:r>
            <w:r w:rsidRPr="00021401">
              <w:rPr>
                <w:rFonts w:ascii="Times New Roman" w:hAnsi="Times New Roman"/>
                <w:b/>
                <w:bCs/>
                <w:sz w:val="15"/>
                <w:szCs w:val="15"/>
              </w:rPr>
              <w:br/>
              <w:t>Period</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pPr>
              <w:jc w:val="center"/>
              <w:rPr>
                <w:rFonts w:ascii="Times New Roman" w:hAnsi="Times New Roman"/>
                <w:b/>
                <w:bCs/>
                <w:sz w:val="15"/>
                <w:szCs w:val="15"/>
              </w:rPr>
            </w:pPr>
            <w:r w:rsidRPr="00021401">
              <w:rPr>
                <w:rFonts w:ascii="Times New Roman" w:hAnsi="Times New Roman"/>
                <w:b/>
                <w:bCs/>
                <w:sz w:val="15"/>
                <w:szCs w:val="15"/>
              </w:rPr>
              <w:t>Determined</w:t>
            </w:r>
            <w:r w:rsidRPr="00021401">
              <w:rPr>
                <w:rFonts w:ascii="Times New Roman" w:hAnsi="Times New Roman"/>
                <w:b/>
                <w:bCs/>
                <w:sz w:val="15"/>
                <w:szCs w:val="15"/>
              </w:rPr>
              <w:br/>
              <w:t>Receivable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Liquidated</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pPr>
              <w:jc w:val="center"/>
              <w:rPr>
                <w:rFonts w:ascii="Times New Roman" w:hAnsi="Times New Roman"/>
                <w:b/>
                <w:bCs/>
                <w:sz w:val="15"/>
                <w:szCs w:val="15"/>
              </w:rPr>
            </w:pPr>
            <w:r w:rsidRPr="00021401">
              <w:rPr>
                <w:rFonts w:ascii="Times New Roman" w:hAnsi="Times New Roman"/>
                <w:b/>
                <w:bCs/>
                <w:sz w:val="15"/>
                <w:szCs w:val="15"/>
              </w:rPr>
              <w:t>Declared</w:t>
            </w:r>
            <w:r w:rsidRPr="00021401">
              <w:rPr>
                <w:rFonts w:ascii="Times New Roman" w:hAnsi="Times New Roman"/>
                <w:b/>
                <w:bCs/>
                <w:sz w:val="15"/>
                <w:szCs w:val="15"/>
              </w:rPr>
              <w:br/>
              <w:t>Uncollectible</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Removed</w:t>
            </w:r>
            <w:r w:rsidRPr="00021401">
              <w:rPr>
                <w:rFonts w:ascii="Times New Roman" w:hAnsi="Times New Roman"/>
                <w:b/>
                <w:bCs/>
                <w:sz w:val="15"/>
                <w:szCs w:val="15"/>
              </w:rPr>
              <w:br/>
              <w:t>End</w:t>
            </w:r>
            <w:r w:rsidRPr="00021401">
              <w:rPr>
                <w:rFonts w:ascii="Times New Roman" w:hAnsi="Times New Roman"/>
                <w:b/>
                <w:bCs/>
                <w:sz w:val="15"/>
                <w:szCs w:val="15"/>
              </w:rPr>
              <w:br/>
              <w:t>Period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w:t>
            </w:r>
            <w:r w:rsidRPr="00021401">
              <w:rPr>
                <w:rFonts w:ascii="Times New Roman" w:hAnsi="Times New Roman"/>
                <w:b/>
                <w:bCs/>
                <w:sz w:val="15"/>
                <w:szCs w:val="15"/>
              </w:rPr>
              <w:br/>
              <w:t>End</w:t>
            </w:r>
            <w:r w:rsidRPr="00021401">
              <w:rPr>
                <w:rFonts w:ascii="Times New Roman" w:hAnsi="Times New Roman"/>
                <w:b/>
                <w:bCs/>
                <w:sz w:val="15"/>
                <w:szCs w:val="15"/>
              </w:rPr>
              <w:br/>
              <w:t>Period</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90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(23)</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(24)</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(26)</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90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2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Number Employers</w:t>
            </w:r>
            <w:r w:rsidRPr="00021401">
              <w:rPr>
                <w:rFonts w:ascii="Times New Roman" w:hAnsi="Times New Roman"/>
                <w:b/>
                <w:bCs/>
                <w:sz w:val="15"/>
                <w:szCs w:val="15"/>
              </w:rPr>
              <w:br/>
              <w:t>Owing Receivables</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2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(27)</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2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Age of</w:t>
            </w:r>
            <w:r w:rsidRPr="00021401">
              <w:rPr>
                <w:rFonts w:ascii="Times New Roman" w:hAnsi="Times New Roman"/>
                <w:b/>
                <w:bCs/>
                <w:sz w:val="15"/>
                <w:szCs w:val="15"/>
              </w:rPr>
              <w:br/>
              <w:t>Contributory</w:t>
            </w:r>
            <w:r w:rsidRPr="00021401">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402</w:t>
            </w: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6 Months</w:t>
            </w:r>
            <w:r w:rsidRPr="00021401">
              <w:rPr>
                <w:rFonts w:ascii="Times New Roman" w:hAnsi="Times New Roman"/>
                <w:b/>
                <w:bCs/>
                <w:sz w:val="15"/>
                <w:szCs w:val="15"/>
              </w:rPr>
              <w:br/>
              <w:t>or Less</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9 Months</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12 Months</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15 Months</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Over 15</w:t>
            </w:r>
            <w:r w:rsidRPr="00021401">
              <w:rPr>
                <w:rFonts w:ascii="Times New Roman" w:hAnsi="Times New Roman"/>
                <w:b/>
                <w:bCs/>
                <w:sz w:val="15"/>
                <w:szCs w:val="15"/>
              </w:rPr>
              <w:br/>
              <w:t>Months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w:t>
            </w: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(28)</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(29)</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(30)</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(31)</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Reimbursing</w:t>
            </w:r>
            <w:r w:rsidRPr="00021401">
              <w:rPr>
                <w:rFonts w:ascii="Times New Roman" w:hAnsi="Times New Roman"/>
                <w:b/>
                <w:bCs/>
                <w:sz w:val="15"/>
                <w:szCs w:val="15"/>
              </w:rPr>
              <w:br/>
              <w:t>Employers</w:t>
            </w:r>
            <w:r w:rsidRPr="00021401">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403</w:t>
            </w: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w:t>
            </w:r>
            <w:r w:rsidRPr="00021401">
              <w:rPr>
                <w:rFonts w:ascii="Times New Roman" w:hAnsi="Times New Roman"/>
                <w:b/>
                <w:bCs/>
                <w:sz w:val="15"/>
                <w:szCs w:val="15"/>
              </w:rPr>
              <w:br/>
              <w:t>Beginning</w:t>
            </w:r>
            <w:r w:rsidRPr="00021401">
              <w:rPr>
                <w:rFonts w:ascii="Times New Roman" w:hAnsi="Times New Roman"/>
                <w:b/>
                <w:bCs/>
                <w:sz w:val="15"/>
                <w:szCs w:val="15"/>
              </w:rPr>
              <w:br/>
              <w:t>Period</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pPr>
              <w:jc w:val="center"/>
              <w:rPr>
                <w:rFonts w:ascii="Times New Roman" w:hAnsi="Times New Roman"/>
                <w:b/>
                <w:bCs/>
                <w:sz w:val="15"/>
                <w:szCs w:val="15"/>
              </w:rPr>
            </w:pPr>
            <w:r w:rsidRPr="00021401">
              <w:rPr>
                <w:rFonts w:ascii="Times New Roman" w:hAnsi="Times New Roman"/>
                <w:b/>
                <w:bCs/>
                <w:sz w:val="15"/>
                <w:szCs w:val="15"/>
              </w:rPr>
              <w:t>Determined</w:t>
            </w:r>
            <w:r w:rsidRPr="00021401">
              <w:rPr>
                <w:rFonts w:ascii="Times New Roman" w:hAnsi="Times New Roman"/>
                <w:b/>
                <w:bCs/>
                <w:sz w:val="15"/>
                <w:szCs w:val="15"/>
              </w:rPr>
              <w:br/>
              <w:t>Receivable</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Liquidated</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pPr>
              <w:jc w:val="center"/>
              <w:rPr>
                <w:rFonts w:ascii="Times New Roman" w:hAnsi="Times New Roman"/>
                <w:b/>
                <w:bCs/>
                <w:sz w:val="15"/>
                <w:szCs w:val="15"/>
              </w:rPr>
            </w:pPr>
            <w:r w:rsidRPr="00021401">
              <w:rPr>
                <w:rFonts w:ascii="Times New Roman" w:hAnsi="Times New Roman"/>
                <w:b/>
                <w:bCs/>
                <w:sz w:val="15"/>
                <w:szCs w:val="15"/>
              </w:rPr>
              <w:t>Declared</w:t>
            </w:r>
            <w:r w:rsidRPr="00021401">
              <w:rPr>
                <w:rFonts w:ascii="Times New Roman" w:hAnsi="Times New Roman"/>
                <w:b/>
                <w:bCs/>
                <w:sz w:val="15"/>
                <w:szCs w:val="15"/>
              </w:rPr>
              <w:br/>
              <w:t>Uncollectible</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Removed</w:t>
            </w:r>
            <w:r w:rsidRPr="00021401">
              <w:rPr>
                <w:rFonts w:ascii="Times New Roman" w:hAnsi="Times New Roman"/>
                <w:b/>
                <w:bCs/>
                <w:sz w:val="15"/>
                <w:szCs w:val="15"/>
              </w:rPr>
              <w:br/>
              <w:t>End</w:t>
            </w:r>
            <w:r w:rsidRPr="00021401">
              <w:rPr>
                <w:rFonts w:ascii="Times New Roman" w:hAnsi="Times New Roman"/>
                <w:b/>
                <w:bCs/>
                <w:sz w:val="15"/>
                <w:szCs w:val="15"/>
              </w:rPr>
              <w:br/>
              <w:t>Period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w:t>
            </w:r>
            <w:r w:rsidRPr="00021401">
              <w:rPr>
                <w:rFonts w:ascii="Times New Roman" w:hAnsi="Times New Roman"/>
                <w:b/>
                <w:bCs/>
                <w:sz w:val="15"/>
                <w:szCs w:val="15"/>
              </w:rPr>
              <w:br/>
              <w:t>End</w:t>
            </w:r>
            <w:r w:rsidRPr="00021401">
              <w:rPr>
                <w:rFonts w:ascii="Times New Roman" w:hAnsi="Times New Roman"/>
                <w:b/>
                <w:bCs/>
                <w:sz w:val="15"/>
                <w:szCs w:val="15"/>
              </w:rPr>
              <w:br/>
              <w:t>Period</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(33)</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(34)</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(35)</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(36)</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(38)</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975"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Number Employers</w:t>
            </w:r>
            <w:r w:rsidRPr="00021401">
              <w:rPr>
                <w:rFonts w:ascii="Times New Roman" w:hAnsi="Times New Roman"/>
                <w:b/>
                <w:bCs/>
                <w:sz w:val="15"/>
                <w:szCs w:val="15"/>
              </w:rPr>
              <w:br/>
              <w:t>Owing Receivables in (38)</w:t>
            </w:r>
          </w:p>
        </w:tc>
        <w:tc>
          <w:tcPr>
            <w:tcW w:w="2122" w:type="pct"/>
            <w:gridSpan w:val="5"/>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975"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(39)</w:t>
            </w:r>
          </w:p>
        </w:tc>
        <w:tc>
          <w:tcPr>
            <w:tcW w:w="2122" w:type="pct"/>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975"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2122" w:type="pct"/>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Age of</w:t>
            </w:r>
            <w:r w:rsidRPr="00021401">
              <w:rPr>
                <w:rFonts w:ascii="Times New Roman" w:hAnsi="Times New Roman"/>
                <w:b/>
                <w:bCs/>
                <w:sz w:val="15"/>
                <w:szCs w:val="15"/>
              </w:rPr>
              <w:br/>
              <w:t>Reimbursing</w:t>
            </w:r>
            <w:r w:rsidRPr="00021401">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404</w:t>
            </w: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6 Months</w:t>
            </w:r>
            <w:r w:rsidRPr="00021401">
              <w:rPr>
                <w:rFonts w:ascii="Times New Roman" w:hAnsi="Times New Roman"/>
                <w:b/>
                <w:bCs/>
                <w:sz w:val="15"/>
                <w:szCs w:val="15"/>
              </w:rPr>
              <w:br/>
              <w:t>or Less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9 Months</w:t>
            </w:r>
          </w:p>
        </w:tc>
        <w:tc>
          <w:tcPr>
            <w:tcW w:w="8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12 Months</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15 Months</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Over 15</w:t>
            </w:r>
            <w:r w:rsidRPr="00021401">
              <w:rPr>
                <w:rFonts w:ascii="Times New Roman" w:hAnsi="Times New Roman"/>
                <w:b/>
                <w:bCs/>
                <w:sz w:val="15"/>
                <w:szCs w:val="15"/>
              </w:rPr>
              <w:br/>
              <w:t>Months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(41)</w:t>
            </w:r>
          </w:p>
        </w:tc>
        <w:tc>
          <w:tcPr>
            <w:tcW w:w="8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(42)</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(43)</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8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Audit</w:t>
            </w:r>
            <w:r w:rsidRPr="00021401">
              <w:rPr>
                <w:rFonts w:ascii="Times New Roman" w:hAnsi="Times New Roman"/>
                <w:b/>
                <w:bCs/>
                <w:sz w:val="15"/>
                <w:szCs w:val="15"/>
              </w:rPr>
              <w:br/>
              <w:t>Activity</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ind w:left="-75" w:right="-254"/>
              <w:jc w:val="center"/>
              <w:rPr>
                <w:rFonts w:ascii="Times New Roman" w:hAnsi="Times New Roman"/>
                <w:b/>
                <w:bCs/>
                <w:sz w:val="15"/>
                <w:szCs w:val="15"/>
              </w:rPr>
            </w:pPr>
            <w:r w:rsidRPr="00021401">
              <w:rPr>
                <w:rFonts w:ascii="Times New Roman" w:hAnsi="Times New Roman"/>
                <w:b/>
                <w:bCs/>
                <w:sz w:val="15"/>
                <w:szCs w:val="15"/>
              </w:rPr>
              <w:t>501</w:t>
            </w:r>
          </w:p>
        </w:tc>
        <w:tc>
          <w:tcPr>
            <w:tcW w:w="2638" w:type="pct"/>
            <w:gridSpan w:val="10"/>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Number of Audits</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Calendar</w:t>
            </w:r>
            <w:r w:rsidRPr="00021401">
              <w:rPr>
                <w:rFonts w:ascii="Times New Roman" w:hAnsi="Times New Roman"/>
                <w:b/>
                <w:bCs/>
                <w:sz w:val="15"/>
                <w:szCs w:val="15"/>
              </w:rPr>
              <w:br/>
              <w:t>Quarters Audited</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Large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Change Audits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 Audits</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(45)</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(48)</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 Wages Audited</w:t>
            </w: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Hours Spent</w:t>
            </w:r>
            <w:r w:rsidRPr="00021401">
              <w:rPr>
                <w:rFonts w:ascii="Times New Roman" w:hAnsi="Times New Roman"/>
                <w:b/>
                <w:bCs/>
                <w:sz w:val="15"/>
                <w:szCs w:val="15"/>
              </w:rPr>
              <w:br/>
              <w:t>Auditing</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xml:space="preserve">Number of Employees Misclassified </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Pre-Audit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Post-Audit</w:t>
            </w: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(49)</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(50)</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(52)</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502</w:t>
            </w:r>
          </w:p>
        </w:tc>
        <w:tc>
          <w:tcPr>
            <w:tcW w:w="4098" w:type="pct"/>
            <w:gridSpan w:val="1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Amount Underreported</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 Wages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Taxable Wages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Contributions</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(53)</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(54)</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(55)</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4098" w:type="pct"/>
            <w:gridSpan w:val="1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Amount Overreported</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Total Wages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Taxable Wages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Contributions</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(58)</w:t>
            </w:r>
          </w:p>
        </w:tc>
      </w:tr>
      <w:tr w:rsidR="00907C5B" w:rsidRPr="006171D7" w:rsidTr="00021401">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907C5B" w:rsidRPr="006171D7" w:rsidTr="00021401">
        <w:trPr>
          <w:tblCellSpacing w:w="0" w:type="dxa"/>
          <w:jc w:val="center"/>
        </w:trPr>
        <w:tc>
          <w:tcPr>
            <w:tcW w:w="659" w:type="pct"/>
            <w:vMerge w:val="restart"/>
            <w:tcBorders>
              <w:top w:val="outset" w:sz="6" w:space="0" w:color="auto"/>
              <w:left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 xml:space="preserve">SUTA Dumping </w:t>
            </w:r>
          </w:p>
        </w:tc>
        <w:tc>
          <w:tcPr>
            <w:tcW w:w="244" w:type="pct"/>
            <w:vMerge w:val="restart"/>
            <w:tcBorders>
              <w:top w:val="outset" w:sz="6" w:space="0" w:color="auto"/>
              <w:left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bCs/>
                <w:sz w:val="15"/>
                <w:szCs w:val="15"/>
              </w:rPr>
            </w:pPr>
            <w:r w:rsidRPr="00021401">
              <w:rPr>
                <w:rFonts w:ascii="Times New Roman" w:hAnsi="Times New Roman"/>
                <w:b/>
                <w:bCs/>
                <w:sz w:val="15"/>
                <w:szCs w:val="15"/>
              </w:rPr>
              <w:t>503</w:t>
            </w: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sz w:val="15"/>
                <w:szCs w:val="15"/>
              </w:rPr>
            </w:pPr>
            <w:r w:rsidRPr="00021401">
              <w:rPr>
                <w:rFonts w:ascii="Times New Roman" w:hAnsi="Times New Roman"/>
                <w:b/>
                <w:sz w:val="15"/>
                <w:szCs w:val="15"/>
              </w:rPr>
              <w:t>Number of Mandatory Transfers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sz w:val="15"/>
                <w:szCs w:val="15"/>
              </w:rPr>
            </w:pPr>
            <w:r w:rsidRPr="00021401">
              <w:rPr>
                <w:rFonts w:ascii="Times New Roman" w:hAnsi="Times New Roman"/>
                <w:b/>
                <w:sz w:val="15"/>
                <w:szCs w:val="15"/>
              </w:rPr>
              <w:t>Number of Prohibited Transfers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sz w:val="15"/>
                <w:szCs w:val="15"/>
              </w:rPr>
            </w:pPr>
            <w:r w:rsidRPr="00021401">
              <w:rPr>
                <w:rFonts w:ascii="Times New Roman" w:hAnsi="Times New Roman"/>
                <w:b/>
                <w:sz w:val="15"/>
                <w:szCs w:val="15"/>
              </w:rPr>
              <w:t>Total Net Contributions Due</w:t>
            </w:r>
          </w:p>
        </w:tc>
      </w:tr>
      <w:tr w:rsidR="00907C5B" w:rsidRPr="006171D7" w:rsidTr="00021401">
        <w:trPr>
          <w:tblCellSpacing w:w="0" w:type="dxa"/>
          <w:jc w:val="center"/>
        </w:trPr>
        <w:tc>
          <w:tcPr>
            <w:tcW w:w="659" w:type="pct"/>
            <w:vMerge/>
            <w:tcBorders>
              <w:left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left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sz w:val="15"/>
                <w:szCs w:val="15"/>
              </w:rPr>
            </w:pPr>
            <w:r w:rsidRPr="00021401">
              <w:rPr>
                <w:rFonts w:ascii="Times New Roman" w:hAnsi="Times New Roman"/>
                <w:b/>
                <w:sz w:val="15"/>
                <w:szCs w:val="15"/>
              </w:rPr>
              <w:t>(59)</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sz w:val="15"/>
                <w:szCs w:val="15"/>
              </w:rPr>
            </w:pPr>
            <w:r w:rsidRPr="00021401">
              <w:rPr>
                <w:rFonts w:ascii="Times New Roman" w:hAnsi="Times New Roman"/>
                <w:b/>
                <w:sz w:val="15"/>
                <w:szCs w:val="15"/>
              </w:rPr>
              <w:t>(60)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b/>
                <w:sz w:val="15"/>
                <w:szCs w:val="15"/>
              </w:rPr>
            </w:pPr>
            <w:r w:rsidRPr="00021401">
              <w:rPr>
                <w:rFonts w:ascii="Times New Roman" w:hAnsi="Times New Roman"/>
                <w:b/>
                <w:sz w:val="15"/>
                <w:szCs w:val="15"/>
              </w:rPr>
              <w:t>(61)</w:t>
            </w:r>
          </w:p>
        </w:tc>
      </w:tr>
      <w:tr w:rsidR="00907C5B" w:rsidRPr="006171D7" w:rsidTr="00021401">
        <w:trPr>
          <w:tblCellSpacing w:w="0" w:type="dxa"/>
          <w:jc w:val="center"/>
        </w:trPr>
        <w:tc>
          <w:tcPr>
            <w:tcW w:w="659" w:type="pct"/>
            <w:vMerge/>
            <w:tcBorders>
              <w:left w:val="outset" w:sz="6" w:space="0" w:color="auto"/>
              <w:bottom w:val="nil"/>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244" w:type="pct"/>
            <w:vMerge/>
            <w:tcBorders>
              <w:left w:val="outset" w:sz="6" w:space="0" w:color="auto"/>
              <w:bottom w:val="outset" w:sz="6" w:space="0" w:color="auto"/>
              <w:right w:val="outset" w:sz="6" w:space="0" w:color="auto"/>
            </w:tcBorders>
            <w:shd w:val="clear" w:color="auto" w:fill="auto"/>
            <w:vAlign w:val="center"/>
          </w:tcPr>
          <w:p w:rsidR="00907C5B" w:rsidRPr="00021401"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021401" w:rsidRDefault="00907C5B" w:rsidP="00866E76">
            <w:pPr>
              <w:jc w:val="center"/>
              <w:rPr>
                <w:rFonts w:ascii="Times New Roman" w:hAnsi="Times New Roman"/>
                <w:sz w:val="15"/>
                <w:szCs w:val="15"/>
              </w:rPr>
            </w:pPr>
          </w:p>
        </w:tc>
      </w:tr>
      <w:tr w:rsidR="00051E67" w:rsidRPr="006171D7" w:rsidTr="00021401">
        <w:trPr>
          <w:tblCellSpacing w:w="0" w:type="dxa"/>
          <w:jc w:val="center"/>
        </w:trPr>
        <w:tc>
          <w:tcPr>
            <w:tcW w:w="659" w:type="pct"/>
            <w:vMerge w:val="restart"/>
            <w:tcBorders>
              <w:top w:val="outset" w:sz="6" w:space="0" w:color="auto"/>
              <w:left w:val="outset" w:sz="6" w:space="0" w:color="auto"/>
              <w:right w:val="outset" w:sz="6" w:space="0" w:color="auto"/>
            </w:tcBorders>
            <w:shd w:val="clear" w:color="auto" w:fill="auto"/>
            <w:vAlign w:val="center"/>
          </w:tcPr>
          <w:p w:rsidR="00051E67" w:rsidRPr="00021401" w:rsidRDefault="002B79B9" w:rsidP="00866E76">
            <w:pPr>
              <w:jc w:val="center"/>
              <w:rPr>
                <w:rFonts w:ascii="Times New Roman" w:hAnsi="Times New Roman"/>
                <w:b/>
                <w:bCs/>
                <w:sz w:val="15"/>
                <w:szCs w:val="15"/>
              </w:rPr>
            </w:pPr>
            <w:r w:rsidRPr="00021401">
              <w:rPr>
                <w:rFonts w:ascii="Times New Roman" w:hAnsi="Times New Roman"/>
                <w:b/>
                <w:bCs/>
                <w:sz w:val="15"/>
                <w:szCs w:val="15"/>
              </w:rPr>
              <w:t xml:space="preserve">Other </w:t>
            </w:r>
            <w:r w:rsidR="00051E67" w:rsidRPr="00021401">
              <w:rPr>
                <w:rFonts w:ascii="Times New Roman" w:hAnsi="Times New Roman"/>
                <w:b/>
                <w:bCs/>
                <w:sz w:val="15"/>
                <w:szCs w:val="15"/>
              </w:rPr>
              <w:t xml:space="preserve">Tax Avoidance Activities </w:t>
            </w:r>
          </w:p>
        </w:tc>
        <w:tc>
          <w:tcPr>
            <w:tcW w:w="244" w:type="pct"/>
            <w:vMerge w:val="restart"/>
            <w:tcBorders>
              <w:top w:val="outset" w:sz="6" w:space="0" w:color="auto"/>
              <w:left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bCs/>
                <w:sz w:val="15"/>
                <w:szCs w:val="15"/>
              </w:rPr>
            </w:pPr>
            <w:r w:rsidRPr="00021401">
              <w:rPr>
                <w:rFonts w:ascii="Times New Roman" w:hAnsi="Times New Roman"/>
                <w:b/>
                <w:bCs/>
                <w:sz w:val="15"/>
                <w:szCs w:val="15"/>
              </w:rPr>
              <w:t>504</w:t>
            </w: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sz w:val="15"/>
                <w:szCs w:val="15"/>
              </w:rPr>
            </w:pPr>
            <w:r w:rsidRPr="00021401">
              <w:rPr>
                <w:rFonts w:ascii="Times New Roman" w:hAnsi="Times New Roman"/>
                <w:b/>
                <w:sz w:val="15"/>
                <w:szCs w:val="15"/>
              </w:rPr>
              <w:t>Number of Mandatory Transfers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sz w:val="15"/>
                <w:szCs w:val="15"/>
              </w:rPr>
            </w:pPr>
            <w:r w:rsidRPr="00021401">
              <w:rPr>
                <w:rFonts w:ascii="Times New Roman" w:hAnsi="Times New Roman"/>
                <w:b/>
                <w:sz w:val="15"/>
                <w:szCs w:val="15"/>
              </w:rPr>
              <w:t>Number of Prohibited Transfers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sz w:val="15"/>
                <w:szCs w:val="15"/>
              </w:rPr>
            </w:pPr>
            <w:r w:rsidRPr="00021401">
              <w:rPr>
                <w:rFonts w:ascii="Times New Roman" w:hAnsi="Times New Roman"/>
                <w:b/>
                <w:sz w:val="15"/>
                <w:szCs w:val="15"/>
              </w:rPr>
              <w:t>Total Net Contributions Due</w:t>
            </w:r>
          </w:p>
        </w:tc>
      </w:tr>
      <w:tr w:rsidR="00051E67" w:rsidRPr="006171D7" w:rsidTr="00021401">
        <w:trPr>
          <w:tblCellSpacing w:w="0" w:type="dxa"/>
          <w:jc w:val="center"/>
        </w:trPr>
        <w:tc>
          <w:tcPr>
            <w:tcW w:w="659" w:type="pct"/>
            <w:vMerge/>
            <w:tcBorders>
              <w:left w:val="outset" w:sz="6" w:space="0" w:color="auto"/>
              <w:right w:val="outset" w:sz="6" w:space="0" w:color="auto"/>
            </w:tcBorders>
            <w:shd w:val="clear" w:color="auto" w:fill="auto"/>
            <w:vAlign w:val="center"/>
          </w:tcPr>
          <w:p w:rsidR="00051E67" w:rsidRPr="00021401" w:rsidRDefault="00051E67" w:rsidP="00866E76">
            <w:pPr>
              <w:rPr>
                <w:rFonts w:ascii="Times New Roman" w:hAnsi="Times New Roman"/>
                <w:b/>
                <w:bCs/>
                <w:sz w:val="15"/>
                <w:szCs w:val="15"/>
              </w:rPr>
            </w:pPr>
          </w:p>
        </w:tc>
        <w:tc>
          <w:tcPr>
            <w:tcW w:w="244" w:type="pct"/>
            <w:vMerge/>
            <w:tcBorders>
              <w:left w:val="outset" w:sz="6" w:space="0" w:color="auto"/>
              <w:right w:val="outset" w:sz="6" w:space="0" w:color="auto"/>
            </w:tcBorders>
            <w:shd w:val="clear" w:color="auto" w:fill="auto"/>
            <w:vAlign w:val="center"/>
          </w:tcPr>
          <w:p w:rsidR="00051E67" w:rsidRPr="00021401" w:rsidRDefault="00051E67"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sz w:val="15"/>
                <w:szCs w:val="15"/>
              </w:rPr>
            </w:pPr>
            <w:r w:rsidRPr="00021401">
              <w:rPr>
                <w:rFonts w:ascii="Times New Roman" w:hAnsi="Times New Roman"/>
                <w:b/>
                <w:sz w:val="15"/>
                <w:szCs w:val="15"/>
              </w:rPr>
              <w:t>(62)</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sz w:val="15"/>
                <w:szCs w:val="15"/>
              </w:rPr>
            </w:pPr>
            <w:r w:rsidRPr="00021401">
              <w:rPr>
                <w:rFonts w:ascii="Times New Roman" w:hAnsi="Times New Roman"/>
                <w:b/>
                <w:sz w:val="15"/>
                <w:szCs w:val="15"/>
              </w:rPr>
              <w:t>(63)</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b/>
                <w:sz w:val="15"/>
                <w:szCs w:val="15"/>
              </w:rPr>
            </w:pPr>
            <w:r w:rsidRPr="00021401">
              <w:rPr>
                <w:rFonts w:ascii="Times New Roman" w:hAnsi="Times New Roman"/>
                <w:b/>
                <w:sz w:val="15"/>
                <w:szCs w:val="15"/>
              </w:rPr>
              <w:t>(64)</w:t>
            </w:r>
          </w:p>
        </w:tc>
      </w:tr>
      <w:tr w:rsidR="00051E67" w:rsidRPr="006171D7" w:rsidTr="00021401">
        <w:trPr>
          <w:tblCellSpacing w:w="0" w:type="dxa"/>
          <w:jc w:val="center"/>
        </w:trPr>
        <w:tc>
          <w:tcPr>
            <w:tcW w:w="659" w:type="pct"/>
            <w:vMerge/>
            <w:tcBorders>
              <w:left w:val="outset" w:sz="6" w:space="0" w:color="auto"/>
              <w:bottom w:val="nil"/>
              <w:right w:val="outset" w:sz="6" w:space="0" w:color="auto"/>
            </w:tcBorders>
            <w:shd w:val="clear" w:color="auto" w:fill="auto"/>
            <w:vAlign w:val="center"/>
          </w:tcPr>
          <w:p w:rsidR="00051E67" w:rsidRPr="00021401" w:rsidRDefault="00051E67" w:rsidP="00866E76">
            <w:pPr>
              <w:rPr>
                <w:rFonts w:ascii="Times New Roman" w:hAnsi="Times New Roman"/>
                <w:b/>
                <w:bCs/>
                <w:sz w:val="15"/>
                <w:szCs w:val="15"/>
              </w:rPr>
            </w:pPr>
          </w:p>
        </w:tc>
        <w:tc>
          <w:tcPr>
            <w:tcW w:w="244" w:type="pct"/>
            <w:vMerge/>
            <w:tcBorders>
              <w:left w:val="outset" w:sz="6" w:space="0" w:color="auto"/>
              <w:bottom w:val="outset" w:sz="6" w:space="0" w:color="auto"/>
              <w:right w:val="outset" w:sz="6" w:space="0" w:color="auto"/>
            </w:tcBorders>
            <w:shd w:val="clear" w:color="auto" w:fill="auto"/>
            <w:vAlign w:val="center"/>
          </w:tcPr>
          <w:p w:rsidR="00051E67" w:rsidRPr="00021401" w:rsidRDefault="00051E67"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51E67" w:rsidRPr="00021401" w:rsidRDefault="00051E67" w:rsidP="00866E76">
            <w:pPr>
              <w:jc w:val="center"/>
              <w:rPr>
                <w:rFonts w:ascii="Times New Roman" w:hAnsi="Times New Roman"/>
                <w:sz w:val="15"/>
                <w:szCs w:val="15"/>
              </w:rPr>
            </w:pPr>
          </w:p>
        </w:tc>
      </w:tr>
    </w:tbl>
    <w:p w:rsidR="00907C5B" w:rsidRPr="00021401" w:rsidRDefault="00907C5B" w:rsidP="00907C5B">
      <w:pPr>
        <w:jc w:val="center"/>
        <w:rPr>
          <w:rFonts w:ascii="Times New Roman" w:hAnsi="Times New Roman"/>
          <w:b/>
          <w:sz w:val="24"/>
          <w:szCs w:val="24"/>
        </w:rPr>
      </w:pPr>
    </w:p>
    <w:p w:rsidR="00907C5B" w:rsidRPr="00021401" w:rsidRDefault="00907C5B" w:rsidP="00907C5B">
      <w:pPr>
        <w:rPr>
          <w:rFonts w:ascii="Times New Roman" w:hAnsi="Times New Roman"/>
          <w:sz w:val="16"/>
          <w:szCs w:val="16"/>
        </w:rPr>
      </w:pPr>
      <w:r w:rsidRPr="00021401">
        <w:rPr>
          <w:rFonts w:ascii="Times New Roman" w:hAnsi="Times New Roman"/>
          <w:sz w:val="16"/>
          <w:szCs w:val="16"/>
        </w:rPr>
        <w:t xml:space="preserve">Comments: </w:t>
      </w:r>
    </w:p>
    <w:p w:rsidR="00907C5B" w:rsidRPr="00021401" w:rsidRDefault="00907C5B" w:rsidP="00907C5B">
      <w:pPr>
        <w:ind w:left="-360"/>
        <w:rPr>
          <w:rFonts w:ascii="Times New Roman" w:hAnsi="Times New Roman"/>
          <w:b/>
          <w:sz w:val="16"/>
          <w:szCs w:val="16"/>
        </w:rPr>
      </w:pPr>
    </w:p>
    <w:p w:rsidR="00907C5B" w:rsidRPr="00021401" w:rsidRDefault="00907C5B" w:rsidP="00907C5B">
      <w:pPr>
        <w:jc w:val="both"/>
        <w:rPr>
          <w:rFonts w:ascii="Times New Roman" w:hAnsi="Times New Roman"/>
          <w:sz w:val="16"/>
          <w:szCs w:val="16"/>
        </w:rPr>
      </w:pPr>
      <w:r w:rsidRPr="00021401">
        <w:rPr>
          <w:rFonts w:ascii="Times New Roman" w:hAnsi="Times New Roman"/>
          <w:b/>
          <w:bCs/>
          <w:sz w:val="16"/>
          <w:szCs w:val="16"/>
        </w:rPr>
        <w:t>O M B No.:</w:t>
      </w:r>
      <w:r w:rsidRPr="00021401">
        <w:rPr>
          <w:rFonts w:ascii="Times New Roman" w:hAnsi="Times New Roman"/>
          <w:sz w:val="16"/>
          <w:szCs w:val="16"/>
        </w:rPr>
        <w:t xml:space="preserve"> 1205-0178      </w:t>
      </w:r>
      <w:r w:rsidRPr="00021401">
        <w:rPr>
          <w:rFonts w:ascii="Times New Roman" w:hAnsi="Times New Roman"/>
          <w:b/>
          <w:bCs/>
          <w:sz w:val="16"/>
          <w:szCs w:val="16"/>
        </w:rPr>
        <w:t>O M B Expiration Date:</w:t>
      </w:r>
      <w:r w:rsidRPr="00021401">
        <w:rPr>
          <w:rFonts w:ascii="Times New Roman" w:hAnsi="Times New Roman"/>
          <w:sz w:val="16"/>
          <w:szCs w:val="16"/>
        </w:rPr>
        <w:t xml:space="preserve"> 0</w:t>
      </w:r>
      <w:r w:rsidR="006E1256" w:rsidRPr="00021401">
        <w:rPr>
          <w:rFonts w:ascii="Times New Roman" w:hAnsi="Times New Roman"/>
          <w:sz w:val="16"/>
          <w:szCs w:val="16"/>
        </w:rPr>
        <w:t>8/31/2021</w:t>
      </w:r>
      <w:r w:rsidRPr="00021401">
        <w:rPr>
          <w:rFonts w:ascii="Times New Roman" w:hAnsi="Times New Roman"/>
          <w:sz w:val="16"/>
          <w:szCs w:val="16"/>
        </w:rPr>
        <w:t xml:space="preserve">      </w:t>
      </w:r>
      <w:r w:rsidRPr="00021401">
        <w:rPr>
          <w:rFonts w:ascii="Times New Roman" w:hAnsi="Times New Roman"/>
          <w:b/>
          <w:bCs/>
          <w:sz w:val="16"/>
          <w:szCs w:val="16"/>
        </w:rPr>
        <w:t>O M B Burden Hours:</w:t>
      </w:r>
      <w:r w:rsidRPr="00021401">
        <w:rPr>
          <w:rFonts w:ascii="Times New Roman" w:hAnsi="Times New Roman"/>
          <w:sz w:val="16"/>
          <w:szCs w:val="16"/>
        </w:rPr>
        <w:t xml:space="preserve"> </w:t>
      </w:r>
      <w:r w:rsidR="00CB6019">
        <w:rPr>
          <w:rFonts w:ascii="Times New Roman" w:hAnsi="Times New Roman"/>
          <w:sz w:val="16"/>
          <w:szCs w:val="16"/>
        </w:rPr>
        <w:t>7</w:t>
      </w:r>
      <w:r w:rsidRPr="00021401">
        <w:rPr>
          <w:rFonts w:ascii="Times New Roman" w:hAnsi="Times New Roman"/>
          <w:sz w:val="16"/>
          <w:szCs w:val="16"/>
        </w:rPr>
        <w:t>.5 Hours</w:t>
      </w:r>
      <w:r w:rsidRPr="00021401">
        <w:rPr>
          <w:rFonts w:ascii="Times New Roman" w:hAnsi="Times New Roman"/>
          <w:sz w:val="16"/>
          <w:szCs w:val="16"/>
        </w:rPr>
        <w:br/>
      </w:r>
      <w:r w:rsidRPr="00021401">
        <w:rPr>
          <w:rFonts w:ascii="Times New Roman" w:hAnsi="Times New Roman"/>
          <w:sz w:val="16"/>
          <w:szCs w:val="16"/>
        </w:rPr>
        <w:br/>
      </w:r>
      <w:r w:rsidRPr="00021401">
        <w:rPr>
          <w:rFonts w:ascii="Times New Roman" w:hAnsi="Times New Roman"/>
          <w:b/>
          <w:bCs/>
          <w:sz w:val="16"/>
          <w:szCs w:val="16"/>
        </w:rPr>
        <w:t>O M B Burden Statement:</w:t>
      </w:r>
      <w:r w:rsidRPr="00021401">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907C5B" w:rsidRPr="00021401" w:rsidRDefault="00907C5B" w:rsidP="00907C5B">
      <w:pPr>
        <w:widowControl/>
        <w:ind w:left="540"/>
        <w:jc w:val="both"/>
        <w:rPr>
          <w:rFonts w:ascii="Times New Roman" w:hAnsi="Times New Roman"/>
          <w:b/>
          <w:bCs/>
          <w:sz w:val="24"/>
          <w:szCs w:val="24"/>
        </w:rPr>
      </w:pPr>
    </w:p>
    <w:p w:rsidR="00907C5B" w:rsidRPr="00021401" w:rsidRDefault="00907C5B" w:rsidP="00907C5B">
      <w:pPr>
        <w:widowControl/>
        <w:tabs>
          <w:tab w:val="left" w:pos="540"/>
        </w:tabs>
        <w:ind w:left="540" w:hanging="540"/>
        <w:jc w:val="both"/>
        <w:rPr>
          <w:rFonts w:ascii="Times New Roman" w:hAnsi="Times New Roman"/>
          <w:b/>
          <w:sz w:val="24"/>
          <w:szCs w:val="24"/>
        </w:rPr>
      </w:pPr>
    </w:p>
    <w:p w:rsidR="00907C5B" w:rsidRPr="00021401" w:rsidRDefault="00907C5B" w:rsidP="00907C5B">
      <w:pPr>
        <w:widowControl/>
        <w:autoSpaceDE/>
        <w:autoSpaceDN/>
        <w:adjustRightInd/>
        <w:rPr>
          <w:rFonts w:ascii="Times New Roman" w:hAnsi="Times New Roman"/>
          <w:b/>
          <w:sz w:val="24"/>
          <w:szCs w:val="24"/>
        </w:rPr>
      </w:pPr>
      <w:bookmarkStart w:id="11" w:name="_Toc481479501"/>
      <w:r w:rsidRPr="00021401">
        <w:rPr>
          <w:rFonts w:ascii="Times New Roman" w:hAnsi="Times New Roman"/>
          <w:sz w:val="24"/>
          <w:szCs w:val="24"/>
        </w:rPr>
        <w:br w:type="page"/>
      </w:r>
    </w:p>
    <w:p w:rsidR="00907C5B" w:rsidRPr="00021401" w:rsidRDefault="00907C5B" w:rsidP="00907C5B">
      <w:pPr>
        <w:pStyle w:val="Heading1"/>
        <w:rPr>
          <w:rFonts w:ascii="Times New Roman" w:hAnsi="Times New Roman" w:cs="Times New Roman"/>
          <w:sz w:val="24"/>
          <w:szCs w:val="24"/>
        </w:rPr>
      </w:pPr>
      <w:bookmarkStart w:id="12" w:name="_Toc268597"/>
      <w:r w:rsidRPr="00021401">
        <w:rPr>
          <w:rFonts w:ascii="Times New Roman" w:hAnsi="Times New Roman" w:cs="Times New Roman"/>
          <w:sz w:val="24"/>
          <w:szCs w:val="24"/>
        </w:rPr>
        <w:t>B.</w:t>
      </w:r>
      <w:r w:rsidRPr="00021401">
        <w:rPr>
          <w:rFonts w:ascii="Times New Roman" w:hAnsi="Times New Roman" w:cs="Times New Roman"/>
          <w:sz w:val="24"/>
          <w:szCs w:val="24"/>
        </w:rPr>
        <w:tab/>
        <w:t>Purpose</w:t>
      </w:r>
      <w:bookmarkEnd w:id="11"/>
      <w:bookmarkEnd w:id="12"/>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540"/>
        </w:tabs>
        <w:ind w:left="540"/>
        <w:jc w:val="both"/>
        <w:rPr>
          <w:rFonts w:ascii="Times New Roman" w:hAnsi="Times New Roman"/>
          <w:sz w:val="24"/>
          <w:szCs w:val="24"/>
        </w:rPr>
      </w:pPr>
      <w:r w:rsidRPr="00021401">
        <w:rPr>
          <w:rFonts w:ascii="Times New Roman" w:hAnsi="Times New Roman"/>
          <w:sz w:val="24"/>
          <w:szCs w:val="24"/>
        </w:rPr>
        <w:t>The ETA 581 report provides information on volume of work and state agency performance in determining the taxable status of employers and the processing of wage items; in the collection of past due contributions and payments in lieu of contributions, and delinquent reports; and in field audit activity.  The data provide measures of the effectiveness of the tax program.</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Heading1"/>
        <w:rPr>
          <w:rFonts w:ascii="Times New Roman" w:hAnsi="Times New Roman" w:cs="Times New Roman"/>
          <w:sz w:val="24"/>
          <w:szCs w:val="24"/>
        </w:rPr>
      </w:pPr>
      <w:bookmarkStart w:id="13" w:name="_Toc481479502"/>
      <w:bookmarkStart w:id="14" w:name="_Toc268598"/>
      <w:r w:rsidRPr="00021401">
        <w:rPr>
          <w:rFonts w:ascii="Times New Roman" w:hAnsi="Times New Roman" w:cs="Times New Roman"/>
          <w:sz w:val="24"/>
          <w:szCs w:val="24"/>
        </w:rPr>
        <w:t>C.</w:t>
      </w:r>
      <w:r w:rsidRPr="00021401">
        <w:rPr>
          <w:rFonts w:ascii="Times New Roman" w:hAnsi="Times New Roman" w:cs="Times New Roman"/>
          <w:sz w:val="24"/>
          <w:szCs w:val="24"/>
        </w:rPr>
        <w:tab/>
        <w:t>Due Date and Transmittal</w:t>
      </w:r>
      <w:bookmarkEnd w:id="13"/>
      <w:bookmarkEnd w:id="14"/>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540"/>
        <w:jc w:val="both"/>
        <w:rPr>
          <w:rFonts w:ascii="Times New Roman" w:hAnsi="Times New Roman"/>
          <w:sz w:val="24"/>
          <w:szCs w:val="24"/>
        </w:rPr>
      </w:pPr>
      <w:r w:rsidRPr="00021401">
        <w:rPr>
          <w:rFonts w:ascii="Times New Roman" w:hAnsi="Times New Roman"/>
          <w:sz w:val="24"/>
          <w:szCs w:val="24"/>
        </w:rPr>
        <w:t>The ETA 581 report for each calendar quarter is due in the Employment and Training Administration National Office on the 20th day of the second month following the quarter to which it relates, i.e., May 20, August 20, November 20, and February 20.  This report will be transmitted electronically.</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Heading1"/>
        <w:rPr>
          <w:rFonts w:ascii="Times New Roman" w:hAnsi="Times New Roman" w:cs="Times New Roman"/>
          <w:sz w:val="24"/>
          <w:szCs w:val="24"/>
        </w:rPr>
      </w:pPr>
      <w:bookmarkStart w:id="15" w:name="_Toc481479503"/>
      <w:bookmarkStart w:id="16" w:name="_Toc268599"/>
      <w:r w:rsidRPr="00021401">
        <w:rPr>
          <w:rFonts w:ascii="Times New Roman" w:hAnsi="Times New Roman" w:cs="Times New Roman"/>
          <w:sz w:val="24"/>
          <w:szCs w:val="24"/>
        </w:rPr>
        <w:t>D.</w:t>
      </w:r>
      <w:r w:rsidRPr="00021401">
        <w:rPr>
          <w:rFonts w:ascii="Times New Roman" w:hAnsi="Times New Roman" w:cs="Times New Roman"/>
          <w:sz w:val="24"/>
          <w:szCs w:val="24"/>
        </w:rPr>
        <w:tab/>
        <w:t>General Reporting Instructions</w:t>
      </w:r>
      <w:bookmarkEnd w:id="15"/>
      <w:bookmarkEnd w:id="16"/>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540"/>
        <w:jc w:val="both"/>
        <w:rPr>
          <w:rFonts w:ascii="Times New Roman" w:hAnsi="Times New Roman"/>
          <w:strike/>
          <w:sz w:val="24"/>
          <w:szCs w:val="24"/>
        </w:rPr>
      </w:pPr>
      <w:r w:rsidRPr="00021401">
        <w:rPr>
          <w:rFonts w:ascii="Times New Roman" w:hAnsi="Times New Roman"/>
          <w:sz w:val="24"/>
          <w:szCs w:val="24"/>
          <w:u w:val="single"/>
        </w:rPr>
        <w:t>Checking the Report</w:t>
      </w:r>
      <w:r w:rsidRPr="00021401">
        <w:rPr>
          <w:rFonts w:ascii="Times New Roman" w:hAnsi="Times New Roman"/>
          <w:sz w:val="24"/>
          <w:szCs w:val="24"/>
        </w:rPr>
        <w:t>.  Entries should be made for all items.  If no activity corresponding to the items occurred during the report period, a zero should be entered.  A report containing missing data can not be sent to the National Office but can be stored on the state's system.  Edit checks can be found in Handbook 402, Unemployment Insurance Required Reports User’s Manual, Appendix C.</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Heading1"/>
        <w:rPr>
          <w:rFonts w:ascii="Times New Roman" w:hAnsi="Times New Roman" w:cs="Times New Roman"/>
          <w:sz w:val="24"/>
          <w:szCs w:val="24"/>
        </w:rPr>
      </w:pPr>
      <w:bookmarkStart w:id="17" w:name="_Toc481479504"/>
      <w:bookmarkStart w:id="18" w:name="_Toc268600"/>
      <w:r w:rsidRPr="00021401">
        <w:rPr>
          <w:rFonts w:ascii="Times New Roman" w:hAnsi="Times New Roman" w:cs="Times New Roman"/>
          <w:sz w:val="24"/>
          <w:szCs w:val="24"/>
        </w:rPr>
        <w:t>E.</w:t>
      </w:r>
      <w:r w:rsidRPr="00021401">
        <w:rPr>
          <w:rFonts w:ascii="Times New Roman" w:hAnsi="Times New Roman" w:cs="Times New Roman"/>
          <w:sz w:val="24"/>
          <w:szCs w:val="24"/>
        </w:rPr>
        <w:tab/>
        <w:t>Definitions</w:t>
      </w:r>
      <w:bookmarkEnd w:id="17"/>
      <w:bookmarkEnd w:id="18"/>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04"/>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19" w:name="_Toc481056764"/>
      <w:bookmarkStart w:id="20" w:name="_Toc481479505"/>
      <w:r w:rsidRPr="00021401">
        <w:rPr>
          <w:rStyle w:val="Heading4Char"/>
          <w:rFonts w:ascii="Times New Roman" w:hAnsi="Times New Roman"/>
        </w:rPr>
        <w:instrText>1.</w:instrText>
      </w:r>
      <w:r w:rsidRPr="00021401">
        <w:rPr>
          <w:rStyle w:val="Heading4Char"/>
          <w:rFonts w:ascii="Times New Roman" w:hAnsi="Times New Roman"/>
        </w:rPr>
        <w:tab/>
        <w:instrText>Report Quarter..</w:instrText>
      </w:r>
      <w:bookmarkEnd w:id="19"/>
      <w:bookmarkEnd w:id="2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21" w:name="_Toc268601"/>
      <w:r w:rsidRPr="00021401">
        <w:rPr>
          <w:rStyle w:val="Heading4Char"/>
          <w:rFonts w:ascii="Times New Roman" w:hAnsi="Times New Roman"/>
        </w:rPr>
        <w:t>Report Quarter</w:t>
      </w:r>
      <w:r w:rsidRPr="00021401">
        <w:rPr>
          <w:rStyle w:val="Heading4Char"/>
          <w:rFonts w:ascii="Times New Roman" w:hAnsi="Times New Roman"/>
          <w:u w:val="none"/>
        </w:rPr>
        <w:t>.</w:t>
      </w:r>
      <w:bookmarkEnd w:id="21"/>
      <w:r w:rsidRPr="00021401">
        <w:rPr>
          <w:rFonts w:ascii="Times New Roman" w:hAnsi="Times New Roman"/>
          <w:sz w:val="24"/>
          <w:szCs w:val="24"/>
        </w:rPr>
        <w:t xml:space="preserve">  A calendar quarter (3 months) referenced on ETA reports covering a state's activities and transactions occurring within </w:t>
      </w:r>
      <w:r w:rsidRPr="00021401">
        <w:rPr>
          <w:rFonts w:ascii="Times New Roman" w:hAnsi="Times New Roman"/>
          <w:sz w:val="24"/>
          <w:szCs w:val="24"/>
          <w:u w:val="single"/>
        </w:rPr>
        <w:t>or</w:t>
      </w:r>
      <w:r w:rsidRPr="00021401">
        <w:rPr>
          <w:rFonts w:ascii="Times New Roman" w:hAnsi="Times New Roman"/>
          <w:sz w:val="24"/>
          <w:szCs w:val="24"/>
        </w:rPr>
        <w:t xml:space="preserve"> existing as of the end of the quarter specified.</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22" w:name="_Toc481479506"/>
      <w:r w:rsidRPr="00021401">
        <w:rPr>
          <w:rStyle w:val="Heading4Char"/>
          <w:rFonts w:ascii="Times New Roman" w:hAnsi="Times New Roman"/>
        </w:rPr>
        <w:instrText>2.</w:instrText>
      </w:r>
      <w:r w:rsidRPr="00021401">
        <w:rPr>
          <w:rStyle w:val="Heading4Char"/>
          <w:rFonts w:ascii="Times New Roman" w:hAnsi="Times New Roman"/>
        </w:rPr>
        <w:tab/>
        <w:instrText>Active Employer.</w:instrText>
      </w:r>
      <w:bookmarkEnd w:id="2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23" w:name="_Toc268602"/>
      <w:r w:rsidRPr="00021401">
        <w:rPr>
          <w:rStyle w:val="Heading4Char"/>
          <w:rFonts w:ascii="Times New Roman" w:hAnsi="Times New Roman"/>
        </w:rPr>
        <w:t>Active Employer</w:t>
      </w:r>
      <w:bookmarkEnd w:id="23"/>
      <w:r w:rsidRPr="00021401">
        <w:rPr>
          <w:rFonts w:ascii="Times New Roman" w:hAnsi="Times New Roman"/>
          <w:sz w:val="24"/>
          <w:szCs w:val="24"/>
        </w:rPr>
        <w:t xml:space="preserve">.  An "employer" (single or multi-unit) who has met a specific threshold or condition of liability contained in the state’s unemployment compensation law, is currently registered and required to file contribution and wage reports (CWRs), and </w:t>
      </w:r>
      <w:r w:rsidRPr="00021401">
        <w:rPr>
          <w:rFonts w:ascii="Times New Roman" w:hAnsi="Times New Roman"/>
          <w:color w:val="000000"/>
          <w:sz w:val="24"/>
          <w:szCs w:val="24"/>
        </w:rPr>
        <w:t>(except for new employers establishing liability within the 581 report quarter)</w:t>
      </w:r>
      <w:r w:rsidRPr="00021401">
        <w:rPr>
          <w:rFonts w:ascii="Times New Roman" w:hAnsi="Times New Roman"/>
          <w:i/>
          <w:color w:val="000000"/>
          <w:sz w:val="24"/>
          <w:szCs w:val="24"/>
        </w:rPr>
        <w:t xml:space="preserve"> </w:t>
      </w:r>
      <w:r w:rsidRPr="00021401">
        <w:rPr>
          <w:rFonts w:ascii="Times New Roman" w:hAnsi="Times New Roman"/>
          <w:sz w:val="24"/>
          <w:szCs w:val="24"/>
        </w:rPr>
        <w:t>has reported wages during one or more of the eight consecutive calendar quarters immediately preceding the ETA 581 report quarter.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Fonts w:ascii="Times New Roman" w:hAnsi="Times New Roman"/>
          <w:sz w:val="24"/>
          <w:szCs w:val="24"/>
        </w:rPr>
        <w:t xml:space="preserve"> </w:t>
      </w: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24" w:name="_Toc481479507"/>
      <w:r w:rsidRPr="00021401">
        <w:rPr>
          <w:rStyle w:val="Heading4Char"/>
          <w:rFonts w:ascii="Times New Roman" w:hAnsi="Times New Roman"/>
        </w:rPr>
        <w:instrText>3.</w:instrText>
      </w:r>
      <w:r w:rsidRPr="00021401">
        <w:rPr>
          <w:rStyle w:val="Heading4Char"/>
          <w:rFonts w:ascii="Times New Roman" w:hAnsi="Times New Roman"/>
        </w:rPr>
        <w:tab/>
        <w:instrText>Inactive Employer.</w:instrText>
      </w:r>
      <w:bookmarkEnd w:id="24"/>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25" w:name="_Toc268603"/>
      <w:r w:rsidRPr="00021401">
        <w:rPr>
          <w:rStyle w:val="Heading4Char"/>
          <w:rFonts w:ascii="Times New Roman" w:hAnsi="Times New Roman"/>
        </w:rPr>
        <w:t>Inactive Employer</w:t>
      </w:r>
      <w:r w:rsidRPr="00021401">
        <w:rPr>
          <w:rStyle w:val="Heading4Char"/>
          <w:rFonts w:ascii="Times New Roman" w:hAnsi="Times New Roman"/>
          <w:u w:val="none"/>
        </w:rPr>
        <w:t>.</w:t>
      </w:r>
      <w:bookmarkEnd w:id="25"/>
      <w:r w:rsidRPr="00021401">
        <w:rPr>
          <w:rStyle w:val="Heading4Char"/>
          <w:rFonts w:ascii="Times New Roman" w:hAnsi="Times New Roman"/>
          <w:u w:val="none"/>
        </w:rPr>
        <w:t xml:space="preserve"> </w:t>
      </w:r>
      <w:r w:rsidRPr="00021401">
        <w:rPr>
          <w:rFonts w:ascii="Times New Roman" w:hAnsi="Times New Roman"/>
          <w:sz w:val="24"/>
          <w:szCs w:val="24"/>
        </w:rPr>
        <w:t xml:space="preserve"> An employer who does not qualify for termination of coverage by reason of no longer meeting the state's definition of "Employer" but: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t>has notified the agency it is no longer paying wages and has been granted permission to suspend filing of quarterly reports, or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numPr>
          <w:ilvl w:val="0"/>
          <w:numId w:val="5"/>
        </w:numPr>
        <w:tabs>
          <w:tab w:val="left" w:pos="1062"/>
          <w:tab w:val="left" w:pos="1440"/>
        </w:tabs>
        <w:jc w:val="both"/>
        <w:rPr>
          <w:rFonts w:ascii="Times New Roman" w:hAnsi="Times New Roman"/>
          <w:sz w:val="24"/>
          <w:szCs w:val="24"/>
        </w:rPr>
      </w:pPr>
      <w:r w:rsidRPr="00021401">
        <w:rPr>
          <w:rFonts w:ascii="Times New Roman" w:hAnsi="Times New Roman"/>
          <w:sz w:val="24"/>
          <w:szCs w:val="24"/>
        </w:rPr>
        <w:t xml:space="preserve">has been administratively granted permission to suspend filing quarterly reports by reason of no longer paying wages, or </w:t>
      </w:r>
    </w:p>
    <w:p w:rsidR="00907C5B" w:rsidRPr="00021401" w:rsidRDefault="00907C5B" w:rsidP="00907C5B">
      <w:pPr>
        <w:widowControl/>
        <w:tabs>
          <w:tab w:val="left" w:pos="1062"/>
          <w:tab w:val="left" w:pos="1440"/>
        </w:tabs>
        <w:ind w:left="1080"/>
        <w:jc w:val="both"/>
        <w:rPr>
          <w:rFonts w:ascii="Times New Roman" w:hAnsi="Times New Roman"/>
          <w:sz w:val="24"/>
          <w:szCs w:val="24"/>
        </w:rPr>
      </w:pPr>
    </w:p>
    <w:p w:rsidR="00907C5B" w:rsidRPr="00021401" w:rsidRDefault="00907C5B" w:rsidP="00907C5B">
      <w:pPr>
        <w:widowControl/>
        <w:numPr>
          <w:ilvl w:val="0"/>
          <w:numId w:val="5"/>
        </w:numPr>
        <w:tabs>
          <w:tab w:val="left" w:pos="1062"/>
          <w:tab w:val="left" w:pos="1440"/>
        </w:tabs>
        <w:overflowPunct w:val="0"/>
        <w:jc w:val="both"/>
        <w:textAlignment w:val="baseline"/>
        <w:rPr>
          <w:rFonts w:ascii="Times New Roman" w:hAnsi="Times New Roman"/>
          <w:sz w:val="24"/>
          <w:szCs w:val="24"/>
        </w:rPr>
      </w:pPr>
      <w:r w:rsidRPr="00021401">
        <w:rPr>
          <w:rFonts w:ascii="Times New Roman" w:hAnsi="Times New Roman"/>
          <w:sz w:val="24"/>
          <w:szCs w:val="24"/>
        </w:rPr>
        <w:t>has not reported wages for any of the eight consecutive calendar quarters immediately preceding the ETA 581 report quarter.  For these employers the effective date for inactivation shall be the last day of the eighth no wage quarter (or the first day of the ninth quarter depending on state specific inactivation procedures).</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ab/>
      </w:r>
      <w:r w:rsidRPr="00021401">
        <w:rPr>
          <w:rFonts w:ascii="Times New Roman" w:hAnsi="Times New Roman"/>
          <w:sz w:val="24"/>
          <w:szCs w:val="24"/>
          <w:u w:val="single"/>
        </w:rPr>
        <w:t>Example</w:t>
      </w:r>
      <w:r w:rsidRPr="00021401">
        <w:rPr>
          <w:rFonts w:ascii="Times New Roman" w:hAnsi="Times New Roman"/>
          <w:sz w:val="24"/>
          <w:szCs w:val="24"/>
        </w:rPr>
        <w:t xml:space="preserve">:  Consider an employer who was issued a determination of liability during the fourth quarter of </w:t>
      </w:r>
      <w:r w:rsidR="00EE34A8" w:rsidRPr="00021401">
        <w:rPr>
          <w:rFonts w:ascii="Times New Roman" w:hAnsi="Times New Roman"/>
          <w:sz w:val="24"/>
          <w:szCs w:val="24"/>
        </w:rPr>
        <w:t xml:space="preserve">2014 </w:t>
      </w:r>
      <w:r w:rsidRPr="00021401">
        <w:rPr>
          <w:rFonts w:ascii="Times New Roman" w:hAnsi="Times New Roman"/>
          <w:sz w:val="24"/>
          <w:szCs w:val="24"/>
        </w:rPr>
        <w:t xml:space="preserve">and reported some wages in the fourth quarter of </w:t>
      </w:r>
      <w:r w:rsidR="00EE34A8" w:rsidRPr="00021401">
        <w:rPr>
          <w:rFonts w:ascii="Times New Roman" w:hAnsi="Times New Roman"/>
          <w:sz w:val="24"/>
          <w:szCs w:val="24"/>
        </w:rPr>
        <w:t>2014</w:t>
      </w:r>
      <w:r w:rsidRPr="00021401">
        <w:rPr>
          <w:rFonts w:ascii="Times New Roman" w:hAnsi="Times New Roman"/>
          <w:sz w:val="24"/>
          <w:szCs w:val="24"/>
        </w:rPr>
        <w:t xml:space="preserve">.  However, no wages were reported for the first quarter </w:t>
      </w:r>
      <w:r w:rsidR="00EE34A8" w:rsidRPr="00021401">
        <w:rPr>
          <w:rFonts w:ascii="Times New Roman" w:hAnsi="Times New Roman"/>
          <w:sz w:val="24"/>
          <w:szCs w:val="24"/>
        </w:rPr>
        <w:t xml:space="preserve">2015 </w:t>
      </w:r>
      <w:r w:rsidRPr="00021401">
        <w:rPr>
          <w:rFonts w:ascii="Times New Roman" w:hAnsi="Times New Roman"/>
          <w:sz w:val="24"/>
          <w:szCs w:val="24"/>
        </w:rPr>
        <w:t xml:space="preserve">through the fourth quarter of </w:t>
      </w:r>
      <w:r w:rsidR="00EE34A8" w:rsidRPr="00021401">
        <w:rPr>
          <w:rFonts w:ascii="Times New Roman" w:hAnsi="Times New Roman"/>
          <w:sz w:val="24"/>
          <w:szCs w:val="24"/>
        </w:rPr>
        <w:t xml:space="preserve">2016 </w:t>
      </w:r>
      <w:r w:rsidRPr="00021401">
        <w:rPr>
          <w:rFonts w:ascii="Times New Roman" w:hAnsi="Times New Roman"/>
          <w:sz w:val="24"/>
          <w:szCs w:val="24"/>
        </w:rPr>
        <w:t xml:space="preserve">(either because of failure to file required CWRs, “No Payroll” reports, or any combination of these).  Assume that a fourth quarter </w:t>
      </w:r>
      <w:r w:rsidR="00EE34A8" w:rsidRPr="00021401">
        <w:rPr>
          <w:rFonts w:ascii="Times New Roman" w:hAnsi="Times New Roman"/>
          <w:sz w:val="24"/>
          <w:szCs w:val="24"/>
        </w:rPr>
        <w:t>2016</w:t>
      </w:r>
      <w:r w:rsidRPr="00021401">
        <w:rPr>
          <w:rFonts w:ascii="Times New Roman" w:hAnsi="Times New Roman"/>
          <w:sz w:val="24"/>
          <w:szCs w:val="24"/>
        </w:rPr>
        <w:t xml:space="preserve">, No-Payroll CWR was received and processed timely on January 31, </w:t>
      </w:r>
      <w:r w:rsidR="00EE34A8" w:rsidRPr="00021401">
        <w:rPr>
          <w:rFonts w:ascii="Times New Roman" w:hAnsi="Times New Roman"/>
          <w:sz w:val="24"/>
          <w:szCs w:val="24"/>
        </w:rPr>
        <w:t>2017</w:t>
      </w:r>
      <w:r w:rsidRPr="00021401">
        <w:rPr>
          <w:rFonts w:ascii="Times New Roman" w:hAnsi="Times New Roman"/>
          <w:sz w:val="24"/>
          <w:szCs w:val="24"/>
        </w:rPr>
        <w:t>.  Under part “c” of the definition of Inactive Employer the employer would become inactive as of 12/31/</w:t>
      </w:r>
      <w:r w:rsidR="00EE34A8" w:rsidRPr="00021401">
        <w:rPr>
          <w:rFonts w:ascii="Times New Roman" w:hAnsi="Times New Roman"/>
          <w:sz w:val="24"/>
          <w:szCs w:val="24"/>
        </w:rPr>
        <w:t xml:space="preserve">2016 </w:t>
      </w:r>
      <w:r w:rsidRPr="00021401">
        <w:rPr>
          <w:rFonts w:ascii="Times New Roman" w:hAnsi="Times New Roman"/>
          <w:sz w:val="24"/>
          <w:szCs w:val="24"/>
        </w:rPr>
        <w:t>(or 1/1/</w:t>
      </w:r>
      <w:r w:rsidR="00EE34A8" w:rsidRPr="00021401">
        <w:rPr>
          <w:rFonts w:ascii="Times New Roman" w:hAnsi="Times New Roman"/>
          <w:sz w:val="24"/>
          <w:szCs w:val="24"/>
        </w:rPr>
        <w:t xml:space="preserve">2017 </w:t>
      </w:r>
      <w:r w:rsidRPr="00021401">
        <w:rPr>
          <w:rFonts w:ascii="Times New Roman" w:hAnsi="Times New Roman"/>
          <w:sz w:val="24"/>
          <w:szCs w:val="24"/>
        </w:rPr>
        <w:t>depending on state-specific inactivation procedures) and therefore would not be included in the active employer count made on 3/31/</w:t>
      </w:r>
      <w:r w:rsidR="00EE34A8" w:rsidRPr="00021401">
        <w:rPr>
          <w:rFonts w:ascii="Times New Roman" w:hAnsi="Times New Roman"/>
          <w:sz w:val="24"/>
          <w:szCs w:val="24"/>
        </w:rPr>
        <w:t>2017</w:t>
      </w:r>
      <w:r w:rsidRPr="00021401">
        <w:rPr>
          <w:rFonts w:ascii="Times New Roman" w:hAnsi="Times New Roman"/>
          <w:sz w:val="24"/>
          <w:szCs w:val="24"/>
        </w:rPr>
        <w:t>.  This employer would be counted in Item 20, Inactivations/Terminations for the 3/31/</w:t>
      </w:r>
      <w:r w:rsidR="00EE34A8" w:rsidRPr="00021401">
        <w:rPr>
          <w:rFonts w:ascii="Times New Roman" w:hAnsi="Times New Roman"/>
          <w:sz w:val="24"/>
          <w:szCs w:val="24"/>
        </w:rPr>
        <w:t xml:space="preserve">2017 </w:t>
      </w:r>
      <w:r w:rsidRPr="00021401">
        <w:rPr>
          <w:rFonts w:ascii="Times New Roman" w:hAnsi="Times New Roman"/>
          <w:sz w:val="24"/>
          <w:szCs w:val="24"/>
        </w:rPr>
        <w:t xml:space="preserve">ETA 581 report. </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26" w:name="_Toc481479508"/>
      <w:r w:rsidRPr="00021401">
        <w:rPr>
          <w:rStyle w:val="Heading4Char"/>
          <w:rFonts w:ascii="Times New Roman" w:hAnsi="Times New Roman"/>
        </w:rPr>
        <w:instrText>4.</w:instrText>
      </w:r>
      <w:r w:rsidRPr="00021401">
        <w:rPr>
          <w:rStyle w:val="Heading4Char"/>
          <w:rFonts w:ascii="Times New Roman" w:hAnsi="Times New Roman"/>
        </w:rPr>
        <w:tab/>
        <w:instrText>Annual-reporting Employer.</w:instrText>
      </w:r>
      <w:bookmarkEnd w:id="26"/>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27" w:name="_Toc268604"/>
      <w:r w:rsidRPr="00021401">
        <w:rPr>
          <w:rStyle w:val="Heading4Char"/>
          <w:rFonts w:ascii="Times New Roman" w:hAnsi="Times New Roman"/>
        </w:rPr>
        <w:t>Annual-reporting Employer</w:t>
      </w:r>
      <w:r w:rsidRPr="00021401">
        <w:rPr>
          <w:rStyle w:val="Heading4Char"/>
          <w:rFonts w:ascii="Times New Roman" w:hAnsi="Times New Roman"/>
          <w:u w:val="none"/>
        </w:rPr>
        <w:t>.</w:t>
      </w:r>
      <w:bookmarkEnd w:id="27"/>
      <w:r w:rsidRPr="00021401">
        <w:rPr>
          <w:rFonts w:ascii="Times New Roman" w:hAnsi="Times New Roman"/>
          <w:sz w:val="24"/>
          <w:szCs w:val="24"/>
        </w:rPr>
        <w:t xml:space="preserve">  An employer who is permitted to file contribution and wage reports on an annual basis.</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28" w:name="_Toc481479509"/>
      <w:r w:rsidRPr="00021401">
        <w:rPr>
          <w:rStyle w:val="Heading4Char"/>
          <w:rFonts w:ascii="Times New Roman" w:hAnsi="Times New Roman"/>
        </w:rPr>
        <w:instrText>5.</w:instrText>
      </w:r>
      <w:r w:rsidRPr="00021401">
        <w:rPr>
          <w:rStyle w:val="Heading4Char"/>
          <w:rFonts w:ascii="Times New Roman" w:hAnsi="Times New Roman"/>
        </w:rPr>
        <w:tab/>
        <w:instrText>Contributions.</w:instrText>
      </w:r>
      <w:bookmarkEnd w:id="28"/>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29" w:name="_Toc268605"/>
      <w:r w:rsidRPr="00021401">
        <w:rPr>
          <w:rStyle w:val="Heading4Char"/>
          <w:rFonts w:ascii="Times New Roman" w:hAnsi="Times New Roman"/>
        </w:rPr>
        <w:t>Contributions</w:t>
      </w:r>
      <w:r w:rsidRPr="00021401">
        <w:rPr>
          <w:rStyle w:val="Heading4Char"/>
          <w:rFonts w:ascii="Times New Roman" w:hAnsi="Times New Roman"/>
          <w:u w:val="none"/>
        </w:rPr>
        <w:t>.</w:t>
      </w:r>
      <w:bookmarkEnd w:id="29"/>
      <w:r w:rsidRPr="00021401">
        <w:rPr>
          <w:rFonts w:ascii="Times New Roman" w:hAnsi="Times New Roman"/>
          <w:sz w:val="24"/>
          <w:szCs w:val="24"/>
        </w:rPr>
        <w:t xml:space="preserve">  The amount of state unemployment taxes, including voluntary payments, paid or payable into a state unemployment fund by an employer based on the taxable wages paid to an employee.</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30" w:name="_Toc481479510"/>
      <w:r w:rsidRPr="00021401">
        <w:rPr>
          <w:rStyle w:val="Heading4Char"/>
          <w:rFonts w:ascii="Times New Roman" w:hAnsi="Times New Roman"/>
        </w:rPr>
        <w:instrText xml:space="preserve">6. </w:instrText>
      </w:r>
      <w:r w:rsidRPr="00021401">
        <w:rPr>
          <w:rStyle w:val="Heading4Char"/>
          <w:rFonts w:ascii="Times New Roman" w:hAnsi="Times New Roman"/>
        </w:rPr>
        <w:tab/>
        <w:instrText>Subject Employer.</w:instrText>
      </w:r>
      <w:bookmarkEnd w:id="3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31" w:name="_Toc268606"/>
      <w:r w:rsidRPr="00021401">
        <w:rPr>
          <w:rStyle w:val="Heading4Char"/>
          <w:rFonts w:ascii="Times New Roman" w:hAnsi="Times New Roman"/>
        </w:rPr>
        <w:t>Subject Employer</w:t>
      </w:r>
      <w:r w:rsidRPr="00021401">
        <w:rPr>
          <w:rStyle w:val="Heading4Char"/>
          <w:rFonts w:ascii="Times New Roman" w:hAnsi="Times New Roman"/>
          <w:u w:val="none"/>
        </w:rPr>
        <w:t>.</w:t>
      </w:r>
      <w:bookmarkEnd w:id="31"/>
      <w:r w:rsidRPr="00021401">
        <w:rPr>
          <w:rFonts w:ascii="Times New Roman" w:hAnsi="Times New Roman"/>
          <w:sz w:val="24"/>
          <w:szCs w:val="24"/>
        </w:rPr>
        <w:t xml:space="preserve">  An employing unit which has met a threshold or condition of liability under state unemployment compensation law; also a </w:t>
      </w:r>
      <w:r w:rsidRPr="00021401">
        <w:rPr>
          <w:rFonts w:ascii="Times New Roman" w:hAnsi="Times New Roman"/>
          <w:sz w:val="24"/>
          <w:szCs w:val="24"/>
          <w:u w:val="single"/>
        </w:rPr>
        <w:t>liable</w:t>
      </w:r>
      <w:r w:rsidRPr="00021401">
        <w:rPr>
          <w:rFonts w:ascii="Times New Roman" w:hAnsi="Times New Roman"/>
          <w:sz w:val="24"/>
          <w:szCs w:val="24"/>
        </w:rPr>
        <w:t xml:space="preserve"> employer or a </w:t>
      </w:r>
      <w:r w:rsidRPr="00021401">
        <w:rPr>
          <w:rFonts w:ascii="Times New Roman" w:hAnsi="Times New Roman"/>
          <w:sz w:val="24"/>
          <w:szCs w:val="24"/>
          <w:u w:val="single"/>
        </w:rPr>
        <w:t>covered</w:t>
      </w:r>
      <w:r w:rsidRPr="00021401">
        <w:rPr>
          <w:rFonts w:ascii="Times New Roman" w:hAnsi="Times New Roman"/>
          <w:sz w:val="24"/>
          <w:szCs w:val="24"/>
        </w:rPr>
        <w:t xml:space="preserve"> employer.</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32" w:name="_Toc481479511"/>
      <w:r w:rsidRPr="00021401">
        <w:rPr>
          <w:rStyle w:val="Heading4Char"/>
          <w:rFonts w:ascii="Times New Roman" w:hAnsi="Times New Roman"/>
        </w:rPr>
        <w:instrText>7.</w:instrText>
      </w:r>
      <w:r w:rsidRPr="00021401">
        <w:rPr>
          <w:rStyle w:val="Heading4Char"/>
          <w:rFonts w:ascii="Times New Roman" w:hAnsi="Times New Roman"/>
        </w:rPr>
        <w:tab/>
        <w:instrText>Contributory Employer.</w:instrText>
      </w:r>
      <w:bookmarkEnd w:id="3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33" w:name="_Toc268607"/>
      <w:r w:rsidRPr="00021401">
        <w:rPr>
          <w:rStyle w:val="Heading4Char"/>
          <w:rFonts w:ascii="Times New Roman" w:hAnsi="Times New Roman"/>
        </w:rPr>
        <w:t>Contributory Employer</w:t>
      </w:r>
      <w:bookmarkEnd w:id="33"/>
      <w:r w:rsidRPr="00021401">
        <w:rPr>
          <w:rFonts w:ascii="Times New Roman" w:hAnsi="Times New Roman"/>
          <w:sz w:val="24"/>
          <w:szCs w:val="24"/>
        </w:rPr>
        <w:t>.  An employer who is required by the state unemployment compensation law to pay contributions into the state unemployment fund.  Employers of certain classes who are not required to pay contributions but elect to do so and employers with a 0.0% contribution rate are included in the definition of "contributory employer."</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34" w:name="_Toc481479512"/>
      <w:r w:rsidRPr="00021401">
        <w:rPr>
          <w:rStyle w:val="Heading4Char"/>
          <w:rFonts w:ascii="Times New Roman" w:hAnsi="Times New Roman"/>
        </w:rPr>
        <w:instrText>8.</w:instrText>
      </w:r>
      <w:r w:rsidRPr="00021401">
        <w:rPr>
          <w:rStyle w:val="Heading4Char"/>
          <w:rFonts w:ascii="Times New Roman" w:hAnsi="Times New Roman"/>
        </w:rPr>
        <w:tab/>
        <w:instrText>Reimbursing Employer.</w:instrText>
      </w:r>
      <w:bookmarkEnd w:id="34"/>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35" w:name="_Toc268608"/>
      <w:r w:rsidRPr="00021401">
        <w:rPr>
          <w:rStyle w:val="Heading4Char"/>
          <w:rFonts w:ascii="Times New Roman" w:hAnsi="Times New Roman"/>
        </w:rPr>
        <w:t>Reimbursing Employer</w:t>
      </w:r>
      <w:r w:rsidRPr="00021401">
        <w:rPr>
          <w:rStyle w:val="Heading4Char"/>
          <w:rFonts w:ascii="Times New Roman" w:hAnsi="Times New Roman"/>
          <w:u w:val="none"/>
        </w:rPr>
        <w:t>.</w:t>
      </w:r>
      <w:bookmarkEnd w:id="35"/>
      <w:r w:rsidRPr="00021401">
        <w:rPr>
          <w:rFonts w:ascii="Times New Roman" w:hAnsi="Times New Roman"/>
          <w:sz w:val="24"/>
          <w:szCs w:val="24"/>
        </w:rPr>
        <w:t xml:space="preserve">  Certain nonprofit organizations, state or local government and political subdivisions which elect or are required to pay into the state unemployment fund a sum in lieu of contributions as provided in the state unemployment compensation law (usually an amount equal to unemployment benefits drawn against such an employer account).</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36" w:name="_Toc481479513"/>
      <w:r w:rsidRPr="00021401">
        <w:rPr>
          <w:rStyle w:val="Heading4Char"/>
          <w:rFonts w:ascii="Times New Roman" w:hAnsi="Times New Roman"/>
        </w:rPr>
        <w:instrText>9.</w:instrText>
      </w:r>
      <w:r w:rsidRPr="00021401">
        <w:rPr>
          <w:rStyle w:val="Heading4Char"/>
          <w:rFonts w:ascii="Times New Roman" w:hAnsi="Times New Roman"/>
        </w:rPr>
        <w:tab/>
        <w:instrText>Delinquency Cutoff Date.</w:instrText>
      </w:r>
      <w:bookmarkEnd w:id="36"/>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37" w:name="_Toc268609"/>
      <w:r w:rsidRPr="00021401">
        <w:rPr>
          <w:rStyle w:val="Heading4Char"/>
          <w:rFonts w:ascii="Times New Roman" w:hAnsi="Times New Roman"/>
        </w:rPr>
        <w:t>Delinquency Cutoff Date</w:t>
      </w:r>
      <w:r w:rsidRPr="00021401">
        <w:rPr>
          <w:rStyle w:val="Heading4Char"/>
          <w:rFonts w:ascii="Times New Roman" w:hAnsi="Times New Roman"/>
          <w:u w:val="none"/>
        </w:rPr>
        <w:t>.</w:t>
      </w:r>
      <w:bookmarkEnd w:id="37"/>
      <w:r w:rsidRPr="00021401">
        <w:rPr>
          <w:rFonts w:ascii="Times New Roman" w:hAnsi="Times New Roman"/>
          <w:sz w:val="24"/>
          <w:szCs w:val="24"/>
        </w:rPr>
        <w:t xml:space="preserve">  The date on which employers who have not submitted contribution and wage reports for a specific quarter are notified of such by the mailing of first delinquency notices.</w:t>
      </w:r>
    </w:p>
    <w:p w:rsidR="00907C5B" w:rsidRPr="00021401" w:rsidRDefault="00907C5B" w:rsidP="00907C5B">
      <w:pPr>
        <w:widowControl/>
        <w:tabs>
          <w:tab w:val="left" w:pos="540"/>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38" w:name="_Toc481479514"/>
      <w:r w:rsidRPr="00021401">
        <w:rPr>
          <w:rStyle w:val="Heading4Char"/>
          <w:rFonts w:ascii="Times New Roman" w:hAnsi="Times New Roman"/>
        </w:rPr>
        <w:instrText>10. Wage Item.</w:instrText>
      </w:r>
      <w:bookmarkEnd w:id="38"/>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39" w:name="_Toc268610"/>
      <w:r w:rsidRPr="00021401">
        <w:rPr>
          <w:rStyle w:val="Heading4Char"/>
          <w:rFonts w:ascii="Times New Roman" w:hAnsi="Times New Roman"/>
        </w:rPr>
        <w:t>Wage Item</w:t>
      </w:r>
      <w:r w:rsidRPr="00021401">
        <w:rPr>
          <w:rStyle w:val="Heading4Char"/>
          <w:rFonts w:ascii="Times New Roman" w:hAnsi="Times New Roman"/>
          <w:u w:val="none"/>
        </w:rPr>
        <w:t>.</w:t>
      </w:r>
      <w:bookmarkEnd w:id="39"/>
      <w:r w:rsidRPr="00021401">
        <w:rPr>
          <w:rFonts w:ascii="Times New Roman" w:hAnsi="Times New Roman"/>
          <w:sz w:val="24"/>
          <w:szCs w:val="24"/>
        </w:rPr>
        <w:t xml:space="preserve">  A statement of wages for which, as the result of regular processing, a separate record is kept in a wage record file by employee name or Social Security Account Number.</w:t>
      </w:r>
    </w:p>
    <w:p w:rsidR="00907C5B" w:rsidRPr="00021401" w:rsidRDefault="00907C5B" w:rsidP="00907C5B">
      <w:pPr>
        <w:widowControl/>
        <w:tabs>
          <w:tab w:val="left" w:pos="540"/>
          <w:tab w:val="left" w:pos="1080"/>
        </w:tabs>
        <w:ind w:left="1080" w:hanging="45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40" w:name="_Toc481479515"/>
      <w:r w:rsidRPr="00021401">
        <w:rPr>
          <w:rStyle w:val="Heading4Char"/>
          <w:rFonts w:ascii="Times New Roman" w:hAnsi="Times New Roman"/>
        </w:rPr>
        <w:instrText>11.Due Date</w:instrText>
      </w:r>
      <w:bookmarkEnd w:id="4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41" w:name="_Toc268611"/>
      <w:r w:rsidRPr="00021401">
        <w:rPr>
          <w:rStyle w:val="Heading4Char"/>
          <w:rFonts w:ascii="Times New Roman" w:hAnsi="Times New Roman"/>
        </w:rPr>
        <w:t>Due Date (Contribution Report)</w:t>
      </w:r>
      <w:bookmarkEnd w:id="41"/>
      <w:r w:rsidRPr="00021401">
        <w:rPr>
          <w:rFonts w:ascii="Times New Roman" w:hAnsi="Times New Roman"/>
          <w:sz w:val="24"/>
          <w:szCs w:val="24"/>
        </w:rPr>
        <w:t>.  The date, after which the state can impose penalty and/or interest, whichever is first applicable.</w:t>
      </w:r>
    </w:p>
    <w:p w:rsidR="00907C5B" w:rsidRPr="00021401" w:rsidRDefault="00907C5B" w:rsidP="00907C5B">
      <w:pPr>
        <w:widowControl/>
        <w:tabs>
          <w:tab w:val="left" w:pos="540"/>
          <w:tab w:val="left" w:pos="1080"/>
        </w:tabs>
        <w:ind w:hanging="45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42" w:name="_Toc481479516"/>
      <w:r w:rsidRPr="00021401">
        <w:rPr>
          <w:rStyle w:val="Heading4Char"/>
          <w:rFonts w:ascii="Times New Roman" w:hAnsi="Times New Roman"/>
        </w:rPr>
        <w:instrText>12.Secured Report.</w:instrText>
      </w:r>
      <w:bookmarkEnd w:id="4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43" w:name="_Toc268612"/>
      <w:r w:rsidRPr="00021401">
        <w:rPr>
          <w:rStyle w:val="Heading4Char"/>
          <w:rFonts w:ascii="Times New Roman" w:hAnsi="Times New Roman"/>
        </w:rPr>
        <w:t>Secured Report</w:t>
      </w:r>
      <w:r w:rsidRPr="00021401">
        <w:rPr>
          <w:rStyle w:val="Heading4Char"/>
          <w:rFonts w:ascii="Times New Roman" w:hAnsi="Times New Roman"/>
          <w:u w:val="none"/>
        </w:rPr>
        <w:t>.</w:t>
      </w:r>
      <w:bookmarkEnd w:id="43"/>
      <w:r w:rsidRPr="00021401">
        <w:rPr>
          <w:rFonts w:ascii="Times New Roman" w:hAnsi="Times New Roman"/>
          <w:sz w:val="24"/>
          <w:szCs w:val="24"/>
        </w:rPr>
        <w:t xml:space="preserve">  A contribution report which </w:t>
      </w:r>
      <w:r w:rsidRPr="00021401">
        <w:rPr>
          <w:rFonts w:ascii="Times New Roman" w:hAnsi="Times New Roman"/>
          <w:sz w:val="24"/>
          <w:szCs w:val="24"/>
          <w:u w:val="single"/>
        </w:rPr>
        <w:t>has</w:t>
      </w:r>
      <w:r w:rsidRPr="00021401">
        <w:rPr>
          <w:rFonts w:ascii="Times New Roman" w:hAnsi="Times New Roman"/>
          <w:sz w:val="24"/>
          <w:szCs w:val="24"/>
        </w:rPr>
        <w:t xml:space="preserve"> been received.  Unless received a report is </w:t>
      </w:r>
      <w:r w:rsidRPr="00021401">
        <w:rPr>
          <w:rFonts w:ascii="Times New Roman" w:hAnsi="Times New Roman"/>
          <w:sz w:val="24"/>
          <w:szCs w:val="24"/>
          <w:u w:val="single"/>
        </w:rPr>
        <w:t>not</w:t>
      </w:r>
      <w:r w:rsidRPr="00021401">
        <w:rPr>
          <w:rFonts w:ascii="Times New Roman" w:hAnsi="Times New Roman"/>
          <w:sz w:val="24"/>
          <w:szCs w:val="24"/>
        </w:rPr>
        <w:t xml:space="preserve"> considered secured even if a final assessment or a ruling of non-liability has been made.</w:t>
      </w:r>
    </w:p>
    <w:p w:rsidR="00907C5B" w:rsidRPr="00021401" w:rsidRDefault="00907C5B" w:rsidP="00907C5B">
      <w:pPr>
        <w:widowControl/>
        <w:tabs>
          <w:tab w:val="left" w:pos="540"/>
          <w:tab w:val="left" w:pos="1080"/>
        </w:tabs>
        <w:ind w:left="1080" w:hanging="45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44" w:name="_Toc481479517"/>
      <w:r w:rsidRPr="00021401">
        <w:rPr>
          <w:rStyle w:val="Heading4Char"/>
          <w:rFonts w:ascii="Times New Roman" w:hAnsi="Times New Roman"/>
        </w:rPr>
        <w:instrText>13.Resolved Report.</w:instrText>
      </w:r>
      <w:bookmarkEnd w:id="44"/>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45" w:name="_Toc268613"/>
      <w:r w:rsidRPr="00021401">
        <w:rPr>
          <w:rStyle w:val="Heading4Char"/>
          <w:rFonts w:ascii="Times New Roman" w:hAnsi="Times New Roman"/>
        </w:rPr>
        <w:t>Resolved Report</w:t>
      </w:r>
      <w:bookmarkEnd w:id="45"/>
      <w:r w:rsidRPr="00021401">
        <w:rPr>
          <w:rFonts w:ascii="Times New Roman" w:hAnsi="Times New Roman"/>
          <w:sz w:val="24"/>
          <w:szCs w:val="24"/>
        </w:rPr>
        <w:t xml:space="preserve">.  A contribution report which </w:t>
      </w:r>
      <w:r w:rsidRPr="00021401">
        <w:rPr>
          <w:rFonts w:ascii="Times New Roman" w:hAnsi="Times New Roman"/>
          <w:sz w:val="24"/>
          <w:szCs w:val="24"/>
          <w:u w:val="single"/>
        </w:rPr>
        <w:t>has</w:t>
      </w:r>
      <w:r w:rsidRPr="00021401">
        <w:rPr>
          <w:rFonts w:ascii="Times New Roman" w:hAnsi="Times New Roman"/>
          <w:sz w:val="24"/>
          <w:szCs w:val="24"/>
        </w:rPr>
        <w:t xml:space="preserve"> been received or resolved by a final assessment of tax that is legally due and collectible or by a determination of non-liability.</w:t>
      </w:r>
    </w:p>
    <w:p w:rsidR="00907C5B" w:rsidRPr="00021401" w:rsidRDefault="00907C5B" w:rsidP="00907C5B">
      <w:pPr>
        <w:widowControl/>
        <w:ind w:hanging="45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46" w:name="_Toc481479518"/>
      <w:r w:rsidRPr="00021401">
        <w:rPr>
          <w:rStyle w:val="Heading4Char"/>
          <w:rFonts w:ascii="Times New Roman" w:hAnsi="Times New Roman"/>
        </w:rPr>
        <w:instrText>14. Status Determination.</w:instrText>
      </w:r>
      <w:bookmarkEnd w:id="46"/>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47" w:name="_Toc268614"/>
      <w:r w:rsidRPr="00021401">
        <w:rPr>
          <w:rStyle w:val="Heading4Char"/>
          <w:rFonts w:ascii="Times New Roman" w:hAnsi="Times New Roman"/>
        </w:rPr>
        <w:t>Status Determination</w:t>
      </w:r>
      <w:bookmarkEnd w:id="47"/>
      <w:r w:rsidRPr="00021401">
        <w:rPr>
          <w:rFonts w:ascii="Times New Roman" w:hAnsi="Times New Roman"/>
          <w:sz w:val="24"/>
          <w:szCs w:val="24"/>
        </w:rPr>
        <w:t>.  Any recorded administrative action that establishes, modifies, changes, inactivates or terminates an employing unit's liability as an employer under the state unemployment compensation law.</w:t>
      </w:r>
    </w:p>
    <w:p w:rsidR="00907C5B" w:rsidRPr="00021401" w:rsidRDefault="00907C5B" w:rsidP="00907C5B">
      <w:pPr>
        <w:widowControl/>
        <w:tabs>
          <w:tab w:val="left" w:pos="522"/>
          <w:tab w:val="left" w:pos="1080"/>
        </w:tabs>
        <w:ind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48" w:name="_Toc481479519"/>
      <w:r w:rsidRPr="00021401">
        <w:rPr>
          <w:rStyle w:val="Heading4Char"/>
          <w:rFonts w:ascii="Times New Roman" w:hAnsi="Times New Roman"/>
        </w:rPr>
        <w:instrText>15.Newly Established Account.</w:instrText>
      </w:r>
      <w:bookmarkEnd w:id="48"/>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49" w:name="_Toc268615"/>
      <w:r w:rsidRPr="00021401">
        <w:rPr>
          <w:rStyle w:val="Heading4Char"/>
          <w:rFonts w:ascii="Times New Roman" w:hAnsi="Times New Roman"/>
        </w:rPr>
        <w:t>Newly Established Account</w:t>
      </w:r>
      <w:r w:rsidRPr="00021401">
        <w:rPr>
          <w:rStyle w:val="Heading4Char"/>
          <w:rFonts w:ascii="Times New Roman" w:hAnsi="Times New Roman"/>
          <w:u w:val="none"/>
        </w:rPr>
        <w:t>.</w:t>
      </w:r>
      <w:bookmarkEnd w:id="49"/>
      <w:r w:rsidRPr="00021401">
        <w:rPr>
          <w:rFonts w:ascii="Times New Roman" w:hAnsi="Times New Roman"/>
          <w:sz w:val="24"/>
          <w:szCs w:val="24"/>
        </w:rPr>
        <w:t xml:space="preserve">  An account for an employing unit which is determined, for the first time, as meeting the definition of "EMPLOYER" in the state unemployment compensation law or a previously terminated employing unit which again is determined as meeting the definition of employer.</w:t>
      </w:r>
    </w:p>
    <w:p w:rsidR="00907C5B" w:rsidRPr="00021401" w:rsidRDefault="00907C5B" w:rsidP="00907C5B">
      <w:pPr>
        <w:widowControl/>
        <w:ind w:hanging="45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50" w:name="_Toc481479520"/>
      <w:r w:rsidRPr="00021401">
        <w:rPr>
          <w:rStyle w:val="Heading4Char"/>
          <w:rFonts w:ascii="Times New Roman" w:hAnsi="Times New Roman"/>
        </w:rPr>
        <w:instrText>16.Successor.</w:instrText>
      </w:r>
      <w:bookmarkEnd w:id="5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51" w:name="_Toc268616"/>
      <w:r w:rsidRPr="00021401">
        <w:rPr>
          <w:rStyle w:val="Heading4Char"/>
          <w:rFonts w:ascii="Times New Roman" w:hAnsi="Times New Roman"/>
        </w:rPr>
        <w:t>Successor</w:t>
      </w:r>
      <w:bookmarkEnd w:id="51"/>
      <w:r w:rsidRPr="00021401">
        <w:rPr>
          <w:rFonts w:ascii="Times New Roman" w:hAnsi="Times New Roman"/>
          <w:sz w:val="24"/>
          <w:szCs w:val="24"/>
        </w:rPr>
        <w:t>.  An employing unit which has acquired the organization, trade, or business, in whole or in part, of another employer, and is declared subject as a successor as of the day on which it meets the requirements of the state unemployment compensation law for successorship.</w:t>
      </w:r>
    </w:p>
    <w:p w:rsidR="00907C5B" w:rsidRPr="00021401" w:rsidRDefault="00907C5B" w:rsidP="00907C5B">
      <w:pPr>
        <w:widowControl/>
        <w:tabs>
          <w:tab w:val="left" w:pos="522"/>
          <w:tab w:val="left" w:pos="1080"/>
        </w:tabs>
        <w:ind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52" w:name="_Toc481479521"/>
      <w:r w:rsidRPr="00021401">
        <w:rPr>
          <w:rStyle w:val="Heading4Char"/>
          <w:rFonts w:ascii="Times New Roman" w:hAnsi="Times New Roman"/>
        </w:rPr>
        <w:instrText>17.Terminated Employer.</w:instrText>
      </w:r>
      <w:bookmarkEnd w:id="5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53" w:name="_Toc268617"/>
      <w:r w:rsidRPr="00021401">
        <w:rPr>
          <w:rStyle w:val="Heading4Char"/>
          <w:rFonts w:ascii="Times New Roman" w:hAnsi="Times New Roman"/>
        </w:rPr>
        <w:t>Terminated Employer</w:t>
      </w:r>
      <w:r w:rsidRPr="00021401">
        <w:rPr>
          <w:rStyle w:val="Heading4Char"/>
          <w:rFonts w:ascii="Times New Roman" w:hAnsi="Times New Roman"/>
          <w:u w:val="none"/>
        </w:rPr>
        <w:t>.</w:t>
      </w:r>
      <w:bookmarkEnd w:id="53"/>
      <w:r w:rsidRPr="00021401">
        <w:rPr>
          <w:rFonts w:ascii="Times New Roman" w:hAnsi="Times New Roman"/>
          <w:sz w:val="24"/>
          <w:szCs w:val="24"/>
        </w:rPr>
        <w:t xml:space="preserve">  An employer, who may or may not have previously been granted permission to suspend filing quarterly reports (made inactive), but has requested and been granted termination of coverage or has administratively been granted termination of coverage by reason of not meeting the definition of "EMPLOYER" in the state unemployment compensation law.</w:t>
      </w:r>
    </w:p>
    <w:p w:rsidR="00907C5B" w:rsidRPr="00021401" w:rsidRDefault="00907C5B" w:rsidP="00907C5B">
      <w:pPr>
        <w:widowControl/>
        <w:ind w:hanging="450"/>
        <w:jc w:val="both"/>
        <w:rPr>
          <w:rFonts w:ascii="Times New Roman" w:hAnsi="Times New Roman"/>
          <w:sz w:val="24"/>
          <w:szCs w:val="24"/>
        </w:rPr>
      </w:pPr>
    </w:p>
    <w:p w:rsidR="00907C5B" w:rsidRPr="005D4CC0" w:rsidRDefault="00907C5B">
      <w:pPr>
        <w:pStyle w:val="Heading4"/>
      </w:pPr>
      <w:r w:rsidRPr="00021401">
        <w:fldChar w:fldCharType="begin"/>
      </w:r>
      <w:r w:rsidRPr="005D4CC0">
        <w:instrText xml:space="preserve"> TC “</w:instrText>
      </w:r>
      <w:bookmarkStart w:id="54" w:name="_Toc481479522"/>
      <w:r w:rsidRPr="005D4CC0">
        <w:instrText>18.Receivables.</w:instrText>
      </w:r>
      <w:bookmarkEnd w:id="54"/>
      <w:r w:rsidRPr="005D4CC0">
        <w:instrText xml:space="preserve">” \f 1 \l 1 </w:instrText>
      </w:r>
      <w:r w:rsidRPr="00021401">
        <w:fldChar w:fldCharType="end"/>
      </w:r>
      <w:bookmarkStart w:id="55" w:name="_Toc268618"/>
      <w:r w:rsidRPr="005D4CC0">
        <w:t>Receivables</w:t>
      </w:r>
      <w:r w:rsidRPr="00021401">
        <w:rPr>
          <w:u w:val="none"/>
        </w:rPr>
        <w:t>.</w:t>
      </w:r>
      <w:bookmarkEnd w:id="55"/>
    </w:p>
    <w:p w:rsidR="00907C5B" w:rsidRPr="00021401" w:rsidRDefault="00907C5B" w:rsidP="00907C5B">
      <w:pPr>
        <w:widowControl/>
        <w:ind w:hanging="45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Contributory employers</w:t>
      </w:r>
      <w:r w:rsidRPr="00021401">
        <w:rPr>
          <w:rFonts w:ascii="Times New Roman" w:hAnsi="Times New Roman"/>
          <w:sz w:val="24"/>
          <w:szCs w:val="24"/>
        </w:rPr>
        <w:t>:  past due contributions (state unemployment taxes), not including penalty and interest, which were due and payable with the employer's contribution report.  Receivables include assessments and final assessments which are legally collectible and enforceable.</w:t>
      </w:r>
    </w:p>
    <w:p w:rsidR="00907C5B" w:rsidRPr="00021401" w:rsidRDefault="00907C5B" w:rsidP="00907C5B">
      <w:pPr>
        <w:widowControl/>
        <w:ind w:hanging="45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Reimbursing employers</w:t>
      </w:r>
      <w:r w:rsidRPr="00021401">
        <w:rPr>
          <w:rFonts w:ascii="Times New Roman" w:hAnsi="Times New Roman"/>
          <w:sz w:val="24"/>
          <w:szCs w:val="24"/>
        </w:rPr>
        <w:t>:  past due amounts for reimbursable benefit payments that were charged and billed to reimbursing employers.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56" w:name="_Toc481479523"/>
      <w:r w:rsidRPr="00021401">
        <w:rPr>
          <w:rStyle w:val="Heading4Char"/>
          <w:rFonts w:ascii="Times New Roman" w:hAnsi="Times New Roman"/>
        </w:rPr>
        <w:instrText>19.Estimate - Contributions Due.</w:instrText>
      </w:r>
      <w:bookmarkEnd w:id="56"/>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57" w:name="_Toc268619"/>
      <w:r w:rsidRPr="00021401">
        <w:rPr>
          <w:rStyle w:val="Heading4Char"/>
          <w:rFonts w:ascii="Times New Roman" w:hAnsi="Times New Roman"/>
        </w:rPr>
        <w:t>Estimate - Contributions Due</w:t>
      </w:r>
      <w:r w:rsidRPr="00021401">
        <w:rPr>
          <w:rStyle w:val="Heading4Char"/>
          <w:rFonts w:ascii="Times New Roman" w:hAnsi="Times New Roman"/>
          <w:u w:val="none"/>
        </w:rPr>
        <w:t>.</w:t>
      </w:r>
      <w:bookmarkEnd w:id="57"/>
      <w:r w:rsidRPr="00021401">
        <w:rPr>
          <w:rFonts w:ascii="Times New Roman" w:hAnsi="Times New Roman"/>
          <w:sz w:val="24"/>
          <w:szCs w:val="24"/>
        </w:rPr>
        <w:t xml:space="preserve">  A calculation of contributions due for which a quarterly report has not yet been received.  Estimates are usually based on past experience of an employer's account, and may be a "best reasonable calculation".  An estimate may or may not be legally collectible and enforceable under the state unemployment compensation law.  </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58" w:name="_Toc481479524"/>
      <w:r w:rsidRPr="00021401">
        <w:rPr>
          <w:rStyle w:val="Heading4Char"/>
          <w:rFonts w:ascii="Times New Roman" w:hAnsi="Times New Roman"/>
        </w:rPr>
        <w:instrText>20.Assessment.</w:instrText>
      </w:r>
      <w:bookmarkEnd w:id="58"/>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59" w:name="_Toc268620"/>
      <w:r w:rsidRPr="00021401">
        <w:rPr>
          <w:rStyle w:val="Heading4Char"/>
          <w:rFonts w:ascii="Times New Roman" w:hAnsi="Times New Roman"/>
        </w:rPr>
        <w:t>Assessment</w:t>
      </w:r>
      <w:bookmarkEnd w:id="59"/>
      <w:r w:rsidRPr="00021401">
        <w:rPr>
          <w:rFonts w:ascii="Times New Roman" w:hAnsi="Times New Roman"/>
          <w:sz w:val="24"/>
          <w:szCs w:val="24"/>
        </w:rPr>
        <w:t xml:space="preserve">.  A liability established administratively for contributions due, usually based on an estimate and charged to an employer account with the expectation that it will be paid by the employer.  For purposes of lines 401 and 402, an assessment is a receivable only if it is legally collectible and enforceable.  </w:t>
      </w:r>
    </w:p>
    <w:p w:rsidR="00907C5B" w:rsidRPr="00021401" w:rsidRDefault="00907C5B" w:rsidP="00907C5B">
      <w:pPr>
        <w:widowControl/>
        <w:tabs>
          <w:tab w:val="left" w:pos="522"/>
          <w:tab w:val="left" w:pos="1080"/>
        </w:tabs>
        <w:ind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60" w:name="_Toc481479525"/>
      <w:r w:rsidRPr="00021401">
        <w:rPr>
          <w:rStyle w:val="Heading4Char"/>
          <w:rFonts w:ascii="Times New Roman" w:hAnsi="Times New Roman"/>
        </w:rPr>
        <w:instrText>21.Final Assessment.</w:instrText>
      </w:r>
      <w:bookmarkEnd w:id="6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61" w:name="_Toc268621"/>
      <w:r w:rsidRPr="00021401">
        <w:rPr>
          <w:rStyle w:val="Heading4Char"/>
          <w:rFonts w:ascii="Times New Roman" w:hAnsi="Times New Roman"/>
        </w:rPr>
        <w:t>Final Assessment</w:t>
      </w:r>
      <w:r w:rsidRPr="00021401">
        <w:rPr>
          <w:rStyle w:val="Heading4Char"/>
          <w:rFonts w:ascii="Times New Roman" w:hAnsi="Times New Roman"/>
          <w:u w:val="none"/>
        </w:rPr>
        <w:t>.</w:t>
      </w:r>
      <w:bookmarkEnd w:id="61"/>
      <w:r w:rsidRPr="00021401">
        <w:rPr>
          <w:rStyle w:val="Heading4Char"/>
          <w:rFonts w:ascii="Times New Roman" w:hAnsi="Times New Roman"/>
          <w:u w:val="none"/>
        </w:rPr>
        <w:t xml:space="preserve"> </w:t>
      </w:r>
      <w:r w:rsidRPr="00021401">
        <w:rPr>
          <w:rFonts w:ascii="Times New Roman" w:hAnsi="Times New Roman"/>
          <w:sz w:val="24"/>
          <w:szCs w:val="24"/>
        </w:rPr>
        <w:t xml:space="preserve"> The same as assessment but requires completion of some due process (e.g., employer notification and expiration of an appeal period) to be legally collectible under the state unemployment compensation law.</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62" w:name="_Toc481479526"/>
      <w:r w:rsidRPr="00021401">
        <w:rPr>
          <w:rStyle w:val="Heading4Char"/>
          <w:rFonts w:ascii="Times New Roman" w:hAnsi="Times New Roman"/>
        </w:rPr>
        <w:instrText>22.Liquidated Amount.</w:instrText>
      </w:r>
      <w:bookmarkEnd w:id="6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63" w:name="_Toc268622"/>
      <w:r w:rsidRPr="00021401">
        <w:rPr>
          <w:rStyle w:val="Heading4Char"/>
          <w:rFonts w:ascii="Times New Roman" w:hAnsi="Times New Roman"/>
        </w:rPr>
        <w:t>Liquidated Amount</w:t>
      </w:r>
      <w:r w:rsidRPr="00021401">
        <w:rPr>
          <w:rStyle w:val="Heading4Char"/>
          <w:rFonts w:ascii="Times New Roman" w:hAnsi="Times New Roman"/>
          <w:u w:val="none"/>
        </w:rPr>
        <w:t>.</w:t>
      </w:r>
      <w:bookmarkEnd w:id="63"/>
      <w:r w:rsidRPr="00021401">
        <w:rPr>
          <w:rFonts w:ascii="Times New Roman" w:hAnsi="Times New Roman"/>
          <w:sz w:val="24"/>
          <w:szCs w:val="24"/>
        </w:rPr>
        <w:t xml:space="preserve">  An amount received or an adjustment which cancels a previously established receivable.</w:t>
      </w:r>
    </w:p>
    <w:p w:rsidR="00907C5B" w:rsidRPr="00021401" w:rsidRDefault="00907C5B" w:rsidP="00907C5B">
      <w:pPr>
        <w:widowControl/>
        <w:tabs>
          <w:tab w:val="left" w:pos="540"/>
          <w:tab w:val="left" w:pos="1080"/>
        </w:tabs>
        <w:ind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64" w:name="_Toc481479527"/>
      <w:r w:rsidRPr="00021401">
        <w:rPr>
          <w:rStyle w:val="Heading4Char"/>
          <w:rFonts w:ascii="Times New Roman" w:hAnsi="Times New Roman"/>
        </w:rPr>
        <w:instrText>23.Declared Uncollectible (Write off).</w:instrText>
      </w:r>
      <w:bookmarkEnd w:id="64"/>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65" w:name="_Toc268623"/>
      <w:r w:rsidRPr="00021401">
        <w:rPr>
          <w:rStyle w:val="Heading4Char"/>
          <w:rFonts w:ascii="Times New Roman" w:hAnsi="Times New Roman"/>
        </w:rPr>
        <w:t>Declared Uncollectible (Write off)</w:t>
      </w:r>
      <w:r w:rsidRPr="00021401">
        <w:rPr>
          <w:rStyle w:val="Heading4Char"/>
          <w:rFonts w:ascii="Times New Roman" w:hAnsi="Times New Roman"/>
          <w:u w:val="none"/>
        </w:rPr>
        <w:t>.</w:t>
      </w:r>
      <w:bookmarkEnd w:id="65"/>
      <w:r w:rsidRPr="00021401">
        <w:rPr>
          <w:rFonts w:ascii="Times New Roman" w:hAnsi="Times New Roman"/>
          <w:sz w:val="24"/>
          <w:szCs w:val="24"/>
        </w:rPr>
        <w:t xml:space="preserve">  A receivable amount for which all reasonable collection efforts have been exhausted and which has been officially written off and/or authorized for removal from the active accounts receivable file and transferred to suspense (no further action to be taken).</w:t>
      </w:r>
    </w:p>
    <w:p w:rsidR="00907C5B" w:rsidRPr="00021401" w:rsidRDefault="00907C5B" w:rsidP="00907C5B">
      <w:pPr>
        <w:widowControl/>
        <w:tabs>
          <w:tab w:val="left" w:pos="540"/>
          <w:tab w:val="left" w:pos="1080"/>
        </w:tabs>
        <w:ind w:hanging="540"/>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66" w:name="_Toc481479528"/>
      <w:r w:rsidRPr="00021401">
        <w:rPr>
          <w:rStyle w:val="Heading4Char"/>
          <w:rFonts w:ascii="Times New Roman" w:hAnsi="Times New Roman"/>
        </w:rPr>
        <w:instrText>24.Aging of Receivables.</w:instrText>
      </w:r>
      <w:bookmarkEnd w:id="66"/>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67" w:name="_Toc268624"/>
      <w:r w:rsidRPr="00021401">
        <w:rPr>
          <w:rStyle w:val="Heading4Char"/>
          <w:rFonts w:ascii="Times New Roman" w:hAnsi="Times New Roman"/>
        </w:rPr>
        <w:t>Aging of Receivables</w:t>
      </w:r>
      <w:r w:rsidRPr="00021401">
        <w:rPr>
          <w:rStyle w:val="Heading4Char"/>
          <w:rFonts w:ascii="Times New Roman" w:hAnsi="Times New Roman"/>
          <w:u w:val="none"/>
        </w:rPr>
        <w:t>.</w:t>
      </w:r>
      <w:bookmarkEnd w:id="67"/>
      <w:r w:rsidRPr="00021401">
        <w:rPr>
          <w:rFonts w:ascii="Times New Roman" w:hAnsi="Times New Roman"/>
          <w:sz w:val="24"/>
          <w:szCs w:val="24"/>
        </w:rPr>
        <w:t xml:space="preserve">  The process of identifying and classifying receivable amounts according to the length of time such amounts have remained unpaid, e.g., 6 months or less, 9 months, 12 months, 15 months, over 15 months.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68" w:name="_Toc481479529"/>
      <w:r w:rsidRPr="00021401">
        <w:rPr>
          <w:rStyle w:val="Heading4Char"/>
          <w:rFonts w:ascii="Times New Roman" w:hAnsi="Times New Roman"/>
        </w:rPr>
        <w:instrText>25.Audit.</w:instrText>
      </w:r>
      <w:bookmarkEnd w:id="68"/>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69" w:name="_Toc268625"/>
      <w:r w:rsidRPr="00021401">
        <w:rPr>
          <w:rStyle w:val="Heading4Char"/>
          <w:rFonts w:ascii="Times New Roman" w:hAnsi="Times New Roman"/>
        </w:rPr>
        <w:t>Audit</w:t>
      </w:r>
      <w:bookmarkEnd w:id="69"/>
      <w:r w:rsidRPr="00021401">
        <w:rPr>
          <w:rFonts w:ascii="Times New Roman" w:hAnsi="Times New Roman"/>
          <w:sz w:val="24"/>
          <w:szCs w:val="24"/>
        </w:rPr>
        <w:t>.  A systematic examination of an employer's books and records, using generally accepted auditing standards and procedures, covering a specified period of time during which the employer is liable for reporting under the law or, is found to be liable as a result of the examination.  An audit must: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t>Include an opening interview,</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t xml:space="preserve">Cover a minimum of four calendar quarters (except as specified in </w:t>
      </w:r>
      <w:r w:rsidRPr="00021401">
        <w:rPr>
          <w:rFonts w:ascii="Times New Roman" w:hAnsi="Times New Roman"/>
          <w:sz w:val="24"/>
          <w:szCs w:val="24"/>
          <w:u w:val="single"/>
        </w:rPr>
        <w:t>ES Manual</w:t>
      </w:r>
      <w:r w:rsidRPr="00021401">
        <w:rPr>
          <w:rFonts w:ascii="Times New Roman" w:hAnsi="Times New Roman"/>
          <w:sz w:val="24"/>
          <w:szCs w:val="24"/>
        </w:rPr>
        <w:t>, Part V, Section 3675),</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t>Verify the business entity as a sole proprietor, partnership, corporation, joint venture, or other,</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t>Document records examined and evidence obtained in tests used to verify payroll procedure, accuracy and completeness,</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t>Document records available and examined and the evidence obtained in the search for misclassified workers and payments,</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f.</w:t>
      </w:r>
      <w:r w:rsidRPr="00021401">
        <w:rPr>
          <w:rFonts w:ascii="Times New Roman" w:hAnsi="Times New Roman"/>
          <w:sz w:val="24"/>
          <w:szCs w:val="24"/>
        </w:rPr>
        <w:tab/>
        <w:t>Conclude with a close-out conference with the employer or designated representative or include an explanation if not conducted; and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g.</w:t>
      </w:r>
      <w:r w:rsidRPr="00021401">
        <w:rPr>
          <w:rFonts w:ascii="Times New Roman" w:hAnsi="Times New Roman"/>
          <w:sz w:val="24"/>
          <w:szCs w:val="24"/>
        </w:rPr>
        <w:tab/>
        <w:t>Include a written report stating the auditor's final determination and all facts contributing to or supporting that final determination.</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70" w:name="_Toc481479530"/>
      <w:r w:rsidRPr="00021401">
        <w:rPr>
          <w:rStyle w:val="Heading4Char"/>
          <w:rFonts w:ascii="Times New Roman" w:hAnsi="Times New Roman"/>
        </w:rPr>
        <w:instrText>26.Large Employer Audit.</w:instrText>
      </w:r>
      <w:bookmarkEnd w:id="7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71" w:name="_Toc268626"/>
      <w:r w:rsidRPr="00021401">
        <w:rPr>
          <w:rStyle w:val="Heading4Char"/>
          <w:rFonts w:ascii="Times New Roman" w:hAnsi="Times New Roman"/>
        </w:rPr>
        <w:t>Large Employer Audit</w:t>
      </w:r>
      <w:bookmarkEnd w:id="71"/>
      <w:r w:rsidRPr="00021401">
        <w:rPr>
          <w:rFonts w:ascii="Times New Roman" w:hAnsi="Times New Roman"/>
          <w:sz w:val="24"/>
          <w:szCs w:val="24"/>
        </w:rPr>
        <w:t>.  An audit of an employing unit:</w:t>
      </w:r>
    </w:p>
    <w:p w:rsidR="00907C5B" w:rsidRPr="00021401" w:rsidRDefault="00907C5B" w:rsidP="00907C5B">
      <w:pPr>
        <w:widowControl/>
        <w:ind w:left="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t>Reporting wages paid to 100 or more individuals during the current or preceding calendar year, or</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t>Reporting at least $1,000,000 in taxable payroll for the calendar year preceding the first quarter being audited.</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72" w:name="_Toc481479531"/>
      <w:r w:rsidRPr="00021401">
        <w:rPr>
          <w:rStyle w:val="Heading4Char"/>
          <w:rFonts w:ascii="Times New Roman" w:hAnsi="Times New Roman"/>
        </w:rPr>
        <w:instrText>27.Change Audit.</w:instrText>
      </w:r>
      <w:bookmarkEnd w:id="7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73" w:name="_Toc268627"/>
      <w:r w:rsidRPr="00021401">
        <w:rPr>
          <w:rStyle w:val="Heading4Char"/>
          <w:rFonts w:ascii="Times New Roman" w:hAnsi="Times New Roman"/>
        </w:rPr>
        <w:t>Change Audit</w:t>
      </w:r>
      <w:r w:rsidRPr="00021401">
        <w:rPr>
          <w:rStyle w:val="Heading4Char"/>
          <w:rFonts w:ascii="Times New Roman" w:hAnsi="Times New Roman"/>
          <w:u w:val="none"/>
        </w:rPr>
        <w:t>.</w:t>
      </w:r>
      <w:bookmarkEnd w:id="73"/>
      <w:r w:rsidRPr="00021401">
        <w:rPr>
          <w:rFonts w:ascii="Times New Roman" w:hAnsi="Times New Roman"/>
          <w:sz w:val="24"/>
          <w:szCs w:val="24"/>
        </w:rPr>
        <w:t xml:space="preserve">  An audit resulting in the discovery of wages or taxes not previously reported or reported incorrectly by the employer.  </w:t>
      </w:r>
      <w:r w:rsidRPr="00021401">
        <w:rPr>
          <w:rFonts w:ascii="Times New Roman" w:hAnsi="Times New Roman"/>
          <w:sz w:val="24"/>
          <w:szCs w:val="24"/>
          <w:u w:val="single"/>
        </w:rPr>
        <w:t>Note</w:t>
      </w:r>
      <w:r w:rsidRPr="00021401">
        <w:rPr>
          <w:rFonts w:ascii="Times New Roman" w:hAnsi="Times New Roman"/>
          <w:sz w:val="24"/>
          <w:szCs w:val="24"/>
        </w:rPr>
        <w:t>:  Delinquent employer reports obtained at the same time an audit is conducted, but are not related to any quarter covered by the audit, must not be considered in determining if the audit is a change audit.</w:t>
      </w:r>
    </w:p>
    <w:p w:rsidR="00907C5B" w:rsidRPr="00021401" w:rsidRDefault="00907C5B" w:rsidP="00907C5B">
      <w:pPr>
        <w:widowControl/>
        <w:tabs>
          <w:tab w:val="left" w:pos="522"/>
          <w:tab w:val="left" w:pos="1080"/>
        </w:tabs>
        <w:ind w:left="1080" w:hanging="540"/>
        <w:jc w:val="both"/>
        <w:rPr>
          <w:rFonts w:ascii="Times New Roman" w:hAnsi="Times New Roman"/>
          <w:sz w:val="24"/>
          <w:szCs w:val="24"/>
        </w:rPr>
      </w:pPr>
    </w:p>
    <w:p w:rsidR="00907C5B" w:rsidRPr="00021401" w:rsidRDefault="00907C5B" w:rsidP="00907C5B">
      <w:pPr>
        <w:pStyle w:val="ListBullet"/>
        <w:numPr>
          <w:ilvl w:val="0"/>
          <w:numId w:val="10"/>
        </w:numPr>
        <w:ind w:right="0"/>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74" w:name="_Toc481479532"/>
      <w:r w:rsidRPr="00021401">
        <w:rPr>
          <w:rStyle w:val="Heading4Char"/>
          <w:rFonts w:ascii="Times New Roman" w:hAnsi="Times New Roman"/>
        </w:rPr>
        <w:instrText>28.Misclassified Employee.</w:instrText>
      </w:r>
      <w:bookmarkEnd w:id="74"/>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75" w:name="_Toc268628"/>
      <w:r w:rsidRPr="00021401">
        <w:rPr>
          <w:rStyle w:val="Heading4Char"/>
          <w:rFonts w:ascii="Times New Roman" w:hAnsi="Times New Roman"/>
        </w:rPr>
        <w:t>Misclassified Employee</w:t>
      </w:r>
      <w:bookmarkEnd w:id="75"/>
      <w:r w:rsidRPr="00021401">
        <w:rPr>
          <w:rFonts w:ascii="Times New Roman" w:hAnsi="Times New Roman"/>
          <w:sz w:val="24"/>
          <w:szCs w:val="24"/>
        </w:rPr>
        <w:t xml:space="preserve">.  An employee discovered through an audit that was previously not reported by the employer to the state for unemployment insurance purposes.  This item would include employees that were reported to the IRS on IRS form 1099 as an independent contractor, and employees that were unreported (off-the-books) by the employer. </w:t>
      </w:r>
    </w:p>
    <w:p w:rsidR="00907C5B" w:rsidRPr="00021401" w:rsidRDefault="00907C5B" w:rsidP="00907C5B">
      <w:pPr>
        <w:pStyle w:val="ListParagraph"/>
        <w:widowControl/>
        <w:numPr>
          <w:ilvl w:val="0"/>
          <w:numId w:val="10"/>
        </w:numPr>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76" w:name="_Toc481479533"/>
      <w:r w:rsidRPr="00021401">
        <w:rPr>
          <w:rStyle w:val="Heading4Char"/>
          <w:rFonts w:ascii="Times New Roman" w:hAnsi="Times New Roman"/>
        </w:rPr>
        <w:instrText>29.Unemployment Experience.</w:instrText>
      </w:r>
      <w:bookmarkEnd w:id="76"/>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77" w:name="_Toc268629"/>
      <w:r w:rsidRPr="00021401">
        <w:rPr>
          <w:rStyle w:val="Heading4Char"/>
          <w:rFonts w:ascii="Times New Roman" w:hAnsi="Times New Roman"/>
        </w:rPr>
        <w:t>Unemployment Experience</w:t>
      </w:r>
      <w:bookmarkEnd w:id="77"/>
      <w:r w:rsidRPr="00021401">
        <w:rPr>
          <w:rFonts w:ascii="Times New Roman" w:hAnsi="Times New Roman"/>
          <w:sz w:val="24"/>
          <w:szCs w:val="24"/>
        </w:rPr>
        <w:t>.  Amounts that are used in the state’s computation of contribution rates for employers in accordance with its system of experience rating (e.g., benefit payments, benefit wages, contributions, taxable wages, total wages).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Paragraph"/>
        <w:widowControl/>
        <w:numPr>
          <w:ilvl w:val="0"/>
          <w:numId w:val="10"/>
        </w:numPr>
        <w:tabs>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78" w:name="_Toc481479534"/>
      <w:r w:rsidRPr="00021401">
        <w:rPr>
          <w:rStyle w:val="Heading4Char"/>
          <w:rFonts w:ascii="Times New Roman" w:hAnsi="Times New Roman"/>
        </w:rPr>
        <w:instrText>30.Mandatory Unemployment Experience Transfer.</w:instrText>
      </w:r>
      <w:bookmarkEnd w:id="78"/>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79" w:name="_Toc268630"/>
      <w:r w:rsidRPr="00021401">
        <w:rPr>
          <w:rStyle w:val="Heading4Char"/>
          <w:rFonts w:ascii="Times New Roman" w:hAnsi="Times New Roman"/>
        </w:rPr>
        <w:t>Mandatory Unemployment Experience Transfer</w:t>
      </w:r>
      <w:bookmarkEnd w:id="79"/>
      <w:r w:rsidRPr="00021401">
        <w:rPr>
          <w:rFonts w:ascii="Times New Roman" w:hAnsi="Times New Roman"/>
          <w:sz w:val="24"/>
          <w:szCs w:val="24"/>
        </w:rPr>
        <w:t>.  Unemployment experience is transferred between employers as required by the state’s unemployment compensation law.</w:t>
      </w:r>
    </w:p>
    <w:p w:rsidR="00907C5B" w:rsidRPr="00021401" w:rsidRDefault="00907C5B" w:rsidP="00907C5B">
      <w:pPr>
        <w:widowControl/>
        <w:tabs>
          <w:tab w:val="left" w:pos="1080"/>
        </w:tabs>
        <w:jc w:val="both"/>
        <w:rPr>
          <w:rFonts w:ascii="Times New Roman" w:hAnsi="Times New Roman"/>
          <w:sz w:val="24"/>
          <w:szCs w:val="24"/>
        </w:rPr>
      </w:pPr>
    </w:p>
    <w:p w:rsidR="00907C5B" w:rsidRPr="00021401" w:rsidRDefault="00907C5B" w:rsidP="00907C5B">
      <w:pPr>
        <w:pStyle w:val="ListParagraph"/>
        <w:widowControl/>
        <w:numPr>
          <w:ilvl w:val="0"/>
          <w:numId w:val="10"/>
        </w:numPr>
        <w:autoSpaceDE/>
        <w:autoSpaceDN/>
        <w:adjustRightInd/>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80" w:name="_Toc481479535"/>
      <w:r w:rsidRPr="00021401">
        <w:rPr>
          <w:rStyle w:val="Heading4Char"/>
          <w:rFonts w:ascii="Times New Roman" w:hAnsi="Times New Roman"/>
        </w:rPr>
        <w:instrText>31.Prohibited Unemployment Experience Transfer.</w:instrText>
      </w:r>
      <w:bookmarkEnd w:id="80"/>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81" w:name="_Toc268631"/>
      <w:r w:rsidRPr="00021401">
        <w:rPr>
          <w:rStyle w:val="Heading4Char"/>
          <w:rFonts w:ascii="Times New Roman" w:hAnsi="Times New Roman"/>
        </w:rPr>
        <w:t>Prohibited Unemployment Experience Transfer</w:t>
      </w:r>
      <w:bookmarkEnd w:id="81"/>
      <w:r w:rsidRPr="00021401">
        <w:rPr>
          <w:rFonts w:ascii="Times New Roman" w:hAnsi="Times New Roman"/>
          <w:sz w:val="24"/>
          <w:szCs w:val="24"/>
        </w:rPr>
        <w:t xml:space="preserve">.  As required by the state’s unemployment compensation law unemployment experience is not transferred to an employer who acquired a business because the state found that the employer acquired the business solely or primarily for the purpose of obtaining a lower rate of contributions. </w:t>
      </w:r>
    </w:p>
    <w:p w:rsidR="00907C5B" w:rsidRPr="00021401" w:rsidRDefault="00907C5B" w:rsidP="00907C5B">
      <w:pPr>
        <w:widowControl/>
        <w:autoSpaceDE/>
        <w:autoSpaceDN/>
        <w:adjustRightInd/>
        <w:rPr>
          <w:rFonts w:ascii="Times New Roman" w:hAnsi="Times New Roman"/>
          <w:sz w:val="24"/>
          <w:szCs w:val="24"/>
        </w:rPr>
      </w:pPr>
    </w:p>
    <w:p w:rsidR="00907C5B" w:rsidRPr="00021401" w:rsidRDefault="00907C5B" w:rsidP="00907C5B">
      <w:pPr>
        <w:pStyle w:val="ListParagraph"/>
        <w:widowControl/>
        <w:numPr>
          <w:ilvl w:val="0"/>
          <w:numId w:val="10"/>
        </w:numPr>
        <w:autoSpaceDE/>
        <w:autoSpaceDN/>
        <w:adjustRightInd/>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82" w:name="_Toc481479536"/>
      <w:r w:rsidRPr="00021401">
        <w:rPr>
          <w:rStyle w:val="Heading4Char"/>
          <w:rFonts w:ascii="Times New Roman" w:hAnsi="Times New Roman"/>
        </w:rPr>
        <w:instrText>32.State Unemployment Tax Act (SUTA) Dumping.</w:instrText>
      </w:r>
      <w:bookmarkEnd w:id="8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83" w:name="_Toc268632"/>
      <w:r w:rsidRPr="00021401">
        <w:rPr>
          <w:rStyle w:val="Heading4Char"/>
          <w:rFonts w:ascii="Times New Roman" w:hAnsi="Times New Roman"/>
        </w:rPr>
        <w:t>State Unemployment Tax Act (SUTA) Dumping</w:t>
      </w:r>
      <w:bookmarkEnd w:id="83"/>
      <w:r w:rsidRPr="00021401">
        <w:rPr>
          <w:rFonts w:ascii="Times New Roman" w:hAnsi="Times New Roman"/>
          <w:sz w:val="24"/>
          <w:szCs w:val="24"/>
        </w:rPr>
        <w:t xml:space="preserve">.  Employer or advisor actions, or inactions, that manipulate state experience rating systems for the purpose of obtaining a lower contribution rate assignment than the employer’s unemployment experience would otherwise allow. </w:t>
      </w:r>
    </w:p>
    <w:p w:rsidR="00907C5B" w:rsidRPr="00021401" w:rsidRDefault="00907C5B" w:rsidP="00907C5B">
      <w:pPr>
        <w:widowControl/>
        <w:autoSpaceDE/>
        <w:autoSpaceDN/>
        <w:adjustRightInd/>
        <w:rPr>
          <w:rFonts w:ascii="Times New Roman" w:hAnsi="Times New Roman"/>
          <w:sz w:val="24"/>
          <w:szCs w:val="24"/>
        </w:rPr>
      </w:pPr>
    </w:p>
    <w:p w:rsidR="00907C5B" w:rsidRPr="00021401" w:rsidRDefault="00907C5B" w:rsidP="00907C5B">
      <w:pPr>
        <w:pStyle w:val="ListParagraph"/>
        <w:widowControl/>
        <w:numPr>
          <w:ilvl w:val="0"/>
          <w:numId w:val="10"/>
        </w:numPr>
        <w:autoSpaceDE/>
        <w:autoSpaceDN/>
        <w:adjustRightInd/>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84" w:name="_Toc481479537"/>
      <w:r w:rsidRPr="00021401">
        <w:rPr>
          <w:rStyle w:val="Heading4Char"/>
          <w:rFonts w:ascii="Times New Roman" w:hAnsi="Times New Roman"/>
        </w:rPr>
        <w:instrText>33.SUTA Dumping Investigation.</w:instrText>
      </w:r>
      <w:bookmarkEnd w:id="84"/>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85" w:name="_Toc268633"/>
      <w:r w:rsidRPr="00021401">
        <w:rPr>
          <w:rStyle w:val="Heading4Char"/>
          <w:rFonts w:ascii="Times New Roman" w:hAnsi="Times New Roman"/>
        </w:rPr>
        <w:t>SUTA Dumping Investigation</w:t>
      </w:r>
      <w:bookmarkEnd w:id="85"/>
      <w:r w:rsidRPr="00021401">
        <w:rPr>
          <w:rFonts w:ascii="Times New Roman" w:hAnsi="Times New Roman"/>
          <w:sz w:val="24"/>
          <w:szCs w:val="24"/>
        </w:rPr>
        <w:t xml:space="preserve">.  This is a further investigation conducted after completion of a regular status determination (e.g., new or successorship) to determine whether unemployment experience must or must not be transferred between employers. The state initiates a SUTA dumping investigation to ensure that higher rates of contributions are not avoided through the transfer or acquisition of a business.  Most investigations are identified through the use of the state’s automated SUTA dumping detection system. </w:t>
      </w:r>
    </w:p>
    <w:p w:rsidR="005E3628" w:rsidRPr="00021401" w:rsidRDefault="005E3628" w:rsidP="00021401">
      <w:pPr>
        <w:pStyle w:val="ListParagraph"/>
        <w:rPr>
          <w:rFonts w:ascii="Times New Roman" w:hAnsi="Times New Roman"/>
          <w:sz w:val="24"/>
          <w:szCs w:val="24"/>
        </w:rPr>
      </w:pPr>
    </w:p>
    <w:p w:rsidR="005E3628" w:rsidRPr="00021401" w:rsidRDefault="002B79B9" w:rsidP="00021401">
      <w:pPr>
        <w:pStyle w:val="ListParagraph"/>
        <w:widowControl/>
        <w:numPr>
          <w:ilvl w:val="0"/>
          <w:numId w:val="10"/>
        </w:numPr>
        <w:autoSpaceDE/>
        <w:autoSpaceDN/>
        <w:adjustRightInd/>
        <w:jc w:val="both"/>
        <w:rPr>
          <w:rFonts w:ascii="Times New Roman" w:hAnsi="Times New Roman"/>
          <w:sz w:val="24"/>
          <w:szCs w:val="24"/>
        </w:rPr>
      </w:pPr>
      <w:bookmarkStart w:id="86" w:name="_Toc268634"/>
      <w:r w:rsidRPr="00021401">
        <w:rPr>
          <w:rStyle w:val="Heading4Char"/>
          <w:rFonts w:ascii="Times New Roman" w:hAnsi="Times New Roman"/>
        </w:rPr>
        <w:t xml:space="preserve">Other </w:t>
      </w:r>
      <w:r w:rsidR="005E3628" w:rsidRPr="00021401">
        <w:rPr>
          <w:rStyle w:val="Heading4Char"/>
          <w:rFonts w:ascii="Times New Roman" w:hAnsi="Times New Roman"/>
        </w:rPr>
        <w:t>Tax Avoidance Activities</w:t>
      </w:r>
      <w:bookmarkEnd w:id="86"/>
      <w:r w:rsidR="005E3628" w:rsidRPr="00021401">
        <w:rPr>
          <w:rFonts w:ascii="Times New Roman" w:hAnsi="Times New Roman"/>
          <w:sz w:val="24"/>
          <w:szCs w:val="24"/>
        </w:rPr>
        <w:t xml:space="preserve">.  This is a further investigation conducted after completion of a regular status determination (e.g., new or successorship) to determine whether unemployment experience must or must not be transferred between employers.  These determinations identify tax avoidance practices that do not meet the Federal definition of SUTA dumping. </w:t>
      </w:r>
    </w:p>
    <w:p w:rsidR="00907C5B" w:rsidRPr="00021401" w:rsidRDefault="00907C5B" w:rsidP="00907C5B">
      <w:pPr>
        <w:widowControl/>
        <w:tabs>
          <w:tab w:val="left" w:pos="1080"/>
        </w:tabs>
        <w:jc w:val="both"/>
        <w:rPr>
          <w:rFonts w:ascii="Times New Roman" w:hAnsi="Times New Roman"/>
          <w:sz w:val="24"/>
          <w:szCs w:val="24"/>
        </w:rPr>
      </w:pPr>
    </w:p>
    <w:p w:rsidR="00907C5B" w:rsidRPr="00021401" w:rsidRDefault="00907C5B" w:rsidP="00907C5B">
      <w:pPr>
        <w:pStyle w:val="Heading1"/>
        <w:rPr>
          <w:rFonts w:ascii="Times New Roman" w:hAnsi="Times New Roman" w:cs="Times New Roman"/>
          <w:sz w:val="24"/>
          <w:szCs w:val="24"/>
        </w:rPr>
      </w:pPr>
      <w:bookmarkStart w:id="87" w:name="_Toc481479538"/>
      <w:bookmarkStart w:id="88" w:name="_Toc268635"/>
      <w:r w:rsidRPr="00021401">
        <w:rPr>
          <w:rFonts w:ascii="Times New Roman" w:hAnsi="Times New Roman" w:cs="Times New Roman"/>
          <w:sz w:val="24"/>
          <w:szCs w:val="24"/>
        </w:rPr>
        <w:t>F.</w:t>
      </w:r>
      <w:r w:rsidRPr="00021401">
        <w:rPr>
          <w:rFonts w:ascii="Times New Roman" w:hAnsi="Times New Roman" w:cs="Times New Roman"/>
          <w:sz w:val="24"/>
          <w:szCs w:val="24"/>
        </w:rPr>
        <w:tab/>
        <w:t>Item by Item Instructions</w:t>
      </w:r>
      <w:bookmarkEnd w:id="87"/>
      <w:bookmarkEnd w:id="88"/>
    </w:p>
    <w:p w:rsidR="00907C5B" w:rsidRPr="00021401" w:rsidRDefault="00907C5B" w:rsidP="00907C5B">
      <w:pPr>
        <w:widowControl/>
        <w:jc w:val="both"/>
        <w:rPr>
          <w:rFonts w:ascii="Times New Roman" w:hAnsi="Times New Roman"/>
          <w:sz w:val="24"/>
          <w:szCs w:val="24"/>
        </w:rPr>
      </w:pPr>
    </w:p>
    <w:p w:rsidR="00907C5B" w:rsidRPr="00021401" w:rsidRDefault="00897444" w:rsidP="00907C5B">
      <w:pPr>
        <w:pStyle w:val="ListParagraph"/>
        <w:widowControl/>
        <w:numPr>
          <w:ilvl w:val="0"/>
          <w:numId w:val="11"/>
        </w:numPr>
        <w:tabs>
          <w:tab w:val="left" w:pos="540"/>
          <w:tab w:val="left" w:pos="1080"/>
        </w:tabs>
        <w:jc w:val="both"/>
        <w:rPr>
          <w:rFonts w:ascii="Times New Roman" w:hAnsi="Times New Roman"/>
          <w:sz w:val="24"/>
          <w:szCs w:val="24"/>
        </w:rPr>
      </w:pPr>
      <w:r w:rsidRPr="00021401">
        <w:rPr>
          <w:rStyle w:val="Heading4Char"/>
          <w:rFonts w:ascii="Times New Roman" w:hAnsi="Times New Roman"/>
          <w:u w:val="none"/>
        </w:rPr>
        <w:t xml:space="preserve"> </w:t>
      </w:r>
      <w:r>
        <w:rPr>
          <w:rStyle w:val="Heading4Char"/>
          <w:rFonts w:ascii="Times New Roman" w:hAnsi="Times New Roman"/>
          <w:u w:val="none"/>
        </w:rPr>
        <w:t xml:space="preserve"> </w:t>
      </w:r>
      <w:r w:rsidR="00907C5B" w:rsidRPr="00021401">
        <w:rPr>
          <w:rStyle w:val="Heading4Char"/>
          <w:rFonts w:ascii="Times New Roman" w:hAnsi="Times New Roman"/>
        </w:rPr>
        <w:fldChar w:fldCharType="begin"/>
      </w:r>
      <w:r w:rsidR="00907C5B" w:rsidRPr="00021401">
        <w:rPr>
          <w:rStyle w:val="Heading4Char"/>
          <w:rFonts w:ascii="Times New Roman" w:hAnsi="Times New Roman"/>
        </w:rPr>
        <w:instrText xml:space="preserve"> TC “</w:instrText>
      </w:r>
      <w:bookmarkStart w:id="89" w:name="_Toc481479539"/>
      <w:r w:rsidR="00907C5B" w:rsidRPr="00021401">
        <w:rPr>
          <w:rStyle w:val="Heading4Char"/>
          <w:rFonts w:ascii="Times New Roman" w:hAnsi="Times New Roman"/>
        </w:rPr>
        <w:instrText>1.</w:instrText>
      </w:r>
      <w:r w:rsidR="00907C5B" w:rsidRPr="00021401">
        <w:rPr>
          <w:rStyle w:val="Heading4Char"/>
          <w:rFonts w:ascii="Times New Roman" w:hAnsi="Times New Roman"/>
        </w:rPr>
        <w:tab/>
        <w:instrText>Employer Count.</w:instrText>
      </w:r>
      <w:bookmarkEnd w:id="89"/>
      <w:r w:rsidR="00907C5B" w:rsidRPr="00021401">
        <w:rPr>
          <w:rStyle w:val="Heading4Char"/>
          <w:rFonts w:ascii="Times New Roman" w:hAnsi="Times New Roman"/>
        </w:rPr>
        <w:instrText xml:space="preserve">” \f 1 \l 1 </w:instrText>
      </w:r>
      <w:r w:rsidR="00907C5B" w:rsidRPr="00021401">
        <w:rPr>
          <w:rStyle w:val="Heading4Char"/>
          <w:rFonts w:ascii="Times New Roman" w:hAnsi="Times New Roman"/>
        </w:rPr>
        <w:fldChar w:fldCharType="end"/>
      </w:r>
      <w:bookmarkStart w:id="90" w:name="_Toc268636"/>
      <w:r w:rsidR="00907C5B" w:rsidRPr="00021401">
        <w:rPr>
          <w:rStyle w:val="Heading4Char"/>
          <w:rFonts w:ascii="Times New Roman" w:hAnsi="Times New Roman"/>
        </w:rPr>
        <w:t>Employer Count</w:t>
      </w:r>
      <w:r w:rsidR="00907C5B" w:rsidRPr="00021401">
        <w:rPr>
          <w:rStyle w:val="Heading4Char"/>
          <w:rFonts w:ascii="Times New Roman" w:hAnsi="Times New Roman"/>
          <w:u w:val="none"/>
        </w:rPr>
        <w:t>.</w:t>
      </w:r>
      <w:bookmarkEnd w:id="90"/>
      <w:r w:rsidR="00907C5B" w:rsidRPr="00021401">
        <w:rPr>
          <w:rFonts w:ascii="Times New Roman" w:hAnsi="Times New Roman"/>
          <w:sz w:val="24"/>
          <w:szCs w:val="24"/>
        </w:rPr>
        <w:t xml:space="preserve">  Items 1, 2, and 3 relate to the count of active employers only.  Do not include inactive or terminated employers.  If an annual-reporting employer becomes inactive or is terminated, such an employer is immediately excluded from the count of active employers at the end of the quarter in which the inactivation or termination is effective, as opposed to at the end of the calendar year in which the inactivation or termination is effective.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080"/>
        <w:jc w:val="both"/>
        <w:rPr>
          <w:rFonts w:ascii="Times New Roman" w:hAnsi="Times New Roman"/>
          <w:sz w:val="24"/>
          <w:szCs w:val="24"/>
        </w:rPr>
      </w:pPr>
      <w:r w:rsidRPr="00021401">
        <w:rPr>
          <w:rFonts w:ascii="Times New Roman" w:hAnsi="Times New Roman"/>
          <w:sz w:val="24"/>
          <w:szCs w:val="24"/>
          <w:u w:val="single"/>
        </w:rPr>
        <w:t>Note</w:t>
      </w:r>
      <w:r w:rsidRPr="00021401">
        <w:rPr>
          <w:rFonts w:ascii="Times New Roman" w:hAnsi="Times New Roman"/>
          <w:sz w:val="24"/>
          <w:szCs w:val="24"/>
        </w:rPr>
        <w:t xml:space="preserve">:  To obtain an accurate count of the number of employers at the end of the ETA 581 report quarter, a computer program (or other reliable tool) must be used which identifies and counts employers who meet the definitions of active contributory employer (item 1) and active reimbursing employer (item 2). </w:t>
      </w:r>
    </w:p>
    <w:p w:rsidR="00907C5B" w:rsidRPr="00021401" w:rsidRDefault="00907C5B" w:rsidP="00907C5B">
      <w:pPr>
        <w:widowControl/>
        <w:ind w:left="1080" w:hanging="1080"/>
        <w:jc w:val="both"/>
        <w:rPr>
          <w:rFonts w:ascii="Times New Roman" w:hAnsi="Times New Roman"/>
          <w:sz w:val="24"/>
          <w:szCs w:val="24"/>
        </w:rPr>
      </w:pPr>
    </w:p>
    <w:p w:rsidR="00907C5B" w:rsidRPr="00021401" w:rsidRDefault="00907C5B" w:rsidP="00907C5B">
      <w:pPr>
        <w:widowControl/>
        <w:ind w:left="1080"/>
        <w:jc w:val="both"/>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For the ETA 581 report quarter ending 3/31/</w:t>
      </w:r>
      <w:r w:rsidR="00B77BAF" w:rsidRPr="00021401">
        <w:rPr>
          <w:rFonts w:ascii="Times New Roman" w:hAnsi="Times New Roman"/>
          <w:sz w:val="24"/>
          <w:szCs w:val="24"/>
        </w:rPr>
        <w:t>2017</w:t>
      </w:r>
      <w:r w:rsidRPr="00021401">
        <w:rPr>
          <w:rFonts w:ascii="Times New Roman" w:hAnsi="Times New Roman"/>
          <w:sz w:val="24"/>
          <w:szCs w:val="24"/>
        </w:rPr>
        <w:t>, the state must count the active employers as of 3/31/</w:t>
      </w:r>
      <w:r w:rsidR="00B77BAF" w:rsidRPr="00021401">
        <w:rPr>
          <w:rFonts w:ascii="Times New Roman" w:hAnsi="Times New Roman"/>
          <w:sz w:val="24"/>
          <w:szCs w:val="24"/>
        </w:rPr>
        <w:t>2017</w:t>
      </w:r>
      <w:r w:rsidRPr="00021401">
        <w:rPr>
          <w:rFonts w:ascii="Times New Roman" w:hAnsi="Times New Roman"/>
          <w:sz w:val="24"/>
          <w:szCs w:val="24"/>
        </w:rPr>
        <w:t xml:space="preserve">.  Employers who either report ‘no wages’ or fail to file reports or any combination of these, for eight consecutive CWR quarters (see the definition for Inactive Employer) should be excluded from the count.  The computer run to make the employer count must be set to count all active contributing and all active reimbursing employers (separately) at the end of the ETA 581 report quarter. </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Item 1. Contributory</w:t>
      </w:r>
      <w:r w:rsidRPr="00021401">
        <w:rPr>
          <w:rFonts w:ascii="Times New Roman" w:hAnsi="Times New Roman"/>
          <w:sz w:val="24"/>
          <w:szCs w:val="24"/>
        </w:rPr>
        <w:t>.  Enter the number of active contributory employers subject to the state unemployment compensation law at the end of the report quarter.  Include employers with a 0.0% contribution rate and employers from certain classes who are not required to pay contributions but have elected to do so.</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Item 2. Reimbursing</w:t>
      </w:r>
      <w:r w:rsidRPr="00021401">
        <w:rPr>
          <w:rFonts w:ascii="Times New Roman" w:hAnsi="Times New Roman"/>
          <w:sz w:val="24"/>
          <w:szCs w:val="24"/>
        </w:rPr>
        <w:t>.  Enter the number of active reimbursing employers subject to the state unemployment compensation law at the end of the report quarter.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Item 3. Total</w:t>
      </w:r>
      <w:r w:rsidRPr="00021401">
        <w:rPr>
          <w:rFonts w:ascii="Times New Roman" w:hAnsi="Times New Roman"/>
          <w:sz w:val="24"/>
          <w:szCs w:val="24"/>
        </w:rPr>
        <w:t>.  Enter the total number of active employers (sum of items 1 and 2) subject to the state unemployment compensation law at the end of the report quarter.</w:t>
      </w:r>
    </w:p>
    <w:p w:rsidR="00907C5B" w:rsidRPr="00021401" w:rsidRDefault="00907C5B" w:rsidP="00907C5B">
      <w:pPr>
        <w:widowControl/>
        <w:jc w:val="both"/>
        <w:rPr>
          <w:rFonts w:ascii="Times New Roman" w:hAnsi="Times New Roman"/>
          <w:sz w:val="24"/>
          <w:szCs w:val="24"/>
        </w:rPr>
      </w:pPr>
    </w:p>
    <w:p w:rsidR="00907C5B" w:rsidRPr="006171D7" w:rsidRDefault="00907C5B" w:rsidP="00021401">
      <w:pPr>
        <w:pStyle w:val="Heading4"/>
      </w:pPr>
      <w:r w:rsidRPr="00021401">
        <w:fldChar w:fldCharType="begin"/>
      </w:r>
      <w:r w:rsidRPr="006171D7">
        <w:instrText xml:space="preserve"> TC “</w:instrText>
      </w:r>
      <w:bookmarkStart w:id="91" w:name="_Toc481479540"/>
      <w:r w:rsidRPr="006171D7">
        <w:instrText>2.</w:instrText>
      </w:r>
      <w:r w:rsidRPr="006171D7">
        <w:tab/>
        <w:instrText>Delinquency Cutoff Date and Wage Items Received.</w:instrText>
      </w:r>
      <w:bookmarkEnd w:id="91"/>
      <w:r w:rsidRPr="006171D7">
        <w:instrText xml:space="preserve">” \f 1 \l 1 </w:instrText>
      </w:r>
      <w:r w:rsidRPr="00021401">
        <w:fldChar w:fldCharType="end"/>
      </w:r>
      <w:bookmarkStart w:id="92" w:name="_Toc268637"/>
      <w:r w:rsidRPr="006171D7">
        <w:t>Delinquency Cutoff Date and Wage Items Received</w:t>
      </w:r>
      <w:r w:rsidRPr="00021401">
        <w:rPr>
          <w:u w:val="none"/>
        </w:rPr>
        <w:t>.</w:t>
      </w:r>
      <w:bookmarkEnd w:id="92"/>
    </w:p>
    <w:p w:rsidR="00907C5B" w:rsidRPr="00021401" w:rsidRDefault="00907C5B" w:rsidP="00907C5B">
      <w:pPr>
        <w:widowControl/>
        <w:ind w:left="1440" w:hanging="27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Item 4. Delinquency Cutoff Date</w:t>
      </w:r>
      <w:r w:rsidRPr="00021401">
        <w:rPr>
          <w:rFonts w:ascii="Times New Roman" w:hAnsi="Times New Roman"/>
          <w:sz w:val="24"/>
          <w:szCs w:val="24"/>
        </w:rPr>
        <w:t xml:space="preserve">.  Enter the date on which employers, whose CWRs have not been submitted for the quarter immediately preceding the ETA 581 report quarter, were notified of such by the mailing of first delinquency notices. </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Item 5. Total Number of Wage Items Received</w:t>
      </w:r>
      <w:r w:rsidRPr="00021401">
        <w:rPr>
          <w:rFonts w:ascii="Times New Roman" w:hAnsi="Times New Roman"/>
          <w:sz w:val="24"/>
          <w:szCs w:val="24"/>
        </w:rPr>
        <w:t>.  Enter the number of wage items received and processed during the quarter.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rPr>
        <w:t>Count "Wage Items" after initial data entry or before or during the quarterly update of the Wage Record Master File.  The quarterly count should be made consistently at the same point every quarter.</w:t>
      </w:r>
    </w:p>
    <w:p w:rsidR="00907C5B" w:rsidRPr="00021401" w:rsidRDefault="00907C5B" w:rsidP="00907C5B">
      <w:pPr>
        <w:widowControl/>
        <w:ind w:left="144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rPr>
        <w:t xml:space="preserve">If a wage record is incomplete, e.g., some elements are omitted, count only those records containing a dollar amount </w:t>
      </w:r>
      <w:r w:rsidRPr="00021401">
        <w:rPr>
          <w:rFonts w:ascii="Times New Roman" w:hAnsi="Times New Roman"/>
          <w:sz w:val="24"/>
          <w:szCs w:val="24"/>
          <w:u w:val="single"/>
        </w:rPr>
        <w:t>and</w:t>
      </w:r>
      <w:r w:rsidRPr="00021401">
        <w:rPr>
          <w:rFonts w:ascii="Times New Roman" w:hAnsi="Times New Roman"/>
          <w:sz w:val="24"/>
          <w:szCs w:val="24"/>
        </w:rPr>
        <w:t xml:space="preserve"> another element which positively identifies the worker either by name or Social Security number; or by employer name or account number.  A wage item is counted only once.  Corrected wage items are counted only if they were </w:t>
      </w:r>
      <w:r w:rsidRPr="00021401">
        <w:rPr>
          <w:rFonts w:ascii="Times New Roman" w:hAnsi="Times New Roman"/>
          <w:sz w:val="24"/>
          <w:szCs w:val="24"/>
          <w:u w:val="single"/>
        </w:rPr>
        <w:t>not</w:t>
      </w:r>
      <w:r w:rsidRPr="00021401">
        <w:rPr>
          <w:rFonts w:ascii="Times New Roman" w:hAnsi="Times New Roman"/>
          <w:sz w:val="24"/>
          <w:szCs w:val="24"/>
        </w:rPr>
        <w:t xml:space="preserve"> previously included.</w:t>
      </w:r>
      <w:r w:rsidR="00297455">
        <w:rPr>
          <w:rFonts w:ascii="Times New Roman" w:hAnsi="Times New Roman"/>
          <w:sz w:val="24"/>
          <w:szCs w:val="24"/>
        </w:rPr>
        <w:t xml:space="preserve">  </w:t>
      </w:r>
      <w:r w:rsidRPr="00021401">
        <w:rPr>
          <w:rFonts w:ascii="Times New Roman" w:hAnsi="Times New Roman"/>
          <w:sz w:val="24"/>
          <w:szCs w:val="24"/>
        </w:rPr>
        <w:t>The percent of change in the number of wage items from the preceding quarter should be computed.  If the percent of change (either increase or decrease) exceeds the criteria below, data should be checked further and explained under "Comments."</w:t>
      </w:r>
    </w:p>
    <w:p w:rsidR="00907C5B" w:rsidRPr="00021401" w:rsidRDefault="00907C5B" w:rsidP="00907C5B">
      <w:pPr>
        <w:widowControl/>
        <w:jc w:val="both"/>
        <w:rPr>
          <w:rFonts w:ascii="Times New Roman" w:hAnsi="Times New Roman"/>
          <w:sz w:val="24"/>
          <w:szCs w:val="24"/>
        </w:rPr>
      </w:pPr>
    </w:p>
    <w:tbl>
      <w:tblPr>
        <w:tblStyle w:val="TableGrid"/>
        <w:tblW w:w="0" w:type="auto"/>
        <w:tblInd w:w="1615" w:type="dxa"/>
        <w:tblLook w:val="04A0" w:firstRow="1" w:lastRow="0" w:firstColumn="1" w:lastColumn="0" w:noHBand="0" w:noVBand="1"/>
      </w:tblPr>
      <w:tblGrid>
        <w:gridCol w:w="4547"/>
        <w:gridCol w:w="3188"/>
      </w:tblGrid>
      <w:tr w:rsidR="00866E76" w:rsidRPr="006171D7" w:rsidTr="00021401">
        <w:tc>
          <w:tcPr>
            <w:tcW w:w="4547" w:type="dxa"/>
          </w:tcPr>
          <w:p w:rsidR="00866E76" w:rsidRPr="00021401" w:rsidRDefault="00866E76" w:rsidP="00021401">
            <w:pPr>
              <w:widowControl/>
              <w:jc w:val="center"/>
              <w:rPr>
                <w:rFonts w:ascii="Times New Roman" w:hAnsi="Times New Roman"/>
                <w:sz w:val="24"/>
                <w:szCs w:val="24"/>
                <w:u w:val="single"/>
              </w:rPr>
            </w:pPr>
            <w:r w:rsidRPr="00021401">
              <w:rPr>
                <w:rFonts w:ascii="Times New Roman" w:hAnsi="Times New Roman"/>
                <w:sz w:val="24"/>
                <w:szCs w:val="24"/>
                <w:u w:val="single"/>
              </w:rPr>
              <w:t>Number of Wage Items</w:t>
            </w:r>
          </w:p>
        </w:tc>
        <w:tc>
          <w:tcPr>
            <w:tcW w:w="3188" w:type="dxa"/>
          </w:tcPr>
          <w:p w:rsidR="00866E76" w:rsidRPr="00021401" w:rsidRDefault="00866E76" w:rsidP="00021401">
            <w:pPr>
              <w:widowControl/>
              <w:jc w:val="center"/>
              <w:rPr>
                <w:rFonts w:ascii="Times New Roman" w:hAnsi="Times New Roman"/>
                <w:sz w:val="24"/>
                <w:szCs w:val="24"/>
                <w:u w:val="single"/>
              </w:rPr>
            </w:pPr>
            <w:r w:rsidRPr="00021401">
              <w:rPr>
                <w:rFonts w:ascii="Times New Roman" w:hAnsi="Times New Roman"/>
                <w:sz w:val="24"/>
                <w:szCs w:val="24"/>
                <w:u w:val="single"/>
              </w:rPr>
              <w:t>Percent Change</w:t>
            </w:r>
          </w:p>
        </w:tc>
      </w:tr>
      <w:tr w:rsidR="00866E76" w:rsidRPr="006171D7" w:rsidTr="00021401">
        <w:tc>
          <w:tcPr>
            <w:tcW w:w="4547" w:type="dxa"/>
          </w:tcPr>
          <w:p w:rsidR="00866E76" w:rsidRPr="00021401" w:rsidRDefault="00866E76" w:rsidP="00907C5B">
            <w:pPr>
              <w:widowControl/>
              <w:rPr>
                <w:rFonts w:ascii="Times New Roman" w:hAnsi="Times New Roman"/>
                <w:sz w:val="24"/>
                <w:szCs w:val="24"/>
              </w:rPr>
            </w:pPr>
            <w:r w:rsidRPr="00021401">
              <w:rPr>
                <w:rFonts w:ascii="Times New Roman" w:hAnsi="Times New Roman"/>
                <w:sz w:val="24"/>
                <w:szCs w:val="24"/>
              </w:rPr>
              <w:t>5,000,000 or more</w:t>
            </w:r>
          </w:p>
        </w:tc>
        <w:tc>
          <w:tcPr>
            <w:tcW w:w="3188" w:type="dxa"/>
          </w:tcPr>
          <w:p w:rsidR="00866E76" w:rsidRPr="00021401" w:rsidRDefault="00866E76" w:rsidP="00021401">
            <w:pPr>
              <w:widowControl/>
              <w:jc w:val="center"/>
              <w:rPr>
                <w:rFonts w:ascii="Times New Roman" w:hAnsi="Times New Roman"/>
                <w:sz w:val="24"/>
                <w:szCs w:val="24"/>
              </w:rPr>
            </w:pPr>
            <w:r w:rsidRPr="00021401">
              <w:rPr>
                <w:rFonts w:ascii="Times New Roman" w:hAnsi="Times New Roman"/>
                <w:sz w:val="24"/>
                <w:szCs w:val="24"/>
              </w:rPr>
              <w:t>7%</w:t>
            </w:r>
          </w:p>
        </w:tc>
      </w:tr>
      <w:tr w:rsidR="00866E76" w:rsidRPr="006171D7" w:rsidTr="00021401">
        <w:tc>
          <w:tcPr>
            <w:tcW w:w="4547" w:type="dxa"/>
          </w:tcPr>
          <w:p w:rsidR="00866E76" w:rsidRPr="00021401" w:rsidRDefault="00866E76" w:rsidP="00907C5B">
            <w:pPr>
              <w:widowControl/>
              <w:rPr>
                <w:rFonts w:ascii="Times New Roman" w:hAnsi="Times New Roman"/>
                <w:sz w:val="24"/>
                <w:szCs w:val="24"/>
              </w:rPr>
            </w:pPr>
            <w:r w:rsidRPr="00021401">
              <w:rPr>
                <w:rFonts w:ascii="Times New Roman" w:hAnsi="Times New Roman"/>
                <w:sz w:val="24"/>
                <w:szCs w:val="24"/>
              </w:rPr>
              <w:t>3,000,000 – 4,999,999</w:t>
            </w:r>
          </w:p>
        </w:tc>
        <w:tc>
          <w:tcPr>
            <w:tcW w:w="3188" w:type="dxa"/>
          </w:tcPr>
          <w:p w:rsidR="00866E76" w:rsidRPr="00021401" w:rsidRDefault="00866E76" w:rsidP="00021401">
            <w:pPr>
              <w:widowControl/>
              <w:jc w:val="center"/>
              <w:rPr>
                <w:rFonts w:ascii="Times New Roman" w:hAnsi="Times New Roman"/>
                <w:sz w:val="24"/>
                <w:szCs w:val="24"/>
              </w:rPr>
            </w:pPr>
            <w:r w:rsidRPr="00021401">
              <w:rPr>
                <w:rFonts w:ascii="Times New Roman" w:hAnsi="Times New Roman"/>
                <w:sz w:val="24"/>
                <w:szCs w:val="24"/>
              </w:rPr>
              <w:t>10%</w:t>
            </w:r>
          </w:p>
        </w:tc>
      </w:tr>
      <w:tr w:rsidR="00866E76" w:rsidRPr="006171D7" w:rsidTr="00021401">
        <w:tc>
          <w:tcPr>
            <w:tcW w:w="4547" w:type="dxa"/>
          </w:tcPr>
          <w:p w:rsidR="00866E76" w:rsidRPr="00021401" w:rsidRDefault="00866E76" w:rsidP="00907C5B">
            <w:pPr>
              <w:widowControl/>
              <w:rPr>
                <w:rFonts w:ascii="Times New Roman" w:hAnsi="Times New Roman"/>
                <w:sz w:val="24"/>
                <w:szCs w:val="24"/>
              </w:rPr>
            </w:pPr>
            <w:r w:rsidRPr="00021401">
              <w:rPr>
                <w:rFonts w:ascii="Times New Roman" w:hAnsi="Times New Roman"/>
                <w:sz w:val="24"/>
                <w:szCs w:val="24"/>
              </w:rPr>
              <w:t>Less than 3,000,000</w:t>
            </w:r>
          </w:p>
        </w:tc>
        <w:tc>
          <w:tcPr>
            <w:tcW w:w="3188" w:type="dxa"/>
          </w:tcPr>
          <w:p w:rsidR="00866E76" w:rsidRPr="00021401" w:rsidRDefault="00866E76" w:rsidP="00021401">
            <w:pPr>
              <w:widowControl/>
              <w:jc w:val="center"/>
              <w:rPr>
                <w:rFonts w:ascii="Times New Roman" w:hAnsi="Times New Roman"/>
                <w:sz w:val="24"/>
                <w:szCs w:val="24"/>
              </w:rPr>
            </w:pPr>
            <w:r w:rsidRPr="00021401">
              <w:rPr>
                <w:rFonts w:ascii="Times New Roman" w:hAnsi="Times New Roman"/>
                <w:sz w:val="24"/>
                <w:szCs w:val="24"/>
              </w:rPr>
              <w:t>20%</w:t>
            </w:r>
          </w:p>
        </w:tc>
      </w:tr>
    </w:tbl>
    <w:p w:rsidR="00866E76" w:rsidRPr="00021401" w:rsidRDefault="00866E76" w:rsidP="00907C5B">
      <w:pPr>
        <w:widowControl/>
        <w:ind w:left="2880"/>
        <w:rPr>
          <w:rFonts w:ascii="Times New Roman" w:hAnsi="Times New Roman"/>
          <w:sz w:val="24"/>
          <w:szCs w:val="24"/>
          <w:u w:val="single"/>
        </w:rPr>
      </w:pPr>
    </w:p>
    <w:p w:rsidR="00907C5B" w:rsidRPr="00021401" w:rsidRDefault="00907C5B" w:rsidP="00907C5B">
      <w:pPr>
        <w:widowControl/>
        <w:rPr>
          <w:rFonts w:ascii="Times New Roman" w:hAnsi="Times New Roman"/>
          <w:sz w:val="24"/>
          <w:szCs w:val="24"/>
        </w:rPr>
      </w:pPr>
    </w:p>
    <w:p w:rsidR="00907C5B" w:rsidRDefault="00907C5B" w:rsidP="00021401">
      <w:pPr>
        <w:pStyle w:val="Heading4"/>
        <w:rPr>
          <w:u w:val="none"/>
        </w:rPr>
      </w:pPr>
      <w:r w:rsidRPr="00021401">
        <w:fldChar w:fldCharType="begin"/>
      </w:r>
      <w:r w:rsidRPr="006171D7">
        <w:instrText xml:space="preserve"> TC “</w:instrText>
      </w:r>
      <w:bookmarkStart w:id="93" w:name="_Toc481479541"/>
      <w:r w:rsidRPr="006171D7">
        <w:instrText>3.</w:instrText>
      </w:r>
      <w:r w:rsidRPr="006171D7">
        <w:tab/>
        <w:instrText>Employer Reports for Preceding Quarters - Contributory Employers</w:instrText>
      </w:r>
      <w:bookmarkEnd w:id="93"/>
      <w:r w:rsidRPr="006171D7">
        <w:instrText xml:space="preserve">” \f 1 \l 1 </w:instrText>
      </w:r>
      <w:r w:rsidRPr="00021401">
        <w:fldChar w:fldCharType="end"/>
      </w:r>
      <w:bookmarkStart w:id="94" w:name="_Toc268638"/>
      <w:r w:rsidRPr="006171D7">
        <w:t>Employer Reports for Preceding Quarters - Contributory Employers</w:t>
      </w:r>
      <w:bookmarkEnd w:id="94"/>
      <w:r w:rsidR="00CC30CC">
        <w:rPr>
          <w:u w:val="none"/>
        </w:rPr>
        <w:t>.</w:t>
      </w:r>
    </w:p>
    <w:p w:rsidR="009A6529" w:rsidRPr="00021401" w:rsidRDefault="009A6529" w:rsidP="00021401"/>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Item 6. Filing Timely</w:t>
      </w:r>
      <w:r w:rsidRPr="00021401">
        <w:rPr>
          <w:rFonts w:ascii="Times New Roman" w:hAnsi="Times New Roman"/>
          <w:sz w:val="24"/>
          <w:szCs w:val="24"/>
        </w:rPr>
        <w:t>.  Enter the number of contributory employers who, as of the due date, had submitted contribution reports for the quarter preceding the report quarter.  For annual-reporting employers:  If the report quarter is not the quarter in which annual reports are due, include the total number of annual-reporting employers as of the end of the preceding quarter in the count of “filing timely” since such employers are considered to have met that quarter’s reporting requirements, i.e., no reports required.  If the report quarter is the quarter in which annual reports are due, include the number of annual-reporting employers who, as of the due date for annual reports, had submitted such reports.</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Item 7. Secured</w:t>
      </w:r>
      <w:r w:rsidRPr="00021401">
        <w:rPr>
          <w:rFonts w:ascii="Times New Roman" w:hAnsi="Times New Roman"/>
          <w:sz w:val="24"/>
          <w:szCs w:val="24"/>
        </w:rPr>
        <w:t>.  Enter the number of contributory employers who, as of the last day of the report quarter, had submitted contribution reports for the preceding quarter.  If annual reports were not due during the report quarter, include the number of annual-reporting employers as of the end of the preceding quarter.  If annual reports were due during the report</w:t>
      </w:r>
      <w:r w:rsidRPr="00021401">
        <w:rPr>
          <w:rFonts w:ascii="Times New Roman" w:hAnsi="Times New Roman"/>
          <w:b/>
          <w:sz w:val="24"/>
          <w:szCs w:val="24"/>
        </w:rPr>
        <w:t xml:space="preserve"> </w:t>
      </w:r>
      <w:r w:rsidRPr="00021401">
        <w:rPr>
          <w:rFonts w:ascii="Times New Roman" w:hAnsi="Times New Roman"/>
          <w:sz w:val="24"/>
          <w:szCs w:val="24"/>
        </w:rPr>
        <w:t>quarter</w:t>
      </w:r>
      <w:r w:rsidRPr="00021401">
        <w:rPr>
          <w:rFonts w:ascii="Times New Roman" w:hAnsi="Times New Roman"/>
          <w:b/>
          <w:sz w:val="24"/>
          <w:szCs w:val="24"/>
        </w:rPr>
        <w:t xml:space="preserve">, </w:t>
      </w:r>
      <w:r w:rsidRPr="00021401">
        <w:rPr>
          <w:rFonts w:ascii="Times New Roman" w:hAnsi="Times New Roman"/>
          <w:sz w:val="24"/>
          <w:szCs w:val="24"/>
        </w:rPr>
        <w:t xml:space="preserve">include the number of annual-reporting employers who, as of the last day of the report quarter, had submitted annual reports.  This number includes </w:t>
      </w:r>
      <w:r w:rsidRPr="00021401">
        <w:rPr>
          <w:rFonts w:ascii="Times New Roman" w:hAnsi="Times New Roman"/>
          <w:sz w:val="24"/>
          <w:szCs w:val="24"/>
          <w:u w:val="single"/>
        </w:rPr>
        <w:t>all</w:t>
      </w:r>
      <w:r w:rsidRPr="00021401">
        <w:rPr>
          <w:rFonts w:ascii="Times New Roman" w:hAnsi="Times New Roman"/>
          <w:sz w:val="24"/>
          <w:szCs w:val="24"/>
        </w:rPr>
        <w:t xml:space="preserve"> employers whose reports were actually secured (report in hand).  Employers whose report delinquencies were resolved by the issuance of an assessment or estimate as well as employers found to be no longer liable are not counted as secured reports, and, therefore, are not counted in this item.  This count includes the number of reports filed timely in item 6.</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Item 8. Resolved</w:t>
      </w:r>
      <w:r w:rsidRPr="00021401">
        <w:rPr>
          <w:rFonts w:ascii="Times New Roman" w:hAnsi="Times New Roman"/>
          <w:sz w:val="24"/>
          <w:szCs w:val="24"/>
        </w:rPr>
        <w:t>.  Enter the number of contributory employers who, as of the last day of the report quarter, had resolved reports for the second quarter preceding the report quarter.  If annual reports were not due during the second quarter preceding the report quarter, include the total number of annual-reporting employers as of the end of the second quarter preceding the report quarter.  If annual reports were due during the second quarter preceding the report quarter, include the number of annual-reporting employers who, as of the last day of the report quarter, had resolved reports for the second quarter preceding the report quarter.  Employers whose report delinquencies were cleared by the issuance of an assessment or estimate, as well as employers found to be no longer liable are counted as resolved reports, and therefore, are counted in this item.</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For items 6, 7, and 8 assuming that annual reports are due January 31 of the following year:</w:t>
      </w:r>
    </w:p>
    <w:p w:rsidR="00907C5B" w:rsidRPr="00021401" w:rsidRDefault="00907C5B" w:rsidP="00907C5B">
      <w:pPr>
        <w:widowControl/>
        <w:jc w:val="both"/>
        <w:rPr>
          <w:rFonts w:ascii="Times New Roman" w:hAnsi="Times New Roman"/>
          <w:sz w:val="24"/>
          <w:szCs w:val="24"/>
          <w:u w:val="single"/>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rPr>
        <w:t xml:space="preserve">For the report quarter ending March 31, </w:t>
      </w:r>
      <w:r w:rsidR="00BE2891" w:rsidRPr="00021401">
        <w:rPr>
          <w:rFonts w:ascii="Times New Roman" w:hAnsi="Times New Roman"/>
          <w:sz w:val="24"/>
          <w:szCs w:val="24"/>
        </w:rPr>
        <w:t>2017</w:t>
      </w:r>
      <w:r w:rsidRPr="00021401">
        <w:rPr>
          <w:rFonts w:ascii="Times New Roman" w:hAnsi="Times New Roman"/>
          <w:sz w:val="24"/>
          <w:szCs w:val="24"/>
        </w:rPr>
        <w: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Timely</w:t>
      </w:r>
      <w:r w:rsidRPr="00021401">
        <w:rPr>
          <w:rFonts w:ascii="Times New Roman" w:hAnsi="Times New Roman"/>
          <w:sz w:val="24"/>
          <w:szCs w:val="24"/>
        </w:rPr>
        <w:t xml:space="preserve"> - Enter in item 6, the number of contributory employers who, as of the due date, had submitted contribution reports for the quarter ending December 31, </w:t>
      </w:r>
      <w:r w:rsidR="00BE2891" w:rsidRPr="00021401">
        <w:rPr>
          <w:rFonts w:ascii="Times New Roman" w:hAnsi="Times New Roman"/>
          <w:sz w:val="24"/>
          <w:szCs w:val="24"/>
        </w:rPr>
        <w:t>2016</w:t>
      </w:r>
      <w:r w:rsidRPr="00021401">
        <w:rPr>
          <w:rFonts w:ascii="Times New Roman" w:hAnsi="Times New Roman"/>
          <w:sz w:val="24"/>
          <w:szCs w:val="24"/>
        </w:rPr>
        <w:t xml:space="preserve">, and the number of annual-reporting employers who had submitted annual reports for the year ending December 31, </w:t>
      </w:r>
      <w:r w:rsidR="00BE2891" w:rsidRPr="00021401">
        <w:rPr>
          <w:rFonts w:ascii="Times New Roman" w:hAnsi="Times New Roman"/>
          <w:sz w:val="24"/>
          <w:szCs w:val="24"/>
        </w:rPr>
        <w:t>2016</w:t>
      </w:r>
      <w:r w:rsidRPr="00021401">
        <w:rPr>
          <w:rFonts w:ascii="Times New Roman" w:hAnsi="Times New Roman"/>
          <w:sz w:val="24"/>
          <w:szCs w:val="24"/>
        </w:rPr>
        <w:t xml:space="preserve">, by January 31, </w:t>
      </w:r>
      <w:r w:rsidR="00BE2891" w:rsidRPr="00021401">
        <w:rPr>
          <w:rFonts w:ascii="Times New Roman" w:hAnsi="Times New Roman"/>
          <w:sz w:val="24"/>
          <w:szCs w:val="24"/>
        </w:rPr>
        <w:t>2017</w:t>
      </w:r>
      <w:r w:rsidRPr="00021401">
        <w:rPr>
          <w:rFonts w:ascii="Times New Roman" w:hAnsi="Times New Roman"/>
          <w:sz w:val="24"/>
          <w:szCs w:val="24"/>
        </w:rPr>
        <w: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Secured</w:t>
      </w:r>
      <w:r w:rsidRPr="00021401">
        <w:rPr>
          <w:rFonts w:ascii="Times New Roman" w:hAnsi="Times New Roman"/>
          <w:sz w:val="24"/>
          <w:szCs w:val="24"/>
        </w:rPr>
        <w:t xml:space="preserve"> - Enter in item 7, the number of contributory employers who, as of March 31, </w:t>
      </w:r>
      <w:r w:rsidR="00BE2891" w:rsidRPr="00021401">
        <w:rPr>
          <w:rFonts w:ascii="Times New Roman" w:hAnsi="Times New Roman"/>
          <w:sz w:val="24"/>
          <w:szCs w:val="24"/>
        </w:rPr>
        <w:t>2017</w:t>
      </w:r>
      <w:r w:rsidRPr="00021401">
        <w:rPr>
          <w:rFonts w:ascii="Times New Roman" w:hAnsi="Times New Roman"/>
          <w:sz w:val="24"/>
          <w:szCs w:val="24"/>
        </w:rPr>
        <w:t xml:space="preserve">, had submitted contribution reports for the quarter ending December 31, </w:t>
      </w:r>
      <w:r w:rsidR="00BE2891" w:rsidRPr="00021401">
        <w:rPr>
          <w:rFonts w:ascii="Times New Roman" w:hAnsi="Times New Roman"/>
          <w:sz w:val="24"/>
          <w:szCs w:val="24"/>
        </w:rPr>
        <w:t>2016</w:t>
      </w:r>
      <w:r w:rsidRPr="00021401">
        <w:rPr>
          <w:rFonts w:ascii="Times New Roman" w:hAnsi="Times New Roman"/>
          <w:sz w:val="24"/>
          <w:szCs w:val="24"/>
        </w:rPr>
        <w:t>, and include the number of annual-reporting</w:t>
      </w:r>
      <w:r w:rsidRPr="00021401">
        <w:rPr>
          <w:rFonts w:ascii="Times New Roman" w:hAnsi="Times New Roman"/>
          <w:b/>
          <w:sz w:val="24"/>
          <w:szCs w:val="24"/>
        </w:rPr>
        <w:t xml:space="preserve"> </w:t>
      </w:r>
      <w:r w:rsidRPr="00021401">
        <w:rPr>
          <w:rFonts w:ascii="Times New Roman" w:hAnsi="Times New Roman"/>
          <w:sz w:val="24"/>
          <w:szCs w:val="24"/>
        </w:rPr>
        <w:t xml:space="preserve">employers who, as of March 31, </w:t>
      </w:r>
      <w:r w:rsidR="00BE2891" w:rsidRPr="00021401">
        <w:rPr>
          <w:rFonts w:ascii="Times New Roman" w:hAnsi="Times New Roman"/>
          <w:sz w:val="24"/>
          <w:szCs w:val="24"/>
        </w:rPr>
        <w:t>2017</w:t>
      </w:r>
      <w:r w:rsidRPr="00021401">
        <w:rPr>
          <w:rFonts w:ascii="Times New Roman" w:hAnsi="Times New Roman"/>
          <w:sz w:val="24"/>
          <w:szCs w:val="24"/>
        </w:rPr>
        <w:t xml:space="preserve">, had submitted annual reports for the year ending December 31, </w:t>
      </w:r>
      <w:r w:rsidR="00BE2891" w:rsidRPr="00021401">
        <w:rPr>
          <w:rFonts w:ascii="Times New Roman" w:hAnsi="Times New Roman"/>
          <w:sz w:val="24"/>
          <w:szCs w:val="24"/>
        </w:rPr>
        <w:t>2016</w:t>
      </w:r>
      <w:r w:rsidRPr="00021401">
        <w:rPr>
          <w:rFonts w:ascii="Times New Roman" w:hAnsi="Times New Roman"/>
          <w:sz w:val="24"/>
          <w:szCs w:val="24"/>
        </w:rPr>
        <w:t>.  Do not include employers to whom assessments have been issued, or for whom determinations of non-liability have been made</w:t>
      </w:r>
      <w:r w:rsidRPr="00021401">
        <w:rPr>
          <w:rFonts w:ascii="Times New Roman" w:hAnsi="Times New Roman"/>
          <w:b/>
          <w:sz w:val="24"/>
          <w:szCs w:val="24"/>
        </w:rPr>
        <w: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b/>
          <w:sz w:val="24"/>
          <w:szCs w:val="24"/>
        </w:rPr>
      </w:pPr>
      <w:r w:rsidRPr="00021401">
        <w:rPr>
          <w:rFonts w:ascii="Times New Roman" w:hAnsi="Times New Roman"/>
          <w:sz w:val="24"/>
          <w:szCs w:val="24"/>
          <w:u w:val="single"/>
        </w:rPr>
        <w:t>Resolved</w:t>
      </w:r>
      <w:r w:rsidRPr="00021401">
        <w:rPr>
          <w:rFonts w:ascii="Times New Roman" w:hAnsi="Times New Roman"/>
          <w:sz w:val="24"/>
          <w:szCs w:val="24"/>
        </w:rPr>
        <w:t xml:space="preserve"> - Enter in item 8, the number of contributory employers who, as of March 31, </w:t>
      </w:r>
      <w:r w:rsidR="00BE2891" w:rsidRPr="00021401">
        <w:rPr>
          <w:rFonts w:ascii="Times New Roman" w:hAnsi="Times New Roman"/>
          <w:sz w:val="24"/>
          <w:szCs w:val="24"/>
        </w:rPr>
        <w:t>2017</w:t>
      </w:r>
      <w:r w:rsidRPr="00021401">
        <w:rPr>
          <w:rFonts w:ascii="Times New Roman" w:hAnsi="Times New Roman"/>
          <w:sz w:val="24"/>
          <w:szCs w:val="24"/>
        </w:rPr>
        <w:t xml:space="preserve">, had resolved reports for the quarter ending September 30, </w:t>
      </w:r>
      <w:r w:rsidR="00BE2891" w:rsidRPr="00021401">
        <w:rPr>
          <w:rFonts w:ascii="Times New Roman" w:hAnsi="Times New Roman"/>
          <w:sz w:val="24"/>
          <w:szCs w:val="24"/>
        </w:rPr>
        <w:t>2016</w:t>
      </w:r>
      <w:r w:rsidRPr="00021401">
        <w:rPr>
          <w:rFonts w:ascii="Times New Roman" w:hAnsi="Times New Roman"/>
          <w:sz w:val="24"/>
          <w:szCs w:val="24"/>
        </w:rPr>
        <w:t xml:space="preserve">, and include the total number of annual-reporting employers as of September 30, </w:t>
      </w:r>
      <w:r w:rsidR="00BE2891" w:rsidRPr="00021401">
        <w:rPr>
          <w:rFonts w:ascii="Times New Roman" w:hAnsi="Times New Roman"/>
          <w:sz w:val="24"/>
          <w:szCs w:val="24"/>
        </w:rPr>
        <w:t>2016</w:t>
      </w:r>
      <w:r w:rsidRPr="00021401">
        <w:rPr>
          <w:rFonts w:ascii="Times New Roman" w:hAnsi="Times New Roman"/>
          <w:sz w:val="24"/>
          <w:szCs w:val="24"/>
        </w:rPr>
        <w:t>.  Include employers to whom assessments have been issued, or for whom determinations of non-liability have been made</w:t>
      </w:r>
      <w:r w:rsidRPr="00021401">
        <w:rPr>
          <w:rFonts w:ascii="Times New Roman" w:hAnsi="Times New Roman"/>
          <w:b/>
          <w:sz w:val="24"/>
          <w:szCs w:val="24"/>
        </w:rPr>
        <w:t>.</w:t>
      </w:r>
    </w:p>
    <w:p w:rsidR="00907C5B" w:rsidRPr="00021401" w:rsidRDefault="00907C5B" w:rsidP="00907C5B">
      <w:pPr>
        <w:widowControl/>
        <w:jc w:val="both"/>
        <w:rPr>
          <w:rFonts w:ascii="Times New Roman" w:hAnsi="Times New Roman"/>
          <w:b/>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rPr>
        <w:t xml:space="preserve">For the report quarter ending June 30, </w:t>
      </w:r>
      <w:r w:rsidR="00BE2891" w:rsidRPr="00021401">
        <w:rPr>
          <w:rFonts w:ascii="Times New Roman" w:hAnsi="Times New Roman"/>
          <w:sz w:val="24"/>
          <w:szCs w:val="24"/>
        </w:rPr>
        <w:t>2017</w:t>
      </w:r>
      <w:r w:rsidRPr="00021401">
        <w:rPr>
          <w:rFonts w:ascii="Times New Roman" w:hAnsi="Times New Roman"/>
          <w:sz w:val="24"/>
          <w:szCs w:val="24"/>
        </w:rPr>
        <w:t>;</w:t>
      </w:r>
    </w:p>
    <w:p w:rsidR="00907C5B" w:rsidRPr="00021401" w:rsidRDefault="00907C5B" w:rsidP="00907C5B">
      <w:pPr>
        <w:widowControl/>
        <w:ind w:left="144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Timely</w:t>
      </w:r>
      <w:r w:rsidRPr="00021401">
        <w:rPr>
          <w:rFonts w:ascii="Times New Roman" w:hAnsi="Times New Roman"/>
          <w:sz w:val="24"/>
          <w:szCs w:val="24"/>
        </w:rPr>
        <w:t xml:space="preserve"> - Enter in item 6, the number of contributory employers who, as of the due date, had submitted contribution reports for the quarter ending March 31, </w:t>
      </w:r>
      <w:r w:rsidR="00BE2891" w:rsidRPr="00021401">
        <w:rPr>
          <w:rFonts w:ascii="Times New Roman" w:hAnsi="Times New Roman"/>
          <w:sz w:val="24"/>
          <w:szCs w:val="24"/>
        </w:rPr>
        <w:t>2017</w:t>
      </w:r>
      <w:r w:rsidRPr="00021401">
        <w:rPr>
          <w:rFonts w:ascii="Times New Roman" w:hAnsi="Times New Roman"/>
          <w:sz w:val="24"/>
          <w:szCs w:val="24"/>
        </w:rPr>
        <w:t xml:space="preserve">.  Include the total number of annual-reporting employers as of March 31, </w:t>
      </w:r>
      <w:r w:rsidR="00BE2891" w:rsidRPr="00021401">
        <w:rPr>
          <w:rFonts w:ascii="Times New Roman" w:hAnsi="Times New Roman"/>
          <w:sz w:val="24"/>
          <w:szCs w:val="24"/>
        </w:rPr>
        <w:t>2017</w:t>
      </w:r>
      <w:r w:rsidRPr="00021401">
        <w:rPr>
          <w:rFonts w:ascii="Times New Roman" w:hAnsi="Times New Roman"/>
          <w:sz w:val="24"/>
          <w:szCs w:val="24"/>
        </w:rPr>
        <w:t>,</w:t>
      </w:r>
    </w:p>
    <w:p w:rsidR="00907C5B" w:rsidRPr="00021401" w:rsidRDefault="00907C5B" w:rsidP="00907C5B">
      <w:pPr>
        <w:widowControl/>
        <w:ind w:left="144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b/>
          <w:sz w:val="24"/>
          <w:szCs w:val="24"/>
        </w:rPr>
      </w:pPr>
      <w:r w:rsidRPr="00021401">
        <w:rPr>
          <w:rFonts w:ascii="Times New Roman" w:hAnsi="Times New Roman"/>
          <w:sz w:val="24"/>
          <w:szCs w:val="24"/>
          <w:u w:val="single"/>
        </w:rPr>
        <w:t>Secured</w:t>
      </w:r>
      <w:r w:rsidRPr="00021401">
        <w:rPr>
          <w:rFonts w:ascii="Times New Roman" w:hAnsi="Times New Roman"/>
          <w:sz w:val="24"/>
          <w:szCs w:val="24"/>
        </w:rPr>
        <w:t xml:space="preserve"> - Enter in item 7, the number of contributory employers who, as of June 30, </w:t>
      </w:r>
      <w:r w:rsidR="00BE2891" w:rsidRPr="00021401">
        <w:rPr>
          <w:rFonts w:ascii="Times New Roman" w:hAnsi="Times New Roman"/>
          <w:sz w:val="24"/>
          <w:szCs w:val="24"/>
        </w:rPr>
        <w:t>2017</w:t>
      </w:r>
      <w:r w:rsidRPr="00021401">
        <w:rPr>
          <w:rFonts w:ascii="Times New Roman" w:hAnsi="Times New Roman"/>
          <w:sz w:val="24"/>
          <w:szCs w:val="24"/>
        </w:rPr>
        <w:t xml:space="preserve">, had submitted contribution reports for the quarter ending March 31, </w:t>
      </w:r>
      <w:r w:rsidR="00BE2891" w:rsidRPr="00021401">
        <w:rPr>
          <w:rFonts w:ascii="Times New Roman" w:hAnsi="Times New Roman"/>
          <w:sz w:val="24"/>
          <w:szCs w:val="24"/>
        </w:rPr>
        <w:t>2017</w:t>
      </w:r>
      <w:r w:rsidRPr="00021401">
        <w:rPr>
          <w:rFonts w:ascii="Times New Roman" w:hAnsi="Times New Roman"/>
          <w:sz w:val="24"/>
          <w:szCs w:val="24"/>
        </w:rPr>
        <w:t xml:space="preserve">.  Include the total number of annual-reporting employers as of March 31, </w:t>
      </w:r>
      <w:r w:rsidR="00BE2891" w:rsidRPr="00021401">
        <w:rPr>
          <w:rFonts w:ascii="Times New Roman" w:hAnsi="Times New Roman"/>
          <w:sz w:val="24"/>
          <w:szCs w:val="24"/>
        </w:rPr>
        <w:t>2017</w:t>
      </w:r>
      <w:r w:rsidRPr="00021401">
        <w:rPr>
          <w:rFonts w:ascii="Times New Roman" w:hAnsi="Times New Roman"/>
          <w:sz w:val="24"/>
          <w:szCs w:val="24"/>
        </w:rPr>
        <w:t>.  Do not include employers to whom assessments have been issued, or for whom determinations of non-liability have been made</w:t>
      </w:r>
      <w:r w:rsidRPr="00021401">
        <w:rPr>
          <w:rFonts w:ascii="Times New Roman" w:hAnsi="Times New Roman"/>
          <w:b/>
          <w:sz w:val="24"/>
          <w:szCs w:val="24"/>
        </w:rPr>
        <w: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Resolved</w:t>
      </w:r>
      <w:r w:rsidRPr="00021401">
        <w:rPr>
          <w:rFonts w:ascii="Times New Roman" w:hAnsi="Times New Roman"/>
          <w:sz w:val="24"/>
          <w:szCs w:val="24"/>
        </w:rPr>
        <w:t xml:space="preserve"> - Enter in item 8, the number of contributory employers who, as of June 30, </w:t>
      </w:r>
      <w:r w:rsidR="00BE2891" w:rsidRPr="00021401">
        <w:rPr>
          <w:rFonts w:ascii="Times New Roman" w:hAnsi="Times New Roman"/>
          <w:sz w:val="24"/>
          <w:szCs w:val="24"/>
        </w:rPr>
        <w:t>2017</w:t>
      </w:r>
      <w:r w:rsidRPr="00021401">
        <w:rPr>
          <w:rFonts w:ascii="Times New Roman" w:hAnsi="Times New Roman"/>
          <w:sz w:val="24"/>
          <w:szCs w:val="24"/>
        </w:rPr>
        <w:t xml:space="preserve">, had resolved reports for the quarter ending December 31, </w:t>
      </w:r>
      <w:r w:rsidR="00BE2891" w:rsidRPr="00021401">
        <w:rPr>
          <w:rFonts w:ascii="Times New Roman" w:hAnsi="Times New Roman"/>
          <w:sz w:val="24"/>
          <w:szCs w:val="24"/>
        </w:rPr>
        <w:t xml:space="preserve">2016 </w:t>
      </w:r>
      <w:r w:rsidRPr="00021401">
        <w:rPr>
          <w:rFonts w:ascii="Times New Roman" w:hAnsi="Times New Roman"/>
          <w:sz w:val="24"/>
          <w:szCs w:val="24"/>
        </w:rPr>
        <w:t xml:space="preserve">and the number of resolved reports for annual-reporting employers for the year ending December 31, </w:t>
      </w:r>
      <w:r w:rsidR="00BE2891" w:rsidRPr="00021401">
        <w:rPr>
          <w:rFonts w:ascii="Times New Roman" w:hAnsi="Times New Roman"/>
          <w:sz w:val="24"/>
          <w:szCs w:val="24"/>
        </w:rPr>
        <w:t>2016</w:t>
      </w:r>
      <w:r w:rsidRPr="00021401">
        <w:rPr>
          <w:rFonts w:ascii="Times New Roman" w:hAnsi="Times New Roman"/>
          <w:sz w:val="24"/>
          <w:szCs w:val="24"/>
        </w:rPr>
        <w:t>.  Include employers to whom assessments have been issued, or for whom determinations of non-liability have been made.</w:t>
      </w:r>
    </w:p>
    <w:p w:rsidR="00907C5B" w:rsidRPr="00021401" w:rsidRDefault="00907C5B" w:rsidP="00907C5B">
      <w:pPr>
        <w:widowControl/>
        <w:jc w:val="both"/>
        <w:rPr>
          <w:rFonts w:ascii="Times New Roman" w:hAnsi="Times New Roman"/>
          <w:sz w:val="24"/>
          <w:szCs w:val="24"/>
        </w:rPr>
      </w:pPr>
      <w:r w:rsidRPr="00021401">
        <w:rPr>
          <w:rFonts w:ascii="Times New Roman" w:hAnsi="Times New Roman"/>
          <w:sz w:val="24"/>
          <w:szCs w:val="24"/>
        </w:rPr>
        <w:tab/>
      </w:r>
    </w:p>
    <w:p w:rsidR="00907C5B" w:rsidRPr="006171D7" w:rsidRDefault="00C60374" w:rsidP="00021401">
      <w:pPr>
        <w:pStyle w:val="Heading4"/>
      </w:pPr>
      <w:r w:rsidRPr="006171D7">
        <w:rPr>
          <w:u w:val="none"/>
        </w:rPr>
        <w:t xml:space="preserve"> </w:t>
      </w:r>
      <w:r w:rsidRPr="006171D7">
        <w:rPr>
          <w:u w:val="none"/>
        </w:rPr>
        <w:tab/>
      </w:r>
      <w:bookmarkStart w:id="95" w:name="_Toc268639"/>
      <w:r w:rsidRPr="006171D7">
        <w:t>E</w:t>
      </w:r>
      <w:r w:rsidR="00907C5B" w:rsidRPr="006171D7">
        <w:t>mployer Reports for Preceding Quarters - Reimbursing Employers</w:t>
      </w:r>
      <w:r w:rsidR="00907C5B" w:rsidRPr="00021401">
        <w:rPr>
          <w:u w:val="none"/>
        </w:rPr>
        <w:t>.</w:t>
      </w:r>
      <w:bookmarkEnd w:id="95"/>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Item 9. Filing Timely</w:t>
      </w:r>
      <w:r w:rsidRPr="00021401">
        <w:rPr>
          <w:rFonts w:ascii="Times New Roman" w:hAnsi="Times New Roman"/>
          <w:sz w:val="24"/>
          <w:szCs w:val="24"/>
        </w:rPr>
        <w:t>.  Enter the number of reimbursing employers who, as of the due date, had submitted required reports for the quarter preceding the report quarter.</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Item 10. Secured</w:t>
      </w:r>
      <w:r w:rsidRPr="00021401">
        <w:rPr>
          <w:rFonts w:ascii="Times New Roman" w:hAnsi="Times New Roman"/>
          <w:sz w:val="24"/>
          <w:szCs w:val="24"/>
        </w:rPr>
        <w:t>.  Enter the number of reimbursing employers who, as of the last day of the report quarter, had submitted required reports for the immediately preceding quarter.  Do not include those employers whose delinquency was resolved because they were found to be no longer liable.</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Item 11. Resolved</w:t>
      </w:r>
      <w:r w:rsidRPr="00021401">
        <w:rPr>
          <w:rFonts w:ascii="Times New Roman" w:hAnsi="Times New Roman"/>
          <w:sz w:val="24"/>
          <w:szCs w:val="24"/>
        </w:rPr>
        <w:t>.  Enter the number of reimbursing employers who, as of the last day of the report quarter, had submitted required reports for the second quarter preceding the report quarter.  Include those employers whose delinquency was resolved because they were found to be no longer liable.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u w:val="single"/>
        </w:rPr>
      </w:pPr>
      <w:r w:rsidRPr="00021401">
        <w:rPr>
          <w:rFonts w:ascii="Times New Roman" w:hAnsi="Times New Roman"/>
          <w:sz w:val="24"/>
          <w:szCs w:val="24"/>
          <w:u w:val="single"/>
        </w:rPr>
        <w:t>Example - For items 9, 10, and 11:</w:t>
      </w:r>
    </w:p>
    <w:p w:rsidR="00907C5B" w:rsidRPr="00021401" w:rsidRDefault="00907C5B" w:rsidP="00907C5B">
      <w:pPr>
        <w:widowControl/>
        <w:jc w:val="both"/>
        <w:rPr>
          <w:rFonts w:ascii="Times New Roman" w:hAnsi="Times New Roman"/>
          <w:sz w:val="24"/>
          <w:szCs w:val="24"/>
          <w:u w:val="single"/>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rPr>
        <w:t xml:space="preserve">For the report quarter ending June 30, </w:t>
      </w:r>
      <w:r w:rsidR="009E4403" w:rsidRPr="00021401">
        <w:rPr>
          <w:rFonts w:ascii="Times New Roman" w:hAnsi="Times New Roman"/>
          <w:sz w:val="24"/>
          <w:szCs w:val="24"/>
        </w:rPr>
        <w:t>2017</w:t>
      </w:r>
      <w:r w:rsidRPr="00021401">
        <w:rPr>
          <w:rFonts w:ascii="Times New Roman" w:hAnsi="Times New Roman"/>
          <w:sz w:val="24"/>
          <w:szCs w:val="24"/>
        </w:rPr>
        <w: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Timely</w:t>
      </w:r>
      <w:r w:rsidRPr="00021401">
        <w:rPr>
          <w:rFonts w:ascii="Times New Roman" w:hAnsi="Times New Roman"/>
          <w:sz w:val="24"/>
          <w:szCs w:val="24"/>
        </w:rPr>
        <w:t xml:space="preserve"> - Enter in item 9, the number of reimbursing employers who, as of the due date, had submitted required reports for the quarter ending March 31, </w:t>
      </w:r>
      <w:r w:rsidR="009E4403" w:rsidRPr="00021401">
        <w:rPr>
          <w:rFonts w:ascii="Times New Roman" w:hAnsi="Times New Roman"/>
          <w:sz w:val="24"/>
          <w:szCs w:val="24"/>
        </w:rPr>
        <w:t>2017</w:t>
      </w:r>
      <w:r w:rsidRPr="00021401">
        <w:rPr>
          <w:rFonts w:ascii="Times New Roman" w:hAnsi="Times New Roman"/>
          <w:sz w:val="24"/>
          <w:szCs w:val="24"/>
        </w:rPr>
        <w: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Secured</w:t>
      </w:r>
      <w:r w:rsidRPr="00021401">
        <w:rPr>
          <w:rFonts w:ascii="Times New Roman" w:hAnsi="Times New Roman"/>
          <w:sz w:val="24"/>
          <w:szCs w:val="24"/>
        </w:rPr>
        <w:t xml:space="preserve"> - Enter in item 10, the number of reimbursing employers who, as June 30, </w:t>
      </w:r>
      <w:r w:rsidR="00B501BF" w:rsidRPr="00021401">
        <w:rPr>
          <w:rFonts w:ascii="Times New Roman" w:hAnsi="Times New Roman"/>
          <w:sz w:val="24"/>
          <w:szCs w:val="24"/>
        </w:rPr>
        <w:t>2017</w:t>
      </w:r>
      <w:r w:rsidRPr="00021401">
        <w:rPr>
          <w:rFonts w:ascii="Times New Roman" w:hAnsi="Times New Roman"/>
          <w:sz w:val="24"/>
          <w:szCs w:val="24"/>
        </w:rPr>
        <w:t xml:space="preserve">, had submitted required reports for the quarter ending March 31, </w:t>
      </w:r>
      <w:r w:rsidR="00B501BF" w:rsidRPr="00021401">
        <w:rPr>
          <w:rFonts w:ascii="Times New Roman" w:hAnsi="Times New Roman"/>
          <w:sz w:val="24"/>
          <w:szCs w:val="24"/>
        </w:rPr>
        <w:t>2017</w:t>
      </w:r>
      <w:r w:rsidRPr="00021401">
        <w:rPr>
          <w:rFonts w:ascii="Times New Roman" w:hAnsi="Times New Roman"/>
          <w:sz w:val="24"/>
          <w:szCs w:val="24"/>
        </w:rPr>
        <w:t>.  Do not include employers, for whom determinations of non-liability have been made,</w:t>
      </w:r>
    </w:p>
    <w:p w:rsidR="00907C5B" w:rsidRPr="00021401" w:rsidRDefault="00907C5B" w:rsidP="00907C5B">
      <w:pPr>
        <w:widowControl/>
        <w:jc w:val="both"/>
        <w:rPr>
          <w:rFonts w:ascii="Times New Roman" w:hAnsi="Times New Roman"/>
          <w:sz w:val="24"/>
          <w:szCs w:val="24"/>
        </w:rPr>
      </w:pPr>
    </w:p>
    <w:p w:rsidR="00907C5B" w:rsidRPr="00021401" w:rsidRDefault="00907C5B" w:rsidP="00021401">
      <w:pPr>
        <w:keepNext/>
        <w:keepLines/>
        <w:widowControl/>
        <w:ind w:left="1440"/>
        <w:rPr>
          <w:rFonts w:ascii="Times New Roman" w:hAnsi="Times New Roman"/>
          <w:sz w:val="24"/>
          <w:szCs w:val="24"/>
        </w:rPr>
      </w:pPr>
      <w:r w:rsidRPr="00021401">
        <w:rPr>
          <w:rFonts w:ascii="Times New Roman" w:hAnsi="Times New Roman"/>
          <w:sz w:val="24"/>
          <w:szCs w:val="24"/>
          <w:u w:val="single"/>
        </w:rPr>
        <w:t>Resolved</w:t>
      </w:r>
      <w:r w:rsidRPr="00021401">
        <w:rPr>
          <w:rFonts w:ascii="Times New Roman" w:hAnsi="Times New Roman"/>
          <w:sz w:val="24"/>
          <w:szCs w:val="24"/>
        </w:rPr>
        <w:t xml:space="preserve"> - Enter in item 11, the number of reimbursing employers who, as of June 30, </w:t>
      </w:r>
      <w:r w:rsidR="00B501BF" w:rsidRPr="00021401">
        <w:rPr>
          <w:rFonts w:ascii="Times New Roman" w:hAnsi="Times New Roman"/>
          <w:sz w:val="24"/>
          <w:szCs w:val="24"/>
        </w:rPr>
        <w:t>2017</w:t>
      </w:r>
      <w:r w:rsidRPr="00021401">
        <w:rPr>
          <w:rFonts w:ascii="Times New Roman" w:hAnsi="Times New Roman"/>
          <w:sz w:val="24"/>
          <w:szCs w:val="24"/>
        </w:rPr>
        <w:t xml:space="preserve">, had resolved reports for the quarter ending December 31, </w:t>
      </w:r>
      <w:r w:rsidR="00B501BF" w:rsidRPr="00021401">
        <w:rPr>
          <w:rFonts w:ascii="Times New Roman" w:hAnsi="Times New Roman"/>
          <w:sz w:val="24"/>
          <w:szCs w:val="24"/>
        </w:rPr>
        <w:t>2016</w:t>
      </w:r>
      <w:r w:rsidRPr="00021401">
        <w:rPr>
          <w:rFonts w:ascii="Times New Roman" w:hAnsi="Times New Roman"/>
          <w:sz w:val="24"/>
          <w:szCs w:val="24"/>
        </w:rPr>
        <w:t>.  Include employers for whom determinations of non-liability have been</w:t>
      </w:r>
      <w:r w:rsidR="00867435" w:rsidRPr="00021401">
        <w:rPr>
          <w:rFonts w:ascii="Times New Roman" w:hAnsi="Times New Roman"/>
          <w:sz w:val="24"/>
          <w:szCs w:val="24"/>
        </w:rPr>
        <w:t xml:space="preserve"> </w:t>
      </w:r>
      <w:r w:rsidRPr="00021401">
        <w:rPr>
          <w:rFonts w:ascii="Times New Roman" w:hAnsi="Times New Roman"/>
          <w:sz w:val="24"/>
          <w:szCs w:val="24"/>
        </w:rPr>
        <w:t>made.</w:t>
      </w:r>
      <w:r w:rsidRPr="00021401">
        <w:rPr>
          <w:rFonts w:ascii="Times New Roman" w:hAnsi="Times New Roman"/>
          <w:sz w:val="24"/>
          <w:szCs w:val="24"/>
        </w:rPr>
        <w:br/>
      </w:r>
    </w:p>
    <w:p w:rsidR="00907C5B" w:rsidRPr="006171D7" w:rsidRDefault="00907C5B" w:rsidP="00021401">
      <w:pPr>
        <w:pStyle w:val="Heading4"/>
      </w:pPr>
      <w:bookmarkStart w:id="96" w:name="_Toc268640"/>
      <w:r w:rsidRPr="006171D7">
        <w:t>Status Determinations - Status Determinations Made During Report Quarter</w:t>
      </w:r>
      <w:r w:rsidRPr="00021401">
        <w:rPr>
          <w:u w:val="none"/>
        </w:rPr>
        <w:t>.</w:t>
      </w:r>
      <w:bookmarkEnd w:id="96"/>
    </w:p>
    <w:p w:rsidR="00907C5B" w:rsidRPr="00021401" w:rsidRDefault="00907C5B" w:rsidP="00907C5B">
      <w:pPr>
        <w:widowControl/>
        <w:jc w:val="both"/>
        <w:rPr>
          <w:rFonts w:ascii="Times New Roman" w:hAnsi="Times New Roman"/>
          <w:sz w:val="24"/>
          <w:szCs w:val="24"/>
        </w:rPr>
      </w:pPr>
    </w:p>
    <w:p w:rsidR="00907C5B" w:rsidRPr="00021401" w:rsidRDefault="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Item 14. Number, Newly Established Employers</w:t>
      </w:r>
      <w:r w:rsidRPr="00021401">
        <w:rPr>
          <w:rFonts w:ascii="Times New Roman" w:hAnsi="Times New Roman"/>
          <w:sz w:val="24"/>
          <w:szCs w:val="24"/>
        </w:rPr>
        <w:t>.  Enter the number of status determinations made during the report quarter based on an employer having met a specific threshold or condition of liability contained in the state’s unemployment compensation law, which resulted in the establishment of a new account.  Do not include those determinations which resulted in the establishment of a new account for a successor employer.  Also exclude status determinations for employers who have been assigned account numbers in advance of having met a threshold or conditions of liability.  Include status determinations which re-established accounts for previously inactivated and/or terminated employers.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 xml:space="preserve">Item 15. </w:t>
      </w:r>
      <w:r w:rsidR="00D8334D">
        <w:rPr>
          <w:rFonts w:ascii="Times New Roman" w:hAnsi="Times New Roman"/>
          <w:sz w:val="24"/>
          <w:szCs w:val="24"/>
          <w:u w:val="single"/>
        </w:rPr>
        <w:t xml:space="preserve"> </w:t>
      </w:r>
      <w:r w:rsidRPr="00021401">
        <w:rPr>
          <w:rFonts w:ascii="Times New Roman" w:hAnsi="Times New Roman"/>
          <w:sz w:val="24"/>
          <w:szCs w:val="24"/>
          <w:u w:val="single"/>
        </w:rPr>
        <w:t>Time Lapse - 90 Days or Less, Newly Established Employers</w:t>
      </w:r>
      <w:r w:rsidRPr="00021401">
        <w:rPr>
          <w:rFonts w:ascii="Times New Roman" w:hAnsi="Times New Roman"/>
          <w:sz w:val="24"/>
          <w:szCs w:val="24"/>
        </w:rPr>
        <w:t>.  Enter the number of status determinations in item 14 that were made in 90 days or less from the end of the quarter in which liability occurred.  Count the number of calendar days from the end of the quarter in which liability occurred to the date that the status information was officially entered into the state's system.  For previously inactivated and/or terminated employers, count the number of days from the end of the quarter in which liability re-occurred.  If the status information is entered before the end of the quarter in which liability occurred or re-occurred, the determination is automatically counted in the 90 days or less time lapse category.</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 xml:space="preserve">Item 16. </w:t>
      </w:r>
      <w:r w:rsidR="00D8334D">
        <w:rPr>
          <w:rFonts w:ascii="Times New Roman" w:hAnsi="Times New Roman"/>
          <w:sz w:val="24"/>
          <w:szCs w:val="24"/>
          <w:u w:val="single"/>
        </w:rPr>
        <w:t xml:space="preserve"> </w:t>
      </w:r>
      <w:r w:rsidRPr="00021401">
        <w:rPr>
          <w:rFonts w:ascii="Times New Roman" w:hAnsi="Times New Roman"/>
          <w:sz w:val="24"/>
          <w:szCs w:val="24"/>
          <w:u w:val="single"/>
        </w:rPr>
        <w:t>Time Lapse - 180 Days or Less, Newly Established Employers</w:t>
      </w:r>
      <w:r w:rsidRPr="00021401">
        <w:rPr>
          <w:rFonts w:ascii="Times New Roman" w:hAnsi="Times New Roman"/>
          <w:sz w:val="24"/>
          <w:szCs w:val="24"/>
        </w:rPr>
        <w:t>.  Enter the number of status determinations in item 14 that were made in 180 days or less from the end of the quarter in which liability occurred.  Count the number of calendar days from the end of the quarter in which liability occurred to the date that the status information was officially entered into the state's system.  For previously inactivated and/or terminated employers, count the number of days from the end of the quarter in which liability re-occurred.  This count includes the number of status determinations reported for the 90 days or less time lapse in item 15.</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r>
      <w:r w:rsidRPr="00021401">
        <w:rPr>
          <w:rFonts w:ascii="Times New Roman" w:hAnsi="Times New Roman"/>
          <w:sz w:val="24"/>
          <w:szCs w:val="24"/>
          <w:u w:val="single"/>
        </w:rPr>
        <w:t xml:space="preserve">Item 17. </w:t>
      </w:r>
      <w:r w:rsidR="00D8334D">
        <w:rPr>
          <w:rFonts w:ascii="Times New Roman" w:hAnsi="Times New Roman"/>
          <w:sz w:val="24"/>
          <w:szCs w:val="24"/>
          <w:u w:val="single"/>
        </w:rPr>
        <w:t xml:space="preserve"> </w:t>
      </w:r>
      <w:r w:rsidRPr="00021401">
        <w:rPr>
          <w:rFonts w:ascii="Times New Roman" w:hAnsi="Times New Roman"/>
          <w:sz w:val="24"/>
          <w:szCs w:val="24"/>
          <w:u w:val="single"/>
        </w:rPr>
        <w:t>Number, Successor Employers</w:t>
      </w:r>
      <w:r w:rsidRPr="00021401">
        <w:rPr>
          <w:rFonts w:ascii="Times New Roman" w:hAnsi="Times New Roman"/>
          <w:sz w:val="24"/>
          <w:szCs w:val="24"/>
        </w:rPr>
        <w:t>.  Enter the number of status determinations made during the report quarter in which the state's legal definition of successorship was met and the employer was, thus, classified as a successor.  Include full and partial successorships.  Include status determinations which resulted in the establishment of new accounts for successor employers, as well as those employers who already had an existing account and acquired all or a part of the business of another employer with an existing account.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Employer B, who previously has not been a subject employer, acquires and continues the business of Employer A.  Employer B is determined to be a successor and is counted in item 17 as a successor rather than in item 14 as a newly established account.</w:t>
      </w:r>
    </w:p>
    <w:p w:rsidR="00907C5B" w:rsidRPr="00021401" w:rsidRDefault="00907C5B" w:rsidP="00907C5B">
      <w:pPr>
        <w:widowControl/>
        <w:ind w:left="144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rPr>
        <w:t>Employer X, who is registered as an active subject employer, acquires and continues the business of Employer Y.  Employer X is determined to be the successor to Employer Y and should also be counted in item 17.</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r>
      <w:r w:rsidRPr="00021401">
        <w:rPr>
          <w:rFonts w:ascii="Times New Roman" w:hAnsi="Times New Roman"/>
          <w:sz w:val="24"/>
          <w:szCs w:val="24"/>
          <w:u w:val="single"/>
        </w:rPr>
        <w:t xml:space="preserve">Item 18. </w:t>
      </w:r>
      <w:r w:rsidR="00D8334D">
        <w:rPr>
          <w:rFonts w:ascii="Times New Roman" w:hAnsi="Times New Roman"/>
          <w:sz w:val="24"/>
          <w:szCs w:val="24"/>
          <w:u w:val="single"/>
        </w:rPr>
        <w:t xml:space="preserve"> </w:t>
      </w:r>
      <w:r w:rsidRPr="00021401">
        <w:rPr>
          <w:rFonts w:ascii="Times New Roman" w:hAnsi="Times New Roman"/>
          <w:sz w:val="24"/>
          <w:szCs w:val="24"/>
          <w:u w:val="single"/>
        </w:rPr>
        <w:t>Time Lapse - 90 Days or Less, Successor Employers</w:t>
      </w:r>
      <w:r w:rsidRPr="00021401">
        <w:rPr>
          <w:rFonts w:ascii="Times New Roman" w:hAnsi="Times New Roman"/>
          <w:sz w:val="24"/>
          <w:szCs w:val="24"/>
        </w:rPr>
        <w:t>.  Enter the number of status determinations in item 17 that were made in 90 days or less from the end of the quarter in which liability as a successor occurred.  Count the number of calendar days from the end of the quarter in which liability occurred to the date that the status information was officially entered into the state's system.  If the status information is entered before the end of the quarter in which liability occurred, the determination is automatically counted in the 90 days or less time lapse category.</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f.</w:t>
      </w:r>
      <w:r w:rsidRPr="00021401">
        <w:rPr>
          <w:rFonts w:ascii="Times New Roman" w:hAnsi="Times New Roman"/>
          <w:sz w:val="24"/>
          <w:szCs w:val="24"/>
        </w:rPr>
        <w:tab/>
      </w:r>
      <w:r w:rsidRPr="00021401">
        <w:rPr>
          <w:rFonts w:ascii="Times New Roman" w:hAnsi="Times New Roman"/>
          <w:sz w:val="24"/>
          <w:szCs w:val="24"/>
          <w:u w:val="single"/>
        </w:rPr>
        <w:t xml:space="preserve">Item 19. </w:t>
      </w:r>
      <w:r w:rsidR="00D8334D">
        <w:rPr>
          <w:rFonts w:ascii="Times New Roman" w:hAnsi="Times New Roman"/>
          <w:sz w:val="24"/>
          <w:szCs w:val="24"/>
          <w:u w:val="single"/>
        </w:rPr>
        <w:t xml:space="preserve"> </w:t>
      </w:r>
      <w:r w:rsidRPr="00021401">
        <w:rPr>
          <w:rFonts w:ascii="Times New Roman" w:hAnsi="Times New Roman"/>
          <w:sz w:val="24"/>
          <w:szCs w:val="24"/>
          <w:u w:val="single"/>
        </w:rPr>
        <w:t>Time Lapse - 180 Days or Less, Successor Employers</w:t>
      </w:r>
      <w:r w:rsidRPr="00021401">
        <w:rPr>
          <w:rFonts w:ascii="Times New Roman" w:hAnsi="Times New Roman"/>
          <w:sz w:val="24"/>
          <w:szCs w:val="24"/>
        </w:rPr>
        <w:t>.  Enter the number of status determinations in item 17 that were made in 180 days or less from the end of the quarter in which liability as a successor occurred.  Count the number of calendar days from the end of the quarter in which liability occurred to the date that the status information was officially entered into the state's system.  This count includes the number of status determinations reported for the 90 days or less time lapse in item 18.</w:t>
      </w:r>
    </w:p>
    <w:p w:rsidR="00907C5B" w:rsidRPr="00021401" w:rsidRDefault="00907C5B" w:rsidP="00907C5B">
      <w:pPr>
        <w:widowControl/>
        <w:ind w:left="1620" w:hanging="1620"/>
        <w:jc w:val="both"/>
        <w:rPr>
          <w:rFonts w:ascii="Times New Roman" w:hAnsi="Times New Roman"/>
          <w:sz w:val="24"/>
          <w:szCs w:val="24"/>
        </w:rPr>
      </w:pPr>
    </w:p>
    <w:p w:rsidR="00907C5B" w:rsidRPr="00021401" w:rsidRDefault="00907C5B" w:rsidP="00907C5B">
      <w:pPr>
        <w:tabs>
          <w:tab w:val="left" w:pos="1080"/>
          <w:tab w:val="left" w:pos="1440"/>
        </w:tabs>
        <w:ind w:left="1440" w:hanging="360"/>
        <w:jc w:val="both"/>
        <w:rPr>
          <w:rStyle w:val="1AutoList3Char"/>
          <w:rFonts w:ascii="Times New Roman" w:hAnsi="Times New Roman"/>
          <w:szCs w:val="24"/>
        </w:rPr>
      </w:pPr>
      <w:r w:rsidRPr="00021401">
        <w:rPr>
          <w:rFonts w:ascii="Times New Roman" w:hAnsi="Times New Roman"/>
          <w:sz w:val="24"/>
          <w:szCs w:val="24"/>
        </w:rPr>
        <w:t>g.</w:t>
      </w:r>
      <w:r w:rsidRPr="00021401">
        <w:rPr>
          <w:rFonts w:ascii="Times New Roman" w:hAnsi="Times New Roman"/>
          <w:sz w:val="24"/>
          <w:szCs w:val="24"/>
        </w:rPr>
        <w:tab/>
      </w:r>
      <w:r w:rsidRPr="00021401">
        <w:rPr>
          <w:rFonts w:ascii="Times New Roman" w:hAnsi="Times New Roman"/>
          <w:sz w:val="24"/>
          <w:szCs w:val="24"/>
          <w:u w:val="single"/>
        </w:rPr>
        <w:t xml:space="preserve">Item 20. </w:t>
      </w:r>
      <w:r w:rsidR="00D8334D">
        <w:rPr>
          <w:rFonts w:ascii="Times New Roman" w:hAnsi="Times New Roman"/>
          <w:sz w:val="24"/>
          <w:szCs w:val="24"/>
          <w:u w:val="single"/>
        </w:rPr>
        <w:t xml:space="preserve"> </w:t>
      </w:r>
      <w:r w:rsidRPr="00021401">
        <w:rPr>
          <w:rFonts w:ascii="Times New Roman" w:hAnsi="Times New Roman"/>
          <w:sz w:val="24"/>
          <w:szCs w:val="24"/>
          <w:u w:val="single"/>
        </w:rPr>
        <w:t>Inactivations/Terminations</w:t>
      </w:r>
      <w:r w:rsidRPr="00021401">
        <w:rPr>
          <w:rFonts w:ascii="Times New Roman" w:hAnsi="Times New Roman"/>
          <w:sz w:val="24"/>
          <w:szCs w:val="24"/>
        </w:rPr>
        <w:t xml:space="preserve">:  </w:t>
      </w:r>
      <w:r w:rsidRPr="00021401">
        <w:rPr>
          <w:rStyle w:val="1AutoList3Char"/>
          <w:rFonts w:ascii="Times New Roman" w:hAnsi="Times New Roman"/>
          <w:szCs w:val="24"/>
        </w:rPr>
        <w:t xml:space="preserve">Enter the number of status determinations made during the report quarter that resulted in the inactivation or termination of an account, whether made by a person or automatically made by the system.  This number should include all accounts rendered inactive or terminated during the report quarter because no wages were reported for eight consecutive quarters.  Annual-reporting employers that are terminated should be counted in the quarter in which the inactivation or termination is effective, as opposed to at the end of the calendar year in which the inactivation or termination is effective.  Refer to F.1. Employer Count.   Do not include terminations of employers previously inactivated. </w:t>
      </w:r>
    </w:p>
    <w:p w:rsidR="00907C5B" w:rsidRPr="00021401" w:rsidRDefault="00907C5B" w:rsidP="00907C5B">
      <w:pPr>
        <w:tabs>
          <w:tab w:val="left" w:pos="1080"/>
          <w:tab w:val="left" w:pos="1440"/>
        </w:tabs>
        <w:ind w:left="1440" w:hanging="360"/>
        <w:jc w:val="both"/>
        <w:rPr>
          <w:rStyle w:val="1AutoList3Char"/>
          <w:rFonts w:ascii="Times New Roman" w:hAnsi="Times New Roman"/>
          <w:szCs w:val="24"/>
        </w:rPr>
      </w:pPr>
    </w:p>
    <w:p w:rsidR="00907C5B" w:rsidRPr="00021401" w:rsidRDefault="001366E1" w:rsidP="00021401">
      <w:pPr>
        <w:pStyle w:val="ListParagraph"/>
        <w:widowControl/>
        <w:numPr>
          <w:ilvl w:val="0"/>
          <w:numId w:val="11"/>
        </w:numPr>
        <w:tabs>
          <w:tab w:val="left" w:pos="522"/>
          <w:tab w:val="left" w:pos="1080"/>
        </w:tabs>
        <w:ind w:left="1267"/>
        <w:jc w:val="both"/>
        <w:rPr>
          <w:rFonts w:ascii="Times New Roman" w:hAnsi="Times New Roman"/>
          <w:sz w:val="24"/>
          <w:szCs w:val="24"/>
        </w:rPr>
      </w:pPr>
      <w:r w:rsidRPr="00021401">
        <w:rPr>
          <w:rStyle w:val="Heading4Char"/>
          <w:rFonts w:ascii="Times New Roman" w:hAnsi="Times New Roman"/>
          <w:u w:val="none"/>
        </w:rPr>
        <w:t xml:space="preserve"> </w:t>
      </w:r>
      <w:r w:rsidR="00907C5B" w:rsidRPr="00021401">
        <w:rPr>
          <w:rStyle w:val="Heading4Char"/>
          <w:rFonts w:ascii="Times New Roman" w:hAnsi="Times New Roman"/>
        </w:rPr>
        <w:fldChar w:fldCharType="begin"/>
      </w:r>
      <w:r w:rsidR="00907C5B" w:rsidRPr="00021401">
        <w:rPr>
          <w:rStyle w:val="Heading4Char"/>
          <w:rFonts w:ascii="Times New Roman" w:hAnsi="Times New Roman"/>
        </w:rPr>
        <w:instrText xml:space="preserve"> TC “</w:instrText>
      </w:r>
      <w:bookmarkStart w:id="97" w:name="_Toc481479544"/>
      <w:r w:rsidR="00907C5B" w:rsidRPr="00021401">
        <w:rPr>
          <w:rStyle w:val="Heading4Char"/>
          <w:rFonts w:ascii="Times New Roman" w:hAnsi="Times New Roman"/>
        </w:rPr>
        <w:instrText>6.</w:instrText>
      </w:r>
      <w:r w:rsidR="00907C5B" w:rsidRPr="00021401">
        <w:rPr>
          <w:rStyle w:val="Heading4Char"/>
          <w:rFonts w:ascii="Times New Roman" w:hAnsi="Times New Roman"/>
        </w:rPr>
        <w:tab/>
        <w:instrText>Receivables - Contributory Employers.</w:instrText>
      </w:r>
      <w:bookmarkEnd w:id="97"/>
      <w:r w:rsidR="00907C5B" w:rsidRPr="00021401">
        <w:rPr>
          <w:rStyle w:val="Heading4Char"/>
          <w:rFonts w:ascii="Times New Roman" w:hAnsi="Times New Roman"/>
        </w:rPr>
        <w:instrText xml:space="preserve">” \f 1 \l 1 </w:instrText>
      </w:r>
      <w:r w:rsidR="00907C5B" w:rsidRPr="00021401">
        <w:rPr>
          <w:rStyle w:val="Heading4Char"/>
          <w:rFonts w:ascii="Times New Roman" w:hAnsi="Times New Roman"/>
        </w:rPr>
        <w:fldChar w:fldCharType="end"/>
      </w:r>
      <w:bookmarkStart w:id="98" w:name="_Toc268641"/>
      <w:r w:rsidR="00907C5B" w:rsidRPr="00021401">
        <w:rPr>
          <w:rStyle w:val="Heading4Char"/>
          <w:rFonts w:ascii="Times New Roman" w:hAnsi="Times New Roman"/>
        </w:rPr>
        <w:t>Receivables - Contributory Employers</w:t>
      </w:r>
      <w:bookmarkEnd w:id="98"/>
      <w:r w:rsidR="00907C5B" w:rsidRPr="00021401">
        <w:rPr>
          <w:rFonts w:ascii="Times New Roman" w:hAnsi="Times New Roman"/>
          <w:sz w:val="24"/>
          <w:szCs w:val="24"/>
        </w:rPr>
        <w:t xml:space="preserve">.  Line 401 shows accounting control activities during the report quarter in regard to receivables due from contributory employers.  Line 401 covers (as of the last day of the report quarter) all </w:t>
      </w:r>
      <w:r w:rsidR="00907C5B" w:rsidRPr="00021401">
        <w:rPr>
          <w:rFonts w:ascii="Times New Roman" w:hAnsi="Times New Roman"/>
          <w:sz w:val="24"/>
          <w:szCs w:val="24"/>
          <w:u w:val="single"/>
        </w:rPr>
        <w:t>known</w:t>
      </w:r>
      <w:r w:rsidR="00907C5B" w:rsidRPr="00021401">
        <w:rPr>
          <w:rFonts w:ascii="Times New Roman" w:hAnsi="Times New Roman"/>
          <w:sz w:val="24"/>
          <w:szCs w:val="24"/>
        </w:rPr>
        <w:t xml:space="preserve"> receivables due for all calendar quarters prior to the report quarter.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35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 xml:space="preserve">Item 21. </w:t>
      </w:r>
      <w:r w:rsidR="00D8334D">
        <w:rPr>
          <w:rFonts w:ascii="Times New Roman" w:hAnsi="Times New Roman"/>
          <w:sz w:val="24"/>
          <w:szCs w:val="24"/>
          <w:u w:val="single"/>
        </w:rPr>
        <w:t xml:space="preserve"> </w:t>
      </w:r>
      <w:r w:rsidRPr="00021401">
        <w:rPr>
          <w:rFonts w:ascii="Times New Roman" w:hAnsi="Times New Roman"/>
          <w:sz w:val="24"/>
          <w:szCs w:val="24"/>
          <w:u w:val="single"/>
        </w:rPr>
        <w:t>Total Receivables at the Beginning of Period</w:t>
      </w:r>
      <w:r w:rsidRPr="00021401">
        <w:rPr>
          <w:rFonts w:ascii="Times New Roman" w:hAnsi="Times New Roman"/>
          <w:sz w:val="24"/>
          <w:szCs w:val="24"/>
        </w:rPr>
        <w:t>.  Enter the total amount of known past due contributions at the beginning of the period.  This amount should be equal to item 26 on the previous report.</w:t>
      </w:r>
    </w:p>
    <w:p w:rsidR="00907C5B" w:rsidRPr="00021401" w:rsidRDefault="00907C5B" w:rsidP="00907C5B">
      <w:pPr>
        <w:widowControl/>
        <w:tabs>
          <w:tab w:val="left" w:pos="1062"/>
          <w:tab w:val="left" w:pos="135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35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 xml:space="preserve">Item 22. </w:t>
      </w:r>
      <w:r w:rsidR="00D8334D">
        <w:rPr>
          <w:rFonts w:ascii="Times New Roman" w:hAnsi="Times New Roman"/>
          <w:sz w:val="24"/>
          <w:szCs w:val="24"/>
          <w:u w:val="single"/>
        </w:rPr>
        <w:t xml:space="preserve"> </w:t>
      </w:r>
      <w:r w:rsidRPr="00021401">
        <w:rPr>
          <w:rFonts w:ascii="Times New Roman" w:hAnsi="Times New Roman"/>
          <w:sz w:val="24"/>
          <w:szCs w:val="24"/>
          <w:u w:val="single"/>
        </w:rPr>
        <w:t>Amount Determined Receivable During Report Period</w:t>
      </w:r>
      <w:r w:rsidRPr="00021401">
        <w:rPr>
          <w:rFonts w:ascii="Times New Roman" w:hAnsi="Times New Roman"/>
          <w:sz w:val="24"/>
          <w:szCs w:val="24"/>
        </w:rPr>
        <w:t>.  Enter the amount of contributions determined to be past due during the report quarter based on contribution reports received without full payment of taxes, audit findings, adjustments, legally enforceable estimates and assessments and final assessments.  Include all such receivables even though they are paid later in the quarter, otherwise liquidated or declared uncollectible.  Do not include estimates and assessments which are not legally collectible or enforceable.  Do not include interest and penalties.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 xml:space="preserve">Item 23. </w:t>
      </w:r>
      <w:r w:rsidR="00D8334D">
        <w:rPr>
          <w:rFonts w:ascii="Times New Roman" w:hAnsi="Times New Roman"/>
          <w:sz w:val="24"/>
          <w:szCs w:val="24"/>
          <w:u w:val="single"/>
        </w:rPr>
        <w:t xml:space="preserve"> </w:t>
      </w:r>
      <w:r w:rsidRPr="00021401">
        <w:rPr>
          <w:rFonts w:ascii="Times New Roman" w:hAnsi="Times New Roman"/>
          <w:sz w:val="24"/>
          <w:szCs w:val="24"/>
          <w:u w:val="single"/>
        </w:rPr>
        <w:t>Receivables Liquidated During Report Period</w:t>
      </w:r>
      <w:r w:rsidRPr="00021401">
        <w:rPr>
          <w:rFonts w:ascii="Times New Roman" w:hAnsi="Times New Roman"/>
          <w:sz w:val="24"/>
          <w:szCs w:val="24"/>
        </w:rPr>
        <w:t>.  Enter amounts which were liquidated during the report quarter, other than by being declared uncollectible, which reduced the amounts in items 21 and 22.  Do not include timely contributions received during the report quarter.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r>
      <w:r w:rsidRPr="00021401">
        <w:rPr>
          <w:rFonts w:ascii="Times New Roman" w:hAnsi="Times New Roman"/>
          <w:sz w:val="24"/>
          <w:szCs w:val="24"/>
          <w:u w:val="single"/>
        </w:rPr>
        <w:t xml:space="preserve">Item 24. </w:t>
      </w:r>
      <w:r w:rsidR="00D8334D">
        <w:rPr>
          <w:rFonts w:ascii="Times New Roman" w:hAnsi="Times New Roman"/>
          <w:sz w:val="24"/>
          <w:szCs w:val="24"/>
          <w:u w:val="single"/>
        </w:rPr>
        <w:t xml:space="preserve"> </w:t>
      </w:r>
      <w:r w:rsidRPr="00021401">
        <w:rPr>
          <w:rFonts w:ascii="Times New Roman" w:hAnsi="Times New Roman"/>
          <w:sz w:val="24"/>
          <w:szCs w:val="24"/>
          <w:u w:val="single"/>
        </w:rPr>
        <w:t>Receivables Declared Uncollectible During Report Period</w:t>
      </w:r>
      <w:r w:rsidRPr="00021401">
        <w:rPr>
          <w:rFonts w:ascii="Times New Roman" w:hAnsi="Times New Roman"/>
          <w:sz w:val="24"/>
          <w:szCs w:val="24"/>
        </w:rPr>
        <w:t>.  Enter amounts reported in items 21 and 22 that were declared uncollectible and/or transferred to suspense status during the report quarter.  Do not include amounts previously reported in item 25 (receivables removed from active file at end of report period) if such amounts were later declared uncollectible.</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 xml:space="preserve"> </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r>
      <w:r w:rsidRPr="00021401">
        <w:rPr>
          <w:rFonts w:ascii="Times New Roman" w:hAnsi="Times New Roman"/>
          <w:sz w:val="24"/>
          <w:szCs w:val="24"/>
          <w:u w:val="single"/>
        </w:rPr>
        <w:t xml:space="preserve">Item 25. </w:t>
      </w:r>
      <w:r w:rsidR="00D8334D">
        <w:rPr>
          <w:rFonts w:ascii="Times New Roman" w:hAnsi="Times New Roman"/>
          <w:sz w:val="24"/>
          <w:szCs w:val="24"/>
          <w:u w:val="single"/>
        </w:rPr>
        <w:t xml:space="preserve"> </w:t>
      </w:r>
      <w:r w:rsidRPr="00021401">
        <w:rPr>
          <w:rFonts w:ascii="Times New Roman" w:hAnsi="Times New Roman"/>
          <w:sz w:val="24"/>
          <w:szCs w:val="24"/>
          <w:u w:val="single"/>
        </w:rPr>
        <w:t>Receivables Removed from Active File at End of Report Period</w:t>
      </w:r>
      <w:r w:rsidRPr="00021401">
        <w:rPr>
          <w:rFonts w:ascii="Times New Roman" w:hAnsi="Times New Roman"/>
          <w:sz w:val="24"/>
          <w:szCs w:val="24"/>
        </w:rPr>
        <w:t>.  Enter amounts included in item 21 (total receivables at beginning of period) that were reported in item 32 (over 15 months - age category) for the two immediately preceding ETA 581 report periods, but because of state policy, have not been declared uncollectible.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xml:space="preserve">:  A receivable amount of $500 attributable to the quarter ending June 30, </w:t>
      </w:r>
      <w:r w:rsidR="0071790D" w:rsidRPr="00021401">
        <w:rPr>
          <w:rFonts w:ascii="Times New Roman" w:hAnsi="Times New Roman"/>
          <w:sz w:val="24"/>
          <w:szCs w:val="24"/>
        </w:rPr>
        <w:t xml:space="preserve">2015 </w:t>
      </w:r>
      <w:r w:rsidRPr="00021401">
        <w:rPr>
          <w:rFonts w:ascii="Times New Roman" w:hAnsi="Times New Roman"/>
          <w:sz w:val="24"/>
          <w:szCs w:val="24"/>
        </w:rPr>
        <w:t xml:space="preserve">was included in total receivables at the end of report period (item 26) and, for the first time, reported in the "over 15 months" age category (item 32) on the ETA 581 report for the quarter ending December 31, </w:t>
      </w:r>
      <w:r w:rsidR="0071790D" w:rsidRPr="00021401">
        <w:rPr>
          <w:rFonts w:ascii="Times New Roman" w:hAnsi="Times New Roman"/>
          <w:sz w:val="24"/>
          <w:szCs w:val="24"/>
        </w:rPr>
        <w:t>2016</w:t>
      </w:r>
      <w:r w:rsidRPr="00021401">
        <w:rPr>
          <w:rFonts w:ascii="Times New Roman" w:hAnsi="Times New Roman"/>
          <w:sz w:val="24"/>
          <w:szCs w:val="24"/>
        </w:rPr>
        <w:t xml:space="preserve">.  The $500 was not collected or declared uncollectible during the quarter ending March 31, </w:t>
      </w:r>
      <w:r w:rsidR="0070033E" w:rsidRPr="00021401">
        <w:rPr>
          <w:rFonts w:ascii="Times New Roman" w:hAnsi="Times New Roman"/>
          <w:sz w:val="24"/>
          <w:szCs w:val="24"/>
        </w:rPr>
        <w:t>2017</w:t>
      </w:r>
      <w:r w:rsidRPr="00021401">
        <w:rPr>
          <w:rFonts w:ascii="Times New Roman" w:hAnsi="Times New Roman"/>
          <w:sz w:val="24"/>
          <w:szCs w:val="24"/>
        </w:rPr>
        <w:t xml:space="preserve">, and, therefore, was included in total receivables at the end of report period (item 26) and the "over 15 months" age category (item 32) for a second report quarter.  Since item 26 (total receivables at the end of report period) on the report for the quarter ending March 31, </w:t>
      </w:r>
      <w:r w:rsidR="0070033E" w:rsidRPr="00021401">
        <w:rPr>
          <w:rFonts w:ascii="Times New Roman" w:hAnsi="Times New Roman"/>
          <w:sz w:val="24"/>
          <w:szCs w:val="24"/>
        </w:rPr>
        <w:t>2017</w:t>
      </w:r>
      <w:r w:rsidRPr="00021401">
        <w:rPr>
          <w:rFonts w:ascii="Times New Roman" w:hAnsi="Times New Roman"/>
          <w:sz w:val="24"/>
          <w:szCs w:val="24"/>
        </w:rPr>
        <w:t xml:space="preserve">, is the same as item 21 (total receivables at beginning of report period)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the $500 was included in item 21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The $500 was not collected or declared uncollectible during the quarter ending June 30, </w:t>
      </w:r>
      <w:r w:rsidR="00B501BF" w:rsidRPr="00021401">
        <w:rPr>
          <w:rFonts w:ascii="Times New Roman" w:hAnsi="Times New Roman"/>
          <w:sz w:val="24"/>
          <w:szCs w:val="24"/>
        </w:rPr>
        <w:t>2017</w:t>
      </w:r>
      <w:r w:rsidRPr="00021401">
        <w:rPr>
          <w:rFonts w:ascii="Times New Roman" w:hAnsi="Times New Roman"/>
          <w:sz w:val="24"/>
          <w:szCs w:val="24"/>
        </w:rPr>
        <w:t xml:space="preserve">, and had already been reported in the "over 15 months" age category (item 32) on reports for quarters ending December 31, </w:t>
      </w:r>
      <w:r w:rsidR="0070033E" w:rsidRPr="00021401">
        <w:rPr>
          <w:rFonts w:ascii="Times New Roman" w:hAnsi="Times New Roman"/>
          <w:sz w:val="24"/>
          <w:szCs w:val="24"/>
        </w:rPr>
        <w:t xml:space="preserve">2016 </w:t>
      </w:r>
      <w:r w:rsidRPr="00021401">
        <w:rPr>
          <w:rFonts w:ascii="Times New Roman" w:hAnsi="Times New Roman"/>
          <w:sz w:val="24"/>
          <w:szCs w:val="24"/>
        </w:rPr>
        <w:t xml:space="preserve">and March 31, </w:t>
      </w:r>
      <w:r w:rsidR="0070033E" w:rsidRPr="00021401">
        <w:rPr>
          <w:rFonts w:ascii="Times New Roman" w:hAnsi="Times New Roman"/>
          <w:sz w:val="24"/>
          <w:szCs w:val="24"/>
        </w:rPr>
        <w:t>2017</w:t>
      </w:r>
      <w:r w:rsidRPr="00021401">
        <w:rPr>
          <w:rFonts w:ascii="Times New Roman" w:hAnsi="Times New Roman"/>
          <w:sz w:val="24"/>
          <w:szCs w:val="24"/>
        </w:rPr>
        <w:t xml:space="preserve">.  Therefore,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the $500 is reported in item 25, receivables removed at end of report period.</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f.</w:t>
      </w:r>
      <w:r w:rsidRPr="00021401">
        <w:rPr>
          <w:rFonts w:ascii="Times New Roman" w:hAnsi="Times New Roman"/>
          <w:sz w:val="24"/>
          <w:szCs w:val="24"/>
        </w:rPr>
        <w:tab/>
      </w:r>
      <w:r w:rsidRPr="00021401">
        <w:rPr>
          <w:rFonts w:ascii="Times New Roman" w:hAnsi="Times New Roman"/>
          <w:sz w:val="24"/>
          <w:szCs w:val="24"/>
          <w:u w:val="single"/>
        </w:rPr>
        <w:t xml:space="preserve">Item 26. </w:t>
      </w:r>
      <w:r w:rsidR="00D8334D">
        <w:rPr>
          <w:rFonts w:ascii="Times New Roman" w:hAnsi="Times New Roman"/>
          <w:sz w:val="24"/>
          <w:szCs w:val="24"/>
          <w:u w:val="single"/>
        </w:rPr>
        <w:t xml:space="preserve"> </w:t>
      </w:r>
      <w:r w:rsidRPr="00021401">
        <w:rPr>
          <w:rFonts w:ascii="Times New Roman" w:hAnsi="Times New Roman"/>
          <w:sz w:val="24"/>
          <w:szCs w:val="24"/>
          <w:u w:val="single"/>
        </w:rPr>
        <w:t>Total Receivables at End of Report Period</w:t>
      </w:r>
      <w:r w:rsidRPr="00021401">
        <w:rPr>
          <w:rFonts w:ascii="Times New Roman" w:hAnsi="Times New Roman"/>
          <w:sz w:val="24"/>
          <w:szCs w:val="24"/>
        </w:rPr>
        <w:t xml:space="preserve">.  Enter the total amount of past due contributions as of the last day of the report quarter.  This amount should equal Item 21 plus Item 22 minus items 23, 24, and 25 and should be carried forward to Item 21, </w:t>
      </w:r>
      <w:r w:rsidRPr="00021401">
        <w:rPr>
          <w:rFonts w:ascii="Times New Roman" w:hAnsi="Times New Roman"/>
          <w:sz w:val="24"/>
          <w:szCs w:val="24"/>
          <w:u w:val="single"/>
        </w:rPr>
        <w:t>Total Receivables at the Beginning of Period</w:t>
      </w:r>
      <w:r w:rsidRPr="00021401">
        <w:rPr>
          <w:rFonts w:ascii="Times New Roman" w:hAnsi="Times New Roman"/>
          <w:sz w:val="24"/>
          <w:szCs w:val="24"/>
        </w:rPr>
        <w:t>, for the following report.</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g.</w:t>
      </w:r>
      <w:r w:rsidRPr="00021401">
        <w:rPr>
          <w:rFonts w:ascii="Times New Roman" w:hAnsi="Times New Roman"/>
          <w:sz w:val="24"/>
          <w:szCs w:val="24"/>
        </w:rPr>
        <w:tab/>
      </w:r>
      <w:r w:rsidRPr="00021401">
        <w:rPr>
          <w:rFonts w:ascii="Times New Roman" w:hAnsi="Times New Roman"/>
          <w:sz w:val="24"/>
          <w:szCs w:val="24"/>
          <w:u w:val="single"/>
        </w:rPr>
        <w:t>Item 27. Number of Employers Owing Receivables</w:t>
      </w:r>
      <w:r w:rsidRPr="00021401">
        <w:rPr>
          <w:rFonts w:ascii="Times New Roman" w:hAnsi="Times New Roman"/>
          <w:sz w:val="24"/>
          <w:szCs w:val="24"/>
        </w:rPr>
        <w:t>.  Enter the number of employers who owe the amount reported in item 26.</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021401">
      <w:pPr>
        <w:pStyle w:val="ListParagraph"/>
        <w:widowControl/>
        <w:numPr>
          <w:ilvl w:val="0"/>
          <w:numId w:val="11"/>
        </w:numPr>
        <w:tabs>
          <w:tab w:val="left" w:pos="540"/>
          <w:tab w:val="left" w:pos="1080"/>
        </w:tabs>
        <w:ind w:left="1267"/>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99" w:name="_Toc481479545"/>
      <w:r w:rsidRPr="00021401">
        <w:rPr>
          <w:rStyle w:val="Heading4Char"/>
          <w:rFonts w:ascii="Times New Roman" w:hAnsi="Times New Roman"/>
        </w:rPr>
        <w:instrText xml:space="preserve">7. </w:instrText>
      </w:r>
      <w:r w:rsidRPr="00021401">
        <w:rPr>
          <w:rStyle w:val="Heading4Char"/>
          <w:rFonts w:ascii="Times New Roman" w:hAnsi="Times New Roman"/>
        </w:rPr>
        <w:tab/>
        <w:instrText>Age of Receivables - Contributory Employers.</w:instrText>
      </w:r>
      <w:bookmarkEnd w:id="99"/>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100" w:name="_Toc268642"/>
      <w:r w:rsidRPr="00021401">
        <w:rPr>
          <w:rStyle w:val="Heading4Char"/>
          <w:rFonts w:ascii="Times New Roman" w:hAnsi="Times New Roman"/>
        </w:rPr>
        <w:t>Age of Receivables - Contributory Employers</w:t>
      </w:r>
      <w:r w:rsidRPr="00021401">
        <w:rPr>
          <w:rStyle w:val="Heading4Char"/>
          <w:rFonts w:ascii="Times New Roman" w:hAnsi="Times New Roman"/>
          <w:u w:val="none"/>
        </w:rPr>
        <w:t>.</w:t>
      </w:r>
      <w:bookmarkEnd w:id="100"/>
      <w:r w:rsidRPr="00021401">
        <w:rPr>
          <w:rFonts w:ascii="Times New Roman" w:hAnsi="Times New Roman"/>
          <w:sz w:val="24"/>
          <w:szCs w:val="24"/>
        </w:rPr>
        <w:t xml:space="preserve">  Line 402 separates total receivables in item 26 by amount and age.  The age of receivable amounts should be calculated from the end of the quarter for which contributions are due, i.e.:  March 31, June 30, September 30, December 31, not the date on which the amount was established as past due.  Negative amounts cannot be entered in the age categories on this line.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 xml:space="preserve">Item 28. </w:t>
      </w:r>
      <w:r w:rsidR="00D8334D">
        <w:rPr>
          <w:rFonts w:ascii="Times New Roman" w:hAnsi="Times New Roman"/>
          <w:sz w:val="24"/>
          <w:szCs w:val="24"/>
          <w:u w:val="single"/>
        </w:rPr>
        <w:t xml:space="preserve"> </w:t>
      </w:r>
      <w:r w:rsidRPr="00021401">
        <w:rPr>
          <w:rFonts w:ascii="Times New Roman" w:hAnsi="Times New Roman"/>
          <w:sz w:val="24"/>
          <w:szCs w:val="24"/>
          <w:u w:val="single"/>
        </w:rPr>
        <w:t>6 Months or Less. (2 quarters or less)</w:t>
      </w:r>
      <w:r w:rsidRPr="00021401">
        <w:rPr>
          <w:rFonts w:ascii="Times New Roman" w:hAnsi="Times New Roman"/>
          <w:sz w:val="24"/>
          <w:szCs w:val="24"/>
        </w:rPr>
        <w:t xml:space="preserve">  Enter that part of the amount in item 26 which, as of the end of the report quarter, was past due for 2 report quarters or less.  </w:t>
      </w:r>
      <w:r w:rsidRPr="00021401">
        <w:rPr>
          <w:rFonts w:ascii="Times New Roman" w:hAnsi="Times New Roman"/>
          <w:sz w:val="24"/>
          <w:szCs w:val="24"/>
          <w:u w:val="single"/>
        </w:rPr>
        <w:t>Example</w:t>
      </w:r>
      <w:r w:rsidRPr="00021401">
        <w:rPr>
          <w:rFonts w:ascii="Times New Roman" w:hAnsi="Times New Roman"/>
          <w:sz w:val="24"/>
          <w:szCs w:val="24"/>
        </w:rPr>
        <w:t xml:space="preserve">:  On the report for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enter in item 28 amounts that were past due for quarters ending March 31, </w:t>
      </w:r>
      <w:r w:rsidR="0070033E" w:rsidRPr="00021401">
        <w:rPr>
          <w:rFonts w:ascii="Times New Roman" w:hAnsi="Times New Roman"/>
          <w:sz w:val="24"/>
          <w:szCs w:val="24"/>
        </w:rPr>
        <w:t xml:space="preserve">2017 </w:t>
      </w:r>
      <w:r w:rsidRPr="00021401">
        <w:rPr>
          <w:rFonts w:ascii="Times New Roman" w:hAnsi="Times New Roman"/>
          <w:sz w:val="24"/>
          <w:szCs w:val="24"/>
        </w:rPr>
        <w:t xml:space="preserve">and December 31, </w:t>
      </w:r>
      <w:r w:rsidR="0070033E" w:rsidRPr="00021401">
        <w:rPr>
          <w:rFonts w:ascii="Times New Roman" w:hAnsi="Times New Roman"/>
          <w:sz w:val="24"/>
          <w:szCs w:val="24"/>
        </w:rPr>
        <w:t>2016</w:t>
      </w:r>
      <w:r w:rsidRPr="00021401">
        <w:rPr>
          <w:rFonts w:ascii="Times New Roman" w:hAnsi="Times New Roman"/>
          <w:sz w:val="24"/>
          <w:szCs w:val="24"/>
        </w:rPr>
        <w: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 xml:space="preserve">Item 29. </w:t>
      </w:r>
      <w:r w:rsidR="00D8334D">
        <w:rPr>
          <w:rFonts w:ascii="Times New Roman" w:hAnsi="Times New Roman"/>
          <w:sz w:val="24"/>
          <w:szCs w:val="24"/>
          <w:u w:val="single"/>
        </w:rPr>
        <w:t xml:space="preserve"> </w:t>
      </w:r>
      <w:r w:rsidRPr="00021401">
        <w:rPr>
          <w:rFonts w:ascii="Times New Roman" w:hAnsi="Times New Roman"/>
          <w:sz w:val="24"/>
          <w:szCs w:val="24"/>
          <w:u w:val="single"/>
        </w:rPr>
        <w:t>9 Months. (3 quarters)</w:t>
      </w:r>
      <w:r w:rsidRPr="00021401">
        <w:rPr>
          <w:rFonts w:ascii="Times New Roman" w:hAnsi="Times New Roman"/>
          <w:sz w:val="24"/>
          <w:szCs w:val="24"/>
        </w:rPr>
        <w:t xml:space="preserve">  Enter that part of the amount in item 26 which, as of the end of the report quarter, was past due for 3 report quarters.  </w:t>
      </w:r>
      <w:r w:rsidRPr="00021401">
        <w:rPr>
          <w:rFonts w:ascii="Times New Roman" w:hAnsi="Times New Roman"/>
          <w:sz w:val="24"/>
          <w:szCs w:val="24"/>
          <w:u w:val="single"/>
        </w:rPr>
        <w:t>Example</w:t>
      </w:r>
      <w:r w:rsidRPr="00021401">
        <w:rPr>
          <w:rFonts w:ascii="Times New Roman" w:hAnsi="Times New Roman"/>
          <w:sz w:val="24"/>
          <w:szCs w:val="24"/>
        </w:rPr>
        <w:t xml:space="preserve">: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enter in item 29, amounts that were past due for the quarter ending September 30, </w:t>
      </w:r>
      <w:r w:rsidR="0070033E" w:rsidRPr="00021401">
        <w:rPr>
          <w:rFonts w:ascii="Times New Roman" w:hAnsi="Times New Roman"/>
          <w:sz w:val="24"/>
          <w:szCs w:val="24"/>
        </w:rPr>
        <w:t>2016</w:t>
      </w:r>
      <w:r w:rsidRPr="00021401">
        <w:rPr>
          <w:rFonts w:ascii="Times New Roman" w:hAnsi="Times New Roman"/>
          <w:sz w:val="24"/>
          <w:szCs w:val="24"/>
        </w:rPr>
        <w: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 xml:space="preserve">Item 30. </w:t>
      </w:r>
      <w:r w:rsidR="00D8334D">
        <w:rPr>
          <w:rFonts w:ascii="Times New Roman" w:hAnsi="Times New Roman"/>
          <w:sz w:val="24"/>
          <w:szCs w:val="24"/>
          <w:u w:val="single"/>
        </w:rPr>
        <w:t xml:space="preserve"> </w:t>
      </w:r>
      <w:r w:rsidRPr="00021401">
        <w:rPr>
          <w:rFonts w:ascii="Times New Roman" w:hAnsi="Times New Roman"/>
          <w:sz w:val="24"/>
          <w:szCs w:val="24"/>
          <w:u w:val="single"/>
        </w:rPr>
        <w:t>12 Months. (4 quarters)</w:t>
      </w:r>
      <w:r w:rsidRPr="00021401">
        <w:rPr>
          <w:rFonts w:ascii="Times New Roman" w:hAnsi="Times New Roman"/>
          <w:sz w:val="24"/>
          <w:szCs w:val="24"/>
        </w:rPr>
        <w:t xml:space="preserve">  Enter that part of the amount in item 26 which, as of the end of the report quarter, was past due for 4 report quarters. </w:t>
      </w:r>
      <w:r w:rsidRPr="00021401">
        <w:rPr>
          <w:rFonts w:ascii="Times New Roman" w:hAnsi="Times New Roman"/>
          <w:sz w:val="24"/>
          <w:szCs w:val="24"/>
          <w:u w:val="single"/>
        </w:rPr>
        <w:t>Example</w:t>
      </w:r>
      <w:r w:rsidRPr="00021401">
        <w:rPr>
          <w:rFonts w:ascii="Times New Roman" w:hAnsi="Times New Roman"/>
          <w:sz w:val="24"/>
          <w:szCs w:val="24"/>
        </w:rPr>
        <w:t xml:space="preserve">: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enter in item 30, amounts that were past due for the quarter ending June 30, </w:t>
      </w:r>
      <w:r w:rsidR="0070033E" w:rsidRPr="00021401">
        <w:rPr>
          <w:rFonts w:ascii="Times New Roman" w:hAnsi="Times New Roman"/>
          <w:sz w:val="24"/>
          <w:szCs w:val="24"/>
        </w:rPr>
        <w:t>2016</w:t>
      </w:r>
      <w:r w:rsidRPr="00021401">
        <w:rPr>
          <w:rFonts w:ascii="Times New Roman" w:hAnsi="Times New Roman"/>
          <w:sz w:val="24"/>
          <w:szCs w:val="24"/>
        </w:rPr>
        <w: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r>
      <w:r w:rsidRPr="00021401">
        <w:rPr>
          <w:rFonts w:ascii="Times New Roman" w:hAnsi="Times New Roman"/>
          <w:sz w:val="24"/>
          <w:szCs w:val="24"/>
          <w:u w:val="single"/>
        </w:rPr>
        <w:t xml:space="preserve">Item 31. </w:t>
      </w:r>
      <w:r w:rsidR="00D8334D">
        <w:rPr>
          <w:rFonts w:ascii="Times New Roman" w:hAnsi="Times New Roman"/>
          <w:sz w:val="24"/>
          <w:szCs w:val="24"/>
          <w:u w:val="single"/>
        </w:rPr>
        <w:t xml:space="preserve"> </w:t>
      </w:r>
      <w:r w:rsidRPr="00021401">
        <w:rPr>
          <w:rFonts w:ascii="Times New Roman" w:hAnsi="Times New Roman"/>
          <w:sz w:val="24"/>
          <w:szCs w:val="24"/>
          <w:u w:val="single"/>
        </w:rPr>
        <w:t>15 Months. (5 quarters)</w:t>
      </w:r>
      <w:r w:rsidRPr="00021401">
        <w:rPr>
          <w:rFonts w:ascii="Times New Roman" w:hAnsi="Times New Roman"/>
          <w:sz w:val="24"/>
          <w:szCs w:val="24"/>
        </w:rPr>
        <w:t xml:space="preserve">  Enter that part of the amount in item 26 which, as of the end of the report quarter, was past due for 5 report quarters. </w:t>
      </w:r>
      <w:r w:rsidRPr="00021401">
        <w:rPr>
          <w:rFonts w:ascii="Times New Roman" w:hAnsi="Times New Roman"/>
          <w:sz w:val="24"/>
          <w:szCs w:val="24"/>
          <w:u w:val="single"/>
        </w:rPr>
        <w:t>Example</w:t>
      </w:r>
      <w:r w:rsidRPr="00021401">
        <w:rPr>
          <w:rFonts w:ascii="Times New Roman" w:hAnsi="Times New Roman"/>
          <w:sz w:val="24"/>
          <w:szCs w:val="24"/>
        </w:rPr>
        <w:t xml:space="preserve">: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enter in item 31, amounts that were past due for the quarter ending March 31, </w:t>
      </w:r>
      <w:r w:rsidR="0070033E" w:rsidRPr="00021401">
        <w:rPr>
          <w:rFonts w:ascii="Times New Roman" w:hAnsi="Times New Roman"/>
          <w:sz w:val="24"/>
          <w:szCs w:val="24"/>
        </w:rPr>
        <w:t>2016</w:t>
      </w:r>
      <w:r w:rsidRPr="00021401">
        <w:rPr>
          <w:rFonts w:ascii="Times New Roman" w:hAnsi="Times New Roman"/>
          <w:sz w:val="24"/>
          <w:szCs w:val="24"/>
        </w:rPr>
        <w: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r>
      <w:r w:rsidRPr="00021401">
        <w:rPr>
          <w:rFonts w:ascii="Times New Roman" w:hAnsi="Times New Roman"/>
          <w:sz w:val="24"/>
          <w:szCs w:val="24"/>
          <w:u w:val="single"/>
        </w:rPr>
        <w:t xml:space="preserve">Item 32. </w:t>
      </w:r>
      <w:r w:rsidR="00D8334D">
        <w:rPr>
          <w:rFonts w:ascii="Times New Roman" w:hAnsi="Times New Roman"/>
          <w:sz w:val="24"/>
          <w:szCs w:val="24"/>
          <w:u w:val="single"/>
        </w:rPr>
        <w:t xml:space="preserve"> </w:t>
      </w:r>
      <w:r w:rsidRPr="00021401">
        <w:rPr>
          <w:rFonts w:ascii="Times New Roman" w:hAnsi="Times New Roman"/>
          <w:sz w:val="24"/>
          <w:szCs w:val="24"/>
          <w:u w:val="single"/>
        </w:rPr>
        <w:t>Over 15 Months. (6 quarters or more)</w:t>
      </w:r>
      <w:r w:rsidRPr="00021401">
        <w:rPr>
          <w:rFonts w:ascii="Times New Roman" w:hAnsi="Times New Roman"/>
          <w:sz w:val="24"/>
          <w:szCs w:val="24"/>
        </w:rPr>
        <w:t xml:space="preserve">  Enter that part of the amount in item 26 which, as of the end of the report quarter, was past due for more than 15 months; i.e., 6 or more report quarters.  </w:t>
      </w:r>
      <w:r w:rsidRPr="00021401">
        <w:rPr>
          <w:rFonts w:ascii="Times New Roman" w:hAnsi="Times New Roman"/>
          <w:sz w:val="24"/>
          <w:szCs w:val="24"/>
          <w:u w:val="single"/>
        </w:rPr>
        <w:t>Example</w:t>
      </w:r>
      <w:r w:rsidRPr="00021401">
        <w:rPr>
          <w:rFonts w:ascii="Times New Roman" w:hAnsi="Times New Roman"/>
          <w:sz w:val="24"/>
          <w:szCs w:val="24"/>
        </w:rPr>
        <w:t xml:space="preserve">:  On the report for the quarter ending June 30, </w:t>
      </w:r>
      <w:r w:rsidR="0070033E" w:rsidRPr="00021401">
        <w:rPr>
          <w:rFonts w:ascii="Times New Roman" w:hAnsi="Times New Roman"/>
          <w:sz w:val="24"/>
          <w:szCs w:val="24"/>
        </w:rPr>
        <w:t>2017</w:t>
      </w:r>
      <w:r w:rsidRPr="00021401">
        <w:rPr>
          <w:rFonts w:ascii="Times New Roman" w:hAnsi="Times New Roman"/>
          <w:sz w:val="24"/>
          <w:szCs w:val="24"/>
        </w:rPr>
        <w:t xml:space="preserve">, enter in item 32, amounts that were past due for the quarter ending December 31, </w:t>
      </w:r>
      <w:r w:rsidR="0070033E" w:rsidRPr="00021401">
        <w:rPr>
          <w:rFonts w:ascii="Times New Roman" w:hAnsi="Times New Roman"/>
          <w:sz w:val="24"/>
          <w:szCs w:val="24"/>
        </w:rPr>
        <w:t>2015</w:t>
      </w:r>
      <w:r w:rsidRPr="00021401">
        <w:rPr>
          <w:rFonts w:ascii="Times New Roman" w:hAnsi="Times New Roman"/>
          <w:sz w:val="24"/>
          <w:szCs w:val="24"/>
        </w:rPr>
        <w:t>, and all prior quarters.</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Note</w:t>
      </w:r>
      <w:r w:rsidRPr="00021401">
        <w:rPr>
          <w:rFonts w:ascii="Times New Roman" w:hAnsi="Times New Roman"/>
          <w:sz w:val="24"/>
          <w:szCs w:val="24"/>
        </w:rPr>
        <w:t>:  The sum of amounts in items 28 through 32 must equal total receivables in item 26.</w:t>
      </w:r>
    </w:p>
    <w:p w:rsidR="00907C5B" w:rsidRPr="00021401" w:rsidRDefault="00907C5B" w:rsidP="00907C5B">
      <w:pPr>
        <w:widowControl/>
        <w:jc w:val="both"/>
        <w:rPr>
          <w:rFonts w:ascii="Times New Roman" w:hAnsi="Times New Roman"/>
          <w:sz w:val="24"/>
          <w:szCs w:val="24"/>
        </w:rPr>
      </w:pPr>
    </w:p>
    <w:p w:rsidR="00907C5B" w:rsidRPr="00021401" w:rsidRDefault="00907C5B" w:rsidP="00021401">
      <w:pPr>
        <w:pStyle w:val="ListParagraph"/>
        <w:widowControl/>
        <w:numPr>
          <w:ilvl w:val="0"/>
          <w:numId w:val="11"/>
        </w:numPr>
        <w:tabs>
          <w:tab w:val="left" w:pos="540"/>
          <w:tab w:val="left" w:pos="1080"/>
        </w:tabs>
        <w:ind w:left="1267"/>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101" w:name="_Toc481479546"/>
      <w:r w:rsidRPr="00021401">
        <w:rPr>
          <w:rStyle w:val="Heading4Char"/>
          <w:rFonts w:ascii="Times New Roman" w:hAnsi="Times New Roman"/>
        </w:rPr>
        <w:instrText>8.</w:instrText>
      </w:r>
      <w:r w:rsidRPr="00021401">
        <w:rPr>
          <w:rStyle w:val="Heading4Char"/>
          <w:rFonts w:ascii="Times New Roman" w:hAnsi="Times New Roman"/>
        </w:rPr>
        <w:tab/>
        <w:instrText>Receivables - Reimbursing Employers.</w:instrText>
      </w:r>
      <w:bookmarkEnd w:id="101"/>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102" w:name="_Toc268643"/>
      <w:r w:rsidRPr="00021401">
        <w:rPr>
          <w:rStyle w:val="Heading4Char"/>
          <w:rFonts w:ascii="Times New Roman" w:hAnsi="Times New Roman"/>
        </w:rPr>
        <w:t>Receivables - Reimbursing Employers</w:t>
      </w:r>
      <w:bookmarkEnd w:id="102"/>
      <w:r w:rsidRPr="00021401">
        <w:rPr>
          <w:rFonts w:ascii="Times New Roman" w:hAnsi="Times New Roman"/>
          <w:sz w:val="24"/>
          <w:szCs w:val="24"/>
        </w:rPr>
        <w:t>.  Line 403 shows accounting control activities during the report quarter for past due payments in lieu of contributions.  Line 403 covers (as of the last day of the report quarter) all known past due payments in lieu of contributions for all calendar quarters prior to the report quarter.</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 xml:space="preserve">Item 33. </w:t>
      </w:r>
      <w:r w:rsidR="00D8334D">
        <w:rPr>
          <w:rFonts w:ascii="Times New Roman" w:hAnsi="Times New Roman"/>
          <w:sz w:val="24"/>
          <w:szCs w:val="24"/>
          <w:u w:val="single"/>
        </w:rPr>
        <w:t xml:space="preserve"> </w:t>
      </w:r>
      <w:r w:rsidRPr="00021401">
        <w:rPr>
          <w:rFonts w:ascii="Times New Roman" w:hAnsi="Times New Roman"/>
          <w:sz w:val="24"/>
          <w:szCs w:val="24"/>
          <w:u w:val="single"/>
        </w:rPr>
        <w:t>Total Receivables at the Beginning of Period</w:t>
      </w:r>
      <w:r w:rsidRPr="00021401">
        <w:rPr>
          <w:rFonts w:ascii="Times New Roman" w:hAnsi="Times New Roman"/>
          <w:sz w:val="24"/>
          <w:szCs w:val="24"/>
        </w:rPr>
        <w:t>.  Enter the total amount of payments in lieu of contributions known to be past due at the beginning of the period.  This figure should be equal to item 38 of the previous report.</w:t>
      </w:r>
    </w:p>
    <w:p w:rsidR="00907C5B" w:rsidRPr="00021401" w:rsidRDefault="00907C5B" w:rsidP="00907C5B">
      <w:pPr>
        <w:widowControl/>
        <w:tabs>
          <w:tab w:val="left" w:pos="1080"/>
          <w:tab w:val="left" w:pos="1440"/>
          <w:tab w:val="left" w:pos="3196"/>
        </w:tabs>
        <w:ind w:left="1440" w:hanging="360"/>
        <w:jc w:val="both"/>
        <w:rPr>
          <w:rFonts w:ascii="Times New Roman" w:hAnsi="Times New Roman"/>
          <w:sz w:val="24"/>
          <w:szCs w:val="24"/>
        </w:rPr>
      </w:pPr>
      <w:r w:rsidRPr="00021401">
        <w:rPr>
          <w:rFonts w:ascii="Times New Roman" w:hAnsi="Times New Roman"/>
          <w:sz w:val="24"/>
          <w:szCs w:val="24"/>
        </w:rPr>
        <w:tab/>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 xml:space="preserve">Item 34. </w:t>
      </w:r>
      <w:r w:rsidR="00D8334D">
        <w:rPr>
          <w:rFonts w:ascii="Times New Roman" w:hAnsi="Times New Roman"/>
          <w:sz w:val="24"/>
          <w:szCs w:val="24"/>
          <w:u w:val="single"/>
        </w:rPr>
        <w:t xml:space="preserve"> </w:t>
      </w:r>
      <w:r w:rsidRPr="00021401">
        <w:rPr>
          <w:rFonts w:ascii="Times New Roman" w:hAnsi="Times New Roman"/>
          <w:sz w:val="24"/>
          <w:szCs w:val="24"/>
          <w:u w:val="single"/>
        </w:rPr>
        <w:t>Amount Determined Receivable During Report Period</w:t>
      </w:r>
      <w:r w:rsidRPr="00021401">
        <w:rPr>
          <w:rFonts w:ascii="Times New Roman" w:hAnsi="Times New Roman"/>
          <w:sz w:val="24"/>
          <w:szCs w:val="24"/>
        </w:rPr>
        <w:t>.  Enter the amount of payments in lieu of contributions determined as past due during the report quarter based on current billings to reimbursing employers which are unpaid.  Do not report amounts already included in item 33.</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Item 35. Receivables Liquidated During Report Period</w:t>
      </w:r>
      <w:r w:rsidRPr="00021401">
        <w:rPr>
          <w:rFonts w:ascii="Times New Roman" w:hAnsi="Times New Roman"/>
          <w:sz w:val="24"/>
          <w:szCs w:val="24"/>
        </w:rPr>
        <w:t>.  Enter the amount liquidated during the report quarter which reduced amounts in items 33 and 34 (other than by being declared uncollectible).  Do not include timely payments in lieu of contributions received during the report quarter.</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r>
      <w:r w:rsidRPr="00021401">
        <w:rPr>
          <w:rFonts w:ascii="Times New Roman" w:hAnsi="Times New Roman"/>
          <w:sz w:val="24"/>
          <w:szCs w:val="24"/>
          <w:u w:val="single"/>
        </w:rPr>
        <w:t xml:space="preserve">Item 36. </w:t>
      </w:r>
      <w:r w:rsidR="00D8334D">
        <w:rPr>
          <w:rFonts w:ascii="Times New Roman" w:hAnsi="Times New Roman"/>
          <w:sz w:val="24"/>
          <w:szCs w:val="24"/>
          <w:u w:val="single"/>
        </w:rPr>
        <w:t xml:space="preserve"> </w:t>
      </w:r>
      <w:r w:rsidRPr="00021401">
        <w:rPr>
          <w:rFonts w:ascii="Times New Roman" w:hAnsi="Times New Roman"/>
          <w:sz w:val="24"/>
          <w:szCs w:val="24"/>
          <w:u w:val="single"/>
        </w:rPr>
        <w:t>Receivables Declared Uncollectible During Report Period</w:t>
      </w:r>
      <w:r w:rsidRPr="00021401">
        <w:rPr>
          <w:rFonts w:ascii="Times New Roman" w:hAnsi="Times New Roman"/>
          <w:sz w:val="24"/>
          <w:szCs w:val="24"/>
        </w:rPr>
        <w:t>.  Enter amounts reported in items 33 and 34 that were declared uncollectible and transferred to suspense status during the report quarter.  Do not include amounts previously reported in item 37 (receivables removed from active file at end of report period) if such amounts were later declared uncollectible.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r>
      <w:r w:rsidRPr="00021401">
        <w:rPr>
          <w:rFonts w:ascii="Times New Roman" w:hAnsi="Times New Roman"/>
          <w:sz w:val="24"/>
          <w:szCs w:val="24"/>
          <w:u w:val="single"/>
        </w:rPr>
        <w:t xml:space="preserve">Item 37. </w:t>
      </w:r>
      <w:r w:rsidR="00D8334D">
        <w:rPr>
          <w:rFonts w:ascii="Times New Roman" w:hAnsi="Times New Roman"/>
          <w:sz w:val="24"/>
          <w:szCs w:val="24"/>
          <w:u w:val="single"/>
        </w:rPr>
        <w:t xml:space="preserve"> </w:t>
      </w:r>
      <w:r w:rsidRPr="00021401">
        <w:rPr>
          <w:rFonts w:ascii="Times New Roman" w:hAnsi="Times New Roman"/>
          <w:sz w:val="24"/>
          <w:szCs w:val="24"/>
          <w:u w:val="single"/>
        </w:rPr>
        <w:t>Receivables Removed from Active File at End of Report Period</w:t>
      </w:r>
      <w:r w:rsidRPr="00021401">
        <w:rPr>
          <w:rFonts w:ascii="Times New Roman" w:hAnsi="Times New Roman"/>
          <w:sz w:val="24"/>
          <w:szCs w:val="24"/>
        </w:rPr>
        <w:t>.  Enter amounts included in item 33 (total receivables at beginning of period) that were reported in item 44 (over 15 months - age category) for the two immediately preceding ETA 581 report periods, but because of state policy, have not been declared uncollectible.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xml:space="preserve">: An amount of $600, which was determined receivable during the quarter ending June 30, </w:t>
      </w:r>
      <w:r w:rsidR="00962C48" w:rsidRPr="00021401">
        <w:rPr>
          <w:rFonts w:ascii="Times New Roman" w:hAnsi="Times New Roman"/>
          <w:sz w:val="24"/>
          <w:szCs w:val="24"/>
        </w:rPr>
        <w:t>2015</w:t>
      </w:r>
      <w:r w:rsidRPr="00021401">
        <w:rPr>
          <w:rFonts w:ascii="Times New Roman" w:hAnsi="Times New Roman"/>
          <w:sz w:val="24"/>
          <w:szCs w:val="24"/>
        </w:rPr>
        <w:t xml:space="preserve">, was included in total receivables at the end of report period (item 38) and, for the first time, reported in the "over 15 months" age category (item 44) on the ETA 581 report for the quarter ending December 31, </w:t>
      </w:r>
      <w:r w:rsidR="00962C48" w:rsidRPr="00021401">
        <w:rPr>
          <w:rFonts w:ascii="Times New Roman" w:hAnsi="Times New Roman"/>
          <w:sz w:val="24"/>
          <w:szCs w:val="24"/>
        </w:rPr>
        <w:t>2016</w:t>
      </w:r>
      <w:r w:rsidRPr="00021401">
        <w:rPr>
          <w:rFonts w:ascii="Times New Roman" w:hAnsi="Times New Roman"/>
          <w:sz w:val="24"/>
          <w:szCs w:val="24"/>
        </w:rPr>
        <w:t xml:space="preserve">.  The $600 was not collected or declared uncollectible during the quarter ending March 31, </w:t>
      </w:r>
      <w:r w:rsidR="00962C48" w:rsidRPr="00021401">
        <w:rPr>
          <w:rFonts w:ascii="Times New Roman" w:hAnsi="Times New Roman"/>
          <w:sz w:val="24"/>
          <w:szCs w:val="24"/>
        </w:rPr>
        <w:t>2017</w:t>
      </w:r>
      <w:r w:rsidRPr="00021401">
        <w:rPr>
          <w:rFonts w:ascii="Times New Roman" w:hAnsi="Times New Roman"/>
          <w:sz w:val="24"/>
          <w:szCs w:val="24"/>
        </w:rPr>
        <w:t xml:space="preserve">, and, therefore, was included in total receivables at the end of report period (item 38) and the "over 15 months" age category (item 44) for a second report quarter.  Since item 38 (total receivables at the end of report period) on the report for the quarter ending March 31, </w:t>
      </w:r>
      <w:r w:rsidR="00962C48" w:rsidRPr="00021401">
        <w:rPr>
          <w:rFonts w:ascii="Times New Roman" w:hAnsi="Times New Roman"/>
          <w:sz w:val="24"/>
          <w:szCs w:val="24"/>
        </w:rPr>
        <w:t>2017</w:t>
      </w:r>
      <w:r w:rsidRPr="00021401">
        <w:rPr>
          <w:rFonts w:ascii="Times New Roman" w:hAnsi="Times New Roman"/>
          <w:sz w:val="24"/>
          <w:szCs w:val="24"/>
        </w:rPr>
        <w:t xml:space="preserve">, is the same as item 33 (total receivables at beginning of report period) on the report for the quarter ending June 30, </w:t>
      </w:r>
      <w:r w:rsidR="00B501BF" w:rsidRPr="00021401">
        <w:rPr>
          <w:rFonts w:ascii="Times New Roman" w:hAnsi="Times New Roman"/>
          <w:sz w:val="24"/>
          <w:szCs w:val="24"/>
        </w:rPr>
        <w:t>2017</w:t>
      </w:r>
      <w:r w:rsidRPr="00021401">
        <w:rPr>
          <w:rFonts w:ascii="Times New Roman" w:hAnsi="Times New Roman"/>
          <w:sz w:val="24"/>
          <w:szCs w:val="24"/>
        </w:rPr>
        <w:t xml:space="preserve">, the $600 was included in item 33 on the report for the quarter ending June 30, </w:t>
      </w:r>
      <w:r w:rsidR="00962C48" w:rsidRPr="00021401">
        <w:rPr>
          <w:rFonts w:ascii="Times New Roman" w:hAnsi="Times New Roman"/>
          <w:sz w:val="24"/>
          <w:szCs w:val="24"/>
        </w:rPr>
        <w:t>2017</w:t>
      </w:r>
      <w:r w:rsidRPr="00021401">
        <w:rPr>
          <w:rFonts w:ascii="Times New Roman" w:hAnsi="Times New Roman"/>
          <w:sz w:val="24"/>
          <w:szCs w:val="24"/>
        </w:rPr>
        <w:t xml:space="preserve">.  The $600 was not collected or declared uncollectible during the quarter ending June 30, </w:t>
      </w:r>
      <w:r w:rsidR="00962C48" w:rsidRPr="00021401">
        <w:rPr>
          <w:rFonts w:ascii="Times New Roman" w:hAnsi="Times New Roman"/>
          <w:sz w:val="24"/>
          <w:szCs w:val="24"/>
        </w:rPr>
        <w:t>2017</w:t>
      </w:r>
      <w:r w:rsidRPr="00021401">
        <w:rPr>
          <w:rFonts w:ascii="Times New Roman" w:hAnsi="Times New Roman"/>
          <w:sz w:val="24"/>
          <w:szCs w:val="24"/>
        </w:rPr>
        <w:t xml:space="preserve">, and it had already been reported in the "over 15 months" age category (item 44) on reports for quarters ending December 31, </w:t>
      </w:r>
      <w:r w:rsidR="00962C48" w:rsidRPr="00021401">
        <w:rPr>
          <w:rFonts w:ascii="Times New Roman" w:hAnsi="Times New Roman"/>
          <w:sz w:val="24"/>
          <w:szCs w:val="24"/>
        </w:rPr>
        <w:t xml:space="preserve">2016 </w:t>
      </w:r>
      <w:r w:rsidRPr="00021401">
        <w:rPr>
          <w:rFonts w:ascii="Times New Roman" w:hAnsi="Times New Roman"/>
          <w:sz w:val="24"/>
          <w:szCs w:val="24"/>
        </w:rPr>
        <w:t xml:space="preserve">and March 31, </w:t>
      </w:r>
      <w:r w:rsidR="00962C48" w:rsidRPr="00021401">
        <w:rPr>
          <w:rFonts w:ascii="Times New Roman" w:hAnsi="Times New Roman"/>
          <w:sz w:val="24"/>
          <w:szCs w:val="24"/>
        </w:rPr>
        <w:t>2017</w:t>
      </w:r>
      <w:r w:rsidRPr="00021401">
        <w:rPr>
          <w:rFonts w:ascii="Times New Roman" w:hAnsi="Times New Roman"/>
          <w:sz w:val="24"/>
          <w:szCs w:val="24"/>
        </w:rPr>
        <w:t xml:space="preserve">.  Therefore, on the report for the quarter ending June 30, </w:t>
      </w:r>
      <w:r w:rsidR="00B501BF" w:rsidRPr="00021401">
        <w:rPr>
          <w:rFonts w:ascii="Times New Roman" w:hAnsi="Times New Roman"/>
          <w:sz w:val="24"/>
          <w:szCs w:val="24"/>
        </w:rPr>
        <w:t>2017</w:t>
      </w:r>
      <w:r w:rsidRPr="00021401">
        <w:rPr>
          <w:rFonts w:ascii="Times New Roman" w:hAnsi="Times New Roman"/>
          <w:sz w:val="24"/>
          <w:szCs w:val="24"/>
        </w:rPr>
        <w:t>, the $600 is reported in item 37, receivables removed at end of report period.</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f.</w:t>
      </w:r>
      <w:r w:rsidRPr="00021401">
        <w:rPr>
          <w:rFonts w:ascii="Times New Roman" w:hAnsi="Times New Roman"/>
          <w:sz w:val="24"/>
          <w:szCs w:val="24"/>
        </w:rPr>
        <w:tab/>
      </w:r>
      <w:r w:rsidRPr="00021401">
        <w:rPr>
          <w:rFonts w:ascii="Times New Roman" w:hAnsi="Times New Roman"/>
          <w:sz w:val="24"/>
          <w:szCs w:val="24"/>
          <w:u w:val="single"/>
        </w:rPr>
        <w:t xml:space="preserve">Item 38. </w:t>
      </w:r>
      <w:r w:rsidR="00D8334D">
        <w:rPr>
          <w:rFonts w:ascii="Times New Roman" w:hAnsi="Times New Roman"/>
          <w:sz w:val="24"/>
          <w:szCs w:val="24"/>
          <w:u w:val="single"/>
        </w:rPr>
        <w:t xml:space="preserve"> </w:t>
      </w:r>
      <w:r w:rsidRPr="00021401">
        <w:rPr>
          <w:rFonts w:ascii="Times New Roman" w:hAnsi="Times New Roman"/>
          <w:sz w:val="24"/>
          <w:szCs w:val="24"/>
          <w:u w:val="single"/>
        </w:rPr>
        <w:t>Total Receivables at End of Report Period</w:t>
      </w:r>
      <w:r w:rsidRPr="00021401">
        <w:rPr>
          <w:rFonts w:ascii="Times New Roman" w:hAnsi="Times New Roman"/>
          <w:sz w:val="24"/>
          <w:szCs w:val="24"/>
        </w:rPr>
        <w:t xml:space="preserve">.  Enter the total amount of payments in lieu of contributions that were past due as of the last day of the report quarter.  This amount should equal Item 33 plus Item 34 minus Items 35, 36, and 37 and should be carried forward to Item 33, figure should be the result of the addition of items 33 and 34 minus items 35, 36, and 37 and should be carried forward to Item 33, </w:t>
      </w:r>
      <w:r w:rsidRPr="00021401">
        <w:rPr>
          <w:rFonts w:ascii="Times New Roman" w:hAnsi="Times New Roman"/>
          <w:sz w:val="24"/>
          <w:szCs w:val="24"/>
          <w:u w:val="single"/>
        </w:rPr>
        <w:t>Total Receivables at the Beginning of Period</w:t>
      </w:r>
      <w:r w:rsidRPr="00021401">
        <w:rPr>
          <w:rFonts w:ascii="Times New Roman" w:hAnsi="Times New Roman"/>
          <w:sz w:val="24"/>
          <w:szCs w:val="24"/>
        </w:rPr>
        <w:t xml:space="preserve"> for the following report.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g.</w:t>
      </w:r>
      <w:r w:rsidRPr="00021401">
        <w:rPr>
          <w:rFonts w:ascii="Times New Roman" w:hAnsi="Times New Roman"/>
          <w:sz w:val="24"/>
          <w:szCs w:val="24"/>
        </w:rPr>
        <w:tab/>
      </w:r>
      <w:r w:rsidRPr="00021401">
        <w:rPr>
          <w:rFonts w:ascii="Times New Roman" w:hAnsi="Times New Roman"/>
          <w:sz w:val="24"/>
          <w:szCs w:val="24"/>
          <w:u w:val="single"/>
        </w:rPr>
        <w:t>Item 39. Number of Employers Owing Receivables</w:t>
      </w:r>
      <w:r w:rsidRPr="00021401">
        <w:rPr>
          <w:rFonts w:ascii="Times New Roman" w:hAnsi="Times New Roman"/>
          <w:sz w:val="24"/>
          <w:szCs w:val="24"/>
        </w:rPr>
        <w:t>.  Enter the number of employers who owe the amount reported in item 38.</w:t>
      </w:r>
    </w:p>
    <w:p w:rsidR="00907C5B" w:rsidRPr="00021401" w:rsidRDefault="00907C5B" w:rsidP="00907C5B">
      <w:pPr>
        <w:widowControl/>
        <w:jc w:val="both"/>
        <w:rPr>
          <w:rFonts w:ascii="Times New Roman" w:hAnsi="Times New Roman"/>
          <w:sz w:val="24"/>
          <w:szCs w:val="24"/>
        </w:rPr>
      </w:pPr>
    </w:p>
    <w:p w:rsidR="00907C5B" w:rsidRPr="00021401" w:rsidRDefault="00907C5B" w:rsidP="00021401">
      <w:pPr>
        <w:pStyle w:val="ListParagraph"/>
        <w:widowControl/>
        <w:numPr>
          <w:ilvl w:val="0"/>
          <w:numId w:val="11"/>
        </w:numPr>
        <w:tabs>
          <w:tab w:val="left" w:pos="522"/>
          <w:tab w:val="left" w:pos="1080"/>
        </w:tabs>
        <w:ind w:left="1267"/>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103" w:name="_Toc481479547"/>
      <w:r w:rsidRPr="00021401">
        <w:rPr>
          <w:rStyle w:val="Heading4Char"/>
          <w:rFonts w:ascii="Times New Roman" w:hAnsi="Times New Roman"/>
        </w:rPr>
        <w:instrText>9.</w:instrText>
      </w:r>
      <w:r w:rsidRPr="00021401">
        <w:rPr>
          <w:rStyle w:val="Heading4Char"/>
          <w:rFonts w:ascii="Times New Roman" w:hAnsi="Times New Roman"/>
        </w:rPr>
        <w:tab/>
        <w:instrText>Age of Receivables - Reimbursing Employers.</w:instrText>
      </w:r>
      <w:bookmarkEnd w:id="103"/>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104" w:name="_Toc268644"/>
      <w:r w:rsidRPr="00021401">
        <w:rPr>
          <w:rStyle w:val="Heading4Char"/>
          <w:rFonts w:ascii="Times New Roman" w:hAnsi="Times New Roman"/>
        </w:rPr>
        <w:t>Age of Receivables - Reimbursing Employers</w:t>
      </w:r>
      <w:bookmarkEnd w:id="104"/>
      <w:r w:rsidRPr="00021401">
        <w:rPr>
          <w:rFonts w:ascii="Times New Roman" w:hAnsi="Times New Roman"/>
          <w:sz w:val="24"/>
          <w:szCs w:val="24"/>
        </w:rPr>
        <w:t xml:space="preserve">.  Line 404 separates total receivables in item 38 by amount and age.  The age of receivable amounts for reimbursing employers should be calculated from the date payment was due, not the date on which the amount was determined to be past due.  Negative amounts cannot be entered in the age categories on this line. </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 xml:space="preserve">Item 40. </w:t>
      </w:r>
      <w:r w:rsidR="00D8334D">
        <w:rPr>
          <w:rFonts w:ascii="Times New Roman" w:hAnsi="Times New Roman"/>
          <w:sz w:val="24"/>
          <w:szCs w:val="24"/>
          <w:u w:val="single"/>
        </w:rPr>
        <w:t xml:space="preserve"> </w:t>
      </w:r>
      <w:r w:rsidRPr="00021401">
        <w:rPr>
          <w:rFonts w:ascii="Times New Roman" w:hAnsi="Times New Roman"/>
          <w:sz w:val="24"/>
          <w:szCs w:val="24"/>
          <w:u w:val="single"/>
        </w:rPr>
        <w:t>6 Months or Less</w:t>
      </w:r>
      <w:r w:rsidRPr="00021401">
        <w:rPr>
          <w:rFonts w:ascii="Times New Roman" w:hAnsi="Times New Roman"/>
          <w:sz w:val="24"/>
          <w:szCs w:val="24"/>
        </w:rPr>
        <w:t>.  Enter that part of the amount in item 38 which, as of the end of the report quarter, was past due for 6 months or less.</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 xml:space="preserve">Item 41. </w:t>
      </w:r>
      <w:r w:rsidR="00D8334D">
        <w:rPr>
          <w:rFonts w:ascii="Times New Roman" w:hAnsi="Times New Roman"/>
          <w:sz w:val="24"/>
          <w:szCs w:val="24"/>
          <w:u w:val="single"/>
        </w:rPr>
        <w:t xml:space="preserve"> </w:t>
      </w:r>
      <w:r w:rsidRPr="00021401">
        <w:rPr>
          <w:rFonts w:ascii="Times New Roman" w:hAnsi="Times New Roman"/>
          <w:sz w:val="24"/>
          <w:szCs w:val="24"/>
          <w:u w:val="single"/>
        </w:rPr>
        <w:t>9 Months</w:t>
      </w:r>
      <w:r w:rsidRPr="00021401">
        <w:rPr>
          <w:rFonts w:ascii="Times New Roman" w:hAnsi="Times New Roman"/>
          <w:sz w:val="24"/>
          <w:szCs w:val="24"/>
        </w:rPr>
        <w:t>.  Enter that part of the amount in item 38 which, as of the end of the report quarter, was past due for 9 months or less but more than 6 months.</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 xml:space="preserve">Item 42. </w:t>
      </w:r>
      <w:r w:rsidR="00D8334D">
        <w:rPr>
          <w:rFonts w:ascii="Times New Roman" w:hAnsi="Times New Roman"/>
          <w:sz w:val="24"/>
          <w:szCs w:val="24"/>
          <w:u w:val="single"/>
        </w:rPr>
        <w:t xml:space="preserve"> </w:t>
      </w:r>
      <w:r w:rsidRPr="00021401">
        <w:rPr>
          <w:rFonts w:ascii="Times New Roman" w:hAnsi="Times New Roman"/>
          <w:sz w:val="24"/>
          <w:szCs w:val="24"/>
          <w:u w:val="single"/>
        </w:rPr>
        <w:t>12 Months</w:t>
      </w:r>
      <w:r w:rsidRPr="00021401">
        <w:rPr>
          <w:rFonts w:ascii="Times New Roman" w:hAnsi="Times New Roman"/>
          <w:sz w:val="24"/>
          <w:szCs w:val="24"/>
        </w:rPr>
        <w:t>.  Enter that part of the amount in item 38 which, as of the end of the report quarter, was past due for 12 months or less but more than 9 months.</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r>
      <w:r w:rsidRPr="00021401">
        <w:rPr>
          <w:rFonts w:ascii="Times New Roman" w:hAnsi="Times New Roman"/>
          <w:sz w:val="24"/>
          <w:szCs w:val="24"/>
          <w:u w:val="single"/>
        </w:rPr>
        <w:t xml:space="preserve">Item 43. </w:t>
      </w:r>
      <w:r w:rsidR="00D8334D">
        <w:rPr>
          <w:rFonts w:ascii="Times New Roman" w:hAnsi="Times New Roman"/>
          <w:sz w:val="24"/>
          <w:szCs w:val="24"/>
          <w:u w:val="single"/>
        </w:rPr>
        <w:t xml:space="preserve"> </w:t>
      </w:r>
      <w:r w:rsidRPr="00021401">
        <w:rPr>
          <w:rFonts w:ascii="Times New Roman" w:hAnsi="Times New Roman"/>
          <w:sz w:val="24"/>
          <w:szCs w:val="24"/>
          <w:u w:val="single"/>
        </w:rPr>
        <w:t>15 Months</w:t>
      </w:r>
      <w:r w:rsidRPr="00021401">
        <w:rPr>
          <w:rFonts w:ascii="Times New Roman" w:hAnsi="Times New Roman"/>
          <w:sz w:val="24"/>
          <w:szCs w:val="24"/>
        </w:rPr>
        <w:t>.  Enter that part of the amount in item 38 which, as of the end of the report quarter, was past due for 15 months or less but more than 12 months.</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r>
      <w:r w:rsidRPr="00021401">
        <w:rPr>
          <w:rFonts w:ascii="Times New Roman" w:hAnsi="Times New Roman"/>
          <w:sz w:val="24"/>
          <w:szCs w:val="24"/>
          <w:u w:val="single"/>
        </w:rPr>
        <w:t xml:space="preserve">Item 44. </w:t>
      </w:r>
      <w:r w:rsidR="00D8334D">
        <w:rPr>
          <w:rFonts w:ascii="Times New Roman" w:hAnsi="Times New Roman"/>
          <w:sz w:val="24"/>
          <w:szCs w:val="24"/>
          <w:u w:val="single"/>
        </w:rPr>
        <w:t xml:space="preserve"> </w:t>
      </w:r>
      <w:r w:rsidRPr="00021401">
        <w:rPr>
          <w:rFonts w:ascii="Times New Roman" w:hAnsi="Times New Roman"/>
          <w:sz w:val="24"/>
          <w:szCs w:val="24"/>
          <w:u w:val="single"/>
        </w:rPr>
        <w:t>Over 15 Months</w:t>
      </w:r>
      <w:r w:rsidRPr="00021401">
        <w:rPr>
          <w:rFonts w:ascii="Times New Roman" w:hAnsi="Times New Roman"/>
          <w:sz w:val="24"/>
          <w:szCs w:val="24"/>
        </w:rPr>
        <w:t>.  Enter that part of the amount in item 38 which, as of the end of the quarter, was past due for more than 15 months.</w:t>
      </w:r>
    </w:p>
    <w:p w:rsidR="00907C5B" w:rsidRPr="00021401" w:rsidRDefault="00907C5B" w:rsidP="00907C5B">
      <w:pPr>
        <w:widowControl/>
        <w:ind w:left="144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Note</w:t>
      </w:r>
      <w:r w:rsidRPr="00021401">
        <w:rPr>
          <w:rFonts w:ascii="Times New Roman" w:hAnsi="Times New Roman"/>
          <w:sz w:val="24"/>
          <w:szCs w:val="24"/>
        </w:rPr>
        <w:t>:  The sum of amounts in items 40 through 44 must equal total receivables in item 38.</w:t>
      </w:r>
    </w:p>
    <w:p w:rsidR="00907C5B" w:rsidRPr="00021401" w:rsidRDefault="00907C5B" w:rsidP="00907C5B">
      <w:pPr>
        <w:widowControl/>
        <w:jc w:val="both"/>
        <w:rPr>
          <w:rFonts w:ascii="Times New Roman" w:hAnsi="Times New Roman"/>
          <w:sz w:val="24"/>
          <w:szCs w:val="24"/>
        </w:rPr>
      </w:pPr>
    </w:p>
    <w:p w:rsidR="00907C5B" w:rsidRPr="00021401" w:rsidRDefault="00907C5B" w:rsidP="00021401">
      <w:pPr>
        <w:pStyle w:val="ListParagraph"/>
        <w:widowControl/>
        <w:numPr>
          <w:ilvl w:val="0"/>
          <w:numId w:val="11"/>
        </w:numPr>
        <w:tabs>
          <w:tab w:val="left" w:pos="522"/>
          <w:tab w:val="left" w:pos="1080"/>
        </w:tabs>
        <w:ind w:left="1267"/>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105" w:name="_Toc481479548"/>
      <w:r w:rsidRPr="00021401">
        <w:rPr>
          <w:rStyle w:val="Heading4Char"/>
          <w:rFonts w:ascii="Times New Roman" w:hAnsi="Times New Roman"/>
        </w:rPr>
        <w:instrText>10.Audit Activity.</w:instrText>
      </w:r>
      <w:bookmarkEnd w:id="105"/>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106" w:name="_Toc268645"/>
      <w:r w:rsidRPr="00021401">
        <w:rPr>
          <w:rStyle w:val="Heading4Char"/>
          <w:rFonts w:ascii="Times New Roman" w:hAnsi="Times New Roman"/>
        </w:rPr>
        <w:t>Audit Activity</w:t>
      </w:r>
      <w:r w:rsidRPr="00021401">
        <w:rPr>
          <w:rStyle w:val="Heading4Char"/>
          <w:rFonts w:ascii="Times New Roman" w:hAnsi="Times New Roman"/>
          <w:u w:val="none"/>
        </w:rPr>
        <w:t>.</w:t>
      </w:r>
      <w:bookmarkEnd w:id="106"/>
      <w:r w:rsidRPr="00021401">
        <w:rPr>
          <w:rFonts w:ascii="Times New Roman" w:hAnsi="Times New Roman"/>
          <w:sz w:val="24"/>
          <w:szCs w:val="24"/>
        </w:rPr>
        <w:t xml:space="preserve">  Lines 501 and 502 show transactions resulting from activities which meet the definition of "audit" as specified in Section E. 25. of these instructions and the requirements of the Field Audit Function in </w:t>
      </w:r>
      <w:r w:rsidRPr="00021401">
        <w:rPr>
          <w:rFonts w:ascii="Times New Roman" w:hAnsi="Times New Roman"/>
          <w:sz w:val="24"/>
          <w:szCs w:val="24"/>
          <w:u w:val="single"/>
        </w:rPr>
        <w:t>ES Manual</w:t>
      </w:r>
      <w:r w:rsidRPr="00021401">
        <w:rPr>
          <w:rFonts w:ascii="Times New Roman" w:hAnsi="Times New Roman"/>
          <w:sz w:val="24"/>
          <w:szCs w:val="24"/>
        </w:rPr>
        <w:t xml:space="preserve">, Part V, Sections 3670-3693.  With the exception of item 49, </w:t>
      </w:r>
      <w:r w:rsidRPr="00021401">
        <w:rPr>
          <w:rFonts w:ascii="Times New Roman" w:hAnsi="Times New Roman"/>
          <w:sz w:val="24"/>
          <w:szCs w:val="24"/>
          <w:u w:val="single"/>
        </w:rPr>
        <w:t>total wages audited: pre-audit</w:t>
      </w:r>
      <w:r w:rsidRPr="00021401">
        <w:rPr>
          <w:rFonts w:ascii="Times New Roman" w:hAnsi="Times New Roman"/>
          <w:sz w:val="24"/>
          <w:szCs w:val="24"/>
        </w:rPr>
        <w:t>, do not include in amounts underreported or overreported, any wages or contributions that were reported by an employer before an audit assignment or that were obtained without resorting to an audit.  Wages and contributions attributed to a delinquent employer report which were obtained through a field assignment other than an audit, or were obtained at the same time an audit was conducted but were not within the scope of the audit, should not be reported on line 502 but should be included in items 22 and/or 23 (contributions), as appropriate.</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Item 45. Large Employer Audits</w:t>
      </w:r>
      <w:r w:rsidRPr="00021401">
        <w:rPr>
          <w:rFonts w:ascii="Times New Roman" w:hAnsi="Times New Roman"/>
          <w:sz w:val="24"/>
          <w:szCs w:val="24"/>
        </w:rPr>
        <w:t>.  Enter the total number of completed large employer audits.  Item 45 can not be greater than item 47.</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 xml:space="preserve">Item 46. </w:t>
      </w:r>
      <w:r w:rsidR="00D8334D">
        <w:rPr>
          <w:rFonts w:ascii="Times New Roman" w:hAnsi="Times New Roman"/>
          <w:sz w:val="24"/>
          <w:szCs w:val="24"/>
          <w:u w:val="single"/>
        </w:rPr>
        <w:t xml:space="preserve"> </w:t>
      </w:r>
      <w:r w:rsidRPr="00021401">
        <w:rPr>
          <w:rFonts w:ascii="Times New Roman" w:hAnsi="Times New Roman"/>
          <w:sz w:val="24"/>
          <w:szCs w:val="24"/>
          <w:u w:val="single"/>
        </w:rPr>
        <w:t>Change Audits</w:t>
      </w:r>
      <w:r w:rsidRPr="00021401">
        <w:rPr>
          <w:rFonts w:ascii="Times New Roman" w:hAnsi="Times New Roman"/>
          <w:sz w:val="24"/>
          <w:szCs w:val="24"/>
        </w:rPr>
        <w:t>.  Enter the number of audits in item 46 that were change audits.  Item 46 can not be greater than item 47.</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 xml:space="preserve">Item 47. </w:t>
      </w:r>
      <w:r w:rsidR="00D8334D">
        <w:rPr>
          <w:rFonts w:ascii="Times New Roman" w:hAnsi="Times New Roman"/>
          <w:sz w:val="24"/>
          <w:szCs w:val="24"/>
          <w:u w:val="single"/>
        </w:rPr>
        <w:t xml:space="preserve"> </w:t>
      </w:r>
      <w:r w:rsidRPr="00021401">
        <w:rPr>
          <w:rFonts w:ascii="Times New Roman" w:hAnsi="Times New Roman"/>
          <w:sz w:val="24"/>
          <w:szCs w:val="24"/>
          <w:u w:val="single"/>
        </w:rPr>
        <w:t>Total Audits</w:t>
      </w:r>
      <w:r w:rsidRPr="00021401">
        <w:rPr>
          <w:rFonts w:ascii="Times New Roman" w:hAnsi="Times New Roman"/>
          <w:sz w:val="24"/>
          <w:szCs w:val="24"/>
        </w:rPr>
        <w:t>.  Enter the total number of audits completed during the report quarter.</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d.</w:t>
      </w:r>
      <w:r w:rsidRPr="00021401">
        <w:rPr>
          <w:rFonts w:ascii="Times New Roman" w:hAnsi="Times New Roman"/>
          <w:sz w:val="24"/>
          <w:szCs w:val="24"/>
        </w:rPr>
        <w:tab/>
      </w:r>
      <w:r w:rsidRPr="00021401">
        <w:rPr>
          <w:rFonts w:ascii="Times New Roman" w:hAnsi="Times New Roman"/>
          <w:sz w:val="24"/>
          <w:szCs w:val="24"/>
          <w:u w:val="single"/>
        </w:rPr>
        <w:t xml:space="preserve">Item 48. </w:t>
      </w:r>
      <w:r w:rsidR="00D8334D">
        <w:rPr>
          <w:rFonts w:ascii="Times New Roman" w:hAnsi="Times New Roman"/>
          <w:sz w:val="24"/>
          <w:szCs w:val="24"/>
          <w:u w:val="single"/>
        </w:rPr>
        <w:t xml:space="preserve"> </w:t>
      </w:r>
      <w:r w:rsidRPr="00021401">
        <w:rPr>
          <w:rFonts w:ascii="Times New Roman" w:hAnsi="Times New Roman"/>
          <w:sz w:val="24"/>
          <w:szCs w:val="24"/>
          <w:u w:val="single"/>
        </w:rPr>
        <w:t>Calendar Quarters Audited</w:t>
      </w:r>
      <w:r w:rsidRPr="00021401">
        <w:rPr>
          <w:rFonts w:ascii="Times New Roman" w:hAnsi="Times New Roman"/>
          <w:sz w:val="24"/>
          <w:szCs w:val="24"/>
        </w:rPr>
        <w:t>.  Enter the total number of quarters audited as the result of audits reported in item 47.  Count only quarters actually audited.  Do not include quarters in which adjustments were made without auditing.</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e.</w:t>
      </w:r>
      <w:r w:rsidRPr="00021401">
        <w:rPr>
          <w:rFonts w:ascii="Times New Roman" w:hAnsi="Times New Roman"/>
          <w:sz w:val="24"/>
          <w:szCs w:val="24"/>
        </w:rPr>
        <w:tab/>
      </w:r>
      <w:r w:rsidRPr="00021401">
        <w:rPr>
          <w:rFonts w:ascii="Times New Roman" w:hAnsi="Times New Roman"/>
          <w:sz w:val="24"/>
          <w:szCs w:val="24"/>
          <w:u w:val="single"/>
        </w:rPr>
        <w:t xml:space="preserve">Item 49. </w:t>
      </w:r>
      <w:r w:rsidR="00D8334D">
        <w:rPr>
          <w:rFonts w:ascii="Times New Roman" w:hAnsi="Times New Roman"/>
          <w:sz w:val="24"/>
          <w:szCs w:val="24"/>
          <w:u w:val="single"/>
        </w:rPr>
        <w:t xml:space="preserve"> </w:t>
      </w:r>
      <w:r w:rsidRPr="00021401">
        <w:rPr>
          <w:rFonts w:ascii="Times New Roman" w:hAnsi="Times New Roman"/>
          <w:sz w:val="24"/>
          <w:szCs w:val="24"/>
          <w:u w:val="single"/>
        </w:rPr>
        <w:t>Total Wages Audited:  Pre-Audit</w:t>
      </w:r>
      <w:r w:rsidRPr="00021401">
        <w:rPr>
          <w:rFonts w:ascii="Times New Roman" w:hAnsi="Times New Roman"/>
          <w:sz w:val="24"/>
          <w:szCs w:val="24"/>
        </w:rPr>
        <w:t xml:space="preserve">.  Enter the amount of pre-audit total wages originally reported by employers for quarters audited in item 48.  Estimates and/or assessments processed to an employer's account in lieu of actual reports </w:t>
      </w:r>
      <w:r w:rsidRPr="00021401">
        <w:rPr>
          <w:rFonts w:ascii="Times New Roman" w:hAnsi="Times New Roman"/>
          <w:sz w:val="24"/>
          <w:szCs w:val="24"/>
          <w:u w:val="single"/>
        </w:rPr>
        <w:t>should</w:t>
      </w:r>
      <w:r w:rsidRPr="00021401">
        <w:rPr>
          <w:rFonts w:ascii="Times New Roman" w:hAnsi="Times New Roman"/>
          <w:sz w:val="24"/>
          <w:szCs w:val="24"/>
        </w:rPr>
        <w:t xml:space="preserve"> be included in this amount.</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f.</w:t>
      </w:r>
      <w:r w:rsidRPr="00021401">
        <w:rPr>
          <w:rFonts w:ascii="Times New Roman" w:hAnsi="Times New Roman"/>
          <w:sz w:val="24"/>
          <w:szCs w:val="24"/>
        </w:rPr>
        <w:tab/>
      </w:r>
      <w:r w:rsidRPr="00021401">
        <w:rPr>
          <w:rFonts w:ascii="Times New Roman" w:hAnsi="Times New Roman"/>
          <w:sz w:val="24"/>
          <w:szCs w:val="24"/>
          <w:u w:val="single"/>
        </w:rPr>
        <w:t xml:space="preserve">Item 50. </w:t>
      </w:r>
      <w:r w:rsidR="00D8334D">
        <w:rPr>
          <w:rFonts w:ascii="Times New Roman" w:hAnsi="Times New Roman"/>
          <w:sz w:val="24"/>
          <w:szCs w:val="24"/>
          <w:u w:val="single"/>
        </w:rPr>
        <w:t xml:space="preserve"> </w:t>
      </w:r>
      <w:r w:rsidRPr="00021401">
        <w:rPr>
          <w:rFonts w:ascii="Times New Roman" w:hAnsi="Times New Roman"/>
          <w:sz w:val="24"/>
          <w:szCs w:val="24"/>
          <w:u w:val="single"/>
        </w:rPr>
        <w:t>Total Wages Audited:  Post Audit</w:t>
      </w:r>
      <w:r w:rsidRPr="00021401">
        <w:rPr>
          <w:rFonts w:ascii="Times New Roman" w:hAnsi="Times New Roman"/>
          <w:sz w:val="24"/>
          <w:szCs w:val="24"/>
        </w:rPr>
        <w:t>.  Enter the amount of total wages recorded in audit summaries as the result of auditing quarters in item 48.</w:t>
      </w: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80"/>
          <w:tab w:val="left" w:pos="1440"/>
        </w:tabs>
        <w:ind w:left="1440" w:hanging="360"/>
        <w:jc w:val="both"/>
        <w:rPr>
          <w:rFonts w:ascii="Times New Roman" w:hAnsi="Times New Roman"/>
          <w:sz w:val="24"/>
          <w:szCs w:val="24"/>
        </w:rPr>
      </w:pPr>
      <w:r w:rsidRPr="00021401">
        <w:rPr>
          <w:rFonts w:ascii="Times New Roman" w:hAnsi="Times New Roman"/>
          <w:sz w:val="24"/>
          <w:szCs w:val="24"/>
        </w:rPr>
        <w:t>g.</w:t>
      </w:r>
      <w:r w:rsidRPr="00021401">
        <w:rPr>
          <w:rFonts w:ascii="Times New Roman" w:hAnsi="Times New Roman"/>
          <w:sz w:val="24"/>
          <w:szCs w:val="24"/>
        </w:rPr>
        <w:tab/>
      </w:r>
      <w:r w:rsidRPr="00021401">
        <w:rPr>
          <w:rFonts w:ascii="Times New Roman" w:hAnsi="Times New Roman"/>
          <w:sz w:val="24"/>
          <w:szCs w:val="24"/>
          <w:u w:val="single"/>
        </w:rPr>
        <w:t xml:space="preserve">Item 51. </w:t>
      </w:r>
      <w:r w:rsidR="00D8334D">
        <w:rPr>
          <w:rFonts w:ascii="Times New Roman" w:hAnsi="Times New Roman"/>
          <w:sz w:val="24"/>
          <w:szCs w:val="24"/>
          <w:u w:val="single"/>
        </w:rPr>
        <w:t xml:space="preserve"> </w:t>
      </w:r>
      <w:r w:rsidRPr="00021401">
        <w:rPr>
          <w:rFonts w:ascii="Times New Roman" w:hAnsi="Times New Roman"/>
          <w:sz w:val="24"/>
          <w:szCs w:val="24"/>
          <w:u w:val="single"/>
        </w:rPr>
        <w:t>Hours Spent in Auditing</w:t>
      </w:r>
      <w:r w:rsidRPr="00021401">
        <w:rPr>
          <w:rFonts w:ascii="Times New Roman" w:hAnsi="Times New Roman"/>
          <w:sz w:val="24"/>
          <w:szCs w:val="24"/>
        </w:rPr>
        <w:t>.  Enter the total number of hours (rounded to the nearest full hour) spent conducting the audits reported in item 47.  Do not include time spent traveling to and from audit sites.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pStyle w:val="ListBullet"/>
        <w:numPr>
          <w:ilvl w:val="0"/>
          <w:numId w:val="0"/>
        </w:numPr>
        <w:ind w:left="1440" w:right="0" w:hanging="404"/>
        <w:rPr>
          <w:rFonts w:ascii="Times New Roman" w:hAnsi="Times New Roman"/>
          <w:sz w:val="24"/>
          <w:szCs w:val="24"/>
        </w:rPr>
      </w:pPr>
      <w:r w:rsidRPr="00021401">
        <w:rPr>
          <w:rFonts w:ascii="Times New Roman" w:hAnsi="Times New Roman"/>
          <w:sz w:val="24"/>
          <w:szCs w:val="24"/>
        </w:rPr>
        <w:t xml:space="preserve">h.  </w:t>
      </w:r>
      <w:r w:rsidRPr="00021401">
        <w:rPr>
          <w:rFonts w:ascii="Times New Roman" w:hAnsi="Times New Roman"/>
          <w:sz w:val="24"/>
          <w:szCs w:val="24"/>
          <w:u w:val="single"/>
        </w:rPr>
        <w:t xml:space="preserve">Item 52. </w:t>
      </w:r>
      <w:r w:rsidR="00D8334D">
        <w:rPr>
          <w:rFonts w:ascii="Times New Roman" w:hAnsi="Times New Roman"/>
          <w:sz w:val="24"/>
          <w:szCs w:val="24"/>
          <w:u w:val="single"/>
        </w:rPr>
        <w:t xml:space="preserve"> </w:t>
      </w:r>
      <w:r w:rsidRPr="00021401">
        <w:rPr>
          <w:rFonts w:ascii="Times New Roman" w:hAnsi="Times New Roman"/>
          <w:sz w:val="24"/>
          <w:szCs w:val="24"/>
          <w:u w:val="single"/>
        </w:rPr>
        <w:t>Number of Employees Misclassified</w:t>
      </w:r>
      <w:r w:rsidRPr="00021401">
        <w:rPr>
          <w:rFonts w:ascii="Times New Roman" w:hAnsi="Times New Roman"/>
          <w:sz w:val="24"/>
          <w:szCs w:val="24"/>
        </w:rPr>
        <w:t xml:space="preserve">.  Enter the total number of employees discovered through audits in item 47 that were previously misclassified by employers. Include all employees that were discovered through audits, including those reported by employers on IRS form 1099 as well as workers that were unreported (off-the-books). </w:t>
      </w:r>
      <w:r w:rsidR="00435378">
        <w:rPr>
          <w:rFonts w:ascii="Times New Roman" w:hAnsi="Times New Roman"/>
          <w:sz w:val="24"/>
          <w:szCs w:val="24"/>
        </w:rPr>
        <w:t xml:space="preserve"> </w:t>
      </w:r>
      <w:r w:rsidRPr="00021401">
        <w:rPr>
          <w:rFonts w:ascii="Times New Roman" w:hAnsi="Times New Roman"/>
          <w:sz w:val="24"/>
          <w:szCs w:val="24"/>
        </w:rPr>
        <w:t>Count only employees discovered in quarters that were actually audited as reported in item 48.</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i.</w:t>
      </w:r>
      <w:r w:rsidRPr="00021401">
        <w:rPr>
          <w:rFonts w:ascii="Times New Roman" w:hAnsi="Times New Roman"/>
          <w:sz w:val="24"/>
          <w:szCs w:val="24"/>
        </w:rPr>
        <w:tab/>
      </w:r>
      <w:r w:rsidRPr="00021401">
        <w:rPr>
          <w:rFonts w:ascii="Times New Roman" w:hAnsi="Times New Roman"/>
          <w:sz w:val="24"/>
          <w:szCs w:val="24"/>
          <w:u w:val="single"/>
        </w:rPr>
        <w:t xml:space="preserve">Item 53. </w:t>
      </w:r>
      <w:r w:rsidR="00D8334D">
        <w:rPr>
          <w:rFonts w:ascii="Times New Roman" w:hAnsi="Times New Roman"/>
          <w:sz w:val="24"/>
          <w:szCs w:val="24"/>
          <w:u w:val="single"/>
        </w:rPr>
        <w:t xml:space="preserve"> </w:t>
      </w:r>
      <w:r w:rsidRPr="00021401">
        <w:rPr>
          <w:rFonts w:ascii="Times New Roman" w:hAnsi="Times New Roman"/>
          <w:sz w:val="24"/>
          <w:szCs w:val="24"/>
          <w:u w:val="single"/>
        </w:rPr>
        <w:t>Underreported Total Wages</w:t>
      </w:r>
      <w:r w:rsidRPr="00021401">
        <w:rPr>
          <w:rFonts w:ascii="Times New Roman" w:hAnsi="Times New Roman"/>
          <w:sz w:val="24"/>
          <w:szCs w:val="24"/>
        </w:rPr>
        <w:t>.  Enter the total amount of underreported gross wages discovered as a result of quarters audited in item 48.  Do not include amounts resulting from adjustments for quarters that were not actually audited.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j.</w:t>
      </w:r>
      <w:r w:rsidRPr="00021401">
        <w:rPr>
          <w:rFonts w:ascii="Times New Roman" w:hAnsi="Times New Roman"/>
          <w:sz w:val="24"/>
          <w:szCs w:val="24"/>
        </w:rPr>
        <w:tab/>
      </w:r>
      <w:r w:rsidRPr="00021401">
        <w:rPr>
          <w:rFonts w:ascii="Times New Roman" w:hAnsi="Times New Roman"/>
          <w:sz w:val="24"/>
          <w:szCs w:val="24"/>
          <w:u w:val="single"/>
        </w:rPr>
        <w:t xml:space="preserve">Item 54. </w:t>
      </w:r>
      <w:r w:rsidR="00D8334D">
        <w:rPr>
          <w:rFonts w:ascii="Times New Roman" w:hAnsi="Times New Roman"/>
          <w:sz w:val="24"/>
          <w:szCs w:val="24"/>
          <w:u w:val="single"/>
        </w:rPr>
        <w:t xml:space="preserve"> </w:t>
      </w:r>
      <w:r w:rsidRPr="00021401">
        <w:rPr>
          <w:rFonts w:ascii="Times New Roman" w:hAnsi="Times New Roman"/>
          <w:sz w:val="24"/>
          <w:szCs w:val="24"/>
          <w:u w:val="single"/>
        </w:rPr>
        <w:t>Underreported Taxable Wages</w:t>
      </w:r>
      <w:r w:rsidRPr="00021401">
        <w:rPr>
          <w:rFonts w:ascii="Times New Roman" w:hAnsi="Times New Roman"/>
          <w:sz w:val="24"/>
          <w:szCs w:val="24"/>
        </w:rPr>
        <w:t>.  Enter the total amount of underreported taxable wages discovered as a result of quarters audited in item 48.  Do not include amounts resulting from adjustments for quarters that were not actually audited.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k.</w:t>
      </w:r>
      <w:r w:rsidRPr="00021401">
        <w:rPr>
          <w:rFonts w:ascii="Times New Roman" w:hAnsi="Times New Roman"/>
          <w:sz w:val="24"/>
          <w:szCs w:val="24"/>
        </w:rPr>
        <w:tab/>
      </w:r>
      <w:r w:rsidRPr="00021401">
        <w:rPr>
          <w:rFonts w:ascii="Times New Roman" w:hAnsi="Times New Roman"/>
          <w:sz w:val="24"/>
          <w:szCs w:val="24"/>
          <w:u w:val="single"/>
        </w:rPr>
        <w:t xml:space="preserve">Item 55. </w:t>
      </w:r>
      <w:r w:rsidR="00D8334D">
        <w:rPr>
          <w:rFonts w:ascii="Times New Roman" w:hAnsi="Times New Roman"/>
          <w:sz w:val="24"/>
          <w:szCs w:val="24"/>
          <w:u w:val="single"/>
        </w:rPr>
        <w:t xml:space="preserve"> </w:t>
      </w:r>
      <w:r w:rsidRPr="00021401">
        <w:rPr>
          <w:rFonts w:ascii="Times New Roman" w:hAnsi="Times New Roman"/>
          <w:sz w:val="24"/>
          <w:szCs w:val="24"/>
          <w:u w:val="single"/>
        </w:rPr>
        <w:t>Underreported Contributions</w:t>
      </w:r>
      <w:r w:rsidRPr="00021401">
        <w:rPr>
          <w:rFonts w:ascii="Times New Roman" w:hAnsi="Times New Roman"/>
          <w:sz w:val="24"/>
          <w:szCs w:val="24"/>
        </w:rPr>
        <w:t>.  Enter the total amount of underreported contributions discovered as a result of quarters audited in item 48.  Do not include penalty and interest.  Do not include amounts resulting from adjustments for quarters that were not actually audited.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l.</w:t>
      </w:r>
      <w:r w:rsidRPr="00021401">
        <w:rPr>
          <w:rFonts w:ascii="Times New Roman" w:hAnsi="Times New Roman"/>
          <w:sz w:val="24"/>
          <w:szCs w:val="24"/>
        </w:rPr>
        <w:tab/>
      </w:r>
      <w:r w:rsidRPr="00021401">
        <w:rPr>
          <w:rFonts w:ascii="Times New Roman" w:hAnsi="Times New Roman"/>
          <w:sz w:val="24"/>
          <w:szCs w:val="24"/>
          <w:u w:val="single"/>
        </w:rPr>
        <w:t xml:space="preserve">Item 56. </w:t>
      </w:r>
      <w:r w:rsidR="00D8334D">
        <w:rPr>
          <w:rFonts w:ascii="Times New Roman" w:hAnsi="Times New Roman"/>
          <w:sz w:val="24"/>
          <w:szCs w:val="24"/>
          <w:u w:val="single"/>
        </w:rPr>
        <w:t xml:space="preserve"> </w:t>
      </w:r>
      <w:r w:rsidRPr="00021401">
        <w:rPr>
          <w:rFonts w:ascii="Times New Roman" w:hAnsi="Times New Roman"/>
          <w:sz w:val="24"/>
          <w:szCs w:val="24"/>
          <w:u w:val="single"/>
        </w:rPr>
        <w:t>Overreported Total Wages</w:t>
      </w:r>
      <w:r w:rsidRPr="00021401">
        <w:rPr>
          <w:rFonts w:ascii="Times New Roman" w:hAnsi="Times New Roman"/>
          <w:sz w:val="24"/>
          <w:szCs w:val="24"/>
        </w:rPr>
        <w:t>.  Enter the total amount of overreported gross wages discovered as a result of quarters audited in item 48.  Do not include amounts resulting from adjustments for quarters that were not actually audited.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 xml:space="preserve">m. </w:t>
      </w:r>
      <w:r w:rsidRPr="00021401">
        <w:rPr>
          <w:rFonts w:ascii="Times New Roman" w:hAnsi="Times New Roman"/>
          <w:sz w:val="24"/>
          <w:szCs w:val="24"/>
        </w:rPr>
        <w:tab/>
      </w:r>
      <w:r w:rsidRPr="00021401">
        <w:rPr>
          <w:rFonts w:ascii="Times New Roman" w:hAnsi="Times New Roman"/>
          <w:sz w:val="24"/>
          <w:szCs w:val="24"/>
          <w:u w:val="single"/>
        </w:rPr>
        <w:t xml:space="preserve">Item 57. </w:t>
      </w:r>
      <w:r w:rsidR="00D8334D">
        <w:rPr>
          <w:rFonts w:ascii="Times New Roman" w:hAnsi="Times New Roman"/>
          <w:sz w:val="24"/>
          <w:szCs w:val="24"/>
          <w:u w:val="single"/>
        </w:rPr>
        <w:t xml:space="preserve"> </w:t>
      </w:r>
      <w:r w:rsidRPr="00021401">
        <w:rPr>
          <w:rFonts w:ascii="Times New Roman" w:hAnsi="Times New Roman"/>
          <w:sz w:val="24"/>
          <w:szCs w:val="24"/>
          <w:u w:val="single"/>
        </w:rPr>
        <w:t>Overreported Taxable Wages</w:t>
      </w:r>
      <w:r w:rsidRPr="00021401">
        <w:rPr>
          <w:rFonts w:ascii="Times New Roman" w:hAnsi="Times New Roman"/>
          <w:sz w:val="24"/>
          <w:szCs w:val="24"/>
        </w:rPr>
        <w:t>.  Enter the total amount of overreported taxable wages discovered as a result of quarters audited in item 48.  Do not include amounts resulting from adjustments for quarters that were not actually audited.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numPr>
          <w:ilvl w:val="0"/>
          <w:numId w:val="6"/>
        </w:numPr>
        <w:tabs>
          <w:tab w:val="left" w:pos="1062"/>
          <w:tab w:val="left" w:pos="1440"/>
        </w:tabs>
        <w:overflowPunct w:val="0"/>
        <w:jc w:val="both"/>
        <w:textAlignment w:val="baseline"/>
        <w:rPr>
          <w:rFonts w:ascii="Times New Roman" w:hAnsi="Times New Roman"/>
          <w:sz w:val="24"/>
          <w:szCs w:val="24"/>
        </w:rPr>
      </w:pPr>
      <w:r w:rsidRPr="00021401">
        <w:rPr>
          <w:rFonts w:ascii="Times New Roman" w:hAnsi="Times New Roman"/>
          <w:sz w:val="24"/>
          <w:szCs w:val="24"/>
          <w:u w:val="single"/>
        </w:rPr>
        <w:t xml:space="preserve">Item 58. </w:t>
      </w:r>
      <w:r w:rsidR="00D8334D">
        <w:rPr>
          <w:rFonts w:ascii="Times New Roman" w:hAnsi="Times New Roman"/>
          <w:sz w:val="24"/>
          <w:szCs w:val="24"/>
          <w:u w:val="single"/>
        </w:rPr>
        <w:t xml:space="preserve"> </w:t>
      </w:r>
      <w:r w:rsidRPr="00021401">
        <w:rPr>
          <w:rFonts w:ascii="Times New Roman" w:hAnsi="Times New Roman"/>
          <w:sz w:val="24"/>
          <w:szCs w:val="24"/>
          <w:u w:val="single"/>
        </w:rPr>
        <w:t>Overreported Contributions</w:t>
      </w:r>
      <w:r w:rsidRPr="00021401">
        <w:rPr>
          <w:rFonts w:ascii="Times New Roman" w:hAnsi="Times New Roman"/>
          <w:sz w:val="24"/>
          <w:szCs w:val="24"/>
        </w:rPr>
        <w:t>.  Enter the total amount of overreported contributions discovered as a result of quarters audited in item 48.  Do not include amounts resulting from adjustments for quarters that were not actually audited.</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Note</w:t>
      </w:r>
      <w:r w:rsidRPr="00021401">
        <w:rPr>
          <w:rFonts w:ascii="Times New Roman" w:hAnsi="Times New Roman"/>
          <w:sz w:val="24"/>
          <w:szCs w:val="24"/>
        </w:rPr>
        <w:t>:  Amounts reported in items 53 through 58 must represent total amounts discovered as underreported and overreported for all audits without regard to the net effect for each individual audit.</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ind w:left="1440"/>
        <w:jc w:val="both"/>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The following audit differences were discovered in Audit A:</w:t>
      </w:r>
    </w:p>
    <w:p w:rsidR="00907C5B" w:rsidRPr="00021401" w:rsidRDefault="00907C5B" w:rsidP="00907C5B">
      <w:pPr>
        <w:widowControl/>
        <w:tabs>
          <w:tab w:val="left" w:pos="1800"/>
          <w:tab w:val="left" w:pos="3060"/>
          <w:tab w:val="left" w:pos="4860"/>
        </w:tabs>
        <w:ind w:left="1800"/>
        <w:jc w:val="both"/>
        <w:rPr>
          <w:rFonts w:ascii="Times New Roman" w:hAnsi="Times New Roman"/>
          <w:b/>
          <w:sz w:val="24"/>
          <w:szCs w:val="24"/>
        </w:rPr>
      </w:pPr>
    </w:p>
    <w:tbl>
      <w:tblPr>
        <w:tblStyle w:val="TableGrid"/>
        <w:tblW w:w="0" w:type="auto"/>
        <w:tblInd w:w="1435" w:type="dxa"/>
        <w:tblLook w:val="04A0" w:firstRow="1" w:lastRow="0" w:firstColumn="1" w:lastColumn="0" w:noHBand="0" w:noVBand="1"/>
      </w:tblPr>
      <w:tblGrid>
        <w:gridCol w:w="2256"/>
        <w:gridCol w:w="1616"/>
        <w:gridCol w:w="1496"/>
        <w:gridCol w:w="1903"/>
      </w:tblGrid>
      <w:tr w:rsidR="00962C48" w:rsidRPr="006171D7" w:rsidTr="00021401">
        <w:tc>
          <w:tcPr>
            <w:tcW w:w="0" w:type="auto"/>
          </w:tcPr>
          <w:p w:rsidR="00962C48" w:rsidRPr="00021401" w:rsidRDefault="00962C48" w:rsidP="00021401">
            <w:pPr>
              <w:widowControl/>
              <w:tabs>
                <w:tab w:val="left" w:pos="1800"/>
                <w:tab w:val="left" w:pos="3060"/>
                <w:tab w:val="left" w:pos="4860"/>
              </w:tabs>
              <w:jc w:val="center"/>
              <w:rPr>
                <w:rFonts w:ascii="Times New Roman" w:hAnsi="Times New Roman"/>
                <w:sz w:val="24"/>
                <w:szCs w:val="24"/>
                <w:u w:val="single"/>
              </w:rPr>
            </w:pPr>
            <w:r w:rsidRPr="00021401">
              <w:rPr>
                <w:rFonts w:ascii="Times New Roman" w:hAnsi="Times New Roman"/>
                <w:sz w:val="24"/>
                <w:szCs w:val="24"/>
                <w:u w:val="single"/>
              </w:rPr>
              <w:t>Wages/Contributions</w:t>
            </w:r>
          </w:p>
        </w:tc>
        <w:tc>
          <w:tcPr>
            <w:tcW w:w="0" w:type="auto"/>
          </w:tcPr>
          <w:p w:rsidR="00962C48" w:rsidRPr="00021401" w:rsidRDefault="00962C48" w:rsidP="00021401">
            <w:pPr>
              <w:widowControl/>
              <w:tabs>
                <w:tab w:val="left" w:pos="1800"/>
                <w:tab w:val="left" w:pos="3060"/>
                <w:tab w:val="left" w:pos="4860"/>
              </w:tabs>
              <w:jc w:val="center"/>
              <w:rPr>
                <w:rFonts w:ascii="Times New Roman" w:hAnsi="Times New Roman"/>
                <w:sz w:val="24"/>
                <w:szCs w:val="24"/>
                <w:u w:val="single"/>
              </w:rPr>
            </w:pPr>
            <w:r w:rsidRPr="00021401">
              <w:rPr>
                <w:rFonts w:ascii="Times New Roman" w:hAnsi="Times New Roman"/>
                <w:sz w:val="24"/>
                <w:szCs w:val="24"/>
                <w:u w:val="single"/>
              </w:rPr>
              <w:t>Underreported</w:t>
            </w:r>
          </w:p>
        </w:tc>
        <w:tc>
          <w:tcPr>
            <w:tcW w:w="0" w:type="auto"/>
          </w:tcPr>
          <w:p w:rsidR="00962C48" w:rsidRPr="00021401" w:rsidRDefault="00962C48" w:rsidP="00021401">
            <w:pPr>
              <w:widowControl/>
              <w:tabs>
                <w:tab w:val="left" w:pos="1800"/>
                <w:tab w:val="left" w:pos="3060"/>
                <w:tab w:val="left" w:pos="4860"/>
              </w:tabs>
              <w:jc w:val="center"/>
              <w:rPr>
                <w:rFonts w:ascii="Times New Roman" w:hAnsi="Times New Roman"/>
                <w:sz w:val="24"/>
                <w:szCs w:val="24"/>
                <w:u w:val="single"/>
              </w:rPr>
            </w:pPr>
            <w:r w:rsidRPr="00021401">
              <w:rPr>
                <w:rFonts w:ascii="Times New Roman" w:hAnsi="Times New Roman"/>
                <w:sz w:val="24"/>
                <w:szCs w:val="24"/>
                <w:u w:val="single"/>
              </w:rPr>
              <w:t>Overreported</w:t>
            </w:r>
          </w:p>
        </w:tc>
        <w:tc>
          <w:tcPr>
            <w:tcW w:w="0" w:type="auto"/>
          </w:tcPr>
          <w:p w:rsidR="00962C48" w:rsidRPr="00021401" w:rsidRDefault="00962C48" w:rsidP="00021401">
            <w:pPr>
              <w:widowControl/>
              <w:tabs>
                <w:tab w:val="left" w:pos="1800"/>
                <w:tab w:val="left" w:pos="3060"/>
                <w:tab w:val="left" w:pos="4860"/>
              </w:tabs>
              <w:jc w:val="center"/>
              <w:rPr>
                <w:rFonts w:ascii="Times New Roman" w:hAnsi="Times New Roman"/>
                <w:sz w:val="24"/>
                <w:szCs w:val="24"/>
                <w:u w:val="single"/>
              </w:rPr>
            </w:pPr>
            <w:r w:rsidRPr="00021401">
              <w:rPr>
                <w:rFonts w:ascii="Times New Roman" w:hAnsi="Times New Roman"/>
                <w:sz w:val="24"/>
                <w:szCs w:val="24"/>
                <w:u w:val="single"/>
              </w:rPr>
              <w:t>Net</w:t>
            </w:r>
          </w:p>
        </w:tc>
      </w:tr>
      <w:tr w:rsidR="00962C48" w:rsidRPr="006171D7" w:rsidTr="00021401">
        <w:tc>
          <w:tcPr>
            <w:tcW w:w="0" w:type="auto"/>
          </w:tcPr>
          <w:p w:rsidR="00962C48" w:rsidRPr="00021401" w:rsidRDefault="00962C48" w:rsidP="00907C5B">
            <w:pPr>
              <w:widowControl/>
              <w:tabs>
                <w:tab w:val="left" w:pos="1800"/>
                <w:tab w:val="left" w:pos="3060"/>
                <w:tab w:val="left" w:pos="4860"/>
              </w:tabs>
              <w:jc w:val="both"/>
              <w:rPr>
                <w:rFonts w:ascii="Times New Roman" w:hAnsi="Times New Roman"/>
                <w:sz w:val="24"/>
                <w:szCs w:val="24"/>
              </w:rPr>
            </w:pPr>
            <w:r w:rsidRPr="00021401">
              <w:rPr>
                <w:rFonts w:ascii="Times New Roman" w:hAnsi="Times New Roman"/>
                <w:sz w:val="24"/>
                <w:szCs w:val="24"/>
              </w:rPr>
              <w:t>Total Wages</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w:t>
            </w:r>
            <w:r w:rsidR="0071790D" w:rsidRPr="00021401">
              <w:rPr>
                <w:rFonts w:ascii="Times New Roman" w:hAnsi="Times New Roman"/>
                <w:sz w:val="24"/>
                <w:szCs w:val="24"/>
              </w:rPr>
              <w:t xml:space="preserve">        </w:t>
            </w:r>
            <w:r w:rsidRPr="00021401">
              <w:rPr>
                <w:rFonts w:ascii="Times New Roman" w:hAnsi="Times New Roman"/>
                <w:sz w:val="24"/>
                <w:szCs w:val="24"/>
              </w:rPr>
              <w:t>850,000</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w:t>
            </w:r>
            <w:r w:rsidR="0071790D" w:rsidRPr="00021401">
              <w:rPr>
                <w:rFonts w:ascii="Times New Roman" w:hAnsi="Times New Roman"/>
                <w:sz w:val="24"/>
                <w:szCs w:val="24"/>
              </w:rPr>
              <w:t xml:space="preserve">   </w:t>
            </w:r>
            <w:r w:rsidRPr="00021401">
              <w:rPr>
                <w:rFonts w:ascii="Times New Roman" w:hAnsi="Times New Roman"/>
                <w:sz w:val="24"/>
                <w:szCs w:val="24"/>
              </w:rPr>
              <w:t>1,000,000</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w:t>
            </w:r>
            <w:r w:rsidR="0071790D" w:rsidRPr="00021401">
              <w:rPr>
                <w:rFonts w:ascii="Times New Roman" w:hAnsi="Times New Roman"/>
                <w:sz w:val="24"/>
                <w:szCs w:val="24"/>
              </w:rPr>
              <w:t xml:space="preserve">  </w:t>
            </w:r>
            <w:r w:rsidRPr="00021401">
              <w:rPr>
                <w:rFonts w:ascii="Times New Roman" w:hAnsi="Times New Roman"/>
                <w:sz w:val="24"/>
                <w:szCs w:val="24"/>
              </w:rPr>
              <w:t>150,000 / Over</w:t>
            </w:r>
          </w:p>
        </w:tc>
      </w:tr>
      <w:tr w:rsidR="00962C48" w:rsidRPr="006171D7" w:rsidTr="00021401">
        <w:tc>
          <w:tcPr>
            <w:tcW w:w="0" w:type="auto"/>
          </w:tcPr>
          <w:p w:rsidR="00962C48" w:rsidRPr="00021401" w:rsidRDefault="00962C48" w:rsidP="00907C5B">
            <w:pPr>
              <w:widowControl/>
              <w:tabs>
                <w:tab w:val="left" w:pos="1800"/>
                <w:tab w:val="left" w:pos="3060"/>
                <w:tab w:val="left" w:pos="4860"/>
              </w:tabs>
              <w:jc w:val="both"/>
              <w:rPr>
                <w:rFonts w:ascii="Times New Roman" w:hAnsi="Times New Roman"/>
                <w:sz w:val="24"/>
                <w:szCs w:val="24"/>
              </w:rPr>
            </w:pPr>
            <w:r w:rsidRPr="00021401">
              <w:rPr>
                <w:rFonts w:ascii="Times New Roman" w:hAnsi="Times New Roman"/>
                <w:sz w:val="24"/>
                <w:szCs w:val="24"/>
              </w:rPr>
              <w:t>Taxable Wages</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w:t>
            </w:r>
            <w:r w:rsidR="0071790D" w:rsidRPr="00021401">
              <w:rPr>
                <w:rFonts w:ascii="Times New Roman" w:hAnsi="Times New Roman"/>
                <w:sz w:val="24"/>
                <w:szCs w:val="24"/>
              </w:rPr>
              <w:t xml:space="preserve">        </w:t>
            </w:r>
            <w:r w:rsidRPr="00021401">
              <w:rPr>
                <w:rFonts w:ascii="Times New Roman" w:hAnsi="Times New Roman"/>
                <w:sz w:val="24"/>
                <w:szCs w:val="24"/>
              </w:rPr>
              <w:t>500,000</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 xml:space="preserve">$  </w:t>
            </w:r>
            <w:r w:rsidR="0071790D" w:rsidRPr="00021401">
              <w:rPr>
                <w:rFonts w:ascii="Times New Roman" w:hAnsi="Times New Roman"/>
                <w:sz w:val="24"/>
                <w:szCs w:val="24"/>
              </w:rPr>
              <w:t xml:space="preserve">   </w:t>
            </w:r>
            <w:r w:rsidRPr="00021401">
              <w:rPr>
                <w:rFonts w:ascii="Times New Roman" w:hAnsi="Times New Roman"/>
                <w:sz w:val="24"/>
                <w:szCs w:val="24"/>
              </w:rPr>
              <w:t xml:space="preserve">   50,000</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$450,000 / Under</w:t>
            </w:r>
          </w:p>
        </w:tc>
      </w:tr>
      <w:tr w:rsidR="00962C48" w:rsidRPr="006171D7" w:rsidTr="00021401">
        <w:tc>
          <w:tcPr>
            <w:tcW w:w="0" w:type="auto"/>
          </w:tcPr>
          <w:p w:rsidR="00962C48" w:rsidRPr="00021401" w:rsidRDefault="00962C48" w:rsidP="00907C5B">
            <w:pPr>
              <w:widowControl/>
              <w:tabs>
                <w:tab w:val="left" w:pos="1800"/>
                <w:tab w:val="left" w:pos="3060"/>
                <w:tab w:val="left" w:pos="4860"/>
              </w:tabs>
              <w:jc w:val="both"/>
              <w:rPr>
                <w:rFonts w:ascii="Times New Roman" w:hAnsi="Times New Roman"/>
                <w:sz w:val="24"/>
                <w:szCs w:val="24"/>
              </w:rPr>
            </w:pPr>
            <w:r w:rsidRPr="00021401">
              <w:rPr>
                <w:rFonts w:ascii="Times New Roman" w:hAnsi="Times New Roman"/>
                <w:sz w:val="24"/>
                <w:szCs w:val="24"/>
              </w:rPr>
              <w:t>Contributions</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w:t>
            </w:r>
            <w:r w:rsidR="0071790D" w:rsidRPr="00021401">
              <w:rPr>
                <w:rFonts w:ascii="Times New Roman" w:hAnsi="Times New Roman"/>
                <w:sz w:val="24"/>
                <w:szCs w:val="24"/>
              </w:rPr>
              <w:t xml:space="preserve">        </w:t>
            </w:r>
            <w:r w:rsidRPr="00021401">
              <w:rPr>
                <w:rFonts w:ascii="Times New Roman" w:hAnsi="Times New Roman"/>
                <w:sz w:val="24"/>
                <w:szCs w:val="24"/>
              </w:rPr>
              <w:t xml:space="preserve">  25,000</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 xml:space="preserve">$   </w:t>
            </w:r>
            <w:r w:rsidR="0071790D" w:rsidRPr="00021401">
              <w:rPr>
                <w:rFonts w:ascii="Times New Roman" w:hAnsi="Times New Roman"/>
                <w:sz w:val="24"/>
                <w:szCs w:val="24"/>
              </w:rPr>
              <w:t xml:space="preserve">   </w:t>
            </w:r>
            <w:r w:rsidRPr="00021401">
              <w:rPr>
                <w:rFonts w:ascii="Times New Roman" w:hAnsi="Times New Roman"/>
                <w:sz w:val="24"/>
                <w:szCs w:val="24"/>
              </w:rPr>
              <w:t xml:space="preserve">  10,000</w:t>
            </w:r>
          </w:p>
        </w:tc>
        <w:tc>
          <w:tcPr>
            <w:tcW w:w="0" w:type="auto"/>
          </w:tcPr>
          <w:p w:rsidR="00962C48" w:rsidRPr="00021401" w:rsidRDefault="00962C48" w:rsidP="00021401">
            <w:pPr>
              <w:widowControl/>
              <w:tabs>
                <w:tab w:val="left" w:pos="1800"/>
                <w:tab w:val="left" w:pos="3060"/>
                <w:tab w:val="left" w:pos="4860"/>
              </w:tabs>
              <w:jc w:val="right"/>
              <w:rPr>
                <w:rFonts w:ascii="Times New Roman" w:hAnsi="Times New Roman"/>
                <w:sz w:val="24"/>
                <w:szCs w:val="24"/>
              </w:rPr>
            </w:pPr>
            <w:r w:rsidRPr="00021401">
              <w:rPr>
                <w:rFonts w:ascii="Times New Roman" w:hAnsi="Times New Roman"/>
                <w:sz w:val="24"/>
                <w:szCs w:val="24"/>
              </w:rPr>
              <w:t>$  15,000 / Under</w:t>
            </w:r>
          </w:p>
        </w:tc>
      </w:tr>
    </w:tbl>
    <w:p w:rsidR="00962C48" w:rsidRPr="00021401" w:rsidRDefault="00962C48" w:rsidP="00907C5B">
      <w:pPr>
        <w:widowControl/>
        <w:tabs>
          <w:tab w:val="left" w:pos="1800"/>
          <w:tab w:val="left" w:pos="3060"/>
          <w:tab w:val="left" w:pos="4860"/>
        </w:tabs>
        <w:ind w:left="1800"/>
        <w:jc w:val="both"/>
        <w:rPr>
          <w:rFonts w:ascii="Times New Roman" w:hAnsi="Times New Roman"/>
          <w:b/>
          <w:sz w:val="24"/>
          <w:szCs w:val="24"/>
        </w:rPr>
      </w:pPr>
    </w:p>
    <w:p w:rsidR="00962C48" w:rsidRPr="00021401" w:rsidRDefault="00962C48" w:rsidP="00907C5B">
      <w:pPr>
        <w:widowControl/>
        <w:tabs>
          <w:tab w:val="left" w:pos="1800"/>
          <w:tab w:val="left" w:pos="3060"/>
          <w:tab w:val="left" w:pos="4860"/>
        </w:tabs>
        <w:ind w:left="1800"/>
        <w:jc w:val="both"/>
        <w:rPr>
          <w:rFonts w:ascii="Times New Roman" w:hAnsi="Times New Roman"/>
          <w:b/>
          <w:sz w:val="24"/>
          <w:szCs w:val="24"/>
        </w:rPr>
      </w:pPr>
    </w:p>
    <w:p w:rsidR="00907C5B" w:rsidRPr="00021401" w:rsidRDefault="00907C5B" w:rsidP="00907C5B">
      <w:pPr>
        <w:widowControl/>
        <w:tabs>
          <w:tab w:val="left" w:pos="1440"/>
        </w:tabs>
        <w:ind w:left="1440"/>
        <w:jc w:val="both"/>
        <w:rPr>
          <w:rFonts w:ascii="Times New Roman" w:hAnsi="Times New Roman"/>
          <w:sz w:val="24"/>
          <w:szCs w:val="24"/>
        </w:rPr>
      </w:pPr>
      <w:r w:rsidRPr="00021401">
        <w:rPr>
          <w:rFonts w:ascii="Times New Roman" w:hAnsi="Times New Roman"/>
          <w:sz w:val="24"/>
          <w:szCs w:val="24"/>
        </w:rPr>
        <w:t xml:space="preserve">To report audit differences from audit A on ETA 581, $850,000 should be included in item 53, $500,000 in item 54, $25,000 in item 55, $1,000,000 in item 56, $50,000 in item 57 and $10,000 in item 58.  The </w:t>
      </w:r>
      <w:r w:rsidRPr="00021401">
        <w:rPr>
          <w:rFonts w:ascii="Times New Roman" w:hAnsi="Times New Roman"/>
          <w:sz w:val="24"/>
          <w:szCs w:val="24"/>
          <w:u w:val="single"/>
        </w:rPr>
        <w:t>net differences for audit A are not to be included</w:t>
      </w:r>
      <w:r w:rsidRPr="00021401">
        <w:rPr>
          <w:rFonts w:ascii="Times New Roman" w:hAnsi="Times New Roman"/>
          <w:sz w:val="24"/>
          <w:szCs w:val="24"/>
        </w:rPr>
        <w:t xml:space="preserve"> on the ETA 581.</w:t>
      </w:r>
    </w:p>
    <w:p w:rsidR="00907C5B" w:rsidRPr="00021401" w:rsidRDefault="00907C5B" w:rsidP="00907C5B">
      <w:pPr>
        <w:widowControl/>
        <w:jc w:val="both"/>
        <w:rPr>
          <w:rFonts w:ascii="Times New Roman" w:hAnsi="Times New Roman"/>
          <w:sz w:val="24"/>
          <w:szCs w:val="24"/>
        </w:rPr>
      </w:pPr>
    </w:p>
    <w:p w:rsidR="00907C5B" w:rsidRPr="00021401" w:rsidRDefault="00907C5B" w:rsidP="00021401">
      <w:pPr>
        <w:pStyle w:val="ListParagraph"/>
        <w:widowControl/>
        <w:numPr>
          <w:ilvl w:val="0"/>
          <w:numId w:val="11"/>
        </w:numPr>
        <w:ind w:left="1267"/>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107" w:name="_Toc481479549"/>
      <w:r w:rsidRPr="00021401">
        <w:rPr>
          <w:rStyle w:val="Heading4Char"/>
          <w:rFonts w:ascii="Times New Roman" w:hAnsi="Times New Roman"/>
        </w:rPr>
        <w:instrText>11.SUTA Dumping.</w:instrText>
      </w:r>
      <w:bookmarkEnd w:id="107"/>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108" w:name="_Toc268646"/>
      <w:r w:rsidRPr="00021401">
        <w:rPr>
          <w:rStyle w:val="Heading4Char"/>
          <w:rFonts w:ascii="Times New Roman" w:hAnsi="Times New Roman"/>
        </w:rPr>
        <w:t>SUTA Dumping</w:t>
      </w:r>
      <w:bookmarkEnd w:id="108"/>
      <w:r w:rsidRPr="00021401">
        <w:rPr>
          <w:rFonts w:ascii="Times New Roman" w:hAnsi="Times New Roman"/>
          <w:sz w:val="24"/>
          <w:szCs w:val="24"/>
        </w:rPr>
        <w:t xml:space="preserve">. </w:t>
      </w:r>
      <w:r w:rsidR="00CC30CC">
        <w:rPr>
          <w:rFonts w:ascii="Times New Roman" w:hAnsi="Times New Roman"/>
          <w:sz w:val="24"/>
          <w:szCs w:val="24"/>
        </w:rPr>
        <w:t xml:space="preserve"> </w:t>
      </w:r>
      <w:r w:rsidRPr="00021401">
        <w:rPr>
          <w:rFonts w:ascii="Times New Roman" w:hAnsi="Times New Roman"/>
          <w:sz w:val="24"/>
          <w:szCs w:val="24"/>
        </w:rPr>
        <w:t>Line 503 shows unemployment experience transfer determinations (mandatory or prohibited) and resulting changes in contributions due that were identified by a state’s SUTA dumping investigations. A state investigates employers to ensure that unemployment experience was transferred as required by law, or not transferred when prohibited by law, so that higher rates of contributions are not avoided through the transfer or acquisition of a business. The unemployment experience transfer determinations follow employer attempts to manipulate experience rating systems for the purpose of obtaining a lower rate of contributions, or the state’s own failures to apply its law regarding unemployment experience transfers properly.</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numPr>
          <w:ilvl w:val="0"/>
          <w:numId w:val="8"/>
        </w:numPr>
        <w:jc w:val="both"/>
        <w:rPr>
          <w:rFonts w:ascii="Times New Roman" w:hAnsi="Times New Roman"/>
          <w:sz w:val="24"/>
          <w:szCs w:val="24"/>
        </w:rPr>
      </w:pPr>
      <w:r w:rsidRPr="00021401">
        <w:rPr>
          <w:rFonts w:ascii="Times New Roman" w:hAnsi="Times New Roman"/>
          <w:sz w:val="24"/>
          <w:szCs w:val="24"/>
          <w:u w:val="single"/>
        </w:rPr>
        <w:t xml:space="preserve">Item 59. </w:t>
      </w:r>
      <w:r w:rsidR="00CC30CC">
        <w:rPr>
          <w:rFonts w:ascii="Times New Roman" w:hAnsi="Times New Roman"/>
          <w:sz w:val="24"/>
          <w:szCs w:val="24"/>
          <w:u w:val="single"/>
        </w:rPr>
        <w:t xml:space="preserve"> </w:t>
      </w:r>
      <w:r w:rsidRPr="00021401">
        <w:rPr>
          <w:rFonts w:ascii="Times New Roman" w:hAnsi="Times New Roman"/>
          <w:sz w:val="24"/>
          <w:szCs w:val="24"/>
          <w:u w:val="single"/>
        </w:rPr>
        <w:t>Number of Mandatory Transfers</w:t>
      </w:r>
      <w:r w:rsidRPr="00021401">
        <w:rPr>
          <w:rFonts w:ascii="Times New Roman" w:hAnsi="Times New Roman"/>
          <w:sz w:val="24"/>
          <w:szCs w:val="24"/>
        </w:rPr>
        <w:t xml:space="preserve">.  Enter the number of mandatory transfers that were the result of SUTA dumping investigations and were entered on the state’s system during the report quarter. </w:t>
      </w:r>
      <w:r w:rsidR="00E27E35">
        <w:rPr>
          <w:rFonts w:ascii="Times New Roman" w:hAnsi="Times New Roman"/>
          <w:sz w:val="24"/>
          <w:szCs w:val="24"/>
        </w:rPr>
        <w:t xml:space="preserve"> </w:t>
      </w:r>
      <w:r w:rsidRPr="00021401">
        <w:rPr>
          <w:rFonts w:ascii="Times New Roman" w:hAnsi="Times New Roman"/>
          <w:sz w:val="24"/>
          <w:szCs w:val="24"/>
        </w:rPr>
        <w:t>Count all employers who inherited unemployment experience, in full or in part. Include all mandatory transfers even if the transfers did not result in changes to previously assigned contribution rates.</w:t>
      </w:r>
    </w:p>
    <w:p w:rsidR="00907C5B" w:rsidRPr="00021401" w:rsidRDefault="00907C5B" w:rsidP="00907C5B">
      <w:pPr>
        <w:rPr>
          <w:rFonts w:ascii="Times New Roman" w:hAnsi="Times New Roman"/>
          <w:sz w:val="24"/>
          <w:szCs w:val="24"/>
        </w:rPr>
      </w:pPr>
    </w:p>
    <w:p w:rsidR="00907C5B" w:rsidRPr="00021401" w:rsidRDefault="00907C5B" w:rsidP="00907C5B">
      <w:pPr>
        <w:ind w:left="1440"/>
        <w:jc w:val="both"/>
        <w:rPr>
          <w:rFonts w:ascii="Times New Roman" w:hAnsi="Times New Roman"/>
          <w:sz w:val="24"/>
          <w:szCs w:val="24"/>
        </w:rPr>
      </w:pPr>
      <w:r w:rsidRPr="00021401">
        <w:rPr>
          <w:rFonts w:ascii="Times New Roman" w:hAnsi="Times New Roman"/>
          <w:sz w:val="24"/>
          <w:szCs w:val="24"/>
        </w:rPr>
        <w:t>Note: If a state inactivated/terminated employer accounts under “continuity of control” provisions in state law as a result of  SUTA dumping investigations, include those employers as mandatory transfers, (i.e., count the inactivated/terminated accounts).</w:t>
      </w:r>
    </w:p>
    <w:p w:rsidR="00907C5B" w:rsidRPr="00021401" w:rsidRDefault="00907C5B" w:rsidP="00907C5B">
      <w:pPr>
        <w:rPr>
          <w:rFonts w:ascii="Times New Roman" w:hAnsi="Times New Roman"/>
          <w:sz w:val="24"/>
          <w:szCs w:val="24"/>
        </w:rPr>
      </w:pPr>
    </w:p>
    <w:p w:rsidR="00907C5B" w:rsidRPr="00021401" w:rsidRDefault="00907C5B" w:rsidP="00907C5B">
      <w:pPr>
        <w:ind w:left="1440"/>
        <w:jc w:val="both"/>
        <w:rPr>
          <w:rFonts w:ascii="Times New Roman" w:hAnsi="Times New Roman"/>
          <w:sz w:val="24"/>
          <w:szCs w:val="24"/>
        </w:rPr>
      </w:pPr>
      <w:r w:rsidRPr="00021401">
        <w:rPr>
          <w:rFonts w:ascii="Times New Roman" w:hAnsi="Times New Roman"/>
          <w:sz w:val="24"/>
          <w:szCs w:val="24"/>
        </w:rPr>
        <w:t>Do not include mandatory transfers identified in the normal process of making regular status determinations that resulted in the establishment of new accounts for successor employers, as well as those employers who already had an existing account and acquired all or part of the business of another employer with an existing account.  The process of making regular status determinations normally begins with information received from employers and other sources outside of the state unemployment insurance agency.</w:t>
      </w:r>
    </w:p>
    <w:p w:rsidR="00907C5B" w:rsidRPr="00021401" w:rsidRDefault="00907C5B" w:rsidP="00907C5B">
      <w:pPr>
        <w:rPr>
          <w:rFonts w:ascii="Times New Roman" w:hAnsi="Times New Roman"/>
          <w:sz w:val="24"/>
          <w:szCs w:val="24"/>
        </w:rPr>
      </w:pPr>
    </w:p>
    <w:p w:rsidR="00907C5B" w:rsidRPr="00021401" w:rsidRDefault="00907C5B" w:rsidP="00907C5B">
      <w:pPr>
        <w:numPr>
          <w:ilvl w:val="0"/>
          <w:numId w:val="8"/>
        </w:numPr>
        <w:jc w:val="both"/>
        <w:rPr>
          <w:rFonts w:ascii="Times New Roman" w:hAnsi="Times New Roman"/>
          <w:sz w:val="24"/>
          <w:szCs w:val="24"/>
        </w:rPr>
      </w:pPr>
      <w:r w:rsidRPr="00021401">
        <w:rPr>
          <w:rFonts w:ascii="Times New Roman" w:hAnsi="Times New Roman"/>
          <w:sz w:val="24"/>
          <w:szCs w:val="24"/>
          <w:u w:val="single"/>
        </w:rPr>
        <w:t xml:space="preserve">Item 60. </w:t>
      </w:r>
      <w:r w:rsidR="00D8334D">
        <w:rPr>
          <w:rFonts w:ascii="Times New Roman" w:hAnsi="Times New Roman"/>
          <w:sz w:val="24"/>
          <w:szCs w:val="24"/>
          <w:u w:val="single"/>
        </w:rPr>
        <w:t xml:space="preserve"> </w:t>
      </w:r>
      <w:r w:rsidRPr="00021401">
        <w:rPr>
          <w:rFonts w:ascii="Times New Roman" w:hAnsi="Times New Roman"/>
          <w:sz w:val="24"/>
          <w:szCs w:val="24"/>
          <w:u w:val="single"/>
        </w:rPr>
        <w:t>Number of Prohibited Transfers</w:t>
      </w:r>
      <w:r w:rsidRPr="00021401">
        <w:rPr>
          <w:rFonts w:ascii="Times New Roman" w:hAnsi="Times New Roman"/>
          <w:sz w:val="24"/>
          <w:szCs w:val="24"/>
        </w:rPr>
        <w:t xml:space="preserve">. </w:t>
      </w:r>
      <w:r w:rsidR="00562F56">
        <w:rPr>
          <w:rFonts w:ascii="Times New Roman" w:hAnsi="Times New Roman"/>
          <w:sz w:val="24"/>
          <w:szCs w:val="24"/>
        </w:rPr>
        <w:t xml:space="preserve"> </w:t>
      </w:r>
      <w:r w:rsidRPr="00021401">
        <w:rPr>
          <w:rFonts w:ascii="Times New Roman" w:hAnsi="Times New Roman"/>
          <w:sz w:val="24"/>
          <w:szCs w:val="24"/>
        </w:rPr>
        <w:t xml:space="preserve">Enter the number of prohibited transfers that were the result of SUTA dumping investigations and were entered on the state’s system during the report quarter.  Count all employers who were prohibited from inheriting unemployment experience, in full or part. </w:t>
      </w:r>
      <w:r w:rsidR="00E27E35">
        <w:rPr>
          <w:rFonts w:ascii="Times New Roman" w:hAnsi="Times New Roman"/>
          <w:sz w:val="24"/>
          <w:szCs w:val="24"/>
        </w:rPr>
        <w:t xml:space="preserve"> </w:t>
      </w:r>
      <w:r w:rsidRPr="00021401">
        <w:rPr>
          <w:rFonts w:ascii="Times New Roman" w:hAnsi="Times New Roman"/>
          <w:sz w:val="24"/>
          <w:szCs w:val="24"/>
        </w:rPr>
        <w:t>Count all prohibited transfers even if previously assigned contribution rates were not changed.</w:t>
      </w:r>
    </w:p>
    <w:p w:rsidR="00907C5B" w:rsidRPr="00021401" w:rsidRDefault="00907C5B" w:rsidP="00907C5B">
      <w:pPr>
        <w:tabs>
          <w:tab w:val="left" w:pos="1440"/>
        </w:tabs>
        <w:rPr>
          <w:rFonts w:ascii="Times New Roman" w:hAnsi="Times New Roman"/>
          <w:sz w:val="24"/>
          <w:szCs w:val="24"/>
        </w:rPr>
      </w:pPr>
    </w:p>
    <w:p w:rsidR="00907C5B" w:rsidRPr="00021401" w:rsidRDefault="00907C5B" w:rsidP="00907C5B">
      <w:pPr>
        <w:numPr>
          <w:ilvl w:val="0"/>
          <w:numId w:val="8"/>
        </w:numPr>
        <w:tabs>
          <w:tab w:val="left" w:pos="1440"/>
        </w:tabs>
        <w:jc w:val="both"/>
        <w:rPr>
          <w:rFonts w:ascii="Times New Roman" w:hAnsi="Times New Roman"/>
          <w:sz w:val="24"/>
          <w:szCs w:val="24"/>
        </w:rPr>
      </w:pPr>
      <w:r w:rsidRPr="00021401">
        <w:rPr>
          <w:rFonts w:ascii="Times New Roman" w:hAnsi="Times New Roman"/>
          <w:sz w:val="24"/>
          <w:szCs w:val="24"/>
          <w:u w:val="single"/>
        </w:rPr>
        <w:t xml:space="preserve">Item 61. </w:t>
      </w:r>
      <w:r w:rsidR="00D8334D">
        <w:rPr>
          <w:rFonts w:ascii="Times New Roman" w:hAnsi="Times New Roman"/>
          <w:sz w:val="24"/>
          <w:szCs w:val="24"/>
          <w:u w:val="single"/>
        </w:rPr>
        <w:t xml:space="preserve"> </w:t>
      </w:r>
      <w:r w:rsidRPr="00021401">
        <w:rPr>
          <w:rFonts w:ascii="Times New Roman" w:hAnsi="Times New Roman"/>
          <w:sz w:val="24"/>
          <w:szCs w:val="24"/>
          <w:u w:val="single"/>
        </w:rPr>
        <w:t>Total Net Contributions Due</w:t>
      </w:r>
      <w:r w:rsidRPr="00021401">
        <w:rPr>
          <w:rFonts w:ascii="Times New Roman" w:hAnsi="Times New Roman"/>
          <w:sz w:val="24"/>
          <w:szCs w:val="24"/>
        </w:rPr>
        <w:t xml:space="preserve">. </w:t>
      </w:r>
      <w:r w:rsidR="00562F56">
        <w:rPr>
          <w:rFonts w:ascii="Times New Roman" w:hAnsi="Times New Roman"/>
          <w:sz w:val="24"/>
          <w:szCs w:val="24"/>
        </w:rPr>
        <w:t xml:space="preserve"> </w:t>
      </w:r>
      <w:r w:rsidRPr="00021401">
        <w:rPr>
          <w:rFonts w:ascii="Times New Roman" w:hAnsi="Times New Roman"/>
          <w:sz w:val="24"/>
          <w:szCs w:val="24"/>
        </w:rPr>
        <w:t>Enter the total amount of contributions due, less the amount of contributions overpaid, that were the result of changes to contribution rates during the report quarter due to mandatory and prohibited transfers reported in items 59 or 60.</w:t>
      </w:r>
    </w:p>
    <w:p w:rsidR="00907C5B" w:rsidRPr="00021401" w:rsidRDefault="00907C5B" w:rsidP="00907C5B">
      <w:pPr>
        <w:rPr>
          <w:rFonts w:ascii="Times New Roman" w:hAnsi="Times New Roman"/>
          <w:sz w:val="24"/>
          <w:szCs w:val="24"/>
        </w:rPr>
      </w:pPr>
    </w:p>
    <w:p w:rsidR="00907C5B" w:rsidRPr="00021401" w:rsidRDefault="00907C5B" w:rsidP="00907C5B">
      <w:pPr>
        <w:ind w:left="1440"/>
        <w:jc w:val="both"/>
        <w:rPr>
          <w:rFonts w:ascii="Times New Roman" w:hAnsi="Times New Roman"/>
          <w:sz w:val="24"/>
          <w:szCs w:val="24"/>
        </w:rPr>
      </w:pPr>
      <w:r w:rsidRPr="00021401">
        <w:rPr>
          <w:rFonts w:ascii="Times New Roman" w:hAnsi="Times New Roman"/>
          <w:sz w:val="24"/>
          <w:szCs w:val="24"/>
        </w:rPr>
        <w:t xml:space="preserve">Net contributions due is the difference between contributions due on taxable wages before rates were changed and contributions due on those taxable wages after the rates were changed.  Taxable wages include actual taxable wages reported by employers and estimated taxable wages for legally enforceable contributions due.  Compute differences on contributions due on taxable wages, whether or not contributions have been paid.  </w:t>
      </w:r>
    </w:p>
    <w:p w:rsidR="00907C5B" w:rsidRPr="00021401" w:rsidRDefault="00907C5B" w:rsidP="00907C5B">
      <w:pPr>
        <w:rPr>
          <w:rFonts w:ascii="Times New Roman" w:hAnsi="Times New Roman"/>
          <w:sz w:val="24"/>
          <w:szCs w:val="24"/>
        </w:rPr>
      </w:pPr>
    </w:p>
    <w:p w:rsidR="00907C5B" w:rsidRPr="00021401" w:rsidRDefault="00907C5B" w:rsidP="00907C5B">
      <w:pPr>
        <w:ind w:left="1440"/>
        <w:jc w:val="both"/>
        <w:rPr>
          <w:rFonts w:ascii="Times New Roman" w:hAnsi="Times New Roman"/>
          <w:sz w:val="24"/>
          <w:szCs w:val="24"/>
        </w:rPr>
      </w:pPr>
      <w:r w:rsidRPr="00021401">
        <w:rPr>
          <w:rFonts w:ascii="Times New Roman" w:hAnsi="Times New Roman"/>
          <w:sz w:val="24"/>
          <w:szCs w:val="24"/>
        </w:rPr>
        <w:t xml:space="preserve">Do not include net contributions due on taxable wages reported or estimated after the report quarter in which rates were changed, even if the contributions due were affected by rate changes due to mandatory or prohibited transfers. </w:t>
      </w:r>
    </w:p>
    <w:p w:rsidR="00907C5B" w:rsidRPr="00021401" w:rsidRDefault="00907C5B" w:rsidP="00907C5B">
      <w:pPr>
        <w:tabs>
          <w:tab w:val="left" w:pos="1440"/>
        </w:tabs>
        <w:rPr>
          <w:rFonts w:ascii="Times New Roman" w:hAnsi="Times New Roman"/>
          <w:sz w:val="24"/>
          <w:szCs w:val="24"/>
        </w:rPr>
      </w:pPr>
    </w:p>
    <w:p w:rsidR="00907C5B" w:rsidRPr="00021401" w:rsidRDefault="00907C5B" w:rsidP="00907C5B">
      <w:pPr>
        <w:ind w:left="1440"/>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Net Contributions Due for One Employer.</w:t>
      </w:r>
    </w:p>
    <w:p w:rsidR="00907C5B" w:rsidRPr="00021401" w:rsidRDefault="00907C5B" w:rsidP="00907C5B">
      <w:pPr>
        <w:rPr>
          <w:rFonts w:ascii="Times New Roman" w:hAnsi="Times New Roman"/>
          <w:sz w:val="24"/>
          <w:szCs w:val="24"/>
        </w:rPr>
      </w:pPr>
    </w:p>
    <w:p w:rsidR="00907C5B" w:rsidRPr="00021401" w:rsidRDefault="00907C5B" w:rsidP="00907C5B">
      <w:pPr>
        <w:ind w:left="1440"/>
        <w:rPr>
          <w:rFonts w:ascii="Times New Roman" w:hAnsi="Times New Roman"/>
          <w:sz w:val="24"/>
          <w:szCs w:val="24"/>
        </w:rPr>
      </w:pPr>
      <w:r w:rsidRPr="00021401">
        <w:rPr>
          <w:rFonts w:ascii="Times New Roman" w:hAnsi="Times New Roman"/>
          <w:sz w:val="24"/>
          <w:szCs w:val="24"/>
        </w:rPr>
        <w:t xml:space="preserve">For the report quarter ending December 31, </w:t>
      </w:r>
      <w:r w:rsidR="00087215" w:rsidRPr="00021401">
        <w:rPr>
          <w:rFonts w:ascii="Times New Roman" w:hAnsi="Times New Roman"/>
          <w:sz w:val="24"/>
          <w:szCs w:val="24"/>
        </w:rPr>
        <w:t xml:space="preserve">2017 </w:t>
      </w:r>
      <w:r w:rsidRPr="00021401">
        <w:rPr>
          <w:rFonts w:ascii="Times New Roman" w:hAnsi="Times New Roman"/>
          <w:sz w:val="24"/>
          <w:szCs w:val="24"/>
        </w:rPr>
        <w:t xml:space="preserve">– Assumes that annual rates for CY </w:t>
      </w:r>
      <w:r w:rsidR="00087215" w:rsidRPr="00021401">
        <w:rPr>
          <w:rFonts w:ascii="Times New Roman" w:hAnsi="Times New Roman"/>
          <w:sz w:val="24"/>
          <w:szCs w:val="24"/>
        </w:rPr>
        <w:t xml:space="preserve">2016 </w:t>
      </w:r>
      <w:r w:rsidRPr="00021401">
        <w:rPr>
          <w:rFonts w:ascii="Times New Roman" w:hAnsi="Times New Roman"/>
          <w:sz w:val="24"/>
          <w:szCs w:val="24"/>
        </w:rPr>
        <w:t xml:space="preserve">and CY </w:t>
      </w:r>
      <w:r w:rsidR="00087215" w:rsidRPr="00021401">
        <w:rPr>
          <w:rFonts w:ascii="Times New Roman" w:hAnsi="Times New Roman"/>
          <w:sz w:val="24"/>
          <w:szCs w:val="24"/>
        </w:rPr>
        <w:t xml:space="preserve">2017 </w:t>
      </w:r>
      <w:r w:rsidRPr="00021401">
        <w:rPr>
          <w:rFonts w:ascii="Times New Roman" w:hAnsi="Times New Roman"/>
          <w:sz w:val="24"/>
          <w:szCs w:val="24"/>
        </w:rPr>
        <w:t xml:space="preserve">are changed in the fourth quarter of </w:t>
      </w:r>
      <w:r w:rsidR="00087215" w:rsidRPr="00021401">
        <w:rPr>
          <w:rFonts w:ascii="Times New Roman" w:hAnsi="Times New Roman"/>
          <w:sz w:val="24"/>
          <w:szCs w:val="24"/>
        </w:rPr>
        <w:t>2017</w:t>
      </w:r>
      <w:r w:rsidRPr="00021401">
        <w:rPr>
          <w:rFonts w:ascii="Times New Roman" w:hAnsi="Times New Roman"/>
          <w:sz w:val="24"/>
          <w:szCs w:val="24"/>
        </w:rPr>
        <w:t xml:space="preserve">, Also assumes that the CY </w:t>
      </w:r>
      <w:r w:rsidR="00087215" w:rsidRPr="00021401">
        <w:rPr>
          <w:rFonts w:ascii="Times New Roman" w:hAnsi="Times New Roman"/>
          <w:sz w:val="24"/>
          <w:szCs w:val="24"/>
        </w:rPr>
        <w:t xml:space="preserve">2016 </w:t>
      </w:r>
      <w:r w:rsidRPr="00021401">
        <w:rPr>
          <w:rFonts w:ascii="Times New Roman" w:hAnsi="Times New Roman"/>
          <w:sz w:val="24"/>
          <w:szCs w:val="24"/>
        </w:rPr>
        <w:t xml:space="preserve">rate is decreased and the CY </w:t>
      </w:r>
      <w:r w:rsidR="00087215" w:rsidRPr="00021401">
        <w:rPr>
          <w:rFonts w:ascii="Times New Roman" w:hAnsi="Times New Roman"/>
          <w:sz w:val="24"/>
          <w:szCs w:val="24"/>
        </w:rPr>
        <w:t xml:space="preserve">2017 </w:t>
      </w:r>
      <w:r w:rsidRPr="00021401">
        <w:rPr>
          <w:rFonts w:ascii="Times New Roman" w:hAnsi="Times New Roman"/>
          <w:sz w:val="24"/>
          <w:szCs w:val="24"/>
        </w:rPr>
        <w:t>rate is increased from their original rates;</w:t>
      </w:r>
    </w:p>
    <w:p w:rsidR="00B421D2" w:rsidRPr="00021401" w:rsidRDefault="00B421D2">
      <w:pPr>
        <w:widowControl/>
        <w:autoSpaceDE/>
        <w:autoSpaceDN/>
        <w:adjustRightInd/>
        <w:rPr>
          <w:rFonts w:ascii="Times New Roman" w:hAnsi="Times New Roman"/>
          <w:sz w:val="24"/>
          <w:szCs w:val="24"/>
        </w:rPr>
      </w:pPr>
      <w:r w:rsidRPr="00021401">
        <w:rPr>
          <w:rFonts w:ascii="Times New Roman" w:hAnsi="Times New Roman"/>
          <w:sz w:val="24"/>
          <w:szCs w:val="24"/>
        </w:rPr>
        <w:br w:type="page"/>
      </w:r>
    </w:p>
    <w:p w:rsidR="00907C5B" w:rsidRPr="00021401" w:rsidRDefault="00907C5B" w:rsidP="00907C5B">
      <w:pPr>
        <w:ind w:left="1440"/>
        <w:rPr>
          <w:rFonts w:ascii="Times New Roman" w:hAnsi="Times New Roman"/>
          <w:sz w:val="24"/>
          <w:szCs w:val="24"/>
        </w:rPr>
      </w:pPr>
    </w:p>
    <w:tbl>
      <w:tblPr>
        <w:tblW w:w="792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160"/>
        <w:gridCol w:w="2160"/>
        <w:gridCol w:w="1458"/>
      </w:tblGrid>
      <w:tr w:rsidR="00907C5B" w:rsidRPr="006171D7" w:rsidTr="00021401">
        <w:tc>
          <w:tcPr>
            <w:tcW w:w="2142" w:type="dxa"/>
            <w:vAlign w:val="center"/>
          </w:tcPr>
          <w:p w:rsidR="00907C5B" w:rsidRPr="00021401" w:rsidRDefault="00907C5B" w:rsidP="00021401">
            <w:pPr>
              <w:jc w:val="center"/>
              <w:rPr>
                <w:rFonts w:ascii="Times New Roman" w:hAnsi="Times New Roman"/>
                <w:b/>
                <w:sz w:val="24"/>
                <w:szCs w:val="24"/>
              </w:rPr>
            </w:pPr>
            <w:r w:rsidRPr="00021401">
              <w:rPr>
                <w:rFonts w:ascii="Times New Roman" w:hAnsi="Times New Roman"/>
                <w:b/>
                <w:sz w:val="24"/>
                <w:szCs w:val="24"/>
              </w:rPr>
              <w:t>Year/Quarter</w:t>
            </w:r>
          </w:p>
        </w:tc>
        <w:tc>
          <w:tcPr>
            <w:tcW w:w="2160" w:type="dxa"/>
            <w:vAlign w:val="center"/>
          </w:tcPr>
          <w:p w:rsidR="00907C5B" w:rsidRPr="00021401" w:rsidRDefault="00907C5B" w:rsidP="00021401">
            <w:pPr>
              <w:jc w:val="center"/>
              <w:rPr>
                <w:rFonts w:ascii="Times New Roman" w:hAnsi="Times New Roman"/>
                <w:b/>
                <w:sz w:val="24"/>
                <w:szCs w:val="24"/>
              </w:rPr>
            </w:pPr>
            <w:r w:rsidRPr="00021401">
              <w:rPr>
                <w:rFonts w:ascii="Times New Roman" w:hAnsi="Times New Roman"/>
                <w:b/>
                <w:sz w:val="24"/>
                <w:szCs w:val="24"/>
              </w:rPr>
              <w:t>Contributions Due at Old Rate</w:t>
            </w:r>
          </w:p>
        </w:tc>
        <w:tc>
          <w:tcPr>
            <w:tcW w:w="2160" w:type="dxa"/>
            <w:vAlign w:val="center"/>
          </w:tcPr>
          <w:p w:rsidR="00907C5B" w:rsidRPr="00021401" w:rsidRDefault="00907C5B" w:rsidP="00021401">
            <w:pPr>
              <w:jc w:val="center"/>
              <w:rPr>
                <w:rFonts w:ascii="Times New Roman" w:hAnsi="Times New Roman"/>
                <w:b/>
                <w:sz w:val="24"/>
                <w:szCs w:val="24"/>
              </w:rPr>
            </w:pPr>
            <w:r w:rsidRPr="00021401">
              <w:rPr>
                <w:rFonts w:ascii="Times New Roman" w:hAnsi="Times New Roman"/>
                <w:b/>
                <w:sz w:val="24"/>
                <w:szCs w:val="24"/>
              </w:rPr>
              <w:t>Contributions Due at New Rate</w:t>
            </w:r>
          </w:p>
        </w:tc>
        <w:tc>
          <w:tcPr>
            <w:tcW w:w="1458" w:type="dxa"/>
            <w:vAlign w:val="center"/>
          </w:tcPr>
          <w:p w:rsidR="00907C5B" w:rsidRPr="00021401" w:rsidRDefault="00907C5B" w:rsidP="00021401">
            <w:pPr>
              <w:jc w:val="center"/>
              <w:rPr>
                <w:rFonts w:ascii="Times New Roman" w:hAnsi="Times New Roman"/>
                <w:b/>
                <w:sz w:val="24"/>
                <w:szCs w:val="24"/>
              </w:rPr>
            </w:pPr>
            <w:r w:rsidRPr="00021401">
              <w:rPr>
                <w:rFonts w:ascii="Times New Roman" w:hAnsi="Times New Roman"/>
                <w:b/>
                <w:sz w:val="24"/>
                <w:szCs w:val="24"/>
              </w:rPr>
              <w:t>Difference</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6</w:t>
            </w:r>
            <w:r w:rsidRPr="00021401">
              <w:rPr>
                <w:rFonts w:ascii="Times New Roman" w:hAnsi="Times New Roman"/>
                <w:sz w:val="24"/>
                <w:szCs w:val="24"/>
              </w:rPr>
              <w:t>/q1</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8,875</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 xml:space="preserve">  8,300</w:t>
            </w:r>
          </w:p>
        </w:tc>
        <w:tc>
          <w:tcPr>
            <w:tcW w:w="1458" w:type="dxa"/>
          </w:tcPr>
          <w:p w:rsidR="00907C5B" w:rsidRPr="00021401" w:rsidRDefault="00BD6A35" w:rsidP="00021401">
            <w:pPr>
              <w:jc w:val="right"/>
              <w:rPr>
                <w:rFonts w:ascii="Times New Roman" w:hAnsi="Times New Roman"/>
                <w:sz w:val="24"/>
                <w:szCs w:val="24"/>
              </w:rPr>
            </w:pPr>
            <w:r w:rsidRPr="00021401">
              <w:rPr>
                <w:rFonts w:ascii="Times New Roman" w:hAnsi="Times New Roman"/>
                <w:sz w:val="24"/>
                <w:szCs w:val="24"/>
              </w:rPr>
              <w:t xml:space="preserve">$       </w:t>
            </w:r>
            <w:r w:rsidR="00907C5B" w:rsidRPr="00021401">
              <w:rPr>
                <w:rFonts w:ascii="Times New Roman" w:hAnsi="Times New Roman"/>
                <w:sz w:val="24"/>
                <w:szCs w:val="24"/>
              </w:rPr>
              <w:t>(575)</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6</w:t>
            </w:r>
            <w:r w:rsidRPr="00021401">
              <w:rPr>
                <w:rFonts w:ascii="Times New Roman" w:hAnsi="Times New Roman"/>
                <w:sz w:val="24"/>
                <w:szCs w:val="24"/>
              </w:rPr>
              <w:t>/q2</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1A62C4" w:rsidRPr="00021401">
              <w:rPr>
                <w:rFonts w:ascii="Times New Roman" w:hAnsi="Times New Roman"/>
                <w:sz w:val="24"/>
                <w:szCs w:val="24"/>
              </w:rPr>
              <w:t xml:space="preserve">                </w:t>
            </w:r>
            <w:r w:rsidRPr="00021401">
              <w:rPr>
                <w:rFonts w:ascii="Times New Roman" w:hAnsi="Times New Roman"/>
                <w:sz w:val="24"/>
                <w:szCs w:val="24"/>
              </w:rPr>
              <w:t xml:space="preserve">  6,300</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 xml:space="preserve">  6,100</w:t>
            </w:r>
          </w:p>
        </w:tc>
        <w:tc>
          <w:tcPr>
            <w:tcW w:w="1458" w:type="dxa"/>
          </w:tcPr>
          <w:p w:rsidR="00907C5B" w:rsidRPr="00021401" w:rsidRDefault="00BD6A35" w:rsidP="00021401">
            <w:pPr>
              <w:jc w:val="right"/>
              <w:rPr>
                <w:rFonts w:ascii="Times New Roman" w:hAnsi="Times New Roman"/>
                <w:sz w:val="24"/>
                <w:szCs w:val="24"/>
              </w:rPr>
            </w:pPr>
            <w:r w:rsidRPr="00021401">
              <w:rPr>
                <w:rFonts w:ascii="Times New Roman" w:hAnsi="Times New Roman"/>
                <w:sz w:val="24"/>
                <w:szCs w:val="24"/>
              </w:rPr>
              <w:t xml:space="preserve">$       </w:t>
            </w:r>
            <w:r w:rsidR="00907C5B" w:rsidRPr="00021401">
              <w:rPr>
                <w:rFonts w:ascii="Times New Roman" w:hAnsi="Times New Roman"/>
                <w:sz w:val="24"/>
                <w:szCs w:val="24"/>
              </w:rPr>
              <w:t>(200)</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6</w:t>
            </w:r>
            <w:r w:rsidRPr="00021401">
              <w:rPr>
                <w:rFonts w:ascii="Times New Roman" w:hAnsi="Times New Roman"/>
                <w:sz w:val="24"/>
                <w:szCs w:val="24"/>
              </w:rPr>
              <w:t>/q3</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1A62C4" w:rsidRPr="00021401">
              <w:rPr>
                <w:rFonts w:ascii="Times New Roman" w:hAnsi="Times New Roman"/>
                <w:sz w:val="24"/>
                <w:szCs w:val="24"/>
              </w:rPr>
              <w:t xml:space="preserve">                </w:t>
            </w:r>
            <w:r w:rsidRPr="00021401">
              <w:rPr>
                <w:rFonts w:ascii="Times New Roman" w:hAnsi="Times New Roman"/>
                <w:sz w:val="24"/>
                <w:szCs w:val="24"/>
              </w:rPr>
              <w:t xml:space="preserve">  4,985</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 xml:space="preserve">  4,860</w:t>
            </w:r>
          </w:p>
        </w:tc>
        <w:tc>
          <w:tcPr>
            <w:tcW w:w="1458" w:type="dxa"/>
          </w:tcPr>
          <w:p w:rsidR="00907C5B" w:rsidRPr="00021401" w:rsidRDefault="00BD6A35" w:rsidP="00021401">
            <w:pPr>
              <w:jc w:val="right"/>
              <w:rPr>
                <w:rFonts w:ascii="Times New Roman" w:hAnsi="Times New Roman"/>
                <w:sz w:val="24"/>
                <w:szCs w:val="24"/>
              </w:rPr>
            </w:pPr>
            <w:r w:rsidRPr="00021401">
              <w:rPr>
                <w:rFonts w:ascii="Times New Roman" w:hAnsi="Times New Roman"/>
                <w:sz w:val="24"/>
                <w:szCs w:val="24"/>
              </w:rPr>
              <w:t xml:space="preserve">$       </w:t>
            </w:r>
            <w:r w:rsidR="00907C5B" w:rsidRPr="00021401">
              <w:rPr>
                <w:rFonts w:ascii="Times New Roman" w:hAnsi="Times New Roman"/>
                <w:sz w:val="24"/>
                <w:szCs w:val="24"/>
              </w:rPr>
              <w:t>(125)</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6</w:t>
            </w:r>
            <w:r w:rsidRPr="00021401">
              <w:rPr>
                <w:rFonts w:ascii="Times New Roman" w:hAnsi="Times New Roman"/>
                <w:sz w:val="24"/>
                <w:szCs w:val="24"/>
              </w:rPr>
              <w:t>/q4</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1A62C4" w:rsidRPr="00021401">
              <w:rPr>
                <w:rFonts w:ascii="Times New Roman" w:hAnsi="Times New Roman"/>
                <w:sz w:val="24"/>
                <w:szCs w:val="24"/>
              </w:rPr>
              <w:t xml:space="preserve">                </w:t>
            </w:r>
            <w:r w:rsidRPr="00021401">
              <w:rPr>
                <w:rFonts w:ascii="Times New Roman" w:hAnsi="Times New Roman"/>
                <w:sz w:val="24"/>
                <w:szCs w:val="24"/>
              </w:rPr>
              <w:t xml:space="preserve">  3,000</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 xml:space="preserve">  2,900</w:t>
            </w:r>
          </w:p>
        </w:tc>
        <w:tc>
          <w:tcPr>
            <w:tcW w:w="1458" w:type="dxa"/>
          </w:tcPr>
          <w:p w:rsidR="00907C5B" w:rsidRPr="00021401" w:rsidRDefault="00BD6A35" w:rsidP="00021401">
            <w:pPr>
              <w:jc w:val="right"/>
              <w:rPr>
                <w:rFonts w:ascii="Times New Roman" w:hAnsi="Times New Roman"/>
                <w:sz w:val="24"/>
                <w:szCs w:val="24"/>
              </w:rPr>
            </w:pPr>
            <w:r w:rsidRPr="00021401">
              <w:rPr>
                <w:rFonts w:ascii="Times New Roman" w:hAnsi="Times New Roman"/>
                <w:sz w:val="24"/>
                <w:szCs w:val="24"/>
              </w:rPr>
              <w:t xml:space="preserve">$       </w:t>
            </w:r>
            <w:r w:rsidR="00907C5B" w:rsidRPr="00021401">
              <w:rPr>
                <w:rFonts w:ascii="Times New Roman" w:hAnsi="Times New Roman"/>
                <w:sz w:val="24"/>
                <w:szCs w:val="24"/>
              </w:rPr>
              <w:t>(100)</w:t>
            </w:r>
          </w:p>
        </w:tc>
      </w:tr>
      <w:tr w:rsidR="00907C5B" w:rsidRPr="006171D7" w:rsidTr="00021401">
        <w:tc>
          <w:tcPr>
            <w:tcW w:w="2142" w:type="dxa"/>
          </w:tcPr>
          <w:p w:rsidR="00907C5B" w:rsidRPr="00021401" w:rsidRDefault="00907C5B" w:rsidP="00021401">
            <w:pPr>
              <w:jc w:val="center"/>
              <w:rPr>
                <w:rFonts w:ascii="Times New Roman" w:hAnsi="Times New Roman"/>
                <w:b/>
                <w:sz w:val="24"/>
                <w:szCs w:val="24"/>
              </w:rPr>
            </w:pPr>
            <w:r w:rsidRPr="00021401">
              <w:rPr>
                <w:rFonts w:ascii="Times New Roman" w:hAnsi="Times New Roman"/>
                <w:b/>
                <w:sz w:val="24"/>
                <w:szCs w:val="24"/>
              </w:rPr>
              <w:t>Totals for 201</w:t>
            </w:r>
            <w:r w:rsidR="00087215" w:rsidRPr="00021401">
              <w:rPr>
                <w:rFonts w:ascii="Times New Roman" w:hAnsi="Times New Roman"/>
                <w:b/>
                <w:sz w:val="24"/>
                <w:szCs w:val="24"/>
              </w:rPr>
              <w:t>6</w:t>
            </w:r>
          </w:p>
        </w:tc>
        <w:tc>
          <w:tcPr>
            <w:tcW w:w="2160" w:type="dxa"/>
          </w:tcPr>
          <w:p w:rsidR="00907C5B" w:rsidRPr="00021401" w:rsidRDefault="00907C5B" w:rsidP="00021401">
            <w:pPr>
              <w:jc w:val="right"/>
              <w:rPr>
                <w:rFonts w:ascii="Times New Roman" w:hAnsi="Times New Roman"/>
                <w:b/>
                <w:sz w:val="24"/>
                <w:szCs w:val="24"/>
              </w:rPr>
            </w:pPr>
            <w:r w:rsidRPr="00021401">
              <w:rPr>
                <w:rFonts w:ascii="Times New Roman" w:hAnsi="Times New Roman"/>
                <w:b/>
                <w:sz w:val="24"/>
                <w:szCs w:val="24"/>
              </w:rPr>
              <w:t>$</w:t>
            </w:r>
            <w:r w:rsidR="001A62C4" w:rsidRPr="00021401">
              <w:rPr>
                <w:rFonts w:ascii="Times New Roman" w:hAnsi="Times New Roman"/>
                <w:b/>
                <w:sz w:val="24"/>
                <w:szCs w:val="24"/>
              </w:rPr>
              <w:t xml:space="preserve">                </w:t>
            </w:r>
            <w:r w:rsidRPr="00021401">
              <w:rPr>
                <w:rFonts w:ascii="Times New Roman" w:hAnsi="Times New Roman"/>
                <w:b/>
                <w:sz w:val="24"/>
                <w:szCs w:val="24"/>
              </w:rPr>
              <w:t>23,160</w:t>
            </w:r>
          </w:p>
        </w:tc>
        <w:tc>
          <w:tcPr>
            <w:tcW w:w="2160" w:type="dxa"/>
          </w:tcPr>
          <w:p w:rsidR="00907C5B" w:rsidRPr="00021401" w:rsidRDefault="00907C5B" w:rsidP="00021401">
            <w:pPr>
              <w:jc w:val="right"/>
              <w:rPr>
                <w:rFonts w:ascii="Times New Roman" w:hAnsi="Times New Roman"/>
                <w:b/>
                <w:sz w:val="24"/>
                <w:szCs w:val="24"/>
              </w:rPr>
            </w:pPr>
            <w:r w:rsidRPr="00021401">
              <w:rPr>
                <w:rFonts w:ascii="Times New Roman" w:hAnsi="Times New Roman"/>
                <w:b/>
                <w:sz w:val="24"/>
                <w:szCs w:val="24"/>
              </w:rPr>
              <w:t>$</w:t>
            </w:r>
            <w:r w:rsidR="00BD6A35" w:rsidRPr="00021401">
              <w:rPr>
                <w:rFonts w:ascii="Times New Roman" w:hAnsi="Times New Roman"/>
                <w:b/>
                <w:sz w:val="24"/>
                <w:szCs w:val="24"/>
              </w:rPr>
              <w:t xml:space="preserve">                </w:t>
            </w:r>
            <w:r w:rsidRPr="00021401">
              <w:rPr>
                <w:rFonts w:ascii="Times New Roman" w:hAnsi="Times New Roman"/>
                <w:b/>
                <w:sz w:val="24"/>
                <w:szCs w:val="24"/>
              </w:rPr>
              <w:t>22,160</w:t>
            </w:r>
          </w:p>
        </w:tc>
        <w:tc>
          <w:tcPr>
            <w:tcW w:w="1458" w:type="dxa"/>
          </w:tcPr>
          <w:p w:rsidR="00907C5B" w:rsidRPr="00021401" w:rsidRDefault="00BD6A35" w:rsidP="00021401">
            <w:pPr>
              <w:jc w:val="right"/>
              <w:rPr>
                <w:rFonts w:ascii="Times New Roman" w:hAnsi="Times New Roman"/>
                <w:b/>
                <w:sz w:val="24"/>
                <w:szCs w:val="24"/>
              </w:rPr>
            </w:pPr>
            <w:r w:rsidRPr="00021401">
              <w:rPr>
                <w:rFonts w:ascii="Times New Roman" w:hAnsi="Times New Roman"/>
                <w:b/>
                <w:sz w:val="24"/>
                <w:szCs w:val="24"/>
              </w:rPr>
              <w:t xml:space="preserve">$    </w:t>
            </w:r>
            <w:r w:rsidR="00907C5B" w:rsidRPr="00021401">
              <w:rPr>
                <w:rFonts w:ascii="Times New Roman" w:hAnsi="Times New Roman"/>
                <w:b/>
                <w:sz w:val="24"/>
                <w:szCs w:val="24"/>
              </w:rPr>
              <w:t>(1,000)</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7</w:t>
            </w:r>
            <w:r w:rsidRPr="00021401">
              <w:rPr>
                <w:rFonts w:ascii="Times New Roman" w:hAnsi="Times New Roman"/>
                <w:sz w:val="24"/>
                <w:szCs w:val="24"/>
              </w:rPr>
              <w:t>/q1</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1A62C4" w:rsidRPr="00021401">
              <w:rPr>
                <w:rFonts w:ascii="Times New Roman" w:hAnsi="Times New Roman"/>
                <w:sz w:val="24"/>
                <w:szCs w:val="24"/>
              </w:rPr>
              <w:t xml:space="preserve">                </w:t>
            </w:r>
            <w:r w:rsidRPr="00021401">
              <w:rPr>
                <w:rFonts w:ascii="Times New Roman" w:hAnsi="Times New Roman"/>
                <w:sz w:val="24"/>
                <w:szCs w:val="24"/>
              </w:rPr>
              <w:t>15,800</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19,550</w:t>
            </w:r>
          </w:p>
        </w:tc>
        <w:tc>
          <w:tcPr>
            <w:tcW w:w="1458"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3,750</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7</w:t>
            </w:r>
            <w:r w:rsidRPr="00021401">
              <w:rPr>
                <w:rFonts w:ascii="Times New Roman" w:hAnsi="Times New Roman"/>
                <w:sz w:val="24"/>
                <w:szCs w:val="24"/>
              </w:rPr>
              <w:t>/q2</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421D2" w:rsidRPr="00021401">
              <w:rPr>
                <w:rFonts w:ascii="Times New Roman" w:hAnsi="Times New Roman"/>
                <w:sz w:val="24"/>
                <w:szCs w:val="24"/>
              </w:rPr>
              <w:t xml:space="preserve">                </w:t>
            </w:r>
            <w:r w:rsidRPr="00021401">
              <w:rPr>
                <w:rFonts w:ascii="Times New Roman" w:hAnsi="Times New Roman"/>
                <w:sz w:val="24"/>
                <w:szCs w:val="24"/>
              </w:rPr>
              <w:t>13,730</w:t>
            </w:r>
          </w:p>
        </w:tc>
        <w:tc>
          <w:tcPr>
            <w:tcW w:w="2160"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w:t>
            </w:r>
            <w:r w:rsidR="00B421D2" w:rsidRPr="00021401">
              <w:rPr>
                <w:rFonts w:ascii="Times New Roman" w:hAnsi="Times New Roman"/>
                <w:sz w:val="24"/>
                <w:szCs w:val="24"/>
              </w:rPr>
              <w:t xml:space="preserve">                </w:t>
            </w:r>
            <w:r w:rsidRPr="00021401">
              <w:rPr>
                <w:rFonts w:ascii="Times New Roman" w:hAnsi="Times New Roman"/>
                <w:sz w:val="24"/>
                <w:szCs w:val="24"/>
              </w:rPr>
              <w:t>15,980</w:t>
            </w:r>
          </w:p>
        </w:tc>
        <w:tc>
          <w:tcPr>
            <w:tcW w:w="1458" w:type="dxa"/>
          </w:tcPr>
          <w:p w:rsidR="00907C5B" w:rsidRPr="00021401" w:rsidRDefault="00907C5B" w:rsidP="00021401">
            <w:pPr>
              <w:jc w:val="right"/>
              <w:rPr>
                <w:rFonts w:ascii="Times New Roman" w:hAnsi="Times New Roman"/>
                <w:sz w:val="24"/>
                <w:szCs w:val="24"/>
              </w:rPr>
            </w:pPr>
            <w:r w:rsidRPr="00021401">
              <w:rPr>
                <w:rFonts w:ascii="Times New Roman" w:hAnsi="Times New Roman"/>
                <w:sz w:val="24"/>
                <w:szCs w:val="24"/>
              </w:rPr>
              <w:t xml:space="preserve"> $</w:t>
            </w:r>
            <w:r w:rsidR="00B421D2" w:rsidRPr="00021401">
              <w:rPr>
                <w:rFonts w:ascii="Times New Roman" w:hAnsi="Times New Roman"/>
                <w:sz w:val="24"/>
                <w:szCs w:val="24"/>
              </w:rPr>
              <w:t xml:space="preserve">      </w:t>
            </w:r>
            <w:r w:rsidRPr="00021401">
              <w:rPr>
                <w:rFonts w:ascii="Times New Roman" w:hAnsi="Times New Roman"/>
                <w:sz w:val="24"/>
                <w:szCs w:val="24"/>
              </w:rPr>
              <w:t>2,250</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7</w:t>
            </w:r>
            <w:r w:rsidRPr="00021401">
              <w:rPr>
                <w:rFonts w:ascii="Times New Roman" w:hAnsi="Times New Roman"/>
                <w:sz w:val="24"/>
                <w:szCs w:val="24"/>
              </w:rPr>
              <w:t>/q3</w:t>
            </w:r>
          </w:p>
        </w:tc>
        <w:tc>
          <w:tcPr>
            <w:tcW w:w="2160" w:type="dxa"/>
          </w:tcPr>
          <w:p w:rsidR="00907C5B" w:rsidRPr="00021401" w:rsidRDefault="00907C5B">
            <w:pPr>
              <w:rPr>
                <w:rFonts w:ascii="Times New Roman" w:hAnsi="Times New Roman"/>
                <w:sz w:val="24"/>
                <w:szCs w:val="24"/>
              </w:rPr>
            </w:pPr>
            <w:r w:rsidRPr="00021401">
              <w:rPr>
                <w:rFonts w:ascii="Times New Roman" w:hAnsi="Times New Roman"/>
                <w:sz w:val="24"/>
                <w:szCs w:val="24"/>
              </w:rPr>
              <w:t>Delinquent when rate changed</w:t>
            </w:r>
          </w:p>
        </w:tc>
        <w:tc>
          <w:tcPr>
            <w:tcW w:w="2160" w:type="dxa"/>
          </w:tcPr>
          <w:p w:rsidR="00907C5B" w:rsidRPr="00021401" w:rsidRDefault="00907C5B">
            <w:pPr>
              <w:rPr>
                <w:rFonts w:ascii="Times New Roman" w:hAnsi="Times New Roman"/>
                <w:sz w:val="24"/>
                <w:szCs w:val="24"/>
              </w:rPr>
            </w:pPr>
            <w:r w:rsidRPr="00021401">
              <w:rPr>
                <w:rFonts w:ascii="Times New Roman" w:hAnsi="Times New Roman"/>
                <w:sz w:val="24"/>
                <w:szCs w:val="24"/>
              </w:rPr>
              <w:t>Delinquent when rate changed</w:t>
            </w:r>
          </w:p>
        </w:tc>
        <w:tc>
          <w:tcPr>
            <w:tcW w:w="1458" w:type="dxa"/>
          </w:tcPr>
          <w:p w:rsidR="00907C5B" w:rsidRPr="00021401" w:rsidRDefault="00907C5B">
            <w:pPr>
              <w:rPr>
                <w:rFonts w:ascii="Times New Roman" w:hAnsi="Times New Roman"/>
                <w:sz w:val="24"/>
                <w:szCs w:val="24"/>
              </w:rPr>
            </w:pPr>
            <w:r w:rsidRPr="00021401">
              <w:rPr>
                <w:rFonts w:ascii="Times New Roman" w:hAnsi="Times New Roman"/>
                <w:sz w:val="24"/>
                <w:szCs w:val="24"/>
              </w:rPr>
              <w:t>Not Included</w:t>
            </w:r>
          </w:p>
        </w:tc>
      </w:tr>
      <w:tr w:rsidR="00907C5B" w:rsidRPr="006171D7" w:rsidTr="00021401">
        <w:tc>
          <w:tcPr>
            <w:tcW w:w="2142" w:type="dxa"/>
          </w:tcPr>
          <w:p w:rsidR="00907C5B" w:rsidRPr="00021401" w:rsidRDefault="00907C5B" w:rsidP="00021401">
            <w:pPr>
              <w:jc w:val="center"/>
              <w:rPr>
                <w:rFonts w:ascii="Times New Roman" w:hAnsi="Times New Roman"/>
                <w:sz w:val="24"/>
                <w:szCs w:val="24"/>
              </w:rPr>
            </w:pPr>
            <w:r w:rsidRPr="00021401">
              <w:rPr>
                <w:rFonts w:ascii="Times New Roman" w:hAnsi="Times New Roman"/>
                <w:sz w:val="24"/>
                <w:szCs w:val="24"/>
              </w:rPr>
              <w:t>201</w:t>
            </w:r>
            <w:r w:rsidR="00087215" w:rsidRPr="00021401">
              <w:rPr>
                <w:rFonts w:ascii="Times New Roman" w:hAnsi="Times New Roman"/>
                <w:sz w:val="24"/>
                <w:szCs w:val="24"/>
              </w:rPr>
              <w:t>7</w:t>
            </w:r>
            <w:r w:rsidRPr="00021401">
              <w:rPr>
                <w:rFonts w:ascii="Times New Roman" w:hAnsi="Times New Roman"/>
                <w:sz w:val="24"/>
                <w:szCs w:val="24"/>
              </w:rPr>
              <w:t>/q4</w:t>
            </w:r>
          </w:p>
        </w:tc>
        <w:tc>
          <w:tcPr>
            <w:tcW w:w="2160" w:type="dxa"/>
          </w:tcPr>
          <w:p w:rsidR="00907C5B" w:rsidRPr="00021401" w:rsidRDefault="00907C5B">
            <w:pPr>
              <w:rPr>
                <w:rFonts w:ascii="Times New Roman" w:hAnsi="Times New Roman"/>
                <w:sz w:val="24"/>
                <w:szCs w:val="24"/>
              </w:rPr>
            </w:pPr>
            <w:r w:rsidRPr="00021401">
              <w:rPr>
                <w:rFonts w:ascii="Times New Roman" w:hAnsi="Times New Roman"/>
                <w:sz w:val="24"/>
                <w:szCs w:val="24"/>
              </w:rPr>
              <w:t>Not due when  rate changed</w:t>
            </w:r>
          </w:p>
        </w:tc>
        <w:tc>
          <w:tcPr>
            <w:tcW w:w="2160" w:type="dxa"/>
          </w:tcPr>
          <w:p w:rsidR="00907C5B" w:rsidRPr="00021401" w:rsidRDefault="00907C5B">
            <w:pPr>
              <w:rPr>
                <w:rFonts w:ascii="Times New Roman" w:hAnsi="Times New Roman"/>
                <w:sz w:val="24"/>
                <w:szCs w:val="24"/>
              </w:rPr>
            </w:pPr>
            <w:r w:rsidRPr="00021401">
              <w:rPr>
                <w:rFonts w:ascii="Times New Roman" w:hAnsi="Times New Roman"/>
                <w:sz w:val="24"/>
                <w:szCs w:val="24"/>
              </w:rPr>
              <w:t>Not due when  rate changed</w:t>
            </w:r>
          </w:p>
        </w:tc>
        <w:tc>
          <w:tcPr>
            <w:tcW w:w="1458" w:type="dxa"/>
          </w:tcPr>
          <w:p w:rsidR="00907C5B" w:rsidRPr="00021401" w:rsidRDefault="00907C5B">
            <w:pPr>
              <w:rPr>
                <w:rFonts w:ascii="Times New Roman" w:hAnsi="Times New Roman"/>
                <w:sz w:val="24"/>
                <w:szCs w:val="24"/>
              </w:rPr>
            </w:pPr>
            <w:r w:rsidRPr="00021401">
              <w:rPr>
                <w:rFonts w:ascii="Times New Roman" w:hAnsi="Times New Roman"/>
                <w:sz w:val="24"/>
                <w:szCs w:val="24"/>
              </w:rPr>
              <w:t>Not Included</w:t>
            </w:r>
          </w:p>
        </w:tc>
      </w:tr>
      <w:tr w:rsidR="00907C5B" w:rsidRPr="006171D7" w:rsidTr="00021401">
        <w:tc>
          <w:tcPr>
            <w:tcW w:w="2142" w:type="dxa"/>
          </w:tcPr>
          <w:p w:rsidR="00907C5B" w:rsidRPr="00021401" w:rsidRDefault="00907C5B" w:rsidP="00021401">
            <w:pPr>
              <w:jc w:val="center"/>
              <w:rPr>
                <w:rFonts w:ascii="Times New Roman" w:hAnsi="Times New Roman"/>
                <w:b/>
                <w:sz w:val="24"/>
                <w:szCs w:val="24"/>
              </w:rPr>
            </w:pPr>
            <w:r w:rsidRPr="00021401">
              <w:rPr>
                <w:rFonts w:ascii="Times New Roman" w:hAnsi="Times New Roman"/>
                <w:b/>
                <w:sz w:val="24"/>
                <w:szCs w:val="24"/>
              </w:rPr>
              <w:t>Totals for 201</w:t>
            </w:r>
            <w:r w:rsidR="00087215" w:rsidRPr="00021401">
              <w:rPr>
                <w:rFonts w:ascii="Times New Roman" w:hAnsi="Times New Roman"/>
                <w:b/>
                <w:sz w:val="24"/>
                <w:szCs w:val="24"/>
              </w:rPr>
              <w:t>7</w:t>
            </w:r>
          </w:p>
        </w:tc>
        <w:tc>
          <w:tcPr>
            <w:tcW w:w="2160" w:type="dxa"/>
          </w:tcPr>
          <w:p w:rsidR="00907C5B" w:rsidRPr="00021401" w:rsidRDefault="00907C5B" w:rsidP="00021401">
            <w:pPr>
              <w:jc w:val="right"/>
              <w:rPr>
                <w:rFonts w:ascii="Times New Roman" w:hAnsi="Times New Roman"/>
                <w:b/>
                <w:sz w:val="24"/>
                <w:szCs w:val="24"/>
              </w:rPr>
            </w:pPr>
            <w:r w:rsidRPr="00021401">
              <w:rPr>
                <w:rFonts w:ascii="Times New Roman" w:hAnsi="Times New Roman"/>
                <w:b/>
                <w:sz w:val="24"/>
                <w:szCs w:val="24"/>
              </w:rPr>
              <w:t>$</w:t>
            </w:r>
            <w:r w:rsidR="00B421D2" w:rsidRPr="00021401">
              <w:rPr>
                <w:rFonts w:ascii="Times New Roman" w:hAnsi="Times New Roman"/>
                <w:b/>
                <w:sz w:val="24"/>
                <w:szCs w:val="24"/>
              </w:rPr>
              <w:t xml:space="preserve">                </w:t>
            </w:r>
            <w:r w:rsidRPr="00021401">
              <w:rPr>
                <w:rFonts w:ascii="Times New Roman" w:hAnsi="Times New Roman"/>
                <w:b/>
                <w:sz w:val="24"/>
                <w:szCs w:val="24"/>
              </w:rPr>
              <w:t>29,530</w:t>
            </w:r>
          </w:p>
        </w:tc>
        <w:tc>
          <w:tcPr>
            <w:tcW w:w="2160" w:type="dxa"/>
          </w:tcPr>
          <w:p w:rsidR="00907C5B" w:rsidRPr="00021401" w:rsidRDefault="00907C5B" w:rsidP="00021401">
            <w:pPr>
              <w:jc w:val="right"/>
              <w:rPr>
                <w:rFonts w:ascii="Times New Roman" w:hAnsi="Times New Roman"/>
                <w:b/>
                <w:sz w:val="24"/>
                <w:szCs w:val="24"/>
              </w:rPr>
            </w:pPr>
            <w:r w:rsidRPr="00021401">
              <w:rPr>
                <w:rFonts w:ascii="Times New Roman" w:hAnsi="Times New Roman"/>
                <w:b/>
                <w:sz w:val="24"/>
                <w:szCs w:val="24"/>
              </w:rPr>
              <w:t>$</w:t>
            </w:r>
            <w:r w:rsidR="00B421D2" w:rsidRPr="00021401">
              <w:rPr>
                <w:rFonts w:ascii="Times New Roman" w:hAnsi="Times New Roman"/>
                <w:b/>
                <w:sz w:val="24"/>
                <w:szCs w:val="24"/>
              </w:rPr>
              <w:t xml:space="preserve">                </w:t>
            </w:r>
            <w:r w:rsidRPr="00021401">
              <w:rPr>
                <w:rFonts w:ascii="Times New Roman" w:hAnsi="Times New Roman"/>
                <w:b/>
                <w:sz w:val="24"/>
                <w:szCs w:val="24"/>
              </w:rPr>
              <w:t>35,530</w:t>
            </w:r>
          </w:p>
        </w:tc>
        <w:tc>
          <w:tcPr>
            <w:tcW w:w="1458" w:type="dxa"/>
          </w:tcPr>
          <w:p w:rsidR="00907C5B" w:rsidRPr="00021401" w:rsidRDefault="00907C5B" w:rsidP="00021401">
            <w:pPr>
              <w:jc w:val="right"/>
              <w:rPr>
                <w:rFonts w:ascii="Times New Roman" w:hAnsi="Times New Roman"/>
                <w:b/>
                <w:sz w:val="24"/>
                <w:szCs w:val="24"/>
              </w:rPr>
            </w:pPr>
            <w:r w:rsidRPr="00021401">
              <w:rPr>
                <w:rFonts w:ascii="Times New Roman" w:hAnsi="Times New Roman"/>
                <w:b/>
                <w:sz w:val="24"/>
                <w:szCs w:val="24"/>
              </w:rPr>
              <w:t>$</w:t>
            </w:r>
            <w:r w:rsidR="00B421D2" w:rsidRPr="00021401">
              <w:rPr>
                <w:rFonts w:ascii="Times New Roman" w:hAnsi="Times New Roman"/>
                <w:b/>
                <w:sz w:val="24"/>
                <w:szCs w:val="24"/>
              </w:rPr>
              <w:t xml:space="preserve">      </w:t>
            </w:r>
            <w:r w:rsidRPr="00021401">
              <w:rPr>
                <w:rFonts w:ascii="Times New Roman" w:hAnsi="Times New Roman"/>
                <w:b/>
                <w:sz w:val="24"/>
                <w:szCs w:val="24"/>
              </w:rPr>
              <w:t>6,000</w:t>
            </w:r>
          </w:p>
        </w:tc>
      </w:tr>
    </w:tbl>
    <w:p w:rsidR="00907C5B" w:rsidRPr="00021401" w:rsidRDefault="00907C5B" w:rsidP="00907C5B">
      <w:pPr>
        <w:rPr>
          <w:rFonts w:ascii="Times New Roman" w:hAnsi="Times New Roman"/>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1435"/>
      </w:tblGrid>
      <w:tr w:rsidR="00014572" w:rsidRPr="006171D7" w:rsidTr="00021401">
        <w:tc>
          <w:tcPr>
            <w:tcW w:w="7910" w:type="dxa"/>
            <w:gridSpan w:val="2"/>
            <w:tcBorders>
              <w:bottom w:val="single" w:sz="4" w:space="0" w:color="auto"/>
            </w:tcBorders>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Summary:</w:t>
            </w:r>
          </w:p>
        </w:tc>
      </w:tr>
      <w:tr w:rsidR="00014572" w:rsidRPr="006171D7" w:rsidTr="00021401">
        <w:tc>
          <w:tcPr>
            <w:tcW w:w="6475" w:type="dxa"/>
            <w:tcBorders>
              <w:top w:val="single" w:sz="4" w:space="0" w:color="auto"/>
              <w:left w:val="single" w:sz="4" w:space="0" w:color="auto"/>
              <w:bottom w:val="single" w:sz="4" w:space="0" w:color="auto"/>
              <w:right w:val="single" w:sz="4" w:space="0" w:color="auto"/>
            </w:tcBorders>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Credits on 2016 quarters:</w:t>
            </w:r>
          </w:p>
        </w:tc>
        <w:tc>
          <w:tcPr>
            <w:tcW w:w="1435" w:type="dxa"/>
            <w:tcBorders>
              <w:top w:val="single" w:sz="4" w:space="0" w:color="auto"/>
              <w:left w:val="single" w:sz="4" w:space="0" w:color="auto"/>
              <w:bottom w:val="single" w:sz="4" w:space="0" w:color="auto"/>
              <w:right w:val="single" w:sz="4" w:space="0" w:color="auto"/>
            </w:tcBorders>
          </w:tcPr>
          <w:p w:rsidR="00014572" w:rsidRPr="00021401" w:rsidRDefault="00014572" w:rsidP="00021401">
            <w:pPr>
              <w:jc w:val="right"/>
              <w:rPr>
                <w:rFonts w:ascii="Times New Roman" w:hAnsi="Times New Roman"/>
                <w:sz w:val="24"/>
                <w:szCs w:val="24"/>
              </w:rPr>
            </w:pPr>
            <w:r w:rsidRPr="00021401">
              <w:rPr>
                <w:rFonts w:ascii="Times New Roman" w:hAnsi="Times New Roman"/>
                <w:sz w:val="24"/>
                <w:szCs w:val="24"/>
              </w:rPr>
              <w:t>$</w:t>
            </w:r>
            <w:r w:rsidR="00B421D2" w:rsidRPr="00021401">
              <w:rPr>
                <w:rFonts w:ascii="Times New Roman" w:hAnsi="Times New Roman"/>
                <w:sz w:val="24"/>
                <w:szCs w:val="24"/>
              </w:rPr>
              <w:t xml:space="preserve">   </w:t>
            </w:r>
            <w:r w:rsidRPr="00021401">
              <w:rPr>
                <w:rFonts w:ascii="Times New Roman" w:hAnsi="Times New Roman"/>
                <w:sz w:val="24"/>
                <w:szCs w:val="24"/>
              </w:rPr>
              <w:t xml:space="preserve"> (1,000)</w:t>
            </w:r>
          </w:p>
        </w:tc>
      </w:tr>
      <w:tr w:rsidR="00014572" w:rsidRPr="006171D7" w:rsidTr="00021401">
        <w:tc>
          <w:tcPr>
            <w:tcW w:w="6475" w:type="dxa"/>
            <w:tcBorders>
              <w:top w:val="single" w:sz="4" w:space="0" w:color="auto"/>
              <w:left w:val="single" w:sz="4" w:space="0" w:color="auto"/>
              <w:bottom w:val="single" w:sz="4" w:space="0" w:color="auto"/>
              <w:right w:val="single" w:sz="4" w:space="0" w:color="auto"/>
            </w:tcBorders>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Contributions due on first two quarters of 2017</w:t>
            </w:r>
          </w:p>
        </w:tc>
        <w:tc>
          <w:tcPr>
            <w:tcW w:w="1435" w:type="dxa"/>
            <w:tcBorders>
              <w:top w:val="single" w:sz="4" w:space="0" w:color="auto"/>
              <w:left w:val="single" w:sz="4" w:space="0" w:color="auto"/>
              <w:bottom w:val="single" w:sz="4" w:space="0" w:color="auto"/>
              <w:right w:val="single" w:sz="4" w:space="0" w:color="auto"/>
            </w:tcBorders>
          </w:tcPr>
          <w:p w:rsidR="00014572" w:rsidRPr="00021401" w:rsidRDefault="00014572" w:rsidP="00021401">
            <w:pPr>
              <w:jc w:val="right"/>
              <w:rPr>
                <w:rFonts w:ascii="Times New Roman" w:hAnsi="Times New Roman"/>
                <w:sz w:val="24"/>
                <w:szCs w:val="24"/>
              </w:rPr>
            </w:pPr>
            <w:r w:rsidRPr="00021401">
              <w:rPr>
                <w:rFonts w:ascii="Times New Roman" w:hAnsi="Times New Roman"/>
                <w:sz w:val="24"/>
                <w:szCs w:val="24"/>
              </w:rPr>
              <w:t xml:space="preserve">$ </w:t>
            </w:r>
            <w:r w:rsidR="00B421D2" w:rsidRPr="00021401">
              <w:rPr>
                <w:rFonts w:ascii="Times New Roman" w:hAnsi="Times New Roman"/>
                <w:sz w:val="24"/>
                <w:szCs w:val="24"/>
              </w:rPr>
              <w:t xml:space="preserve">    </w:t>
            </w:r>
            <w:r w:rsidRPr="00021401">
              <w:rPr>
                <w:rFonts w:ascii="Times New Roman" w:hAnsi="Times New Roman"/>
                <w:sz w:val="24"/>
                <w:szCs w:val="24"/>
              </w:rPr>
              <w:t xml:space="preserve"> 6,000</w:t>
            </w:r>
          </w:p>
        </w:tc>
      </w:tr>
      <w:tr w:rsidR="00014572" w:rsidRPr="006171D7" w:rsidTr="00021401">
        <w:tc>
          <w:tcPr>
            <w:tcW w:w="6475" w:type="dxa"/>
            <w:tcBorders>
              <w:top w:val="single" w:sz="4" w:space="0" w:color="auto"/>
              <w:left w:val="single" w:sz="4" w:space="0" w:color="auto"/>
              <w:bottom w:val="single" w:sz="4" w:space="0" w:color="auto"/>
              <w:right w:val="single" w:sz="4" w:space="0" w:color="auto"/>
            </w:tcBorders>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Total Net Contributions Due included on ETA 581 Report</w:t>
            </w:r>
          </w:p>
        </w:tc>
        <w:tc>
          <w:tcPr>
            <w:tcW w:w="1435" w:type="dxa"/>
            <w:tcBorders>
              <w:top w:val="single" w:sz="4" w:space="0" w:color="auto"/>
              <w:left w:val="single" w:sz="4" w:space="0" w:color="auto"/>
              <w:bottom w:val="single" w:sz="4" w:space="0" w:color="auto"/>
              <w:right w:val="single" w:sz="4" w:space="0" w:color="auto"/>
            </w:tcBorders>
          </w:tcPr>
          <w:p w:rsidR="00014572" w:rsidRPr="00021401" w:rsidRDefault="00014572" w:rsidP="00021401">
            <w:pPr>
              <w:jc w:val="right"/>
              <w:rPr>
                <w:rFonts w:ascii="Times New Roman" w:hAnsi="Times New Roman"/>
                <w:sz w:val="24"/>
                <w:szCs w:val="24"/>
              </w:rPr>
            </w:pPr>
            <w:r w:rsidRPr="00021401">
              <w:rPr>
                <w:rFonts w:ascii="Times New Roman" w:hAnsi="Times New Roman"/>
                <w:sz w:val="24"/>
                <w:szCs w:val="24"/>
              </w:rPr>
              <w:t xml:space="preserve">$ </w:t>
            </w:r>
            <w:r w:rsidR="00B421D2" w:rsidRPr="00021401">
              <w:rPr>
                <w:rFonts w:ascii="Times New Roman" w:hAnsi="Times New Roman"/>
                <w:sz w:val="24"/>
                <w:szCs w:val="24"/>
              </w:rPr>
              <w:t xml:space="preserve">    </w:t>
            </w:r>
            <w:r w:rsidRPr="00021401">
              <w:rPr>
                <w:rFonts w:ascii="Times New Roman" w:hAnsi="Times New Roman"/>
                <w:sz w:val="24"/>
                <w:szCs w:val="24"/>
              </w:rPr>
              <w:t xml:space="preserve"> 5,000</w:t>
            </w:r>
          </w:p>
        </w:tc>
      </w:tr>
    </w:tbl>
    <w:p w:rsidR="00014572" w:rsidRPr="00021401" w:rsidRDefault="00014572" w:rsidP="00907C5B">
      <w:pPr>
        <w:ind w:left="1440"/>
        <w:rPr>
          <w:rFonts w:ascii="Times New Roman" w:hAnsi="Times New Roman"/>
          <w:sz w:val="24"/>
          <w:szCs w:val="24"/>
        </w:rPr>
      </w:pPr>
    </w:p>
    <w:p w:rsidR="00907C5B" w:rsidRPr="00021401" w:rsidRDefault="00907C5B" w:rsidP="00021401">
      <w:pPr>
        <w:ind w:left="1440"/>
        <w:jc w:val="both"/>
        <w:rPr>
          <w:rFonts w:ascii="Times New Roman" w:hAnsi="Times New Roman"/>
          <w:sz w:val="24"/>
          <w:szCs w:val="24"/>
        </w:rPr>
      </w:pPr>
      <w:r w:rsidRPr="00021401">
        <w:rPr>
          <w:rFonts w:ascii="Times New Roman" w:hAnsi="Times New Roman"/>
          <w:sz w:val="24"/>
          <w:szCs w:val="24"/>
        </w:rPr>
        <w:t xml:space="preserve">(Note: Net contributions due on the third and fourth quarters of </w:t>
      </w:r>
      <w:r w:rsidR="0070033E" w:rsidRPr="00021401">
        <w:rPr>
          <w:rFonts w:ascii="Times New Roman" w:hAnsi="Times New Roman"/>
          <w:sz w:val="24"/>
          <w:szCs w:val="24"/>
        </w:rPr>
        <w:t xml:space="preserve">2017 </w:t>
      </w:r>
      <w:r w:rsidRPr="00021401">
        <w:rPr>
          <w:rFonts w:ascii="Times New Roman" w:hAnsi="Times New Roman"/>
          <w:sz w:val="24"/>
          <w:szCs w:val="24"/>
        </w:rPr>
        <w:t xml:space="preserve">are excluded since taxable wages were not reported before December 31, </w:t>
      </w:r>
      <w:r w:rsidR="0070033E" w:rsidRPr="00021401">
        <w:rPr>
          <w:rFonts w:ascii="Times New Roman" w:hAnsi="Times New Roman"/>
          <w:sz w:val="24"/>
          <w:szCs w:val="24"/>
        </w:rPr>
        <w:t>2017</w:t>
      </w:r>
      <w:r w:rsidRPr="00021401">
        <w:rPr>
          <w:rFonts w:ascii="Times New Roman" w:hAnsi="Times New Roman"/>
          <w:sz w:val="24"/>
          <w:szCs w:val="24"/>
        </w:rPr>
        <w:t>. Assumes employer will pay contributions on each quarter at the new contribution rate without adjustments.)</w:t>
      </w:r>
    </w:p>
    <w:p w:rsidR="00907C5B" w:rsidRPr="00021401" w:rsidRDefault="00907C5B" w:rsidP="00907C5B">
      <w:pPr>
        <w:rPr>
          <w:rFonts w:ascii="Times New Roman" w:hAnsi="Times New Roman"/>
          <w:sz w:val="24"/>
          <w:szCs w:val="24"/>
          <w:u w:val="single"/>
        </w:rPr>
      </w:pPr>
    </w:p>
    <w:p w:rsidR="00907C5B" w:rsidRPr="00021401" w:rsidRDefault="00907C5B" w:rsidP="00907C5B">
      <w:pPr>
        <w:ind w:left="1440"/>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Total Net Contributions Due for All Employers.</w:t>
      </w:r>
    </w:p>
    <w:p w:rsidR="00907C5B" w:rsidRPr="00021401" w:rsidRDefault="00907C5B" w:rsidP="00907C5B">
      <w:pPr>
        <w:rPr>
          <w:rFonts w:ascii="Times New Roman" w:hAnsi="Times New Roman"/>
          <w:sz w:val="24"/>
          <w:szCs w:val="24"/>
        </w:rPr>
      </w:pPr>
    </w:p>
    <w:p w:rsidR="00907C5B" w:rsidRPr="00021401" w:rsidRDefault="00907C5B" w:rsidP="00021401">
      <w:pPr>
        <w:ind w:left="1440"/>
        <w:jc w:val="both"/>
        <w:rPr>
          <w:rFonts w:ascii="Times New Roman" w:hAnsi="Times New Roman"/>
          <w:sz w:val="24"/>
          <w:szCs w:val="24"/>
        </w:rPr>
      </w:pPr>
      <w:r w:rsidRPr="00021401">
        <w:rPr>
          <w:rFonts w:ascii="Times New Roman" w:hAnsi="Times New Roman"/>
          <w:sz w:val="24"/>
          <w:szCs w:val="24"/>
        </w:rPr>
        <w:t>For the report quarter ending December 31, 201</w:t>
      </w:r>
      <w:r w:rsidR="00014572" w:rsidRPr="00021401">
        <w:rPr>
          <w:rFonts w:ascii="Times New Roman" w:hAnsi="Times New Roman"/>
          <w:sz w:val="24"/>
          <w:szCs w:val="24"/>
        </w:rPr>
        <w:t>7</w:t>
      </w:r>
      <w:r w:rsidRPr="00021401">
        <w:rPr>
          <w:rFonts w:ascii="Times New Roman" w:hAnsi="Times New Roman"/>
          <w:sz w:val="24"/>
          <w:szCs w:val="24"/>
        </w:rPr>
        <w:t>– Rates changed in the fourth quarter of 201</w:t>
      </w:r>
      <w:r w:rsidR="00014572" w:rsidRPr="00021401">
        <w:rPr>
          <w:rFonts w:ascii="Times New Roman" w:hAnsi="Times New Roman"/>
          <w:sz w:val="24"/>
          <w:szCs w:val="24"/>
        </w:rPr>
        <w:t>7</w:t>
      </w:r>
      <w:r w:rsidRPr="00021401">
        <w:rPr>
          <w:rFonts w:ascii="Times New Roman" w:hAnsi="Times New Roman"/>
          <w:sz w:val="24"/>
          <w:szCs w:val="24"/>
        </w:rPr>
        <w:t>;</w:t>
      </w:r>
    </w:p>
    <w:p w:rsidR="00907C5B" w:rsidRPr="00021401" w:rsidRDefault="00907C5B" w:rsidP="00907C5B">
      <w:pPr>
        <w:rPr>
          <w:rFonts w:ascii="Times New Roman" w:hAnsi="Times New Roman"/>
          <w:sz w:val="24"/>
          <w:szCs w:val="24"/>
        </w:rPr>
      </w:pPr>
    </w:p>
    <w:tbl>
      <w:tblPr>
        <w:tblStyle w:val="TableGrid"/>
        <w:tblW w:w="0" w:type="auto"/>
        <w:tblInd w:w="1435" w:type="dxa"/>
        <w:tblLook w:val="04A0" w:firstRow="1" w:lastRow="0" w:firstColumn="1" w:lastColumn="0" w:noHBand="0" w:noVBand="1"/>
      </w:tblPr>
      <w:tblGrid>
        <w:gridCol w:w="6480"/>
        <w:gridCol w:w="1435"/>
      </w:tblGrid>
      <w:tr w:rsidR="00014572" w:rsidRPr="006171D7" w:rsidTr="00021401">
        <w:tc>
          <w:tcPr>
            <w:tcW w:w="6480" w:type="dxa"/>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Contributions due on all quarters for which rates were changed</w:t>
            </w:r>
          </w:p>
        </w:tc>
        <w:tc>
          <w:tcPr>
            <w:tcW w:w="1435" w:type="dxa"/>
          </w:tcPr>
          <w:p w:rsidR="00014572" w:rsidRPr="00021401" w:rsidRDefault="00014572"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500,000</w:t>
            </w:r>
          </w:p>
        </w:tc>
      </w:tr>
      <w:tr w:rsidR="00014572" w:rsidRPr="006171D7" w:rsidTr="00021401">
        <w:tc>
          <w:tcPr>
            <w:tcW w:w="6480" w:type="dxa"/>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Credits on all quarters for which rates were changed</w:t>
            </w:r>
          </w:p>
        </w:tc>
        <w:tc>
          <w:tcPr>
            <w:tcW w:w="1435" w:type="dxa"/>
          </w:tcPr>
          <w:p w:rsidR="00014572" w:rsidRPr="00021401" w:rsidRDefault="00014572" w:rsidP="00021401">
            <w:pPr>
              <w:jc w:val="right"/>
              <w:rPr>
                <w:rFonts w:ascii="Times New Roman" w:hAnsi="Times New Roman"/>
                <w:sz w:val="24"/>
                <w:szCs w:val="24"/>
              </w:rPr>
            </w:pPr>
            <w:r w:rsidRPr="00021401">
              <w:rPr>
                <w:rFonts w:ascii="Times New Roman" w:hAnsi="Times New Roman"/>
                <w:sz w:val="24"/>
                <w:szCs w:val="24"/>
              </w:rPr>
              <w:t>$(100,000)</w:t>
            </w:r>
          </w:p>
        </w:tc>
      </w:tr>
      <w:tr w:rsidR="00014572" w:rsidRPr="006171D7" w:rsidTr="00021401">
        <w:tc>
          <w:tcPr>
            <w:tcW w:w="6480" w:type="dxa"/>
          </w:tcPr>
          <w:p w:rsidR="00014572" w:rsidRPr="00021401" w:rsidRDefault="00014572" w:rsidP="00907C5B">
            <w:pPr>
              <w:rPr>
                <w:rFonts w:ascii="Times New Roman" w:hAnsi="Times New Roman"/>
                <w:sz w:val="24"/>
                <w:szCs w:val="24"/>
              </w:rPr>
            </w:pPr>
            <w:r w:rsidRPr="00021401">
              <w:rPr>
                <w:rFonts w:ascii="Times New Roman" w:hAnsi="Times New Roman"/>
                <w:sz w:val="24"/>
                <w:szCs w:val="24"/>
              </w:rPr>
              <w:t>Total net contributions due reported on ETA 581 Report</w:t>
            </w:r>
          </w:p>
        </w:tc>
        <w:tc>
          <w:tcPr>
            <w:tcW w:w="1435" w:type="dxa"/>
          </w:tcPr>
          <w:p w:rsidR="00014572" w:rsidRPr="00021401" w:rsidRDefault="00014572"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 xml:space="preserve"> 400,000</w:t>
            </w:r>
          </w:p>
        </w:tc>
      </w:tr>
    </w:tbl>
    <w:p w:rsidR="00014572" w:rsidRPr="00021401" w:rsidRDefault="00014572" w:rsidP="00907C5B">
      <w:pPr>
        <w:rPr>
          <w:rFonts w:ascii="Times New Roman" w:hAnsi="Times New Roman"/>
          <w:sz w:val="24"/>
          <w:szCs w:val="24"/>
        </w:rPr>
      </w:pPr>
    </w:p>
    <w:p w:rsidR="009F6900" w:rsidRPr="00021401" w:rsidRDefault="008C37E4" w:rsidP="00021401">
      <w:pPr>
        <w:pStyle w:val="ListParagraph"/>
        <w:numPr>
          <w:ilvl w:val="0"/>
          <w:numId w:val="11"/>
        </w:numPr>
        <w:ind w:left="1267"/>
        <w:jc w:val="both"/>
        <w:rPr>
          <w:rFonts w:ascii="Times New Roman" w:hAnsi="Times New Roman"/>
          <w:sz w:val="24"/>
          <w:szCs w:val="24"/>
        </w:rPr>
      </w:pPr>
      <w:bookmarkStart w:id="109" w:name="_Toc268647"/>
      <w:r w:rsidRPr="00021401">
        <w:rPr>
          <w:rStyle w:val="Heading4Char"/>
          <w:rFonts w:ascii="Times New Roman" w:hAnsi="Times New Roman"/>
        </w:rPr>
        <w:t>Other Tax</w:t>
      </w:r>
      <w:r w:rsidR="009F6900" w:rsidRPr="00021401">
        <w:rPr>
          <w:rStyle w:val="Heading4Char"/>
          <w:rFonts w:ascii="Times New Roman" w:hAnsi="Times New Roman"/>
        </w:rPr>
        <w:t xml:space="preserve"> Avoidance Activities</w:t>
      </w:r>
      <w:bookmarkEnd w:id="109"/>
      <w:r w:rsidR="009F6900" w:rsidRPr="00021401">
        <w:rPr>
          <w:rFonts w:ascii="Times New Roman" w:hAnsi="Times New Roman"/>
          <w:sz w:val="24"/>
          <w:szCs w:val="24"/>
        </w:rPr>
        <w:t xml:space="preserve">.   Line 504 shows unemployment experience transfer determinations (mandatory or prohibited) and resulting changes in contributions due that were identified by state initiated investigations that do not meet the Federal definition of SUTA dumping.  A state investigates employers to ensure that unemployment experience was transferred as required by law, or not transferred when prohibited by law, so that higher rates of contributions are not avoided through the transfer or acquisition of a business.  The unemployment experience transfer determinations follow employer attempts to manipulate experience rating systems for the purpose of obtaining a lower rate of contributions, or the state’s own failures to apply its law regarding unemployment experience transfers properly.  The data reported on Line 504 is a subset of employers reported on Line 301. </w:t>
      </w:r>
    </w:p>
    <w:p w:rsidR="009F6900" w:rsidRPr="00021401" w:rsidRDefault="009F6900" w:rsidP="009F6900">
      <w:pPr>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bookmarkStart w:id="110" w:name="_Toc527528337"/>
      <w:r w:rsidRPr="00021401">
        <w:rPr>
          <w:rFonts w:ascii="Times New Roman" w:hAnsi="Times New Roman"/>
          <w:sz w:val="24"/>
          <w:szCs w:val="24"/>
          <w:u w:val="single"/>
        </w:rPr>
        <w:t xml:space="preserve">Item 62. </w:t>
      </w:r>
      <w:r w:rsidR="00D8334D">
        <w:rPr>
          <w:rFonts w:ascii="Times New Roman" w:hAnsi="Times New Roman"/>
          <w:sz w:val="24"/>
          <w:szCs w:val="24"/>
          <w:u w:val="single"/>
        </w:rPr>
        <w:t xml:space="preserve"> </w:t>
      </w:r>
      <w:r w:rsidRPr="00021401">
        <w:rPr>
          <w:rFonts w:ascii="Times New Roman" w:hAnsi="Times New Roman"/>
          <w:sz w:val="24"/>
          <w:szCs w:val="24"/>
          <w:u w:val="single"/>
        </w:rPr>
        <w:t>Number of Mandatory Transfers</w:t>
      </w:r>
      <w:r w:rsidRPr="00021401">
        <w:rPr>
          <w:rFonts w:ascii="Times New Roman" w:hAnsi="Times New Roman"/>
          <w:sz w:val="24"/>
          <w:szCs w:val="24"/>
        </w:rPr>
        <w:t>.  Enter the number of mandatory transfers that were the result of subsequent status investigations and were entered on the state’s system during the report quarter.  Count all employers who inherited unemployment experience, in full or in part.  Include all mandatory transfers even if the transfers did not result in changes to previously assigned contribution rates.</w:t>
      </w:r>
      <w:bookmarkEnd w:id="110"/>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rPr>
        <w:t>Note: If a state inactivated/terminated employer accounts under “continuity of control” provisions in state law as a result of  SUTA avoidance investigations, include those employers as mandatory transfers, (i.e., count the inactivated/terminated accounts).</w:t>
      </w:r>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rPr>
        <w:t>Do not include mandatory transfers identified in the normal process of making regular status determinations that resulted in the establishment of new accounts for successor employers, as well as those employers who already had an existing account and acquired all or part of the business of another employer with an existing account.  The process of making regular status determinations normally begins with information received from employers and other sources outside of the state unemployment insurance agency.</w:t>
      </w:r>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u w:val="single"/>
        </w:rPr>
        <w:t xml:space="preserve">Item 63. </w:t>
      </w:r>
      <w:r w:rsidR="00D8334D">
        <w:rPr>
          <w:rFonts w:ascii="Times New Roman" w:hAnsi="Times New Roman"/>
          <w:sz w:val="24"/>
          <w:szCs w:val="24"/>
          <w:u w:val="single"/>
        </w:rPr>
        <w:t xml:space="preserve"> </w:t>
      </w:r>
      <w:r w:rsidRPr="00021401">
        <w:rPr>
          <w:rFonts w:ascii="Times New Roman" w:hAnsi="Times New Roman"/>
          <w:sz w:val="24"/>
          <w:szCs w:val="24"/>
          <w:u w:val="single"/>
        </w:rPr>
        <w:t>Number of Prohibited Transfers</w:t>
      </w:r>
      <w:r w:rsidRPr="00021401">
        <w:rPr>
          <w:rFonts w:ascii="Times New Roman" w:hAnsi="Times New Roman"/>
          <w:sz w:val="24"/>
          <w:szCs w:val="24"/>
        </w:rPr>
        <w:t xml:space="preserve">. Enter the number of prohibited transfers that were the result of SUTA avoidance investigations and were entered on the state’s system during the report quarter.  Count all employers who were prohibited from inheriting unemployment experience, in full or part. </w:t>
      </w:r>
      <w:r w:rsidR="00435378">
        <w:rPr>
          <w:rFonts w:ascii="Times New Roman" w:hAnsi="Times New Roman"/>
          <w:sz w:val="24"/>
          <w:szCs w:val="24"/>
        </w:rPr>
        <w:t xml:space="preserve"> </w:t>
      </w:r>
      <w:r w:rsidRPr="00021401">
        <w:rPr>
          <w:rFonts w:ascii="Times New Roman" w:hAnsi="Times New Roman"/>
          <w:sz w:val="24"/>
          <w:szCs w:val="24"/>
        </w:rPr>
        <w:t>Count all prohibited transfers even if previously assigned contribution rates were not changed.</w:t>
      </w:r>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bookmarkStart w:id="111" w:name="_Toc527528338"/>
      <w:r w:rsidRPr="00021401">
        <w:rPr>
          <w:rFonts w:ascii="Times New Roman" w:hAnsi="Times New Roman"/>
          <w:sz w:val="24"/>
          <w:szCs w:val="24"/>
          <w:u w:val="single"/>
        </w:rPr>
        <w:t xml:space="preserve">Item 64. </w:t>
      </w:r>
      <w:r w:rsidR="00D8334D">
        <w:rPr>
          <w:rFonts w:ascii="Times New Roman" w:hAnsi="Times New Roman"/>
          <w:sz w:val="24"/>
          <w:szCs w:val="24"/>
          <w:u w:val="single"/>
        </w:rPr>
        <w:t xml:space="preserve"> </w:t>
      </w:r>
      <w:r w:rsidRPr="00021401">
        <w:rPr>
          <w:rFonts w:ascii="Times New Roman" w:hAnsi="Times New Roman"/>
          <w:sz w:val="24"/>
          <w:szCs w:val="24"/>
          <w:u w:val="single"/>
        </w:rPr>
        <w:t>Total Net Contributions Due</w:t>
      </w:r>
      <w:r w:rsidRPr="00021401">
        <w:rPr>
          <w:rFonts w:ascii="Times New Roman" w:hAnsi="Times New Roman"/>
          <w:sz w:val="24"/>
          <w:szCs w:val="24"/>
        </w:rPr>
        <w:t>. Enter the total amount of contributions due, less the amount of contributions overpaid, that were the result of changes to contribution rates during the report quarter due to mandatory and prohibited transfers reported in items 62 or 63.</w:t>
      </w:r>
      <w:bookmarkEnd w:id="111"/>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rPr>
        <w:t xml:space="preserve">Net contributions due is the difference between contributions due on taxable wages before rates were changed and contributions due on those taxable wages after the rates were changed. Taxable wages include actual taxable wages reported by employers and estimated taxable wages for legally enforceable contributions due.  Compute differences on contributions due on taxable wages, whether or not contributions have been paid.  </w:t>
      </w:r>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rPr>
        <w:t xml:space="preserve">Do not include net contributions due on taxable wages reported or estimated after the report quarter in which rates were changed, even if the contributions due were affected by rate changes due to mandatory or prohibited transfers. </w:t>
      </w:r>
    </w:p>
    <w:p w:rsidR="009F6900" w:rsidRPr="00021401" w:rsidRDefault="009F6900" w:rsidP="009F6900">
      <w:pPr>
        <w:ind w:left="1260"/>
        <w:rPr>
          <w:rFonts w:ascii="Times New Roman" w:hAnsi="Times New Roman"/>
          <w:sz w:val="24"/>
          <w:szCs w:val="24"/>
        </w:rPr>
      </w:pPr>
    </w:p>
    <w:p w:rsidR="009F6900" w:rsidRPr="00021401" w:rsidRDefault="009F6900" w:rsidP="009F6900">
      <w:pPr>
        <w:ind w:left="1260"/>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Net Contributions Due for One Employer.</w:t>
      </w:r>
    </w:p>
    <w:p w:rsidR="009F6900" w:rsidRPr="00021401" w:rsidRDefault="009F6900" w:rsidP="009F6900">
      <w:pPr>
        <w:ind w:left="1260"/>
        <w:rPr>
          <w:rFonts w:ascii="Times New Roman" w:hAnsi="Times New Roman"/>
          <w:sz w:val="24"/>
          <w:szCs w:val="24"/>
        </w:rPr>
      </w:pPr>
    </w:p>
    <w:p w:rsidR="009F6900" w:rsidRPr="00021401" w:rsidRDefault="009F6900" w:rsidP="009F6900">
      <w:pPr>
        <w:ind w:left="1260"/>
        <w:rPr>
          <w:rFonts w:ascii="Times New Roman" w:hAnsi="Times New Roman"/>
          <w:sz w:val="24"/>
          <w:szCs w:val="24"/>
        </w:rPr>
      </w:pPr>
      <w:r w:rsidRPr="00021401">
        <w:rPr>
          <w:rFonts w:ascii="Times New Roman" w:hAnsi="Times New Roman"/>
          <w:sz w:val="24"/>
          <w:szCs w:val="24"/>
        </w:rPr>
        <w:t>For the report quarter ending December 31, 2017 – Assumes that annual rates for CY 2016 and CY 2017 are changed in the fourth quarter of 2017, Also assumes that the CY 2016 rate is decreased and the CY 2017 rate is increased from their original rates;</w:t>
      </w:r>
    </w:p>
    <w:p w:rsidR="009F6900" w:rsidRPr="00021401" w:rsidRDefault="009F6900" w:rsidP="009F6900">
      <w:pPr>
        <w:ind w:left="1260"/>
        <w:rPr>
          <w:rFonts w:ascii="Times New Roman" w:hAnsi="Times New Roman"/>
          <w:sz w:val="24"/>
          <w:szCs w:val="24"/>
        </w:rPr>
      </w:pPr>
    </w:p>
    <w:tbl>
      <w:tblPr>
        <w:tblW w:w="780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00"/>
        <w:gridCol w:w="2100"/>
        <w:gridCol w:w="1447"/>
      </w:tblGrid>
      <w:tr w:rsidR="009F6900" w:rsidRPr="006171D7" w:rsidTr="00021401">
        <w:tc>
          <w:tcPr>
            <w:tcW w:w="2155" w:type="dxa"/>
            <w:vAlign w:val="center"/>
          </w:tcPr>
          <w:p w:rsidR="009F6900" w:rsidRPr="00021401" w:rsidRDefault="009F6900">
            <w:pPr>
              <w:rPr>
                <w:rFonts w:ascii="Times New Roman" w:hAnsi="Times New Roman"/>
                <w:b/>
                <w:sz w:val="24"/>
                <w:szCs w:val="24"/>
              </w:rPr>
            </w:pPr>
            <w:r w:rsidRPr="00021401">
              <w:rPr>
                <w:rFonts w:ascii="Times New Roman" w:hAnsi="Times New Roman"/>
                <w:b/>
                <w:sz w:val="24"/>
                <w:szCs w:val="24"/>
              </w:rPr>
              <w:t>Year/Quarter</w:t>
            </w:r>
          </w:p>
        </w:tc>
        <w:tc>
          <w:tcPr>
            <w:tcW w:w="2100" w:type="dxa"/>
            <w:vAlign w:val="center"/>
          </w:tcPr>
          <w:p w:rsidR="009F6900" w:rsidRPr="00021401" w:rsidRDefault="009F6900" w:rsidP="00BD6A35">
            <w:pPr>
              <w:rPr>
                <w:rFonts w:ascii="Times New Roman" w:hAnsi="Times New Roman"/>
                <w:b/>
                <w:sz w:val="24"/>
                <w:szCs w:val="24"/>
              </w:rPr>
            </w:pPr>
            <w:r w:rsidRPr="00021401">
              <w:rPr>
                <w:rFonts w:ascii="Times New Roman" w:hAnsi="Times New Roman"/>
                <w:b/>
                <w:sz w:val="24"/>
                <w:szCs w:val="24"/>
              </w:rPr>
              <w:t>Contributions Due at Old Rate</w:t>
            </w:r>
          </w:p>
        </w:tc>
        <w:tc>
          <w:tcPr>
            <w:tcW w:w="2100" w:type="dxa"/>
            <w:vAlign w:val="center"/>
          </w:tcPr>
          <w:p w:rsidR="009F6900" w:rsidRPr="00021401" w:rsidRDefault="009F6900">
            <w:pPr>
              <w:rPr>
                <w:rFonts w:ascii="Times New Roman" w:hAnsi="Times New Roman"/>
                <w:b/>
                <w:sz w:val="24"/>
                <w:szCs w:val="24"/>
              </w:rPr>
            </w:pPr>
            <w:r w:rsidRPr="00021401">
              <w:rPr>
                <w:rFonts w:ascii="Times New Roman" w:hAnsi="Times New Roman"/>
                <w:b/>
                <w:sz w:val="24"/>
                <w:szCs w:val="24"/>
              </w:rPr>
              <w:t>Contributions Due at New Rate</w:t>
            </w:r>
          </w:p>
        </w:tc>
        <w:tc>
          <w:tcPr>
            <w:tcW w:w="1447" w:type="dxa"/>
            <w:vAlign w:val="center"/>
          </w:tcPr>
          <w:p w:rsidR="009F6900" w:rsidRPr="00021401" w:rsidRDefault="009F6900">
            <w:pPr>
              <w:rPr>
                <w:rFonts w:ascii="Times New Roman" w:hAnsi="Times New Roman"/>
                <w:b/>
                <w:sz w:val="24"/>
                <w:szCs w:val="24"/>
              </w:rPr>
            </w:pPr>
            <w:r w:rsidRPr="00021401">
              <w:rPr>
                <w:rFonts w:ascii="Times New Roman" w:hAnsi="Times New Roman"/>
                <w:b/>
                <w:sz w:val="24"/>
                <w:szCs w:val="24"/>
              </w:rPr>
              <w:t>Difference</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2016/q1</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8,875</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 xml:space="preserve"> 8,300</w:t>
            </w:r>
          </w:p>
        </w:tc>
        <w:tc>
          <w:tcPr>
            <w:tcW w:w="1447" w:type="dxa"/>
            <w:vAlign w:val="center"/>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(575)</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2016/q2</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6,300</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6,100</w:t>
            </w:r>
          </w:p>
        </w:tc>
        <w:tc>
          <w:tcPr>
            <w:tcW w:w="1447" w:type="dxa"/>
            <w:vAlign w:val="center"/>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 xml:space="preserve"> (200)</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2016/q3</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4,985</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4,860</w:t>
            </w:r>
          </w:p>
        </w:tc>
        <w:tc>
          <w:tcPr>
            <w:tcW w:w="1447" w:type="dxa"/>
            <w:vAlign w:val="center"/>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 xml:space="preserve"> (125)</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2016/q4</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3,000</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2,900</w:t>
            </w:r>
          </w:p>
        </w:tc>
        <w:tc>
          <w:tcPr>
            <w:tcW w:w="1447" w:type="dxa"/>
            <w:vAlign w:val="center"/>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(100)</w:t>
            </w:r>
          </w:p>
        </w:tc>
      </w:tr>
      <w:tr w:rsidR="009F6900" w:rsidRPr="006171D7" w:rsidTr="009F6900">
        <w:tc>
          <w:tcPr>
            <w:tcW w:w="2155" w:type="dxa"/>
          </w:tcPr>
          <w:p w:rsidR="009F6900" w:rsidRPr="00021401" w:rsidRDefault="009F6900" w:rsidP="00021401">
            <w:pPr>
              <w:jc w:val="center"/>
              <w:rPr>
                <w:rFonts w:ascii="Times New Roman" w:hAnsi="Times New Roman"/>
                <w:b/>
                <w:sz w:val="24"/>
                <w:szCs w:val="24"/>
              </w:rPr>
            </w:pPr>
            <w:r w:rsidRPr="00021401">
              <w:rPr>
                <w:rFonts w:ascii="Times New Roman" w:hAnsi="Times New Roman"/>
                <w:b/>
                <w:sz w:val="24"/>
                <w:szCs w:val="24"/>
              </w:rPr>
              <w:t>Totals for 2016</w:t>
            </w:r>
          </w:p>
        </w:tc>
        <w:tc>
          <w:tcPr>
            <w:tcW w:w="2100" w:type="dxa"/>
          </w:tcPr>
          <w:p w:rsidR="009F6900" w:rsidRPr="00021401" w:rsidRDefault="009F6900" w:rsidP="00021401">
            <w:pPr>
              <w:jc w:val="right"/>
              <w:rPr>
                <w:rFonts w:ascii="Times New Roman" w:hAnsi="Times New Roman"/>
                <w:b/>
                <w:sz w:val="24"/>
                <w:szCs w:val="24"/>
              </w:rPr>
            </w:pPr>
            <w:r w:rsidRPr="00021401">
              <w:rPr>
                <w:rFonts w:ascii="Times New Roman" w:hAnsi="Times New Roman"/>
                <w:b/>
                <w:sz w:val="24"/>
                <w:szCs w:val="24"/>
              </w:rPr>
              <w:t>$</w:t>
            </w:r>
            <w:r w:rsidR="00BD6A35" w:rsidRPr="00021401">
              <w:rPr>
                <w:rFonts w:ascii="Times New Roman" w:hAnsi="Times New Roman"/>
                <w:b/>
                <w:sz w:val="24"/>
                <w:szCs w:val="24"/>
              </w:rPr>
              <w:t xml:space="preserve">               </w:t>
            </w:r>
            <w:r w:rsidRPr="00021401">
              <w:rPr>
                <w:rFonts w:ascii="Times New Roman" w:hAnsi="Times New Roman"/>
                <w:b/>
                <w:sz w:val="24"/>
                <w:szCs w:val="24"/>
              </w:rPr>
              <w:t>23,160</w:t>
            </w:r>
          </w:p>
        </w:tc>
        <w:tc>
          <w:tcPr>
            <w:tcW w:w="2100" w:type="dxa"/>
          </w:tcPr>
          <w:p w:rsidR="009F6900" w:rsidRPr="00021401" w:rsidRDefault="009F6900" w:rsidP="00021401">
            <w:pPr>
              <w:jc w:val="right"/>
              <w:rPr>
                <w:rFonts w:ascii="Times New Roman" w:hAnsi="Times New Roman"/>
                <w:b/>
                <w:sz w:val="24"/>
                <w:szCs w:val="24"/>
              </w:rPr>
            </w:pPr>
            <w:r w:rsidRPr="00021401">
              <w:rPr>
                <w:rFonts w:ascii="Times New Roman" w:hAnsi="Times New Roman"/>
                <w:b/>
                <w:sz w:val="24"/>
                <w:szCs w:val="24"/>
              </w:rPr>
              <w:t>$</w:t>
            </w:r>
            <w:r w:rsidR="00BD6A35" w:rsidRPr="00021401">
              <w:rPr>
                <w:rFonts w:ascii="Times New Roman" w:hAnsi="Times New Roman"/>
                <w:b/>
                <w:sz w:val="24"/>
                <w:szCs w:val="24"/>
              </w:rPr>
              <w:t xml:space="preserve">               </w:t>
            </w:r>
            <w:r w:rsidRPr="00021401">
              <w:rPr>
                <w:rFonts w:ascii="Times New Roman" w:hAnsi="Times New Roman"/>
                <w:b/>
                <w:sz w:val="24"/>
                <w:szCs w:val="24"/>
              </w:rPr>
              <w:t>22,160</w:t>
            </w:r>
          </w:p>
        </w:tc>
        <w:tc>
          <w:tcPr>
            <w:tcW w:w="1447" w:type="dxa"/>
            <w:vAlign w:val="center"/>
          </w:tcPr>
          <w:p w:rsidR="009F6900" w:rsidRPr="00021401" w:rsidRDefault="009F6900" w:rsidP="00021401">
            <w:pPr>
              <w:jc w:val="right"/>
              <w:rPr>
                <w:rFonts w:ascii="Times New Roman" w:hAnsi="Times New Roman"/>
                <w:b/>
                <w:sz w:val="24"/>
                <w:szCs w:val="24"/>
              </w:rPr>
            </w:pPr>
            <w:r w:rsidRPr="00021401">
              <w:rPr>
                <w:rFonts w:ascii="Times New Roman" w:hAnsi="Times New Roman"/>
                <w:b/>
                <w:sz w:val="24"/>
                <w:szCs w:val="24"/>
              </w:rPr>
              <w:t xml:space="preserve">$  </w:t>
            </w:r>
            <w:r w:rsidR="00BD6A35" w:rsidRPr="00021401">
              <w:rPr>
                <w:rFonts w:ascii="Times New Roman" w:hAnsi="Times New Roman"/>
                <w:b/>
                <w:sz w:val="24"/>
                <w:szCs w:val="24"/>
              </w:rPr>
              <w:t xml:space="preserve">   </w:t>
            </w:r>
            <w:r w:rsidRPr="00021401">
              <w:rPr>
                <w:rFonts w:ascii="Times New Roman" w:hAnsi="Times New Roman"/>
                <w:b/>
                <w:sz w:val="24"/>
                <w:szCs w:val="24"/>
              </w:rPr>
              <w:t>(1,000)</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2017/q1</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15,800</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19,550</w:t>
            </w:r>
          </w:p>
        </w:tc>
        <w:tc>
          <w:tcPr>
            <w:tcW w:w="1447" w:type="dxa"/>
            <w:vAlign w:val="center"/>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3,750</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2017/q2</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13,730</w:t>
            </w:r>
          </w:p>
        </w:tc>
        <w:tc>
          <w:tcPr>
            <w:tcW w:w="2100" w:type="dxa"/>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w:t>
            </w:r>
            <w:r w:rsidR="00BD6A35" w:rsidRPr="00021401">
              <w:rPr>
                <w:rFonts w:ascii="Times New Roman" w:hAnsi="Times New Roman"/>
                <w:sz w:val="24"/>
                <w:szCs w:val="24"/>
              </w:rPr>
              <w:t xml:space="preserve">               </w:t>
            </w:r>
            <w:r w:rsidRPr="00021401">
              <w:rPr>
                <w:rFonts w:ascii="Times New Roman" w:hAnsi="Times New Roman"/>
                <w:sz w:val="24"/>
                <w:szCs w:val="24"/>
              </w:rPr>
              <w:t>15,980</w:t>
            </w:r>
          </w:p>
        </w:tc>
        <w:tc>
          <w:tcPr>
            <w:tcW w:w="1447" w:type="dxa"/>
            <w:vAlign w:val="center"/>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2,250</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2017/q3</w:t>
            </w:r>
          </w:p>
        </w:tc>
        <w:tc>
          <w:tcPr>
            <w:tcW w:w="2100" w:type="dxa"/>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Delinquent when rate changed</w:t>
            </w:r>
          </w:p>
        </w:tc>
        <w:tc>
          <w:tcPr>
            <w:tcW w:w="2100" w:type="dxa"/>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Delinquent when rate changed</w:t>
            </w:r>
          </w:p>
        </w:tc>
        <w:tc>
          <w:tcPr>
            <w:tcW w:w="1447" w:type="dxa"/>
            <w:vAlign w:val="center"/>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Not Included</w:t>
            </w:r>
          </w:p>
        </w:tc>
      </w:tr>
      <w:tr w:rsidR="009F6900" w:rsidRPr="006171D7" w:rsidTr="009F6900">
        <w:tc>
          <w:tcPr>
            <w:tcW w:w="2155" w:type="dxa"/>
          </w:tcPr>
          <w:p w:rsidR="009F6900" w:rsidRPr="00021401" w:rsidRDefault="009F6900" w:rsidP="00021401">
            <w:pPr>
              <w:jc w:val="center"/>
              <w:rPr>
                <w:rFonts w:ascii="Times New Roman" w:hAnsi="Times New Roman"/>
                <w:sz w:val="24"/>
                <w:szCs w:val="24"/>
              </w:rPr>
            </w:pPr>
            <w:r w:rsidRPr="00021401">
              <w:rPr>
                <w:rFonts w:ascii="Times New Roman" w:hAnsi="Times New Roman"/>
                <w:sz w:val="24"/>
                <w:szCs w:val="24"/>
              </w:rPr>
              <w:t>2017/q4</w:t>
            </w:r>
          </w:p>
        </w:tc>
        <w:tc>
          <w:tcPr>
            <w:tcW w:w="2100" w:type="dxa"/>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Not due when  rate changed</w:t>
            </w:r>
          </w:p>
        </w:tc>
        <w:tc>
          <w:tcPr>
            <w:tcW w:w="2100" w:type="dxa"/>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Not due when  rate changed</w:t>
            </w:r>
          </w:p>
        </w:tc>
        <w:tc>
          <w:tcPr>
            <w:tcW w:w="1447" w:type="dxa"/>
            <w:vAlign w:val="center"/>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Not Included</w:t>
            </w:r>
          </w:p>
        </w:tc>
      </w:tr>
      <w:tr w:rsidR="009F6900" w:rsidRPr="006171D7" w:rsidTr="009F6900">
        <w:tc>
          <w:tcPr>
            <w:tcW w:w="2155" w:type="dxa"/>
          </w:tcPr>
          <w:p w:rsidR="009F6900" w:rsidRPr="00021401" w:rsidRDefault="009F6900" w:rsidP="00021401">
            <w:pPr>
              <w:jc w:val="center"/>
              <w:rPr>
                <w:rFonts w:ascii="Times New Roman" w:hAnsi="Times New Roman"/>
                <w:b/>
                <w:sz w:val="24"/>
                <w:szCs w:val="24"/>
              </w:rPr>
            </w:pPr>
            <w:r w:rsidRPr="00021401">
              <w:rPr>
                <w:rFonts w:ascii="Times New Roman" w:hAnsi="Times New Roman"/>
                <w:b/>
                <w:sz w:val="24"/>
                <w:szCs w:val="24"/>
              </w:rPr>
              <w:t>Totals for 2017</w:t>
            </w:r>
          </w:p>
        </w:tc>
        <w:tc>
          <w:tcPr>
            <w:tcW w:w="2100" w:type="dxa"/>
          </w:tcPr>
          <w:p w:rsidR="009F6900" w:rsidRPr="00021401" w:rsidRDefault="009F6900" w:rsidP="00021401">
            <w:pPr>
              <w:jc w:val="right"/>
              <w:rPr>
                <w:rFonts w:ascii="Times New Roman" w:hAnsi="Times New Roman"/>
                <w:b/>
                <w:sz w:val="24"/>
                <w:szCs w:val="24"/>
              </w:rPr>
            </w:pPr>
            <w:r w:rsidRPr="00021401">
              <w:rPr>
                <w:rFonts w:ascii="Times New Roman" w:hAnsi="Times New Roman"/>
                <w:b/>
                <w:sz w:val="24"/>
                <w:szCs w:val="24"/>
              </w:rPr>
              <w:t>$</w:t>
            </w:r>
            <w:r w:rsidR="00BD6A35" w:rsidRPr="00021401">
              <w:rPr>
                <w:rFonts w:ascii="Times New Roman" w:hAnsi="Times New Roman"/>
                <w:b/>
                <w:sz w:val="24"/>
                <w:szCs w:val="24"/>
              </w:rPr>
              <w:t xml:space="preserve">               </w:t>
            </w:r>
            <w:r w:rsidRPr="00021401">
              <w:rPr>
                <w:rFonts w:ascii="Times New Roman" w:hAnsi="Times New Roman"/>
                <w:b/>
                <w:sz w:val="24"/>
                <w:szCs w:val="24"/>
              </w:rPr>
              <w:t>29,530</w:t>
            </w:r>
          </w:p>
        </w:tc>
        <w:tc>
          <w:tcPr>
            <w:tcW w:w="2100" w:type="dxa"/>
          </w:tcPr>
          <w:p w:rsidR="009F6900" w:rsidRPr="00021401" w:rsidRDefault="009F6900" w:rsidP="00021401">
            <w:pPr>
              <w:jc w:val="right"/>
              <w:rPr>
                <w:rFonts w:ascii="Times New Roman" w:hAnsi="Times New Roman"/>
                <w:b/>
                <w:sz w:val="24"/>
                <w:szCs w:val="24"/>
              </w:rPr>
            </w:pPr>
            <w:r w:rsidRPr="00021401">
              <w:rPr>
                <w:rFonts w:ascii="Times New Roman" w:hAnsi="Times New Roman"/>
                <w:b/>
                <w:sz w:val="24"/>
                <w:szCs w:val="24"/>
              </w:rPr>
              <w:t>$</w:t>
            </w:r>
            <w:r w:rsidR="00BD6A35" w:rsidRPr="00021401">
              <w:rPr>
                <w:rFonts w:ascii="Times New Roman" w:hAnsi="Times New Roman"/>
                <w:b/>
                <w:sz w:val="24"/>
                <w:szCs w:val="24"/>
              </w:rPr>
              <w:t xml:space="preserve">               </w:t>
            </w:r>
            <w:r w:rsidRPr="00021401">
              <w:rPr>
                <w:rFonts w:ascii="Times New Roman" w:hAnsi="Times New Roman"/>
                <w:b/>
                <w:sz w:val="24"/>
                <w:szCs w:val="24"/>
              </w:rPr>
              <w:t>35,530</w:t>
            </w:r>
          </w:p>
        </w:tc>
        <w:tc>
          <w:tcPr>
            <w:tcW w:w="1447" w:type="dxa"/>
            <w:vAlign w:val="center"/>
          </w:tcPr>
          <w:p w:rsidR="009F6900" w:rsidRPr="00021401" w:rsidRDefault="009F6900" w:rsidP="00021401">
            <w:pPr>
              <w:jc w:val="right"/>
              <w:rPr>
                <w:rFonts w:ascii="Times New Roman" w:hAnsi="Times New Roman"/>
                <w:b/>
                <w:sz w:val="24"/>
                <w:szCs w:val="24"/>
              </w:rPr>
            </w:pPr>
            <w:r w:rsidRPr="00021401">
              <w:rPr>
                <w:rFonts w:ascii="Times New Roman" w:hAnsi="Times New Roman"/>
                <w:b/>
                <w:sz w:val="24"/>
                <w:szCs w:val="24"/>
              </w:rPr>
              <w:t xml:space="preserve">$ </w:t>
            </w:r>
            <w:r w:rsidR="00BD6A35" w:rsidRPr="00021401">
              <w:rPr>
                <w:rFonts w:ascii="Times New Roman" w:hAnsi="Times New Roman"/>
                <w:b/>
                <w:sz w:val="24"/>
                <w:szCs w:val="24"/>
              </w:rPr>
              <w:t xml:space="preserve">     </w:t>
            </w:r>
            <w:r w:rsidRPr="00021401">
              <w:rPr>
                <w:rFonts w:ascii="Times New Roman" w:hAnsi="Times New Roman"/>
                <w:b/>
                <w:sz w:val="24"/>
                <w:szCs w:val="24"/>
              </w:rPr>
              <w:t xml:space="preserve"> 6,000</w:t>
            </w:r>
          </w:p>
        </w:tc>
      </w:tr>
    </w:tbl>
    <w:p w:rsidR="009F6900" w:rsidRPr="00021401" w:rsidRDefault="009F6900" w:rsidP="009F6900">
      <w:pPr>
        <w:rPr>
          <w:rFonts w:ascii="Times New Roman" w:hAnsi="Times New Roman"/>
          <w:sz w:val="24"/>
          <w:szCs w:val="24"/>
        </w:rPr>
      </w:pPr>
    </w:p>
    <w:tbl>
      <w:tblPr>
        <w:tblW w:w="7735" w:type="dxa"/>
        <w:tblInd w:w="1440" w:type="dxa"/>
        <w:tblLook w:val="04A0" w:firstRow="1" w:lastRow="0" w:firstColumn="1" w:lastColumn="0" w:noHBand="0" w:noVBand="1"/>
      </w:tblPr>
      <w:tblGrid>
        <w:gridCol w:w="6295"/>
        <w:gridCol w:w="1440"/>
      </w:tblGrid>
      <w:tr w:rsidR="009F6900" w:rsidRPr="006171D7" w:rsidTr="00021401">
        <w:tc>
          <w:tcPr>
            <w:tcW w:w="7735" w:type="dxa"/>
            <w:gridSpan w:val="2"/>
            <w:tcBorders>
              <w:bottom w:val="single" w:sz="4" w:space="0" w:color="auto"/>
            </w:tcBorders>
            <w:shd w:val="clear" w:color="auto" w:fill="auto"/>
          </w:tcPr>
          <w:p w:rsidR="009F6900" w:rsidRPr="00021401" w:rsidRDefault="009F6900" w:rsidP="009F6900">
            <w:pPr>
              <w:rPr>
                <w:rFonts w:ascii="Times New Roman" w:hAnsi="Times New Roman"/>
                <w:sz w:val="24"/>
                <w:szCs w:val="24"/>
                <w:u w:val="single"/>
              </w:rPr>
            </w:pPr>
            <w:r w:rsidRPr="00021401">
              <w:rPr>
                <w:rFonts w:ascii="Times New Roman" w:hAnsi="Times New Roman"/>
                <w:sz w:val="24"/>
                <w:szCs w:val="24"/>
                <w:u w:val="single"/>
              </w:rPr>
              <w:t>Summary:</w:t>
            </w:r>
          </w:p>
        </w:tc>
      </w:tr>
      <w:tr w:rsidR="009F6900" w:rsidRPr="006171D7" w:rsidTr="00021401">
        <w:tc>
          <w:tcPr>
            <w:tcW w:w="6295" w:type="dxa"/>
            <w:tcBorders>
              <w:top w:val="single" w:sz="4" w:space="0" w:color="auto"/>
              <w:left w:val="single" w:sz="4" w:space="0" w:color="auto"/>
              <w:bottom w:val="single" w:sz="4" w:space="0" w:color="auto"/>
              <w:right w:val="single" w:sz="4" w:space="0" w:color="auto"/>
            </w:tcBorders>
            <w:shd w:val="clear" w:color="auto" w:fill="auto"/>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Credits on 2016 quarters: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 xml:space="preserve"> (1,000)</w:t>
            </w:r>
          </w:p>
        </w:tc>
      </w:tr>
      <w:tr w:rsidR="009F6900" w:rsidRPr="006171D7" w:rsidTr="00021401">
        <w:tc>
          <w:tcPr>
            <w:tcW w:w="6295" w:type="dxa"/>
            <w:tcBorders>
              <w:top w:val="single" w:sz="4" w:space="0" w:color="auto"/>
              <w:left w:val="single" w:sz="4" w:space="0" w:color="auto"/>
              <w:bottom w:val="single" w:sz="4" w:space="0" w:color="auto"/>
              <w:right w:val="single" w:sz="4" w:space="0" w:color="auto"/>
            </w:tcBorders>
            <w:shd w:val="clear" w:color="auto" w:fill="auto"/>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Contributions due on first two quarters of 2017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0070033E" w:rsidRPr="00021401">
              <w:rPr>
                <w:rFonts w:ascii="Times New Roman" w:hAnsi="Times New Roman"/>
                <w:sz w:val="24"/>
                <w:szCs w:val="24"/>
              </w:rPr>
              <w:t xml:space="preserve"> </w:t>
            </w:r>
            <w:r w:rsidRPr="00021401">
              <w:rPr>
                <w:rFonts w:ascii="Times New Roman" w:hAnsi="Times New Roman"/>
                <w:sz w:val="24"/>
                <w:szCs w:val="24"/>
              </w:rPr>
              <w:t>6,000</w:t>
            </w:r>
          </w:p>
        </w:tc>
      </w:tr>
      <w:tr w:rsidR="009F6900" w:rsidRPr="006171D7" w:rsidTr="00021401">
        <w:tc>
          <w:tcPr>
            <w:tcW w:w="6295" w:type="dxa"/>
            <w:tcBorders>
              <w:top w:val="single" w:sz="4" w:space="0" w:color="auto"/>
              <w:left w:val="single" w:sz="4" w:space="0" w:color="auto"/>
              <w:bottom w:val="single" w:sz="4" w:space="0" w:color="auto"/>
              <w:right w:val="single" w:sz="4" w:space="0" w:color="auto"/>
            </w:tcBorders>
            <w:shd w:val="clear" w:color="auto" w:fill="auto"/>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Total Net Contributions Due included on ETA 581 Report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 xml:space="preserve"> 5,000</w:t>
            </w:r>
          </w:p>
        </w:tc>
      </w:tr>
    </w:tbl>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rPr>
        <w:t>(Note: Net contributions due on the third and fourth quarters of 2017 are excluded since taxable wages were not reported before December 31, 2017. Assumes employer will pay contributions on each quarter at the new contribution rate without adjustments.)</w:t>
      </w:r>
    </w:p>
    <w:p w:rsidR="009F6900" w:rsidRPr="00021401" w:rsidRDefault="009F6900" w:rsidP="009F6900">
      <w:pPr>
        <w:ind w:left="1260"/>
        <w:rPr>
          <w:rFonts w:ascii="Times New Roman" w:hAnsi="Times New Roman"/>
          <w:sz w:val="24"/>
          <w:szCs w:val="24"/>
          <w:u w:val="single"/>
        </w:rPr>
      </w:pPr>
    </w:p>
    <w:p w:rsidR="009F6900" w:rsidRPr="00021401" w:rsidRDefault="009F6900" w:rsidP="009F6900">
      <w:pPr>
        <w:ind w:left="1260"/>
        <w:rPr>
          <w:rFonts w:ascii="Times New Roman" w:hAnsi="Times New Roman"/>
          <w:sz w:val="24"/>
          <w:szCs w:val="24"/>
        </w:rPr>
      </w:pPr>
      <w:r w:rsidRPr="00021401">
        <w:rPr>
          <w:rFonts w:ascii="Times New Roman" w:hAnsi="Times New Roman"/>
          <w:sz w:val="24"/>
          <w:szCs w:val="24"/>
          <w:u w:val="single"/>
        </w:rPr>
        <w:t>Example</w:t>
      </w:r>
      <w:r w:rsidRPr="00021401">
        <w:rPr>
          <w:rFonts w:ascii="Times New Roman" w:hAnsi="Times New Roman"/>
          <w:sz w:val="24"/>
          <w:szCs w:val="24"/>
        </w:rPr>
        <w:t>: Total Net Contributions Due for All Employers.</w:t>
      </w:r>
    </w:p>
    <w:p w:rsidR="009F6900" w:rsidRPr="00021401" w:rsidRDefault="009F6900" w:rsidP="009F6900">
      <w:pPr>
        <w:ind w:left="1260"/>
        <w:rPr>
          <w:rFonts w:ascii="Times New Roman" w:hAnsi="Times New Roman"/>
          <w:sz w:val="24"/>
          <w:szCs w:val="24"/>
        </w:rPr>
      </w:pPr>
    </w:p>
    <w:p w:rsidR="009F6900" w:rsidRPr="00021401" w:rsidRDefault="009F6900" w:rsidP="00021401">
      <w:pPr>
        <w:ind w:left="1260"/>
        <w:jc w:val="both"/>
        <w:rPr>
          <w:rFonts w:ascii="Times New Roman" w:hAnsi="Times New Roman"/>
          <w:sz w:val="24"/>
          <w:szCs w:val="24"/>
        </w:rPr>
      </w:pPr>
      <w:r w:rsidRPr="00021401">
        <w:rPr>
          <w:rFonts w:ascii="Times New Roman" w:hAnsi="Times New Roman"/>
          <w:sz w:val="24"/>
          <w:szCs w:val="24"/>
        </w:rPr>
        <w:t>For the report quarter ending December 31, 2017 – Rates changed in the fourth quarter of 2017;</w:t>
      </w:r>
    </w:p>
    <w:p w:rsidR="009F6900" w:rsidRPr="00021401" w:rsidRDefault="009F6900" w:rsidP="009F6900">
      <w:pPr>
        <w:ind w:left="1260"/>
        <w:rPr>
          <w:rFonts w:ascii="Times New Roman" w:hAnsi="Times New Roman"/>
          <w:sz w:val="24"/>
          <w:szCs w:val="24"/>
        </w:rPr>
      </w:pPr>
    </w:p>
    <w:tbl>
      <w:tblPr>
        <w:tblW w:w="82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1530"/>
      </w:tblGrid>
      <w:tr w:rsidR="009F6900" w:rsidRPr="006171D7" w:rsidTr="00021401">
        <w:tc>
          <w:tcPr>
            <w:tcW w:w="6727" w:type="dxa"/>
            <w:shd w:val="clear" w:color="auto" w:fill="auto"/>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Contributions due on all quarters for which rates were changed:</w:t>
            </w:r>
          </w:p>
        </w:tc>
        <w:tc>
          <w:tcPr>
            <w:tcW w:w="1530" w:type="dxa"/>
            <w:shd w:val="clear" w:color="auto" w:fill="auto"/>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500,000</w:t>
            </w:r>
          </w:p>
        </w:tc>
      </w:tr>
      <w:tr w:rsidR="009F6900" w:rsidRPr="006171D7" w:rsidTr="00021401">
        <w:tc>
          <w:tcPr>
            <w:tcW w:w="6727" w:type="dxa"/>
            <w:shd w:val="clear" w:color="auto" w:fill="auto"/>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Credits on all quarters for which rates were changed:</w:t>
            </w:r>
          </w:p>
        </w:tc>
        <w:tc>
          <w:tcPr>
            <w:tcW w:w="1530" w:type="dxa"/>
            <w:shd w:val="clear" w:color="auto" w:fill="auto"/>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w:t>
            </w:r>
            <w:r w:rsidR="0070033E" w:rsidRPr="00021401">
              <w:rPr>
                <w:rFonts w:ascii="Times New Roman" w:hAnsi="Times New Roman"/>
                <w:sz w:val="24"/>
                <w:szCs w:val="24"/>
              </w:rPr>
              <w:t xml:space="preserve"> </w:t>
            </w:r>
            <w:r w:rsidRPr="00021401">
              <w:rPr>
                <w:rFonts w:ascii="Times New Roman" w:hAnsi="Times New Roman"/>
                <w:sz w:val="24"/>
                <w:szCs w:val="24"/>
              </w:rPr>
              <w:t xml:space="preserve"> (100,000)</w:t>
            </w:r>
          </w:p>
        </w:tc>
      </w:tr>
      <w:tr w:rsidR="009F6900" w:rsidRPr="006171D7" w:rsidTr="00021401">
        <w:tc>
          <w:tcPr>
            <w:tcW w:w="6727" w:type="dxa"/>
            <w:shd w:val="clear" w:color="auto" w:fill="auto"/>
          </w:tcPr>
          <w:p w:rsidR="009F6900" w:rsidRPr="00021401" w:rsidRDefault="009F6900" w:rsidP="009F6900">
            <w:pPr>
              <w:rPr>
                <w:rFonts w:ascii="Times New Roman" w:hAnsi="Times New Roman"/>
                <w:sz w:val="24"/>
                <w:szCs w:val="24"/>
              </w:rPr>
            </w:pPr>
            <w:r w:rsidRPr="00021401">
              <w:rPr>
                <w:rFonts w:ascii="Times New Roman" w:hAnsi="Times New Roman"/>
                <w:sz w:val="24"/>
                <w:szCs w:val="24"/>
              </w:rPr>
              <w:t>Total net contributions due reported on ETA 581 Report:</w:t>
            </w:r>
          </w:p>
        </w:tc>
        <w:tc>
          <w:tcPr>
            <w:tcW w:w="1530" w:type="dxa"/>
            <w:shd w:val="clear" w:color="auto" w:fill="auto"/>
          </w:tcPr>
          <w:p w:rsidR="009F6900" w:rsidRPr="00021401" w:rsidRDefault="009F6900" w:rsidP="00021401">
            <w:pPr>
              <w:jc w:val="right"/>
              <w:rPr>
                <w:rFonts w:ascii="Times New Roman" w:hAnsi="Times New Roman"/>
                <w:sz w:val="24"/>
                <w:szCs w:val="24"/>
              </w:rPr>
            </w:pPr>
            <w:r w:rsidRPr="00021401">
              <w:rPr>
                <w:rFonts w:ascii="Times New Roman" w:hAnsi="Times New Roman"/>
                <w:sz w:val="24"/>
                <w:szCs w:val="24"/>
              </w:rPr>
              <w:t xml:space="preserve">$ </w:t>
            </w:r>
            <w:r w:rsidR="0070033E" w:rsidRPr="00021401">
              <w:rPr>
                <w:rFonts w:ascii="Times New Roman" w:hAnsi="Times New Roman"/>
                <w:sz w:val="24"/>
                <w:szCs w:val="24"/>
              </w:rPr>
              <w:t xml:space="preserve"> </w:t>
            </w:r>
            <w:r w:rsidRPr="00021401">
              <w:rPr>
                <w:rFonts w:ascii="Times New Roman" w:hAnsi="Times New Roman"/>
                <w:sz w:val="24"/>
                <w:szCs w:val="24"/>
              </w:rPr>
              <w:t xml:space="preserve"> </w:t>
            </w:r>
            <w:r w:rsidR="00BD6A35" w:rsidRPr="00021401">
              <w:rPr>
                <w:rFonts w:ascii="Times New Roman" w:hAnsi="Times New Roman"/>
                <w:sz w:val="24"/>
                <w:szCs w:val="24"/>
              </w:rPr>
              <w:t xml:space="preserve"> </w:t>
            </w:r>
            <w:r w:rsidRPr="00021401">
              <w:rPr>
                <w:rFonts w:ascii="Times New Roman" w:hAnsi="Times New Roman"/>
                <w:sz w:val="24"/>
                <w:szCs w:val="24"/>
              </w:rPr>
              <w:t>400,000</w:t>
            </w:r>
          </w:p>
        </w:tc>
      </w:tr>
    </w:tbl>
    <w:p w:rsidR="009F6900" w:rsidRPr="00021401" w:rsidRDefault="009F6900" w:rsidP="009F6900">
      <w:pPr>
        <w:widowControl/>
        <w:jc w:val="both"/>
        <w:rPr>
          <w:rFonts w:ascii="Times New Roman" w:hAnsi="Times New Roman"/>
          <w:sz w:val="24"/>
          <w:szCs w:val="24"/>
        </w:rPr>
      </w:pPr>
    </w:p>
    <w:p w:rsidR="00907C5B" w:rsidRPr="00021401" w:rsidRDefault="00907C5B" w:rsidP="00907C5B">
      <w:pPr>
        <w:rPr>
          <w:rFonts w:ascii="Times New Roman" w:hAnsi="Times New Roman"/>
          <w:sz w:val="24"/>
          <w:szCs w:val="24"/>
        </w:rPr>
      </w:pPr>
    </w:p>
    <w:p w:rsidR="00907C5B" w:rsidRPr="00021401" w:rsidRDefault="00907C5B">
      <w:pPr>
        <w:pStyle w:val="ListParagraph"/>
        <w:widowControl/>
        <w:numPr>
          <w:ilvl w:val="0"/>
          <w:numId w:val="11"/>
        </w:numPr>
        <w:tabs>
          <w:tab w:val="left" w:pos="540"/>
          <w:tab w:val="left" w:pos="1080"/>
        </w:tabs>
        <w:jc w:val="both"/>
        <w:rPr>
          <w:rFonts w:ascii="Times New Roman" w:hAnsi="Times New Roman"/>
          <w:sz w:val="24"/>
          <w:szCs w:val="24"/>
        </w:rPr>
      </w:pPr>
      <w:r w:rsidRPr="00021401">
        <w:rPr>
          <w:rStyle w:val="Heading4Char"/>
          <w:rFonts w:ascii="Times New Roman" w:hAnsi="Times New Roman"/>
        </w:rPr>
        <w:fldChar w:fldCharType="begin"/>
      </w:r>
      <w:r w:rsidRPr="00021401">
        <w:rPr>
          <w:rStyle w:val="Heading4Char"/>
          <w:rFonts w:ascii="Times New Roman" w:hAnsi="Times New Roman"/>
        </w:rPr>
        <w:instrText xml:space="preserve"> TC “</w:instrText>
      </w:r>
      <w:bookmarkStart w:id="112" w:name="_Toc481479550"/>
      <w:r w:rsidRPr="00021401">
        <w:rPr>
          <w:rStyle w:val="Heading4Char"/>
          <w:rFonts w:ascii="Times New Roman" w:hAnsi="Times New Roman"/>
        </w:rPr>
        <w:instrText>12.Comments.</w:instrText>
      </w:r>
      <w:bookmarkEnd w:id="112"/>
      <w:r w:rsidRPr="00021401">
        <w:rPr>
          <w:rStyle w:val="Heading4Char"/>
          <w:rFonts w:ascii="Times New Roman" w:hAnsi="Times New Roman"/>
        </w:rPr>
        <w:instrText xml:space="preserve">” \f 1 \l 1 </w:instrText>
      </w:r>
      <w:r w:rsidRPr="00021401">
        <w:rPr>
          <w:rStyle w:val="Heading4Char"/>
          <w:rFonts w:ascii="Times New Roman" w:hAnsi="Times New Roman"/>
        </w:rPr>
        <w:fldChar w:fldCharType="end"/>
      </w:r>
      <w:bookmarkStart w:id="113" w:name="_Toc268648"/>
      <w:r w:rsidRPr="00021401">
        <w:rPr>
          <w:rStyle w:val="Heading4Char"/>
          <w:rFonts w:ascii="Times New Roman" w:hAnsi="Times New Roman"/>
        </w:rPr>
        <w:t>Comments</w:t>
      </w:r>
      <w:bookmarkEnd w:id="113"/>
      <w:r w:rsidRPr="00021401">
        <w:rPr>
          <w:rFonts w:ascii="Times New Roman" w:hAnsi="Times New Roman"/>
          <w:sz w:val="24"/>
          <w:szCs w:val="24"/>
        </w:rPr>
        <w:t>.  Four lines are available on the electronic submittal system for comments.  Comments are appropriate under the following circumstances:</w:t>
      </w:r>
    </w:p>
    <w:p w:rsidR="00907C5B" w:rsidRPr="00021401" w:rsidRDefault="00907C5B" w:rsidP="00907C5B">
      <w:pPr>
        <w:widowControl/>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a.</w:t>
      </w:r>
      <w:r w:rsidRPr="00021401">
        <w:rPr>
          <w:rFonts w:ascii="Times New Roman" w:hAnsi="Times New Roman"/>
          <w:sz w:val="24"/>
          <w:szCs w:val="24"/>
        </w:rPr>
        <w:tab/>
      </w:r>
      <w:r w:rsidRPr="00021401">
        <w:rPr>
          <w:rFonts w:ascii="Times New Roman" w:hAnsi="Times New Roman"/>
          <w:sz w:val="24"/>
          <w:szCs w:val="24"/>
          <w:u w:val="single"/>
        </w:rPr>
        <w:t>Administrative Factors Affecting Data Reported</w:t>
      </w:r>
      <w:r w:rsidRPr="00021401">
        <w:rPr>
          <w:rFonts w:ascii="Times New Roman" w:hAnsi="Times New Roman"/>
          <w:sz w:val="24"/>
          <w:szCs w:val="24"/>
        </w:rPr>
        <w:t>.  Describe any administrative factors, such as rules and regulations, which may affect the information reported in such a way that it lacks comparability with data submitted on prior reports or on current reports submitted by the state agency.</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b.</w:t>
      </w:r>
      <w:r w:rsidRPr="00021401">
        <w:rPr>
          <w:rFonts w:ascii="Times New Roman" w:hAnsi="Times New Roman"/>
          <w:sz w:val="24"/>
          <w:szCs w:val="24"/>
        </w:rPr>
        <w:tab/>
      </w:r>
      <w:r w:rsidRPr="00021401">
        <w:rPr>
          <w:rFonts w:ascii="Times New Roman" w:hAnsi="Times New Roman"/>
          <w:sz w:val="24"/>
          <w:szCs w:val="24"/>
          <w:u w:val="single"/>
        </w:rPr>
        <w:t>Legal Factors Affecting Data Reported</w:t>
      </w:r>
      <w:r w:rsidRPr="00021401">
        <w:rPr>
          <w:rFonts w:ascii="Times New Roman" w:hAnsi="Times New Roman"/>
          <w:sz w:val="24"/>
          <w:szCs w:val="24"/>
        </w:rPr>
        <w:t>.  Describe any legal factors, such as new laws or amendments to the state unemployment compensation law, which may affect the information reported in such a way that it lacks comparability with data submitted on prior reports or on current reports submitted by other state agencies.</w:t>
      </w:r>
    </w:p>
    <w:p w:rsidR="00907C5B" w:rsidRPr="00021401" w:rsidRDefault="00907C5B" w:rsidP="00907C5B">
      <w:pPr>
        <w:widowControl/>
        <w:tabs>
          <w:tab w:val="left" w:pos="1062"/>
          <w:tab w:val="left" w:pos="1440"/>
        </w:tabs>
        <w:ind w:left="1440" w:hanging="360"/>
        <w:jc w:val="both"/>
        <w:rPr>
          <w:rFonts w:ascii="Times New Roman" w:hAnsi="Times New Roman"/>
          <w:sz w:val="24"/>
          <w:szCs w:val="24"/>
        </w:rPr>
      </w:pPr>
    </w:p>
    <w:p w:rsidR="00907C5B" w:rsidRPr="00021401" w:rsidRDefault="00907C5B" w:rsidP="00021401">
      <w:pPr>
        <w:widowControl/>
        <w:tabs>
          <w:tab w:val="left" w:pos="1062"/>
          <w:tab w:val="left" w:pos="1440"/>
        </w:tabs>
        <w:ind w:left="1440" w:hanging="360"/>
        <w:jc w:val="both"/>
        <w:rPr>
          <w:rFonts w:ascii="Times New Roman" w:hAnsi="Times New Roman"/>
          <w:sz w:val="24"/>
          <w:szCs w:val="24"/>
        </w:rPr>
      </w:pPr>
      <w:r w:rsidRPr="00021401">
        <w:rPr>
          <w:rFonts w:ascii="Times New Roman" w:hAnsi="Times New Roman"/>
          <w:sz w:val="24"/>
          <w:szCs w:val="24"/>
        </w:rPr>
        <w:t>c.</w:t>
      </w:r>
      <w:r w:rsidRPr="00021401">
        <w:rPr>
          <w:rFonts w:ascii="Times New Roman" w:hAnsi="Times New Roman"/>
          <w:sz w:val="24"/>
          <w:szCs w:val="24"/>
        </w:rPr>
        <w:tab/>
      </w:r>
      <w:r w:rsidRPr="00021401">
        <w:rPr>
          <w:rFonts w:ascii="Times New Roman" w:hAnsi="Times New Roman"/>
          <w:sz w:val="24"/>
          <w:szCs w:val="24"/>
          <w:u w:val="single"/>
        </w:rPr>
        <w:t>Economic Factors Affecting Data Reported</w:t>
      </w:r>
      <w:r w:rsidRPr="00021401">
        <w:rPr>
          <w:rFonts w:ascii="Times New Roman" w:hAnsi="Times New Roman"/>
          <w:sz w:val="24"/>
          <w:szCs w:val="24"/>
        </w:rPr>
        <w:t>.  Describe any economic factors which substantially affect the data reported by increasing or reducing the number of status determinations, subject employers, field audits, and amount of receivables in such a way that the conditions will be reflected in any of the tabulations prepared.</w:t>
      </w:r>
    </w:p>
    <w:sectPr w:rsidR="00907C5B" w:rsidRPr="00021401"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75" w:rsidRDefault="009F1775">
      <w:r>
        <w:separator/>
      </w:r>
    </w:p>
  </w:endnote>
  <w:endnote w:type="continuationSeparator" w:id="0">
    <w:p w:rsidR="009F1775" w:rsidRDefault="009F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56" w:rsidRPr="00FE4F56" w:rsidRDefault="00296D56"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86496D" w:rsidRPr="0086496D">
      <w:rPr>
        <w:rFonts w:ascii="Arial" w:hAnsi="Arial" w:cs="Arial"/>
        <w:b/>
        <w:bCs/>
        <w:noProof/>
      </w:rPr>
      <w:t>Section II-3</w:t>
    </w:r>
    <w:r w:rsidRPr="004928A8">
      <w:rPr>
        <w:rFonts w:ascii="Arial" w:hAnsi="Arial" w:cs="Arial"/>
      </w:rPr>
      <w:fldChar w:fldCharType="end"/>
    </w:r>
    <w:r>
      <w:rPr>
        <w:rFonts w:ascii="Arial" w:hAnsi="Arial" w:cs="Arial"/>
      </w:rPr>
      <w:t>-</w:t>
    </w:r>
    <w:r w:rsidRPr="00FE4F56">
      <w:rPr>
        <w:rFonts w:ascii="Arial" w:hAnsi="Arial" w:cs="Arial"/>
      </w:rPr>
      <w:pgNum/>
    </w:r>
  </w:p>
  <w:p w:rsidR="00296D56" w:rsidRPr="00FE4F56" w:rsidRDefault="00296D56" w:rsidP="009D4785">
    <w:pPr>
      <w:tabs>
        <w:tab w:val="center" w:pos="0"/>
      </w:tabs>
      <w:jc w:val="center"/>
    </w:pPr>
    <w:r>
      <w:rPr>
        <w:rFonts w:ascii="Arial" w:hAnsi="Arial" w:cs="Arial"/>
      </w:rPr>
      <w:t>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75" w:rsidRDefault="009F1775">
      <w:r>
        <w:separator/>
      </w:r>
    </w:p>
  </w:footnote>
  <w:footnote w:type="continuationSeparator" w:id="0">
    <w:p w:rsidR="009F1775" w:rsidRDefault="009F1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56" w:rsidRPr="00C26BA2" w:rsidRDefault="00296D56"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96D56" w:rsidRPr="00C26BA2" w:rsidTr="00695C5C">
      <w:trPr>
        <w:trHeight w:val="146"/>
      </w:trPr>
      <w:tc>
        <w:tcPr>
          <w:tcW w:w="9831" w:type="dxa"/>
        </w:tcPr>
        <w:p w:rsidR="00296D56" w:rsidRPr="00C26BA2" w:rsidRDefault="00296D56"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86496D">
            <w:rPr>
              <w:rFonts w:ascii="Arial" w:hAnsi="Arial" w:cs="Arial"/>
              <w:noProof/>
              <w:sz w:val="16"/>
              <w:szCs w:val="16"/>
            </w:rPr>
            <w:t>ETA 581 - CONTRIBUTION OPERATIONS</w:t>
          </w:r>
          <w:r w:rsidRPr="00C26BA2">
            <w:rPr>
              <w:rFonts w:ascii="Arial" w:hAnsi="Arial" w:cs="Arial"/>
              <w:sz w:val="16"/>
              <w:szCs w:val="16"/>
            </w:rPr>
            <w:fldChar w:fldCharType="end"/>
          </w:r>
        </w:p>
      </w:tc>
    </w:tr>
  </w:tbl>
  <w:p w:rsidR="00296D56" w:rsidRDefault="00296D56"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20E796B"/>
    <w:multiLevelType w:val="hybridMultilevel"/>
    <w:tmpl w:val="CDB2A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30ECB"/>
    <w:multiLevelType w:val="hybridMultilevel"/>
    <w:tmpl w:val="9A0E945C"/>
    <w:lvl w:ilvl="0" w:tplc="859418C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3302B"/>
    <w:multiLevelType w:val="singleLevel"/>
    <w:tmpl w:val="2BFA6B04"/>
    <w:lvl w:ilvl="0">
      <w:start w:val="14"/>
      <w:numFmt w:val="lowerLetter"/>
      <w:lvlText w:val="%1."/>
      <w:legacy w:legacy="1" w:legacySpace="120" w:legacyIndent="360"/>
      <w:lvlJc w:val="left"/>
      <w:pPr>
        <w:ind w:left="1440" w:hanging="360"/>
      </w:pPr>
    </w:lvl>
  </w:abstractNum>
  <w:abstractNum w:abstractNumId="5">
    <w:nsid w:val="1791489E"/>
    <w:multiLevelType w:val="singleLevel"/>
    <w:tmpl w:val="18DCEE6E"/>
    <w:lvl w:ilvl="0">
      <w:start w:val="2"/>
      <w:numFmt w:val="lowerLetter"/>
      <w:lvlText w:val="%1."/>
      <w:legacy w:legacy="1" w:legacySpace="120" w:legacyIndent="360"/>
      <w:lvlJc w:val="left"/>
      <w:pPr>
        <w:ind w:left="1440" w:hanging="360"/>
      </w:pPr>
    </w:lvl>
  </w:abstractNum>
  <w:abstractNum w:abstractNumId="6">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8373C9B"/>
    <w:multiLevelType w:val="hybridMultilevel"/>
    <w:tmpl w:val="46B889EE"/>
    <w:lvl w:ilvl="0" w:tplc="FF9A3EC2">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601628C"/>
    <w:multiLevelType w:val="hybridMultilevel"/>
    <w:tmpl w:val="D6C03BF0"/>
    <w:lvl w:ilvl="0" w:tplc="C534E9CE">
      <w:start w:val="1"/>
      <w:numFmt w:val="decimal"/>
      <w:pStyle w:val="Heading4"/>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7"/>
  </w:num>
  <w:num w:numId="5">
    <w:abstractNumId w:val="5"/>
  </w:num>
  <w:num w:numId="6">
    <w:abstractNumId w:val="4"/>
  </w:num>
  <w:num w:numId="7">
    <w:abstractNumId w:val="1"/>
  </w:num>
  <w:num w:numId="8">
    <w:abstractNumId w:val="2"/>
  </w:num>
  <w:num w:numId="9">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4572"/>
    <w:rsid w:val="00021401"/>
    <w:rsid w:val="00051E67"/>
    <w:rsid w:val="00055AE5"/>
    <w:rsid w:val="00073797"/>
    <w:rsid w:val="00087215"/>
    <w:rsid w:val="000E7E56"/>
    <w:rsid w:val="000F4124"/>
    <w:rsid w:val="00101F14"/>
    <w:rsid w:val="001041C7"/>
    <w:rsid w:val="00104356"/>
    <w:rsid w:val="00132197"/>
    <w:rsid w:val="001366E1"/>
    <w:rsid w:val="00153BDA"/>
    <w:rsid w:val="00157146"/>
    <w:rsid w:val="00193F6F"/>
    <w:rsid w:val="001A39C4"/>
    <w:rsid w:val="001A62C4"/>
    <w:rsid w:val="001E3722"/>
    <w:rsid w:val="00225C27"/>
    <w:rsid w:val="00247F46"/>
    <w:rsid w:val="00251BD4"/>
    <w:rsid w:val="00253ED4"/>
    <w:rsid w:val="00282FB4"/>
    <w:rsid w:val="002864DA"/>
    <w:rsid w:val="002956F1"/>
    <w:rsid w:val="00296D56"/>
    <w:rsid w:val="00297455"/>
    <w:rsid w:val="002B79B9"/>
    <w:rsid w:val="00303402"/>
    <w:rsid w:val="0033170C"/>
    <w:rsid w:val="00333E94"/>
    <w:rsid w:val="00336F79"/>
    <w:rsid w:val="00366646"/>
    <w:rsid w:val="003728F9"/>
    <w:rsid w:val="003933EF"/>
    <w:rsid w:val="003D1830"/>
    <w:rsid w:val="003E35DD"/>
    <w:rsid w:val="003F7D05"/>
    <w:rsid w:val="00404C20"/>
    <w:rsid w:val="00435378"/>
    <w:rsid w:val="00442C23"/>
    <w:rsid w:val="004567ED"/>
    <w:rsid w:val="00482E4A"/>
    <w:rsid w:val="004838B7"/>
    <w:rsid w:val="004928A8"/>
    <w:rsid w:val="004A316F"/>
    <w:rsid w:val="004B6147"/>
    <w:rsid w:val="00516DC7"/>
    <w:rsid w:val="00527B96"/>
    <w:rsid w:val="00543E50"/>
    <w:rsid w:val="005546EF"/>
    <w:rsid w:val="00562F56"/>
    <w:rsid w:val="00563DD7"/>
    <w:rsid w:val="00571B6F"/>
    <w:rsid w:val="00585093"/>
    <w:rsid w:val="00593C82"/>
    <w:rsid w:val="005A512C"/>
    <w:rsid w:val="005B1E3E"/>
    <w:rsid w:val="005D4CC0"/>
    <w:rsid w:val="005E3628"/>
    <w:rsid w:val="006171D7"/>
    <w:rsid w:val="00630732"/>
    <w:rsid w:val="00636082"/>
    <w:rsid w:val="0065437D"/>
    <w:rsid w:val="0066573C"/>
    <w:rsid w:val="00695C5C"/>
    <w:rsid w:val="006A0CA9"/>
    <w:rsid w:val="006A74A9"/>
    <w:rsid w:val="006C3432"/>
    <w:rsid w:val="006E1256"/>
    <w:rsid w:val="006F1F13"/>
    <w:rsid w:val="006F44B3"/>
    <w:rsid w:val="0070033E"/>
    <w:rsid w:val="007037E1"/>
    <w:rsid w:val="007111BB"/>
    <w:rsid w:val="0071790D"/>
    <w:rsid w:val="007F2B38"/>
    <w:rsid w:val="008058D6"/>
    <w:rsid w:val="008234AF"/>
    <w:rsid w:val="0086496D"/>
    <w:rsid w:val="00866E76"/>
    <w:rsid w:val="00867435"/>
    <w:rsid w:val="008720B1"/>
    <w:rsid w:val="008746AF"/>
    <w:rsid w:val="0089309A"/>
    <w:rsid w:val="00897444"/>
    <w:rsid w:val="008A6FF9"/>
    <w:rsid w:val="008B6175"/>
    <w:rsid w:val="008C37E4"/>
    <w:rsid w:val="008F1833"/>
    <w:rsid w:val="00907C5B"/>
    <w:rsid w:val="00925E2D"/>
    <w:rsid w:val="00933FF0"/>
    <w:rsid w:val="00947E7F"/>
    <w:rsid w:val="00962C48"/>
    <w:rsid w:val="00962ED5"/>
    <w:rsid w:val="009A6529"/>
    <w:rsid w:val="009B6042"/>
    <w:rsid w:val="009C27D8"/>
    <w:rsid w:val="009D4785"/>
    <w:rsid w:val="009E4403"/>
    <w:rsid w:val="009F1775"/>
    <w:rsid w:val="009F6900"/>
    <w:rsid w:val="009F76F3"/>
    <w:rsid w:val="00A052FA"/>
    <w:rsid w:val="00A32E3C"/>
    <w:rsid w:val="00A667A2"/>
    <w:rsid w:val="00A7115B"/>
    <w:rsid w:val="00AA0CF0"/>
    <w:rsid w:val="00AB1791"/>
    <w:rsid w:val="00AD765C"/>
    <w:rsid w:val="00AE5474"/>
    <w:rsid w:val="00B009F3"/>
    <w:rsid w:val="00B12D57"/>
    <w:rsid w:val="00B421D2"/>
    <w:rsid w:val="00B42B13"/>
    <w:rsid w:val="00B439AB"/>
    <w:rsid w:val="00B501BF"/>
    <w:rsid w:val="00B621D2"/>
    <w:rsid w:val="00B75A79"/>
    <w:rsid w:val="00B77BAF"/>
    <w:rsid w:val="00BB4582"/>
    <w:rsid w:val="00BD6A35"/>
    <w:rsid w:val="00BE1310"/>
    <w:rsid w:val="00BE2891"/>
    <w:rsid w:val="00C26BA2"/>
    <w:rsid w:val="00C41D2E"/>
    <w:rsid w:val="00C5624E"/>
    <w:rsid w:val="00C56621"/>
    <w:rsid w:val="00C60374"/>
    <w:rsid w:val="00C75703"/>
    <w:rsid w:val="00C7733F"/>
    <w:rsid w:val="00C82AB5"/>
    <w:rsid w:val="00CA7793"/>
    <w:rsid w:val="00CB57DA"/>
    <w:rsid w:val="00CB6019"/>
    <w:rsid w:val="00CC30CC"/>
    <w:rsid w:val="00CD0F44"/>
    <w:rsid w:val="00CD129E"/>
    <w:rsid w:val="00CD749A"/>
    <w:rsid w:val="00CE3E0B"/>
    <w:rsid w:val="00CF5140"/>
    <w:rsid w:val="00D148D3"/>
    <w:rsid w:val="00D37464"/>
    <w:rsid w:val="00D5240E"/>
    <w:rsid w:val="00D5480B"/>
    <w:rsid w:val="00D8334D"/>
    <w:rsid w:val="00DA2BA9"/>
    <w:rsid w:val="00DA6E2B"/>
    <w:rsid w:val="00DA7D86"/>
    <w:rsid w:val="00DB3D78"/>
    <w:rsid w:val="00DE196F"/>
    <w:rsid w:val="00E00646"/>
    <w:rsid w:val="00E0591E"/>
    <w:rsid w:val="00E27E35"/>
    <w:rsid w:val="00E371E3"/>
    <w:rsid w:val="00E900DB"/>
    <w:rsid w:val="00EB0016"/>
    <w:rsid w:val="00EB3420"/>
    <w:rsid w:val="00EB594E"/>
    <w:rsid w:val="00EC747C"/>
    <w:rsid w:val="00ED0B20"/>
    <w:rsid w:val="00ED139F"/>
    <w:rsid w:val="00ED3E8F"/>
    <w:rsid w:val="00EE34A8"/>
    <w:rsid w:val="00EF0E26"/>
    <w:rsid w:val="00EF3F49"/>
    <w:rsid w:val="00EF6D3F"/>
    <w:rsid w:val="00F031AA"/>
    <w:rsid w:val="00F34337"/>
    <w:rsid w:val="00F442FE"/>
    <w:rsid w:val="00F74417"/>
    <w:rsid w:val="00F9082C"/>
    <w:rsid w:val="00FA5CD3"/>
    <w:rsid w:val="00FB0587"/>
    <w:rsid w:val="00FD3588"/>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7C5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5D4CC0"/>
    <w:pPr>
      <w:numPr>
        <w:numId w:val="10"/>
      </w:numPr>
      <w:tabs>
        <w:tab w:val="left" w:pos="540"/>
        <w:tab w:val="left" w:pos="1080"/>
      </w:tabs>
      <w:jc w:val="both"/>
      <w:outlineLvl w:val="3"/>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5D4CC0"/>
    <w:rPr>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907C5B"/>
    <w:rPr>
      <w:rFonts w:ascii="Courier" w:hAnsi="Courier"/>
    </w:rPr>
  </w:style>
  <w:style w:type="character" w:customStyle="1" w:styleId="FooterChar">
    <w:name w:val="Footer Char"/>
    <w:basedOn w:val="DefaultParagraphFont"/>
    <w:link w:val="Footer"/>
    <w:rsid w:val="00907C5B"/>
    <w:rPr>
      <w:rFonts w:ascii="Courier" w:hAnsi="Courier"/>
    </w:rPr>
  </w:style>
  <w:style w:type="character" w:styleId="FootnoteReference">
    <w:name w:val="footnote reference"/>
    <w:rsid w:val="00907C5B"/>
  </w:style>
  <w:style w:type="paragraph" w:styleId="z-TopofForm">
    <w:name w:val="HTML Top of Form"/>
    <w:basedOn w:val="Normal"/>
    <w:next w:val="Normal"/>
    <w:link w:val="z-TopofFormChar"/>
    <w:hidden/>
    <w:rsid w:val="00907C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907C5B"/>
    <w:rPr>
      <w:rFonts w:ascii="Arial" w:hAnsi="Arial" w:cs="Arial"/>
      <w:vanish/>
      <w:sz w:val="16"/>
      <w:szCs w:val="16"/>
    </w:rPr>
  </w:style>
  <w:style w:type="paragraph" w:styleId="z-BottomofForm">
    <w:name w:val="HTML Bottom of Form"/>
    <w:basedOn w:val="Normal"/>
    <w:next w:val="Normal"/>
    <w:link w:val="z-BottomofFormChar"/>
    <w:hidden/>
    <w:rsid w:val="00907C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907C5B"/>
    <w:rPr>
      <w:rFonts w:ascii="Arial" w:hAnsi="Arial" w:cs="Arial"/>
      <w:vanish/>
      <w:sz w:val="16"/>
      <w:szCs w:val="16"/>
    </w:rPr>
  </w:style>
  <w:style w:type="character" w:styleId="PageNumber">
    <w:name w:val="page number"/>
    <w:basedOn w:val="DefaultParagraphFont"/>
    <w:rsid w:val="00907C5B"/>
  </w:style>
  <w:style w:type="paragraph" w:customStyle="1" w:styleId="1AutoList3">
    <w:name w:val="1AutoList3"/>
    <w:rsid w:val="00907C5B"/>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paragraph" w:customStyle="1" w:styleId="Quicka">
    <w:name w:val="Quick a."/>
    <w:rsid w:val="00907C5B"/>
    <w:pPr>
      <w:widowControl w:val="0"/>
      <w:overflowPunct w:val="0"/>
      <w:autoSpaceDE w:val="0"/>
      <w:autoSpaceDN w:val="0"/>
      <w:adjustRightInd w:val="0"/>
      <w:ind w:left="-1440"/>
      <w:textAlignment w:val="baseline"/>
    </w:pPr>
    <w:rPr>
      <w:rFonts w:ascii="Courier 10 pitch" w:hAnsi="Courier 10 pitch"/>
      <w:sz w:val="24"/>
    </w:rPr>
  </w:style>
  <w:style w:type="character" w:customStyle="1" w:styleId="1AutoList3Char">
    <w:name w:val="1AutoList3 Char"/>
    <w:rsid w:val="00907C5B"/>
    <w:rPr>
      <w:rFonts w:ascii="Courier 10 pitch" w:hAnsi="Courier 10 pitch"/>
      <w:noProof w:val="0"/>
      <w:sz w:val="24"/>
      <w:lang w:val="en-US"/>
    </w:rPr>
  </w:style>
  <w:style w:type="character" w:customStyle="1" w:styleId="EmailStyle24">
    <w:name w:val="EmailStyle24"/>
    <w:semiHidden/>
    <w:rsid w:val="00907C5B"/>
    <w:rPr>
      <w:rFonts w:ascii="Arial" w:hAnsi="Arial" w:cs="Arial"/>
      <w:color w:val="000080"/>
      <w:sz w:val="20"/>
      <w:szCs w:val="20"/>
    </w:rPr>
  </w:style>
  <w:style w:type="paragraph" w:styleId="ListBullet">
    <w:name w:val="List Bullet"/>
    <w:basedOn w:val="List"/>
    <w:rsid w:val="00907C5B"/>
    <w:pPr>
      <w:widowControl/>
      <w:numPr>
        <w:numId w:val="9"/>
      </w:numPr>
      <w:autoSpaceDE/>
      <w:autoSpaceDN/>
      <w:adjustRightInd/>
      <w:spacing w:after="240" w:line="240" w:lineRule="atLeast"/>
      <w:ind w:right="720"/>
      <w:jc w:val="both"/>
    </w:pPr>
    <w:rPr>
      <w:rFonts w:ascii="Garamond" w:hAnsi="Garamond"/>
      <w:sz w:val="22"/>
      <w:szCs w:val="20"/>
    </w:rPr>
  </w:style>
  <w:style w:type="paragraph" w:styleId="List">
    <w:name w:val="List"/>
    <w:basedOn w:val="Normal"/>
    <w:rsid w:val="00907C5B"/>
    <w:pPr>
      <w:ind w:left="360" w:hanging="36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7C5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5D4CC0"/>
    <w:pPr>
      <w:numPr>
        <w:numId w:val="10"/>
      </w:numPr>
      <w:tabs>
        <w:tab w:val="left" w:pos="540"/>
        <w:tab w:val="left" w:pos="1080"/>
      </w:tabs>
      <w:jc w:val="both"/>
      <w:outlineLvl w:val="3"/>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5D4CC0"/>
    <w:rPr>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907C5B"/>
    <w:rPr>
      <w:rFonts w:ascii="Courier" w:hAnsi="Courier"/>
    </w:rPr>
  </w:style>
  <w:style w:type="character" w:customStyle="1" w:styleId="FooterChar">
    <w:name w:val="Footer Char"/>
    <w:basedOn w:val="DefaultParagraphFont"/>
    <w:link w:val="Footer"/>
    <w:rsid w:val="00907C5B"/>
    <w:rPr>
      <w:rFonts w:ascii="Courier" w:hAnsi="Courier"/>
    </w:rPr>
  </w:style>
  <w:style w:type="character" w:styleId="FootnoteReference">
    <w:name w:val="footnote reference"/>
    <w:rsid w:val="00907C5B"/>
  </w:style>
  <w:style w:type="paragraph" w:styleId="z-TopofForm">
    <w:name w:val="HTML Top of Form"/>
    <w:basedOn w:val="Normal"/>
    <w:next w:val="Normal"/>
    <w:link w:val="z-TopofFormChar"/>
    <w:hidden/>
    <w:rsid w:val="00907C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907C5B"/>
    <w:rPr>
      <w:rFonts w:ascii="Arial" w:hAnsi="Arial" w:cs="Arial"/>
      <w:vanish/>
      <w:sz w:val="16"/>
      <w:szCs w:val="16"/>
    </w:rPr>
  </w:style>
  <w:style w:type="paragraph" w:styleId="z-BottomofForm">
    <w:name w:val="HTML Bottom of Form"/>
    <w:basedOn w:val="Normal"/>
    <w:next w:val="Normal"/>
    <w:link w:val="z-BottomofFormChar"/>
    <w:hidden/>
    <w:rsid w:val="00907C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907C5B"/>
    <w:rPr>
      <w:rFonts w:ascii="Arial" w:hAnsi="Arial" w:cs="Arial"/>
      <w:vanish/>
      <w:sz w:val="16"/>
      <w:szCs w:val="16"/>
    </w:rPr>
  </w:style>
  <w:style w:type="character" w:styleId="PageNumber">
    <w:name w:val="page number"/>
    <w:basedOn w:val="DefaultParagraphFont"/>
    <w:rsid w:val="00907C5B"/>
  </w:style>
  <w:style w:type="paragraph" w:customStyle="1" w:styleId="1AutoList3">
    <w:name w:val="1AutoList3"/>
    <w:rsid w:val="00907C5B"/>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paragraph" w:customStyle="1" w:styleId="Quicka">
    <w:name w:val="Quick a."/>
    <w:rsid w:val="00907C5B"/>
    <w:pPr>
      <w:widowControl w:val="0"/>
      <w:overflowPunct w:val="0"/>
      <w:autoSpaceDE w:val="0"/>
      <w:autoSpaceDN w:val="0"/>
      <w:adjustRightInd w:val="0"/>
      <w:ind w:left="-1440"/>
      <w:textAlignment w:val="baseline"/>
    </w:pPr>
    <w:rPr>
      <w:rFonts w:ascii="Courier 10 pitch" w:hAnsi="Courier 10 pitch"/>
      <w:sz w:val="24"/>
    </w:rPr>
  </w:style>
  <w:style w:type="character" w:customStyle="1" w:styleId="1AutoList3Char">
    <w:name w:val="1AutoList3 Char"/>
    <w:rsid w:val="00907C5B"/>
    <w:rPr>
      <w:rFonts w:ascii="Courier 10 pitch" w:hAnsi="Courier 10 pitch"/>
      <w:noProof w:val="0"/>
      <w:sz w:val="24"/>
      <w:lang w:val="en-US"/>
    </w:rPr>
  </w:style>
  <w:style w:type="character" w:customStyle="1" w:styleId="EmailStyle24">
    <w:name w:val="EmailStyle24"/>
    <w:semiHidden/>
    <w:rsid w:val="00907C5B"/>
    <w:rPr>
      <w:rFonts w:ascii="Arial" w:hAnsi="Arial" w:cs="Arial"/>
      <w:color w:val="000080"/>
      <w:sz w:val="20"/>
      <w:szCs w:val="20"/>
    </w:rPr>
  </w:style>
  <w:style w:type="paragraph" w:styleId="ListBullet">
    <w:name w:val="List Bullet"/>
    <w:basedOn w:val="List"/>
    <w:rsid w:val="00907C5B"/>
    <w:pPr>
      <w:widowControl/>
      <w:numPr>
        <w:numId w:val="9"/>
      </w:numPr>
      <w:autoSpaceDE/>
      <w:autoSpaceDN/>
      <w:adjustRightInd/>
      <w:spacing w:after="240" w:line="240" w:lineRule="atLeast"/>
      <w:ind w:right="720"/>
      <w:jc w:val="both"/>
    </w:pPr>
    <w:rPr>
      <w:rFonts w:ascii="Garamond" w:hAnsi="Garamond"/>
      <w:sz w:val="22"/>
      <w:szCs w:val="20"/>
    </w:rPr>
  </w:style>
  <w:style w:type="paragraph" w:styleId="List">
    <w:name w:val="List"/>
    <w:basedOn w:val="Normal"/>
    <w:rsid w:val="00907C5B"/>
    <w:pPr>
      <w:ind w:left="360" w:hanging="36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99E6727-4E22-4FE5-B4EB-1F6E45D0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9659</Words>
  <Characters>55061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64591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2019-02-11T15:24:00Z</cp:lastPrinted>
  <dcterms:created xsi:type="dcterms:W3CDTF">2019-09-27T15:17:00Z</dcterms:created>
  <dcterms:modified xsi:type="dcterms:W3CDTF">2019-09-27T15:17:00Z</dcterms:modified>
</cp:coreProperties>
</file>