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E90" w:rsidRPr="004D5E90" w:rsidRDefault="004D5E90" w:rsidP="00493757">
      <w:pPr>
        <w:spacing w:line="360" w:lineRule="auto"/>
        <w:rPr>
          <w:rFonts w:ascii="Times New Roman" w:hAnsi="Times New Roman" w:cs="Times New Roman"/>
          <w:b/>
          <w:sz w:val="24"/>
          <w:szCs w:val="24"/>
        </w:rPr>
      </w:pPr>
      <w:r>
        <w:rPr>
          <w:rFonts w:ascii="Times New Roman" w:hAnsi="Times New Roman" w:cs="Times New Roman"/>
          <w:b/>
          <w:sz w:val="24"/>
          <w:szCs w:val="24"/>
        </w:rPr>
        <w:t>Mode Sequence for Soliciting Electronic Response in an Establishment Survey</w:t>
      </w:r>
    </w:p>
    <w:p w:rsidR="00E36986" w:rsidRDefault="00F6672B" w:rsidP="00493757">
      <w:pPr>
        <w:spacing w:line="360" w:lineRule="auto"/>
        <w:rPr>
          <w:rFonts w:ascii="Times New Roman" w:hAnsi="Times New Roman" w:cs="Times New Roman"/>
          <w:sz w:val="24"/>
          <w:szCs w:val="24"/>
        </w:rPr>
      </w:pPr>
      <w:r w:rsidRPr="00493757">
        <w:rPr>
          <w:rFonts w:ascii="Times New Roman" w:hAnsi="Times New Roman" w:cs="Times New Roman"/>
          <w:sz w:val="24"/>
          <w:szCs w:val="24"/>
        </w:rPr>
        <w:t xml:space="preserve">The Occupational Employment Statistics (OES) survey collects data about business employment and wages </w:t>
      </w:r>
      <w:r w:rsidR="003727B6" w:rsidRPr="00493757">
        <w:rPr>
          <w:rFonts w:ascii="Times New Roman" w:hAnsi="Times New Roman" w:cs="Times New Roman"/>
          <w:sz w:val="24"/>
          <w:szCs w:val="24"/>
        </w:rPr>
        <w:t xml:space="preserve">electronically via a web instrument. </w:t>
      </w:r>
      <w:r w:rsidR="00084ABE" w:rsidRPr="00493757">
        <w:rPr>
          <w:rFonts w:ascii="Times New Roman" w:hAnsi="Times New Roman" w:cs="Times New Roman"/>
          <w:sz w:val="24"/>
          <w:szCs w:val="24"/>
        </w:rPr>
        <w:t xml:space="preserve">Prior to the survey invitation, a pre-notification letter is sent to sampled establishments informing them of the upcoming survey. The pre-notification letter also requests the establishments to </w:t>
      </w:r>
      <w:r w:rsidR="00A10CCB" w:rsidRPr="00493757">
        <w:rPr>
          <w:rFonts w:ascii="Times New Roman" w:hAnsi="Times New Roman" w:cs="Times New Roman"/>
          <w:sz w:val="24"/>
          <w:szCs w:val="24"/>
        </w:rPr>
        <w:t xml:space="preserve">provide contact information, including an </w:t>
      </w:r>
      <w:r w:rsidR="00E51B81">
        <w:rPr>
          <w:rFonts w:ascii="Times New Roman" w:hAnsi="Times New Roman" w:cs="Times New Roman"/>
          <w:sz w:val="24"/>
          <w:szCs w:val="24"/>
        </w:rPr>
        <w:t>E</w:t>
      </w:r>
      <w:r w:rsidR="00A10CCB" w:rsidRPr="00493757">
        <w:rPr>
          <w:rFonts w:ascii="Times New Roman" w:hAnsi="Times New Roman" w:cs="Times New Roman"/>
          <w:sz w:val="24"/>
          <w:szCs w:val="24"/>
        </w:rPr>
        <w:t xml:space="preserve">mail address, for the appropriate </w:t>
      </w:r>
      <w:r w:rsidR="00CA489A" w:rsidRPr="00493757">
        <w:rPr>
          <w:rFonts w:ascii="Times New Roman" w:hAnsi="Times New Roman" w:cs="Times New Roman"/>
          <w:sz w:val="24"/>
          <w:szCs w:val="24"/>
        </w:rPr>
        <w:t>person within the business.</w:t>
      </w:r>
      <w:r w:rsidR="00493757" w:rsidRPr="00493757">
        <w:rPr>
          <w:rFonts w:ascii="Times New Roman" w:hAnsi="Times New Roman" w:cs="Times New Roman"/>
          <w:sz w:val="24"/>
          <w:szCs w:val="24"/>
        </w:rPr>
        <w:t xml:space="preserve"> For the businesses that respond to the pre-notification letter and include an </w:t>
      </w:r>
      <w:r w:rsidR="00E51B81">
        <w:rPr>
          <w:rFonts w:ascii="Times New Roman" w:hAnsi="Times New Roman" w:cs="Times New Roman"/>
          <w:sz w:val="24"/>
          <w:szCs w:val="24"/>
        </w:rPr>
        <w:t>E</w:t>
      </w:r>
      <w:r w:rsidR="00493757" w:rsidRPr="00493757">
        <w:rPr>
          <w:rFonts w:ascii="Times New Roman" w:hAnsi="Times New Roman" w:cs="Times New Roman"/>
          <w:sz w:val="24"/>
          <w:szCs w:val="24"/>
        </w:rPr>
        <w:t>mail address, it is now possible to solicit th</w:t>
      </w:r>
      <w:r w:rsidR="00E51B81">
        <w:rPr>
          <w:rFonts w:ascii="Times New Roman" w:hAnsi="Times New Roman" w:cs="Times New Roman"/>
          <w:sz w:val="24"/>
          <w:szCs w:val="24"/>
        </w:rPr>
        <w:t>eir survey response through an E</w:t>
      </w:r>
      <w:r w:rsidR="00493757" w:rsidRPr="00493757">
        <w:rPr>
          <w:rFonts w:ascii="Times New Roman" w:hAnsi="Times New Roman" w:cs="Times New Roman"/>
          <w:sz w:val="24"/>
          <w:szCs w:val="24"/>
        </w:rPr>
        <w:t xml:space="preserve">mail, thus saving cost and time </w:t>
      </w:r>
      <w:r w:rsidR="00493757">
        <w:rPr>
          <w:rFonts w:ascii="Times New Roman" w:hAnsi="Times New Roman" w:cs="Times New Roman"/>
          <w:sz w:val="24"/>
          <w:szCs w:val="24"/>
        </w:rPr>
        <w:t>compared to a mailed invite</w:t>
      </w:r>
      <w:r w:rsidR="00493757" w:rsidRPr="00493757">
        <w:rPr>
          <w:rFonts w:ascii="Times New Roman" w:hAnsi="Times New Roman" w:cs="Times New Roman"/>
          <w:sz w:val="24"/>
          <w:szCs w:val="24"/>
        </w:rPr>
        <w:t>.</w:t>
      </w:r>
      <w:r w:rsidR="007A2D82">
        <w:rPr>
          <w:rFonts w:ascii="Times New Roman" w:hAnsi="Times New Roman" w:cs="Times New Roman"/>
          <w:sz w:val="24"/>
          <w:szCs w:val="24"/>
        </w:rPr>
        <w:t xml:space="preserve"> In order to maximize the benefit of this cost saving </w:t>
      </w:r>
      <w:r w:rsidR="004D5E90">
        <w:rPr>
          <w:rFonts w:ascii="Times New Roman" w:hAnsi="Times New Roman" w:cs="Times New Roman"/>
          <w:sz w:val="24"/>
          <w:szCs w:val="24"/>
        </w:rPr>
        <w:t>mode, research is needed to evaluate response rates, costs and timeliness of response for various mode sequences of solicitation.</w:t>
      </w:r>
    </w:p>
    <w:p w:rsidR="00DA7233" w:rsidRDefault="004D5E90" w:rsidP="00493757">
      <w:pPr>
        <w:spacing w:line="360" w:lineRule="auto"/>
        <w:rPr>
          <w:rFonts w:ascii="Times New Roman" w:hAnsi="Times New Roman" w:cs="Times New Roman"/>
          <w:sz w:val="24"/>
          <w:szCs w:val="24"/>
        </w:rPr>
      </w:pPr>
      <w:r>
        <w:rPr>
          <w:rFonts w:ascii="Times New Roman" w:hAnsi="Times New Roman" w:cs="Times New Roman"/>
          <w:sz w:val="24"/>
          <w:szCs w:val="24"/>
        </w:rPr>
        <w:t xml:space="preserve">Previous research on mode sequence has focused on surveys of households and individuals. </w:t>
      </w:r>
      <w:r w:rsidR="00DD76A9" w:rsidRPr="00DD76A9">
        <w:rPr>
          <w:rFonts w:ascii="Times New Roman" w:hAnsi="Times New Roman" w:cs="Times New Roman"/>
          <w:sz w:val="24"/>
          <w:szCs w:val="24"/>
        </w:rPr>
        <w:t>Medway and Fulton (2012) conducted a meta-analysis of surveys that offered concurrent web/mail options and examined the effect on response rates. Their review of previous experimental comparisons found that mail surveys that also incorporate a concurrent web option have a significantly lower response rate than those that do not.</w:t>
      </w:r>
      <w:r w:rsidR="00DD76A9">
        <w:rPr>
          <w:rFonts w:ascii="Times New Roman" w:hAnsi="Times New Roman" w:cs="Times New Roman"/>
          <w:sz w:val="24"/>
          <w:szCs w:val="24"/>
        </w:rPr>
        <w:t xml:space="preserve"> This suggests that modes should be offered in a sequence rather than providing respondents with a choice. Millar and </w:t>
      </w:r>
      <w:proofErr w:type="spellStart"/>
      <w:r w:rsidR="00DD76A9">
        <w:rPr>
          <w:rFonts w:ascii="Times New Roman" w:hAnsi="Times New Roman" w:cs="Times New Roman"/>
          <w:sz w:val="24"/>
          <w:szCs w:val="24"/>
        </w:rPr>
        <w:t>Dillman</w:t>
      </w:r>
      <w:proofErr w:type="spellEnd"/>
      <w:r w:rsidR="00DD76A9">
        <w:rPr>
          <w:rFonts w:ascii="Times New Roman" w:hAnsi="Times New Roman" w:cs="Times New Roman"/>
          <w:sz w:val="24"/>
          <w:szCs w:val="24"/>
        </w:rPr>
        <w:t xml:space="preserve"> (2011) investigated the effect</w:t>
      </w:r>
      <w:r w:rsidR="00033DA4">
        <w:rPr>
          <w:rFonts w:ascii="Times New Roman" w:hAnsi="Times New Roman" w:cs="Times New Roman"/>
          <w:sz w:val="24"/>
          <w:szCs w:val="24"/>
        </w:rPr>
        <w:t>s of different sequences of web and mail</w:t>
      </w:r>
      <w:r w:rsidR="00B6180B">
        <w:rPr>
          <w:rFonts w:ascii="Times New Roman" w:hAnsi="Times New Roman" w:cs="Times New Roman"/>
          <w:sz w:val="24"/>
          <w:szCs w:val="24"/>
        </w:rPr>
        <w:t xml:space="preserve"> on response</w:t>
      </w:r>
      <w:r w:rsidR="00033DA4">
        <w:rPr>
          <w:rFonts w:ascii="Times New Roman" w:hAnsi="Times New Roman" w:cs="Times New Roman"/>
          <w:sz w:val="24"/>
          <w:szCs w:val="24"/>
        </w:rPr>
        <w:t xml:space="preserve">. They found that following requests </w:t>
      </w:r>
      <w:r w:rsidR="00033DA4">
        <w:rPr>
          <w:rFonts w:ascii="Times New Roman" w:hAnsi="Times New Roman" w:cs="Times New Roman"/>
          <w:sz w:val="24"/>
          <w:szCs w:val="24"/>
        </w:rPr>
        <w:lastRenderedPageBreak/>
        <w:t>for web response with a final request to respond by mail</w:t>
      </w:r>
      <w:r w:rsidR="00DA7233">
        <w:rPr>
          <w:rFonts w:ascii="Times New Roman" w:hAnsi="Times New Roman" w:cs="Times New Roman"/>
          <w:sz w:val="24"/>
          <w:szCs w:val="24"/>
        </w:rPr>
        <w:t xml:space="preserve"> produces an equivalent response rate to when mail is the only response option. </w:t>
      </w:r>
    </w:p>
    <w:p w:rsidR="00B6180B" w:rsidRDefault="00B6180B" w:rsidP="00493757">
      <w:pPr>
        <w:spacing w:line="360" w:lineRule="auto"/>
        <w:rPr>
          <w:rFonts w:ascii="Times New Roman" w:hAnsi="Times New Roman" w:cs="Times New Roman"/>
          <w:sz w:val="24"/>
          <w:szCs w:val="24"/>
        </w:rPr>
      </w:pPr>
      <w:r>
        <w:rPr>
          <w:rFonts w:ascii="Times New Roman" w:hAnsi="Times New Roman" w:cs="Times New Roman"/>
          <w:sz w:val="24"/>
          <w:szCs w:val="24"/>
        </w:rPr>
        <w:t xml:space="preserve">Given the previous results from household survey experimentation, it is possible that a similar effect of mode sequence will be realized in establishment surveys. However, as </w:t>
      </w:r>
      <w:proofErr w:type="spellStart"/>
      <w:r>
        <w:rPr>
          <w:rFonts w:ascii="Times New Roman" w:hAnsi="Times New Roman" w:cs="Times New Roman"/>
          <w:sz w:val="24"/>
          <w:szCs w:val="24"/>
        </w:rPr>
        <w:t>Willimack</w:t>
      </w:r>
      <w:proofErr w:type="spellEnd"/>
      <w:r>
        <w:rPr>
          <w:rFonts w:ascii="Times New Roman" w:hAnsi="Times New Roman" w:cs="Times New Roman"/>
          <w:sz w:val="24"/>
          <w:szCs w:val="24"/>
        </w:rPr>
        <w:t xml:space="preserve"> notes in Designing and Conducting Business Surveys (</w:t>
      </w:r>
      <w:proofErr w:type="spellStart"/>
      <w:r w:rsidRPr="0065732A">
        <w:rPr>
          <w:sz w:val="23"/>
          <w:szCs w:val="23"/>
        </w:rPr>
        <w:t>Snijkers</w:t>
      </w:r>
      <w:proofErr w:type="spellEnd"/>
      <w:r>
        <w:rPr>
          <w:rFonts w:ascii="Times New Roman" w:hAnsi="Times New Roman" w:cs="Times New Roman"/>
          <w:sz w:val="24"/>
          <w:szCs w:val="24"/>
        </w:rPr>
        <w:t xml:space="preserve"> et al., 2013), techniques commonly accepted and used in surveys of households and individuals may not be applicable for a survey of businesses. Therefore, it is important to </w:t>
      </w:r>
      <w:r w:rsidR="0075285E">
        <w:rPr>
          <w:rFonts w:ascii="Times New Roman" w:hAnsi="Times New Roman" w:cs="Times New Roman"/>
          <w:sz w:val="24"/>
          <w:szCs w:val="24"/>
        </w:rPr>
        <w:t xml:space="preserve">conduct an experiment of mode sequences in an establishment survey to investigate and document </w:t>
      </w:r>
      <w:r w:rsidR="00685812">
        <w:rPr>
          <w:rFonts w:ascii="Times New Roman" w:hAnsi="Times New Roman" w:cs="Times New Roman"/>
          <w:sz w:val="24"/>
          <w:szCs w:val="24"/>
        </w:rPr>
        <w:t xml:space="preserve">mode </w:t>
      </w:r>
      <w:r w:rsidR="0075285E">
        <w:rPr>
          <w:rFonts w:ascii="Times New Roman" w:hAnsi="Times New Roman" w:cs="Times New Roman"/>
          <w:sz w:val="24"/>
          <w:szCs w:val="24"/>
        </w:rPr>
        <w:t>sequence effects on response, costs and timeliness.</w:t>
      </w:r>
    </w:p>
    <w:p w:rsidR="004D5E90" w:rsidRDefault="0075285E" w:rsidP="0049375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proposed study will randomize sampled units with </w:t>
      </w:r>
      <w:r w:rsidR="00E51B81">
        <w:rPr>
          <w:rFonts w:ascii="Times New Roman" w:hAnsi="Times New Roman" w:cs="Times New Roman"/>
          <w:sz w:val="24"/>
          <w:szCs w:val="24"/>
        </w:rPr>
        <w:t>an available E</w:t>
      </w:r>
      <w:r>
        <w:rPr>
          <w:rFonts w:ascii="Times New Roman" w:hAnsi="Times New Roman" w:cs="Times New Roman"/>
          <w:sz w:val="24"/>
          <w:szCs w:val="24"/>
        </w:rPr>
        <w:t xml:space="preserve">mail address into three groups while controlling for establishment size and industry. All groups will receive an initial solicitation to the survey through an </w:t>
      </w:r>
      <w:r w:rsidR="00E51B81">
        <w:rPr>
          <w:rFonts w:ascii="Times New Roman" w:hAnsi="Times New Roman" w:cs="Times New Roman"/>
          <w:sz w:val="24"/>
          <w:szCs w:val="24"/>
        </w:rPr>
        <w:t>E</w:t>
      </w:r>
      <w:r>
        <w:rPr>
          <w:rFonts w:ascii="Times New Roman" w:hAnsi="Times New Roman" w:cs="Times New Roman"/>
          <w:sz w:val="24"/>
          <w:szCs w:val="24"/>
        </w:rPr>
        <w:t xml:space="preserve">mail. Non-responders will then be re-contacted through either an </w:t>
      </w:r>
      <w:r w:rsidR="00E51B81">
        <w:rPr>
          <w:rFonts w:ascii="Times New Roman" w:hAnsi="Times New Roman" w:cs="Times New Roman"/>
          <w:sz w:val="24"/>
          <w:szCs w:val="24"/>
        </w:rPr>
        <w:t>E</w:t>
      </w:r>
      <w:r>
        <w:rPr>
          <w:rFonts w:ascii="Times New Roman" w:hAnsi="Times New Roman" w:cs="Times New Roman"/>
          <w:sz w:val="24"/>
          <w:szCs w:val="24"/>
        </w:rPr>
        <w:t xml:space="preserve">mail or a both an </w:t>
      </w:r>
      <w:r w:rsidR="00E51B81">
        <w:rPr>
          <w:rFonts w:ascii="Times New Roman" w:hAnsi="Times New Roman" w:cs="Times New Roman"/>
          <w:sz w:val="24"/>
          <w:szCs w:val="24"/>
        </w:rPr>
        <w:t>E</w:t>
      </w:r>
      <w:r>
        <w:rPr>
          <w:rFonts w:ascii="Times New Roman" w:hAnsi="Times New Roman" w:cs="Times New Roman"/>
          <w:sz w:val="24"/>
          <w:szCs w:val="24"/>
        </w:rPr>
        <w:t xml:space="preserve">mail and </w:t>
      </w:r>
      <w:r w:rsidR="00685812">
        <w:rPr>
          <w:rFonts w:ascii="Times New Roman" w:hAnsi="Times New Roman" w:cs="Times New Roman"/>
          <w:sz w:val="24"/>
          <w:szCs w:val="24"/>
        </w:rPr>
        <w:t xml:space="preserve">a </w:t>
      </w:r>
      <w:r>
        <w:rPr>
          <w:rFonts w:ascii="Times New Roman" w:hAnsi="Times New Roman" w:cs="Times New Roman"/>
          <w:sz w:val="24"/>
          <w:szCs w:val="24"/>
        </w:rPr>
        <w:t>mail invite, see table 1 for sequences.</w:t>
      </w:r>
    </w:p>
    <w:p w:rsidR="00E51B81" w:rsidRPr="00E51B81" w:rsidRDefault="00E51B81" w:rsidP="00E51B81">
      <w:pPr>
        <w:spacing w:line="240" w:lineRule="auto"/>
        <w:contextualSpacing/>
        <w:rPr>
          <w:rFonts w:ascii="Times New Roman" w:hAnsi="Times New Roman" w:cs="Times New Roman"/>
          <w:b/>
          <w:sz w:val="24"/>
          <w:szCs w:val="24"/>
        </w:rPr>
      </w:pPr>
      <w:r w:rsidRPr="00E51B81">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245"/>
        <w:gridCol w:w="2451"/>
        <w:gridCol w:w="2327"/>
        <w:gridCol w:w="2327"/>
      </w:tblGrid>
      <w:tr w:rsidR="0075285E" w:rsidTr="00E51B81">
        <w:tc>
          <w:tcPr>
            <w:tcW w:w="2245" w:type="dxa"/>
          </w:tcPr>
          <w:p w:rsidR="0075285E" w:rsidRDefault="0075285E" w:rsidP="00493757">
            <w:pPr>
              <w:spacing w:line="360" w:lineRule="auto"/>
              <w:rPr>
                <w:rFonts w:ascii="Times New Roman" w:hAnsi="Times New Roman" w:cs="Times New Roman"/>
                <w:sz w:val="24"/>
                <w:szCs w:val="24"/>
              </w:rPr>
            </w:pPr>
            <w:r>
              <w:rPr>
                <w:rFonts w:ascii="Times New Roman" w:hAnsi="Times New Roman" w:cs="Times New Roman"/>
                <w:sz w:val="24"/>
                <w:szCs w:val="24"/>
              </w:rPr>
              <w:t>Experimental Group</w:t>
            </w:r>
          </w:p>
        </w:tc>
        <w:tc>
          <w:tcPr>
            <w:tcW w:w="2451"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Initial contact</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NRFU 1</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NRFU 2</w:t>
            </w:r>
          </w:p>
        </w:tc>
      </w:tr>
      <w:tr w:rsidR="0075285E" w:rsidTr="00E51B81">
        <w:tc>
          <w:tcPr>
            <w:tcW w:w="2245" w:type="dxa"/>
          </w:tcPr>
          <w:p w:rsidR="0075285E" w:rsidRDefault="0075285E" w:rsidP="00493757">
            <w:pPr>
              <w:spacing w:line="360" w:lineRule="auto"/>
              <w:rPr>
                <w:rFonts w:ascii="Times New Roman" w:hAnsi="Times New Roman" w:cs="Times New Roman"/>
                <w:sz w:val="24"/>
                <w:szCs w:val="24"/>
              </w:rPr>
            </w:pPr>
            <w:r>
              <w:rPr>
                <w:rFonts w:ascii="Times New Roman" w:hAnsi="Times New Roman" w:cs="Times New Roman"/>
                <w:sz w:val="24"/>
                <w:szCs w:val="24"/>
              </w:rPr>
              <w:t>EEE</w:t>
            </w:r>
          </w:p>
        </w:tc>
        <w:tc>
          <w:tcPr>
            <w:tcW w:w="2451"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r>
      <w:tr w:rsidR="0075285E" w:rsidTr="00E51B81">
        <w:tc>
          <w:tcPr>
            <w:tcW w:w="2245" w:type="dxa"/>
          </w:tcPr>
          <w:p w:rsidR="0075285E" w:rsidRDefault="0075285E" w:rsidP="00493757">
            <w:pPr>
              <w:spacing w:line="360" w:lineRule="auto"/>
              <w:rPr>
                <w:rFonts w:ascii="Times New Roman" w:hAnsi="Times New Roman" w:cs="Times New Roman"/>
                <w:sz w:val="24"/>
                <w:szCs w:val="24"/>
              </w:rPr>
            </w:pPr>
            <w:r>
              <w:rPr>
                <w:rFonts w:ascii="Times New Roman" w:hAnsi="Times New Roman" w:cs="Times New Roman"/>
                <w:sz w:val="24"/>
                <w:szCs w:val="24"/>
              </w:rPr>
              <w:t>EEM</w:t>
            </w:r>
          </w:p>
        </w:tc>
        <w:tc>
          <w:tcPr>
            <w:tcW w:w="2451"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 + mail</w:t>
            </w:r>
          </w:p>
        </w:tc>
      </w:tr>
      <w:tr w:rsidR="0075285E" w:rsidTr="00E51B81">
        <w:tc>
          <w:tcPr>
            <w:tcW w:w="2245" w:type="dxa"/>
          </w:tcPr>
          <w:p w:rsidR="0075285E" w:rsidRDefault="0075285E" w:rsidP="00493757">
            <w:pPr>
              <w:spacing w:line="360" w:lineRule="auto"/>
              <w:rPr>
                <w:rFonts w:ascii="Times New Roman" w:hAnsi="Times New Roman" w:cs="Times New Roman"/>
                <w:sz w:val="24"/>
                <w:szCs w:val="24"/>
              </w:rPr>
            </w:pPr>
            <w:r>
              <w:rPr>
                <w:rFonts w:ascii="Times New Roman" w:hAnsi="Times New Roman" w:cs="Times New Roman"/>
                <w:sz w:val="24"/>
                <w:szCs w:val="24"/>
              </w:rPr>
              <w:t>EMM</w:t>
            </w:r>
          </w:p>
        </w:tc>
        <w:tc>
          <w:tcPr>
            <w:tcW w:w="2451"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 + mail</w:t>
            </w:r>
          </w:p>
        </w:tc>
        <w:tc>
          <w:tcPr>
            <w:tcW w:w="2327" w:type="dxa"/>
          </w:tcPr>
          <w:p w:rsidR="0075285E" w:rsidRDefault="00E51B81" w:rsidP="00493757">
            <w:pPr>
              <w:spacing w:line="360" w:lineRule="auto"/>
              <w:rPr>
                <w:rFonts w:ascii="Times New Roman" w:hAnsi="Times New Roman" w:cs="Times New Roman"/>
                <w:sz w:val="24"/>
                <w:szCs w:val="24"/>
              </w:rPr>
            </w:pPr>
            <w:r>
              <w:rPr>
                <w:rFonts w:ascii="Times New Roman" w:hAnsi="Times New Roman" w:cs="Times New Roman"/>
                <w:sz w:val="24"/>
                <w:szCs w:val="24"/>
              </w:rPr>
              <w:t>Email + mail</w:t>
            </w:r>
          </w:p>
        </w:tc>
      </w:tr>
    </w:tbl>
    <w:p w:rsidR="0075285E" w:rsidRPr="00E51B81" w:rsidRDefault="00E51B81" w:rsidP="00493757">
      <w:pPr>
        <w:spacing w:line="360" w:lineRule="auto"/>
        <w:rPr>
          <w:rFonts w:ascii="Times New Roman" w:hAnsi="Times New Roman" w:cs="Times New Roman"/>
          <w:sz w:val="20"/>
          <w:szCs w:val="20"/>
        </w:rPr>
      </w:pPr>
      <w:r>
        <w:rPr>
          <w:rFonts w:ascii="Times New Roman" w:hAnsi="Times New Roman" w:cs="Times New Roman"/>
          <w:sz w:val="20"/>
          <w:szCs w:val="20"/>
        </w:rPr>
        <w:t xml:space="preserve">NRFU – Non-response follow-up </w:t>
      </w:r>
    </w:p>
    <w:p w:rsidR="000668A7" w:rsidRDefault="00E51B81">
      <w:pPr>
        <w:rPr>
          <w:rFonts w:ascii="Times New Roman" w:hAnsi="Times New Roman" w:cs="Times New Roman"/>
          <w:sz w:val="24"/>
          <w:szCs w:val="24"/>
        </w:rPr>
      </w:pPr>
      <w:r>
        <w:rPr>
          <w:rFonts w:ascii="Times New Roman" w:hAnsi="Times New Roman" w:cs="Times New Roman"/>
          <w:sz w:val="24"/>
          <w:szCs w:val="24"/>
        </w:rPr>
        <w:t xml:space="preserve">Hypothesis 1: The group receiving only emails </w:t>
      </w:r>
      <w:r w:rsidR="000668A7">
        <w:rPr>
          <w:rFonts w:ascii="Times New Roman" w:hAnsi="Times New Roman" w:cs="Times New Roman"/>
          <w:sz w:val="24"/>
          <w:szCs w:val="24"/>
        </w:rPr>
        <w:t xml:space="preserve">(EEE) </w:t>
      </w:r>
      <w:r>
        <w:rPr>
          <w:rFonts w:ascii="Times New Roman" w:hAnsi="Times New Roman" w:cs="Times New Roman"/>
          <w:sz w:val="24"/>
          <w:szCs w:val="24"/>
        </w:rPr>
        <w:t>will have the lowest overall response rate</w:t>
      </w:r>
      <w:r w:rsidR="000668A7">
        <w:rPr>
          <w:rFonts w:ascii="Times New Roman" w:hAnsi="Times New Roman" w:cs="Times New Roman"/>
          <w:sz w:val="24"/>
          <w:szCs w:val="24"/>
        </w:rPr>
        <w:t>.</w:t>
      </w:r>
    </w:p>
    <w:p w:rsidR="000668A7" w:rsidRDefault="000668A7">
      <w:pPr>
        <w:rPr>
          <w:rFonts w:ascii="Times New Roman" w:hAnsi="Times New Roman" w:cs="Times New Roman"/>
          <w:sz w:val="24"/>
          <w:szCs w:val="24"/>
        </w:rPr>
      </w:pPr>
      <w:r>
        <w:rPr>
          <w:rFonts w:ascii="Times New Roman" w:hAnsi="Times New Roman" w:cs="Times New Roman"/>
          <w:sz w:val="24"/>
          <w:szCs w:val="24"/>
        </w:rPr>
        <w:lastRenderedPageBreak/>
        <w:t>Hypothesis 2: The two groups receiving a mailed invite (EEM, EMM) will have equivalent response rates.</w:t>
      </w:r>
    </w:p>
    <w:p w:rsidR="000668A7" w:rsidRDefault="000668A7">
      <w:pPr>
        <w:rPr>
          <w:rFonts w:ascii="Times New Roman" w:hAnsi="Times New Roman" w:cs="Times New Roman"/>
          <w:sz w:val="24"/>
          <w:szCs w:val="24"/>
        </w:rPr>
      </w:pPr>
      <w:r>
        <w:rPr>
          <w:rFonts w:ascii="Times New Roman" w:hAnsi="Times New Roman" w:cs="Times New Roman"/>
          <w:sz w:val="24"/>
          <w:szCs w:val="24"/>
        </w:rPr>
        <w:t>Hypothesis 3: The group receiving only 1 mailed invite will have the lowest cost per response.</w:t>
      </w:r>
    </w:p>
    <w:p w:rsidR="000668A7" w:rsidRDefault="000668A7">
      <w:pPr>
        <w:rPr>
          <w:rFonts w:ascii="Times New Roman" w:hAnsi="Times New Roman" w:cs="Times New Roman"/>
          <w:sz w:val="24"/>
          <w:szCs w:val="24"/>
        </w:rPr>
      </w:pPr>
      <w:r>
        <w:rPr>
          <w:rFonts w:ascii="Times New Roman" w:hAnsi="Times New Roman" w:cs="Times New Roman"/>
          <w:sz w:val="24"/>
          <w:szCs w:val="24"/>
        </w:rPr>
        <w:t>Hypothesis 4: The group receiving two mailed invites will have the fastest time to response.</w:t>
      </w:r>
    </w:p>
    <w:p w:rsidR="000668A7" w:rsidRDefault="000668A7">
      <w:pPr>
        <w:rPr>
          <w:rFonts w:ascii="Times New Roman" w:hAnsi="Times New Roman" w:cs="Times New Roman"/>
          <w:sz w:val="24"/>
          <w:szCs w:val="24"/>
        </w:rPr>
      </w:pPr>
    </w:p>
    <w:p w:rsidR="000668A7" w:rsidRDefault="000668A7">
      <w:pPr>
        <w:rPr>
          <w:rFonts w:ascii="Times New Roman" w:hAnsi="Times New Roman" w:cs="Times New Roman"/>
          <w:sz w:val="24"/>
          <w:szCs w:val="24"/>
        </w:rPr>
      </w:pPr>
      <w:r>
        <w:rPr>
          <w:rFonts w:ascii="Times New Roman" w:hAnsi="Times New Roman" w:cs="Times New Roman"/>
          <w:sz w:val="24"/>
          <w:szCs w:val="24"/>
        </w:rPr>
        <w:t xml:space="preserve">Through controlling for industry and size class, we will also be able to investigate whether differential response occurs for various types of business. This may lead to a tailored mode sequence for certain industries or size classes. </w:t>
      </w:r>
    </w:p>
    <w:p w:rsidR="00033DA4" w:rsidRDefault="000668A7">
      <w:pPr>
        <w:rPr>
          <w:rFonts w:ascii="Times New Roman" w:hAnsi="Times New Roman" w:cs="Times New Roman"/>
          <w:sz w:val="24"/>
          <w:szCs w:val="24"/>
        </w:rPr>
      </w:pPr>
      <w:r>
        <w:rPr>
          <w:rFonts w:ascii="Times New Roman" w:hAnsi="Times New Roman" w:cs="Times New Roman"/>
          <w:sz w:val="24"/>
          <w:szCs w:val="24"/>
        </w:rPr>
        <w:t>It may also be possible to send the initial email solicitation to randomized establishments at various days of the week. This would inform survey directors of the potential benefits of sending emails on</w:t>
      </w:r>
      <w:r w:rsidR="00685812">
        <w:rPr>
          <w:rFonts w:ascii="Times New Roman" w:hAnsi="Times New Roman" w:cs="Times New Roman"/>
          <w:sz w:val="24"/>
          <w:szCs w:val="24"/>
        </w:rPr>
        <w:t>,</w:t>
      </w:r>
      <w:r>
        <w:rPr>
          <w:rFonts w:ascii="Times New Roman" w:hAnsi="Times New Roman" w:cs="Times New Roman"/>
          <w:sz w:val="24"/>
          <w:szCs w:val="24"/>
        </w:rPr>
        <w:t xml:space="preserve"> say</w:t>
      </w:r>
      <w:r w:rsidR="00685812">
        <w:rPr>
          <w:rFonts w:ascii="Times New Roman" w:hAnsi="Times New Roman" w:cs="Times New Roman"/>
          <w:sz w:val="24"/>
          <w:szCs w:val="24"/>
        </w:rPr>
        <w:t>,</w:t>
      </w:r>
      <w:r>
        <w:rPr>
          <w:rFonts w:ascii="Times New Roman" w:hAnsi="Times New Roman" w:cs="Times New Roman"/>
          <w:sz w:val="24"/>
          <w:szCs w:val="24"/>
        </w:rPr>
        <w:t xml:space="preserve"> Tuesdays as opposed to Mondays. To the best of our knowledge, no such research exists for establishment surveys.  </w:t>
      </w:r>
      <w:r w:rsidR="00033DA4">
        <w:rPr>
          <w:rFonts w:ascii="Times New Roman" w:hAnsi="Times New Roman" w:cs="Times New Roman"/>
          <w:sz w:val="24"/>
          <w:szCs w:val="24"/>
        </w:rPr>
        <w:br w:type="page"/>
      </w:r>
    </w:p>
    <w:p w:rsidR="00033DA4" w:rsidRDefault="00033DA4" w:rsidP="00033DA4">
      <w:pPr>
        <w:tabs>
          <w:tab w:val="left" w:pos="1836"/>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r>
        <w:rPr>
          <w:rFonts w:ascii="Times New Roman" w:hAnsi="Times New Roman" w:cs="Times New Roman"/>
          <w:b/>
          <w:sz w:val="24"/>
          <w:szCs w:val="24"/>
        </w:rPr>
        <w:tab/>
      </w:r>
    </w:p>
    <w:p w:rsidR="00033DA4" w:rsidRPr="00033DA4" w:rsidRDefault="00033DA4" w:rsidP="00033DA4">
      <w:pPr>
        <w:tabs>
          <w:tab w:val="left" w:pos="1836"/>
        </w:tabs>
        <w:spacing w:line="240" w:lineRule="auto"/>
        <w:ind w:left="720" w:hanging="720"/>
        <w:rPr>
          <w:sz w:val="23"/>
          <w:szCs w:val="23"/>
        </w:rPr>
      </w:pPr>
      <w:r>
        <w:rPr>
          <w:sz w:val="23"/>
          <w:szCs w:val="23"/>
        </w:rPr>
        <w:t xml:space="preserve">Medway, R. L., and Fulton, J. (2012). “When More Gets You Less: a Meta-Analysis of the Effect of Concurrent Web Options on Mail Survey Response Rates.” </w:t>
      </w:r>
      <w:r w:rsidRPr="00033DA4">
        <w:rPr>
          <w:i/>
          <w:sz w:val="23"/>
          <w:szCs w:val="23"/>
        </w:rPr>
        <w:t>Public Opinion Quarterly</w:t>
      </w:r>
      <w:r>
        <w:rPr>
          <w:sz w:val="23"/>
          <w:szCs w:val="23"/>
        </w:rPr>
        <w:t xml:space="preserve">; </w:t>
      </w:r>
      <w:r w:rsidRPr="00033DA4">
        <w:rPr>
          <w:b/>
          <w:sz w:val="23"/>
          <w:szCs w:val="23"/>
        </w:rPr>
        <w:t>nsf047</w:t>
      </w:r>
      <w:r w:rsidRPr="00033DA4">
        <w:rPr>
          <w:sz w:val="23"/>
          <w:szCs w:val="23"/>
        </w:rPr>
        <w:t>.</w:t>
      </w:r>
    </w:p>
    <w:p w:rsidR="00033DA4" w:rsidRDefault="00033DA4" w:rsidP="00033DA4">
      <w:pPr>
        <w:autoSpaceDE w:val="0"/>
        <w:autoSpaceDN w:val="0"/>
        <w:adjustRightInd w:val="0"/>
        <w:spacing w:after="0" w:line="240" w:lineRule="auto"/>
        <w:ind w:left="720" w:hanging="720"/>
        <w:contextualSpacing/>
        <w:rPr>
          <w:sz w:val="23"/>
          <w:szCs w:val="23"/>
        </w:rPr>
      </w:pPr>
      <w:r>
        <w:rPr>
          <w:sz w:val="23"/>
          <w:szCs w:val="23"/>
        </w:rPr>
        <w:t xml:space="preserve">Millar, Morgan M., and Don A. </w:t>
      </w:r>
      <w:proofErr w:type="spellStart"/>
      <w:r>
        <w:rPr>
          <w:sz w:val="23"/>
          <w:szCs w:val="23"/>
        </w:rPr>
        <w:t>Dillman</w:t>
      </w:r>
      <w:proofErr w:type="spellEnd"/>
      <w:r>
        <w:rPr>
          <w:sz w:val="23"/>
          <w:szCs w:val="23"/>
        </w:rPr>
        <w:t xml:space="preserve">. (2011). "Improving Response to Web and Mixed-Mode Surveys." </w:t>
      </w:r>
      <w:r>
        <w:rPr>
          <w:i/>
          <w:iCs/>
          <w:sz w:val="23"/>
          <w:szCs w:val="23"/>
        </w:rPr>
        <w:t>Public Opinion Quarterly</w:t>
      </w:r>
      <w:r>
        <w:rPr>
          <w:sz w:val="23"/>
          <w:szCs w:val="23"/>
        </w:rPr>
        <w:t xml:space="preserve">; </w:t>
      </w:r>
      <w:r>
        <w:rPr>
          <w:b/>
          <w:bCs/>
          <w:sz w:val="23"/>
          <w:szCs w:val="23"/>
        </w:rPr>
        <w:t>75(2)</w:t>
      </w:r>
      <w:r>
        <w:rPr>
          <w:sz w:val="23"/>
          <w:szCs w:val="23"/>
        </w:rPr>
        <w:t>: 249-269.</w:t>
      </w:r>
    </w:p>
    <w:p w:rsidR="00033DA4" w:rsidRDefault="00033DA4" w:rsidP="00033DA4">
      <w:pPr>
        <w:autoSpaceDE w:val="0"/>
        <w:autoSpaceDN w:val="0"/>
        <w:adjustRightInd w:val="0"/>
        <w:spacing w:after="0" w:line="240" w:lineRule="auto"/>
        <w:ind w:left="720" w:hanging="720"/>
        <w:contextualSpacing/>
        <w:rPr>
          <w:sz w:val="23"/>
          <w:szCs w:val="23"/>
        </w:rPr>
      </w:pPr>
    </w:p>
    <w:p w:rsidR="00033DA4" w:rsidRDefault="00033DA4" w:rsidP="00033DA4">
      <w:pPr>
        <w:autoSpaceDE w:val="0"/>
        <w:autoSpaceDN w:val="0"/>
        <w:adjustRightInd w:val="0"/>
        <w:spacing w:after="0" w:line="240" w:lineRule="auto"/>
        <w:ind w:left="720" w:hanging="720"/>
        <w:contextualSpacing/>
        <w:rPr>
          <w:sz w:val="23"/>
          <w:szCs w:val="23"/>
        </w:rPr>
      </w:pPr>
      <w:proofErr w:type="spellStart"/>
      <w:r w:rsidRPr="0065732A">
        <w:rPr>
          <w:sz w:val="23"/>
          <w:szCs w:val="23"/>
        </w:rPr>
        <w:t>Snijkers</w:t>
      </w:r>
      <w:proofErr w:type="spellEnd"/>
      <w:r w:rsidRPr="0065732A">
        <w:rPr>
          <w:sz w:val="23"/>
          <w:szCs w:val="23"/>
        </w:rPr>
        <w:t xml:space="preserve">, G., </w:t>
      </w:r>
      <w:proofErr w:type="spellStart"/>
      <w:r w:rsidRPr="0065732A">
        <w:rPr>
          <w:sz w:val="23"/>
          <w:szCs w:val="23"/>
        </w:rPr>
        <w:t>Haraldsen</w:t>
      </w:r>
      <w:proofErr w:type="spellEnd"/>
      <w:r w:rsidRPr="0065732A">
        <w:rPr>
          <w:sz w:val="23"/>
          <w:szCs w:val="23"/>
        </w:rPr>
        <w:t xml:space="preserve">, G., Jones, J., </w:t>
      </w:r>
      <w:r>
        <w:rPr>
          <w:sz w:val="23"/>
          <w:szCs w:val="23"/>
        </w:rPr>
        <w:t>and</w:t>
      </w:r>
      <w:r w:rsidRPr="0065732A">
        <w:rPr>
          <w:sz w:val="23"/>
          <w:szCs w:val="23"/>
        </w:rPr>
        <w:t xml:space="preserve"> </w:t>
      </w:r>
      <w:proofErr w:type="spellStart"/>
      <w:r w:rsidRPr="0065732A">
        <w:rPr>
          <w:sz w:val="23"/>
          <w:szCs w:val="23"/>
        </w:rPr>
        <w:t>Willimack</w:t>
      </w:r>
      <w:proofErr w:type="spellEnd"/>
      <w:r w:rsidRPr="0065732A">
        <w:rPr>
          <w:sz w:val="23"/>
          <w:szCs w:val="23"/>
        </w:rPr>
        <w:t>, D. (2013).</w:t>
      </w:r>
      <w:r w:rsidRPr="0065732A">
        <w:rPr>
          <w:i/>
          <w:sz w:val="23"/>
          <w:szCs w:val="23"/>
        </w:rPr>
        <w:t xml:space="preserve"> Designing and </w:t>
      </w:r>
      <w:r>
        <w:rPr>
          <w:i/>
          <w:sz w:val="23"/>
          <w:szCs w:val="23"/>
        </w:rPr>
        <w:t>C</w:t>
      </w:r>
      <w:r w:rsidRPr="0065732A">
        <w:rPr>
          <w:i/>
          <w:sz w:val="23"/>
          <w:szCs w:val="23"/>
        </w:rPr>
        <w:t xml:space="preserve">onducting </w:t>
      </w:r>
      <w:r>
        <w:rPr>
          <w:i/>
          <w:sz w:val="23"/>
          <w:szCs w:val="23"/>
        </w:rPr>
        <w:t>B</w:t>
      </w:r>
      <w:r w:rsidRPr="0065732A">
        <w:rPr>
          <w:i/>
          <w:sz w:val="23"/>
          <w:szCs w:val="23"/>
        </w:rPr>
        <w:t xml:space="preserve">usiness </w:t>
      </w:r>
      <w:r>
        <w:rPr>
          <w:i/>
          <w:sz w:val="23"/>
          <w:szCs w:val="23"/>
        </w:rPr>
        <w:t>S</w:t>
      </w:r>
      <w:r w:rsidRPr="0065732A">
        <w:rPr>
          <w:i/>
          <w:sz w:val="23"/>
          <w:szCs w:val="23"/>
        </w:rPr>
        <w:t>urveys</w:t>
      </w:r>
      <w:r w:rsidRPr="0065732A">
        <w:rPr>
          <w:sz w:val="23"/>
          <w:szCs w:val="23"/>
        </w:rPr>
        <w:t xml:space="preserve"> (Vol. 568). John Wiley &amp; Sons.</w:t>
      </w:r>
    </w:p>
    <w:p w:rsidR="00033DA4" w:rsidRPr="00033DA4" w:rsidRDefault="00033DA4" w:rsidP="00493757">
      <w:pPr>
        <w:spacing w:line="360" w:lineRule="auto"/>
        <w:rPr>
          <w:rFonts w:ascii="Times New Roman" w:hAnsi="Times New Roman" w:cs="Times New Roman"/>
          <w:sz w:val="24"/>
          <w:szCs w:val="24"/>
        </w:rPr>
      </w:pPr>
    </w:p>
    <w:p w:rsidR="00DD76A9" w:rsidRDefault="00DD76A9" w:rsidP="00493757">
      <w:pPr>
        <w:spacing w:line="360" w:lineRule="auto"/>
        <w:rPr>
          <w:rFonts w:ascii="Times New Roman" w:hAnsi="Times New Roman" w:cs="Times New Roman"/>
          <w:sz w:val="24"/>
          <w:szCs w:val="24"/>
        </w:rPr>
      </w:pPr>
    </w:p>
    <w:p w:rsidR="00DD76A9" w:rsidRDefault="00DD76A9">
      <w:pPr>
        <w:rPr>
          <w:rFonts w:ascii="Times New Roman" w:hAnsi="Times New Roman" w:cs="Times New Roman"/>
          <w:sz w:val="24"/>
          <w:szCs w:val="24"/>
        </w:rPr>
      </w:pPr>
    </w:p>
    <w:p w:rsidR="00DD76A9" w:rsidRPr="00493757" w:rsidRDefault="00DD76A9" w:rsidP="00493757">
      <w:pPr>
        <w:spacing w:line="360" w:lineRule="auto"/>
        <w:rPr>
          <w:rFonts w:ascii="Times New Roman" w:hAnsi="Times New Roman" w:cs="Times New Roman"/>
          <w:sz w:val="24"/>
          <w:szCs w:val="24"/>
        </w:rPr>
      </w:pPr>
    </w:p>
    <w:sectPr w:rsidR="00DD76A9" w:rsidRPr="004937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091" w:rsidRDefault="00240091" w:rsidP="00240091">
      <w:pPr>
        <w:spacing w:after="0" w:line="240" w:lineRule="auto"/>
      </w:pPr>
      <w:r>
        <w:separator/>
      </w:r>
    </w:p>
  </w:endnote>
  <w:endnote w:type="continuationSeparator" w:id="0">
    <w:p w:rsidR="00240091" w:rsidRDefault="00240091" w:rsidP="0024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091" w:rsidRDefault="00240091" w:rsidP="00240091">
      <w:pPr>
        <w:spacing w:after="0" w:line="240" w:lineRule="auto"/>
      </w:pPr>
      <w:r>
        <w:separator/>
      </w:r>
    </w:p>
  </w:footnote>
  <w:footnote w:type="continuationSeparator" w:id="0">
    <w:p w:rsidR="00240091" w:rsidRDefault="00240091" w:rsidP="00240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Header"/>
    </w:pPr>
    <w:r>
      <w:t xml:space="preserve">Attachment </w:t>
    </w:r>
    <w:r>
      <w:t>V.</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91" w:rsidRDefault="00240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2B"/>
    <w:rsid w:val="00033DA4"/>
    <w:rsid w:val="000668A7"/>
    <w:rsid w:val="00084ABE"/>
    <w:rsid w:val="000D5806"/>
    <w:rsid w:val="00240091"/>
    <w:rsid w:val="003727B6"/>
    <w:rsid w:val="00493757"/>
    <w:rsid w:val="004D5E90"/>
    <w:rsid w:val="00685812"/>
    <w:rsid w:val="0075285E"/>
    <w:rsid w:val="007A2D82"/>
    <w:rsid w:val="00A10CCB"/>
    <w:rsid w:val="00B6180B"/>
    <w:rsid w:val="00CA489A"/>
    <w:rsid w:val="00CF4012"/>
    <w:rsid w:val="00DA7233"/>
    <w:rsid w:val="00DD76A9"/>
    <w:rsid w:val="00E36986"/>
    <w:rsid w:val="00E51B81"/>
    <w:rsid w:val="00F6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0F52A-F443-4AB5-8945-C156B8F3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A7"/>
    <w:rPr>
      <w:rFonts w:ascii="Segoe UI" w:hAnsi="Segoe UI" w:cs="Segoe UI"/>
      <w:sz w:val="18"/>
      <w:szCs w:val="18"/>
    </w:rPr>
  </w:style>
  <w:style w:type="paragraph" w:styleId="Header">
    <w:name w:val="header"/>
    <w:basedOn w:val="Normal"/>
    <w:link w:val="HeaderChar"/>
    <w:uiPriority w:val="99"/>
    <w:unhideWhenUsed/>
    <w:rsid w:val="00240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091"/>
  </w:style>
  <w:style w:type="paragraph" w:styleId="Footer">
    <w:name w:val="footer"/>
    <w:basedOn w:val="Normal"/>
    <w:link w:val="FooterChar"/>
    <w:uiPriority w:val="99"/>
    <w:unhideWhenUsed/>
    <w:rsid w:val="00240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Langeland, Josh - BLS</dc:creator>
  <cp:keywords/>
  <dc:description/>
  <cp:lastModifiedBy>Rowan, Carol - BLS</cp:lastModifiedBy>
  <cp:revision>2</cp:revision>
  <cp:lastPrinted>2017-03-31T16:16:00Z</cp:lastPrinted>
  <dcterms:created xsi:type="dcterms:W3CDTF">2017-05-30T18:46:00Z</dcterms:created>
  <dcterms:modified xsi:type="dcterms:W3CDTF">2017-05-30T18:46:00Z</dcterms:modified>
</cp:coreProperties>
</file>