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64612">
        <w:rPr>
          <w:rFonts w:ascii="Courier New" w:eastAsia="Times New Roman" w:hAnsi="Courier New" w:cs="Courier New"/>
          <w:sz w:val="20"/>
          <w:szCs w:val="20"/>
        </w:rPr>
        <w:t>[Federal Register Volume 84, Number 134 (Friday, July 12, 2019)]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[Pages 33275-33276]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>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[FR Doc No: 2019-14844]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[Docket No. USCG-2019-0259]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and Budget; OMB Control Number: 1625-0046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reinstatement, without cange, of the following collection of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information: 1625-0046, Cerificates of Financial Responsibility under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the Oil Pollution Act of 1990. Our ICR describes the information we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seek to collect from the public. Review and comments by OIRA ensure we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only impose paperwork burdens commensurate with our performance of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duties.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[[Page 33276]]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12, 2019.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number [USCG-2019-0259] to the Coast Guard using the Federal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>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lastRenderedPageBreak/>
        <w:t>Washington, DC 20593-7710.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of this request, [USCG-2019-0259], and must be received by August 12,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2019.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4646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464612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Control Number: 1625-0046.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19093, May 3, 2019)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Title: Certificcates of Financial Responsibility under the Oil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Pollution Act of 1990.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OMB Control Number: 1625-0046.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Summary: The information collection requirements described in this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supporting statement are necessary to provide evidence of a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respondent's ability to pay for removal costs and damages associated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with discharges or substantial threats of discharges of hazardous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material or oil into the navigable waters, adjoining shorelines or the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exclusive economic zone of the United States. The requirements are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imposed generally on operators and financial guarantors of vessel over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300 gross tons.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Need: If the requested information is not collected, the Coast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Guard will be unable to comply with the provisions of OPA and CERCLA to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ensure that responsible parties have the ability to pay for cleanup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costs and damages when there is an oil or hazardous material spill or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threat of a spill.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Legal authority: Section 1002 of OPA 90, as limited by section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1004(a), or section 107(a)(1) of CERCLA.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Forms: CG-5585, Application for Vessel Certificate of Financial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Responsibility (Water Pollution); CG-5586, Insurance Guaranty; CG-5586-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1, Master Insurance Guaranty; CG-5586-2, Surety Bond Guaranty; CG-5586-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3, Financial Guaranty, and CG-5586-4, Master Financial Guaranty.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Respondents: Vessel operators and approved insurers.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Frequency: Annually, to include collection of information on a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three year cycle.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3,400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hours a year.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 xml:space="preserve">    Dated: July 9, 2019.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[FR Doc. 2019-14844 Filed 7-11-19; 8:45 am]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64612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64612" w:rsidRPr="00464612" w:rsidRDefault="00464612" w:rsidP="004646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464612" w:rsidRDefault="00443792" w:rsidP="00464612"/>
    <w:sectPr w:rsidR="008F2169" w:rsidRPr="00464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B7"/>
    <w:rsid w:val="00442E9A"/>
    <w:rsid w:val="00443792"/>
    <w:rsid w:val="00464612"/>
    <w:rsid w:val="00512E6A"/>
    <w:rsid w:val="006262BC"/>
    <w:rsid w:val="007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2019-09-19T15:02:00Z</dcterms:created>
  <dcterms:modified xsi:type="dcterms:W3CDTF">2019-09-19T15:02:00Z</dcterms:modified>
</cp:coreProperties>
</file>